
<file path=[Content_Types].xml><?xml version="1.0" encoding="utf-8"?>
<Types xmlns="http://schemas.openxmlformats.org/package/2006/content-types">
  <Default Extension="emf" ContentType="image/x-emf"/>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83D115" w14:textId="77777777" w:rsidR="00416F8B" w:rsidRPr="0039601F" w:rsidRDefault="00416F8B" w:rsidP="00C01068">
      <w:pPr>
        <w:pStyle w:val="Title"/>
        <w:spacing w:after="0" w:line="240" w:lineRule="auto"/>
        <w:rPr>
          <w:sz w:val="28"/>
          <w:szCs w:val="28"/>
        </w:rPr>
      </w:pPr>
      <w:bookmarkStart w:id="0" w:name="_o0vqdow9cd28" w:colFirst="0" w:colLast="0"/>
      <w:bookmarkEnd w:id="0"/>
      <w:r w:rsidRPr="0039601F">
        <w:rPr>
          <w:sz w:val="28"/>
          <w:szCs w:val="28"/>
        </w:rPr>
        <w:t xml:space="preserve">Supplement to </w:t>
      </w:r>
    </w:p>
    <w:p w14:paraId="63088AA4" w14:textId="72C5F639" w:rsidR="00B22BC1" w:rsidRPr="0039601F" w:rsidRDefault="00DB3D3C" w:rsidP="00C01068">
      <w:pPr>
        <w:pStyle w:val="Title"/>
        <w:spacing w:after="0" w:line="240" w:lineRule="auto"/>
        <w:rPr>
          <w:sz w:val="28"/>
          <w:szCs w:val="28"/>
        </w:rPr>
      </w:pPr>
      <w:r w:rsidRPr="0039601F">
        <w:rPr>
          <w:sz w:val="28"/>
          <w:szCs w:val="28"/>
        </w:rPr>
        <w:t xml:space="preserve">An ECG biomarker for sudden cardiac death discovered via deep learning   </w:t>
      </w:r>
    </w:p>
    <w:p w14:paraId="59BB9AA8" w14:textId="77777777" w:rsidR="00B22BC1" w:rsidRPr="0039601F" w:rsidRDefault="00B22BC1" w:rsidP="00C01068">
      <w:pPr>
        <w:rPr>
          <w:rFonts w:ascii="Arial" w:hAnsi="Arial" w:cs="Arial"/>
        </w:rPr>
      </w:pPr>
    </w:p>
    <w:p w14:paraId="0D28FA26" w14:textId="6B64AFE4" w:rsidR="00B22BC1" w:rsidRPr="0039601F" w:rsidRDefault="00DB3D3C" w:rsidP="00C01068">
      <w:pPr>
        <w:rPr>
          <w:rFonts w:ascii="Arial" w:hAnsi="Arial" w:cs="Arial"/>
          <w:vertAlign w:val="superscript"/>
        </w:rPr>
      </w:pPr>
      <w:r w:rsidRPr="0039601F">
        <w:rPr>
          <w:rFonts w:ascii="Arial" w:hAnsi="Arial" w:cs="Arial"/>
        </w:rPr>
        <w:t>Ziad Obermeyer</w:t>
      </w:r>
      <w:r w:rsidR="009022F1" w:rsidRPr="0039601F">
        <w:rPr>
          <w:rFonts w:ascii="Arial" w:hAnsi="Arial" w:cs="Arial"/>
        </w:rPr>
        <w:t>*</w:t>
      </w:r>
      <w:r w:rsidRPr="0039601F">
        <w:rPr>
          <w:rFonts w:ascii="Arial" w:hAnsi="Arial" w:cs="Arial"/>
        </w:rPr>
        <w:t>, Alexander Schubert, James Ross, Sendhil Mullainathan</w:t>
      </w:r>
      <w:r w:rsidRPr="0039601F">
        <w:rPr>
          <w:rFonts w:ascii="Arial" w:hAnsi="Arial" w:cs="Arial"/>
          <w:vertAlign w:val="superscript"/>
        </w:rPr>
        <w:t>†</w:t>
      </w:r>
      <w:r w:rsidRPr="0039601F">
        <w:rPr>
          <w:rFonts w:ascii="Arial" w:hAnsi="Arial" w:cs="Arial"/>
        </w:rPr>
        <w:t>, Markus Lingman</w:t>
      </w:r>
      <w:r w:rsidRPr="0039601F">
        <w:rPr>
          <w:rFonts w:ascii="Arial" w:hAnsi="Arial" w:cs="Arial"/>
          <w:vertAlign w:val="superscript"/>
        </w:rPr>
        <w:t>†</w:t>
      </w:r>
    </w:p>
    <w:p w14:paraId="1960AFB3" w14:textId="77777777" w:rsidR="00120D03" w:rsidRPr="0039601F" w:rsidRDefault="00120D03" w:rsidP="00C01068">
      <w:pPr>
        <w:rPr>
          <w:rFonts w:ascii="Arial" w:hAnsi="Arial" w:cs="Arial"/>
          <w:vertAlign w:val="superscript"/>
        </w:rPr>
      </w:pPr>
    </w:p>
    <w:p w14:paraId="5841AA80" w14:textId="77777777" w:rsidR="00140829" w:rsidRPr="0039601F" w:rsidRDefault="00140829" w:rsidP="00C01068">
      <w:pPr>
        <w:rPr>
          <w:rFonts w:ascii="Arial" w:hAnsi="Arial" w:cs="Arial"/>
          <w:sz w:val="22"/>
          <w:szCs w:val="22"/>
          <w:vertAlign w:val="superscript"/>
          <w:lang w:val="en"/>
        </w:rPr>
      </w:pPr>
      <w:r w:rsidRPr="0039601F">
        <w:rPr>
          <w:rFonts w:ascii="Arial" w:hAnsi="Arial" w:cs="Arial"/>
          <w:sz w:val="22"/>
          <w:szCs w:val="22"/>
          <w:vertAlign w:val="superscript"/>
          <w:lang w:val="en"/>
        </w:rPr>
        <w:t>*Correspondence to: zobermeyer@berkeley.edu</w:t>
      </w:r>
    </w:p>
    <w:p w14:paraId="6A36D9C6" w14:textId="77777777" w:rsidR="00140829" w:rsidRPr="0039601F" w:rsidRDefault="00140829" w:rsidP="00C01068">
      <w:pPr>
        <w:rPr>
          <w:rFonts w:ascii="Arial" w:hAnsi="Arial" w:cs="Arial"/>
          <w:sz w:val="22"/>
          <w:szCs w:val="22"/>
          <w:vertAlign w:val="superscript"/>
          <w:lang w:val="en"/>
        </w:rPr>
      </w:pPr>
      <w:r w:rsidRPr="0039601F">
        <w:rPr>
          <w:rFonts w:ascii="Arial" w:hAnsi="Arial" w:cs="Arial"/>
          <w:sz w:val="22"/>
          <w:szCs w:val="22"/>
          <w:vertAlign w:val="superscript"/>
          <w:lang w:val="en"/>
        </w:rPr>
        <w:t>†Equal contribution</w:t>
      </w:r>
    </w:p>
    <w:p w14:paraId="2ACB8895" w14:textId="77777777" w:rsidR="00120D03" w:rsidRPr="0039601F" w:rsidRDefault="00120D03" w:rsidP="00C01068">
      <w:pPr>
        <w:rPr>
          <w:rFonts w:ascii="Arial" w:hAnsi="Arial" w:cs="Arial"/>
          <w:sz w:val="22"/>
          <w:szCs w:val="22"/>
          <w:vertAlign w:val="superscript"/>
        </w:rPr>
      </w:pPr>
    </w:p>
    <w:p w14:paraId="11001571" w14:textId="77777777" w:rsidR="003C2F6F" w:rsidRPr="0039601F" w:rsidRDefault="003C2F6F" w:rsidP="00C01068">
      <w:pPr>
        <w:rPr>
          <w:rFonts w:ascii="Arial" w:hAnsi="Arial" w:cs="Arial"/>
          <w:sz w:val="22"/>
          <w:szCs w:val="22"/>
          <w:vertAlign w:val="superscript"/>
        </w:rPr>
      </w:pPr>
    </w:p>
    <w:p w14:paraId="34A8115C" w14:textId="77777777" w:rsidR="003C2F6F" w:rsidRPr="0039601F" w:rsidRDefault="003C2F6F" w:rsidP="00C01068">
      <w:pPr>
        <w:rPr>
          <w:rFonts w:ascii="Arial" w:hAnsi="Arial" w:cs="Arial"/>
          <w:sz w:val="22"/>
          <w:szCs w:val="22"/>
          <w:vertAlign w:val="superscript"/>
        </w:rPr>
      </w:pPr>
    </w:p>
    <w:p w14:paraId="7E672211" w14:textId="587A442F" w:rsidR="00120D03" w:rsidRPr="0039601F" w:rsidRDefault="00120D03" w:rsidP="00C01068">
      <w:pPr>
        <w:rPr>
          <w:rFonts w:ascii="Arial" w:hAnsi="Arial" w:cs="Arial"/>
          <w:b/>
          <w:bCs/>
          <w:sz w:val="22"/>
          <w:szCs w:val="22"/>
        </w:rPr>
      </w:pPr>
      <w:r w:rsidRPr="0039601F">
        <w:rPr>
          <w:rFonts w:ascii="Arial" w:hAnsi="Arial" w:cs="Arial"/>
          <w:b/>
          <w:bCs/>
          <w:sz w:val="22"/>
          <w:szCs w:val="22"/>
        </w:rPr>
        <w:t>Contents</w:t>
      </w:r>
    </w:p>
    <w:p w14:paraId="78B64C99" w14:textId="77777777" w:rsidR="00120D03" w:rsidRPr="0039601F" w:rsidRDefault="00120D03" w:rsidP="00C01068">
      <w:pPr>
        <w:rPr>
          <w:rFonts w:ascii="Arial" w:hAnsi="Arial" w:cs="Arial"/>
          <w:b/>
          <w:bCs/>
          <w:sz w:val="22"/>
          <w:szCs w:val="22"/>
        </w:rPr>
      </w:pPr>
    </w:p>
    <w:bookmarkStart w:id="1" w:name="_Toc204439431"/>
    <w:p w14:paraId="45DA13AE" w14:textId="60B5E542" w:rsidR="00836E17" w:rsidRPr="0039601F" w:rsidRDefault="00836E17" w:rsidP="00C01068">
      <w:pPr>
        <w:pStyle w:val="TOC4"/>
        <w:tabs>
          <w:tab w:val="right" w:pos="9350"/>
        </w:tabs>
        <w:spacing w:line="360" w:lineRule="auto"/>
        <w:ind w:left="0"/>
        <w:rPr>
          <w:rFonts w:ascii="Arial" w:eastAsiaTheme="minorEastAsia" w:hAnsi="Arial" w:cs="Arial"/>
          <w:noProof/>
          <w:kern w:val="2"/>
          <w:sz w:val="24"/>
          <w:szCs w:val="24"/>
          <w14:ligatures w14:val="standardContextual"/>
        </w:rPr>
      </w:pPr>
      <w:r w:rsidRPr="0039601F">
        <w:rPr>
          <w:rFonts w:ascii="Arial" w:hAnsi="Arial" w:cs="Arial"/>
          <w:sz w:val="24"/>
          <w:szCs w:val="24"/>
        </w:rPr>
        <w:fldChar w:fldCharType="begin"/>
      </w:r>
      <w:r w:rsidRPr="0039601F">
        <w:rPr>
          <w:rFonts w:ascii="Arial" w:hAnsi="Arial" w:cs="Arial"/>
          <w:sz w:val="24"/>
          <w:szCs w:val="24"/>
        </w:rPr>
        <w:instrText xml:space="preserve"> TOC \o "1-4" \h \z \u </w:instrText>
      </w:r>
      <w:r w:rsidRPr="0039601F">
        <w:rPr>
          <w:rFonts w:ascii="Arial" w:hAnsi="Arial" w:cs="Arial"/>
          <w:sz w:val="24"/>
          <w:szCs w:val="24"/>
        </w:rPr>
        <w:fldChar w:fldCharType="separate"/>
      </w:r>
      <w:hyperlink w:anchor="_Toc226448862" w:history="1">
        <w:r w:rsidRPr="0039601F">
          <w:rPr>
            <w:rStyle w:val="Hyperlink"/>
            <w:rFonts w:ascii="Arial" w:hAnsi="Arial" w:cs="Arial"/>
            <w:noProof/>
            <w:sz w:val="24"/>
            <w:szCs w:val="24"/>
          </w:rPr>
          <w:t>I Additional analyses—Sweden</w:t>
        </w:r>
        <w:r w:rsidRPr="0039601F">
          <w:rPr>
            <w:rFonts w:ascii="Arial" w:hAnsi="Arial" w:cs="Arial"/>
            <w:noProof/>
            <w:webHidden/>
            <w:sz w:val="24"/>
            <w:szCs w:val="24"/>
          </w:rPr>
          <w:tab/>
        </w:r>
        <w:r w:rsidRPr="0039601F">
          <w:rPr>
            <w:rFonts w:ascii="Arial" w:hAnsi="Arial" w:cs="Arial"/>
            <w:noProof/>
            <w:webHidden/>
            <w:sz w:val="24"/>
            <w:szCs w:val="24"/>
          </w:rPr>
          <w:fldChar w:fldCharType="begin"/>
        </w:r>
        <w:r w:rsidRPr="0039601F">
          <w:rPr>
            <w:rFonts w:ascii="Arial" w:hAnsi="Arial" w:cs="Arial"/>
            <w:noProof/>
            <w:webHidden/>
            <w:sz w:val="24"/>
            <w:szCs w:val="24"/>
          </w:rPr>
          <w:instrText xml:space="preserve"> PAGEREF _Toc226448862 \h </w:instrText>
        </w:r>
        <w:r w:rsidRPr="0039601F">
          <w:rPr>
            <w:rFonts w:ascii="Arial" w:hAnsi="Arial" w:cs="Arial"/>
            <w:noProof/>
            <w:webHidden/>
            <w:sz w:val="24"/>
            <w:szCs w:val="24"/>
          </w:rPr>
        </w:r>
        <w:r w:rsidRPr="0039601F">
          <w:rPr>
            <w:rFonts w:ascii="Arial" w:hAnsi="Arial" w:cs="Arial"/>
            <w:noProof/>
            <w:webHidden/>
            <w:sz w:val="24"/>
            <w:szCs w:val="24"/>
          </w:rPr>
          <w:fldChar w:fldCharType="separate"/>
        </w:r>
        <w:r w:rsidRPr="0039601F">
          <w:rPr>
            <w:rFonts w:ascii="Arial" w:hAnsi="Arial" w:cs="Arial"/>
            <w:noProof/>
            <w:webHidden/>
            <w:sz w:val="24"/>
            <w:szCs w:val="24"/>
          </w:rPr>
          <w:t>2</w:t>
        </w:r>
        <w:r w:rsidRPr="0039601F">
          <w:rPr>
            <w:rFonts w:ascii="Arial" w:hAnsi="Arial" w:cs="Arial"/>
            <w:noProof/>
            <w:webHidden/>
            <w:sz w:val="24"/>
            <w:szCs w:val="24"/>
          </w:rPr>
          <w:fldChar w:fldCharType="end"/>
        </w:r>
      </w:hyperlink>
    </w:p>
    <w:p w14:paraId="5A31DEEA" w14:textId="74A37356" w:rsidR="00836E17" w:rsidRPr="0039601F" w:rsidRDefault="00836E17" w:rsidP="00C01068">
      <w:pPr>
        <w:pStyle w:val="TOC4"/>
        <w:tabs>
          <w:tab w:val="right" w:pos="9350"/>
        </w:tabs>
        <w:spacing w:line="360" w:lineRule="auto"/>
        <w:ind w:left="0"/>
        <w:rPr>
          <w:rFonts w:ascii="Arial" w:eastAsiaTheme="minorEastAsia" w:hAnsi="Arial" w:cs="Arial"/>
          <w:noProof/>
          <w:kern w:val="2"/>
          <w:sz w:val="24"/>
          <w:szCs w:val="24"/>
          <w14:ligatures w14:val="standardContextual"/>
        </w:rPr>
      </w:pPr>
      <w:hyperlink w:anchor="_Toc226448863" w:history="1">
        <w:r w:rsidRPr="0039601F">
          <w:rPr>
            <w:rStyle w:val="Hyperlink"/>
            <w:rFonts w:ascii="Arial" w:hAnsi="Arial" w:cs="Arial"/>
            <w:noProof/>
            <w:sz w:val="24"/>
            <w:szCs w:val="24"/>
          </w:rPr>
          <w:t>II Landmark defibrillator trials: Enrollment criteria and sudden cardiac death rates</w:t>
        </w:r>
        <w:r w:rsidRPr="0039601F">
          <w:rPr>
            <w:rFonts w:ascii="Arial" w:hAnsi="Arial" w:cs="Arial"/>
            <w:noProof/>
            <w:webHidden/>
            <w:sz w:val="24"/>
            <w:szCs w:val="24"/>
          </w:rPr>
          <w:tab/>
        </w:r>
        <w:r w:rsidRPr="0039601F">
          <w:rPr>
            <w:rFonts w:ascii="Arial" w:hAnsi="Arial" w:cs="Arial"/>
            <w:noProof/>
            <w:webHidden/>
            <w:sz w:val="24"/>
            <w:szCs w:val="24"/>
          </w:rPr>
          <w:fldChar w:fldCharType="begin"/>
        </w:r>
        <w:r w:rsidRPr="0039601F">
          <w:rPr>
            <w:rFonts w:ascii="Arial" w:hAnsi="Arial" w:cs="Arial"/>
            <w:noProof/>
            <w:webHidden/>
            <w:sz w:val="24"/>
            <w:szCs w:val="24"/>
          </w:rPr>
          <w:instrText xml:space="preserve"> PAGEREF _Toc226448863 \h </w:instrText>
        </w:r>
        <w:r w:rsidRPr="0039601F">
          <w:rPr>
            <w:rFonts w:ascii="Arial" w:hAnsi="Arial" w:cs="Arial"/>
            <w:noProof/>
            <w:webHidden/>
            <w:sz w:val="24"/>
            <w:szCs w:val="24"/>
          </w:rPr>
        </w:r>
        <w:r w:rsidRPr="0039601F">
          <w:rPr>
            <w:rFonts w:ascii="Arial" w:hAnsi="Arial" w:cs="Arial"/>
            <w:noProof/>
            <w:webHidden/>
            <w:sz w:val="24"/>
            <w:szCs w:val="24"/>
          </w:rPr>
          <w:fldChar w:fldCharType="separate"/>
        </w:r>
        <w:r w:rsidRPr="0039601F">
          <w:rPr>
            <w:rFonts w:ascii="Arial" w:hAnsi="Arial" w:cs="Arial"/>
            <w:noProof/>
            <w:webHidden/>
            <w:sz w:val="24"/>
            <w:szCs w:val="24"/>
          </w:rPr>
          <w:t>7</w:t>
        </w:r>
        <w:r w:rsidRPr="0039601F">
          <w:rPr>
            <w:rFonts w:ascii="Arial" w:hAnsi="Arial" w:cs="Arial"/>
            <w:noProof/>
            <w:webHidden/>
            <w:sz w:val="24"/>
            <w:szCs w:val="24"/>
          </w:rPr>
          <w:fldChar w:fldCharType="end"/>
        </w:r>
      </w:hyperlink>
    </w:p>
    <w:p w14:paraId="464195A4" w14:textId="5509D07A" w:rsidR="00836E17" w:rsidRPr="0039601F" w:rsidRDefault="00836E17" w:rsidP="00C01068">
      <w:pPr>
        <w:pStyle w:val="TOC4"/>
        <w:tabs>
          <w:tab w:val="right" w:pos="9350"/>
        </w:tabs>
        <w:spacing w:line="360" w:lineRule="auto"/>
        <w:ind w:left="0"/>
        <w:rPr>
          <w:rFonts w:ascii="Arial" w:eastAsiaTheme="minorEastAsia" w:hAnsi="Arial" w:cs="Arial"/>
          <w:noProof/>
          <w:kern w:val="2"/>
          <w:sz w:val="24"/>
          <w:szCs w:val="24"/>
          <w14:ligatures w14:val="standardContextual"/>
        </w:rPr>
      </w:pPr>
      <w:hyperlink w:anchor="_Toc226448864" w:history="1">
        <w:r w:rsidRPr="0039601F">
          <w:rPr>
            <w:rStyle w:val="Hyperlink"/>
            <w:rFonts w:ascii="Arial" w:hAnsi="Arial" w:cs="Arial"/>
            <w:noProof/>
            <w:sz w:val="24"/>
            <w:szCs w:val="24"/>
          </w:rPr>
          <w:t>III Additional performance metrics—Sweden and external validation datasets</w:t>
        </w:r>
        <w:r w:rsidRPr="0039601F">
          <w:rPr>
            <w:rFonts w:ascii="Arial" w:hAnsi="Arial" w:cs="Arial"/>
            <w:noProof/>
            <w:webHidden/>
            <w:sz w:val="24"/>
            <w:szCs w:val="24"/>
          </w:rPr>
          <w:tab/>
        </w:r>
        <w:r w:rsidRPr="0039601F">
          <w:rPr>
            <w:rFonts w:ascii="Arial" w:hAnsi="Arial" w:cs="Arial"/>
            <w:noProof/>
            <w:webHidden/>
            <w:sz w:val="24"/>
            <w:szCs w:val="24"/>
          </w:rPr>
          <w:fldChar w:fldCharType="begin"/>
        </w:r>
        <w:r w:rsidRPr="0039601F">
          <w:rPr>
            <w:rFonts w:ascii="Arial" w:hAnsi="Arial" w:cs="Arial"/>
            <w:noProof/>
            <w:webHidden/>
            <w:sz w:val="24"/>
            <w:szCs w:val="24"/>
          </w:rPr>
          <w:instrText xml:space="preserve"> PAGEREF _Toc226448864 \h </w:instrText>
        </w:r>
        <w:r w:rsidRPr="0039601F">
          <w:rPr>
            <w:rFonts w:ascii="Arial" w:hAnsi="Arial" w:cs="Arial"/>
            <w:noProof/>
            <w:webHidden/>
            <w:sz w:val="24"/>
            <w:szCs w:val="24"/>
          </w:rPr>
        </w:r>
        <w:r w:rsidRPr="0039601F">
          <w:rPr>
            <w:rFonts w:ascii="Arial" w:hAnsi="Arial" w:cs="Arial"/>
            <w:noProof/>
            <w:webHidden/>
            <w:sz w:val="24"/>
            <w:szCs w:val="24"/>
          </w:rPr>
          <w:fldChar w:fldCharType="separate"/>
        </w:r>
        <w:r w:rsidRPr="0039601F">
          <w:rPr>
            <w:rFonts w:ascii="Arial" w:hAnsi="Arial" w:cs="Arial"/>
            <w:noProof/>
            <w:webHidden/>
            <w:sz w:val="24"/>
            <w:szCs w:val="24"/>
          </w:rPr>
          <w:t>8</w:t>
        </w:r>
        <w:r w:rsidRPr="0039601F">
          <w:rPr>
            <w:rFonts w:ascii="Arial" w:hAnsi="Arial" w:cs="Arial"/>
            <w:noProof/>
            <w:webHidden/>
            <w:sz w:val="24"/>
            <w:szCs w:val="24"/>
          </w:rPr>
          <w:fldChar w:fldCharType="end"/>
        </w:r>
      </w:hyperlink>
    </w:p>
    <w:p w14:paraId="5D169E3A" w14:textId="46B2CC14" w:rsidR="00836E17" w:rsidRPr="0039601F" w:rsidRDefault="00836E17" w:rsidP="00C01068">
      <w:pPr>
        <w:pStyle w:val="TOC4"/>
        <w:tabs>
          <w:tab w:val="right" w:pos="9350"/>
        </w:tabs>
        <w:spacing w:line="360" w:lineRule="auto"/>
        <w:ind w:left="0"/>
        <w:rPr>
          <w:rFonts w:ascii="Arial" w:eastAsiaTheme="minorEastAsia" w:hAnsi="Arial" w:cs="Arial"/>
          <w:noProof/>
          <w:kern w:val="2"/>
          <w:sz w:val="24"/>
          <w:szCs w:val="24"/>
          <w14:ligatures w14:val="standardContextual"/>
        </w:rPr>
      </w:pPr>
      <w:hyperlink w:anchor="_Toc226448865" w:history="1">
        <w:r w:rsidRPr="0039601F">
          <w:rPr>
            <w:rStyle w:val="Hyperlink"/>
            <w:rFonts w:ascii="Arial" w:hAnsi="Arial" w:cs="Arial"/>
            <w:noProof/>
            <w:sz w:val="24"/>
            <w:szCs w:val="24"/>
          </w:rPr>
          <w:t>IV Additional comparisons of ECG model vs. LVEF</w:t>
        </w:r>
        <w:r w:rsidRPr="0039601F">
          <w:rPr>
            <w:rFonts w:ascii="Arial" w:hAnsi="Arial" w:cs="Arial"/>
            <w:noProof/>
            <w:webHidden/>
            <w:sz w:val="24"/>
            <w:szCs w:val="24"/>
          </w:rPr>
          <w:tab/>
        </w:r>
        <w:r w:rsidRPr="0039601F">
          <w:rPr>
            <w:rFonts w:ascii="Arial" w:hAnsi="Arial" w:cs="Arial"/>
            <w:noProof/>
            <w:webHidden/>
            <w:sz w:val="24"/>
            <w:szCs w:val="24"/>
          </w:rPr>
          <w:fldChar w:fldCharType="begin"/>
        </w:r>
        <w:r w:rsidRPr="0039601F">
          <w:rPr>
            <w:rFonts w:ascii="Arial" w:hAnsi="Arial" w:cs="Arial"/>
            <w:noProof/>
            <w:webHidden/>
            <w:sz w:val="24"/>
            <w:szCs w:val="24"/>
          </w:rPr>
          <w:instrText xml:space="preserve"> PAGEREF _Toc226448865 \h </w:instrText>
        </w:r>
        <w:r w:rsidRPr="0039601F">
          <w:rPr>
            <w:rFonts w:ascii="Arial" w:hAnsi="Arial" w:cs="Arial"/>
            <w:noProof/>
            <w:webHidden/>
            <w:sz w:val="24"/>
            <w:szCs w:val="24"/>
          </w:rPr>
        </w:r>
        <w:r w:rsidRPr="0039601F">
          <w:rPr>
            <w:rFonts w:ascii="Arial" w:hAnsi="Arial" w:cs="Arial"/>
            <w:noProof/>
            <w:webHidden/>
            <w:sz w:val="24"/>
            <w:szCs w:val="24"/>
          </w:rPr>
          <w:fldChar w:fldCharType="separate"/>
        </w:r>
        <w:r w:rsidRPr="0039601F">
          <w:rPr>
            <w:rFonts w:ascii="Arial" w:hAnsi="Arial" w:cs="Arial"/>
            <w:noProof/>
            <w:webHidden/>
            <w:sz w:val="24"/>
            <w:szCs w:val="24"/>
          </w:rPr>
          <w:t>16</w:t>
        </w:r>
        <w:r w:rsidRPr="0039601F">
          <w:rPr>
            <w:rFonts w:ascii="Arial" w:hAnsi="Arial" w:cs="Arial"/>
            <w:noProof/>
            <w:webHidden/>
            <w:sz w:val="24"/>
            <w:szCs w:val="24"/>
          </w:rPr>
          <w:fldChar w:fldCharType="end"/>
        </w:r>
      </w:hyperlink>
    </w:p>
    <w:p w14:paraId="47C0F541" w14:textId="7E71BC39" w:rsidR="00836E17" w:rsidRPr="0039601F" w:rsidRDefault="00836E17" w:rsidP="00C01068">
      <w:pPr>
        <w:pStyle w:val="TOC4"/>
        <w:tabs>
          <w:tab w:val="right" w:pos="9350"/>
        </w:tabs>
        <w:spacing w:line="360" w:lineRule="auto"/>
        <w:ind w:left="0"/>
        <w:rPr>
          <w:rFonts w:ascii="Arial" w:eastAsiaTheme="minorEastAsia" w:hAnsi="Arial" w:cs="Arial"/>
          <w:noProof/>
          <w:kern w:val="2"/>
          <w:sz w:val="24"/>
          <w:szCs w:val="24"/>
          <w14:ligatures w14:val="standardContextual"/>
        </w:rPr>
      </w:pPr>
      <w:hyperlink w:anchor="_Toc226448866" w:history="1">
        <w:r w:rsidRPr="0039601F">
          <w:rPr>
            <w:rStyle w:val="Hyperlink"/>
            <w:rFonts w:ascii="Arial" w:hAnsi="Arial" w:cs="Arial"/>
            <w:noProof/>
            <w:sz w:val="24"/>
            <w:szCs w:val="24"/>
          </w:rPr>
          <w:t>V Generative model and electrophysiological mechanisms</w:t>
        </w:r>
        <w:r w:rsidRPr="0039601F">
          <w:rPr>
            <w:rFonts w:ascii="Arial" w:hAnsi="Arial" w:cs="Arial"/>
            <w:noProof/>
            <w:webHidden/>
            <w:sz w:val="24"/>
            <w:szCs w:val="24"/>
          </w:rPr>
          <w:tab/>
        </w:r>
        <w:r w:rsidRPr="0039601F">
          <w:rPr>
            <w:rFonts w:ascii="Arial" w:hAnsi="Arial" w:cs="Arial"/>
            <w:noProof/>
            <w:webHidden/>
            <w:sz w:val="24"/>
            <w:szCs w:val="24"/>
          </w:rPr>
          <w:fldChar w:fldCharType="begin"/>
        </w:r>
        <w:r w:rsidRPr="0039601F">
          <w:rPr>
            <w:rFonts w:ascii="Arial" w:hAnsi="Arial" w:cs="Arial"/>
            <w:noProof/>
            <w:webHidden/>
            <w:sz w:val="24"/>
            <w:szCs w:val="24"/>
          </w:rPr>
          <w:instrText xml:space="preserve"> PAGEREF _Toc226448866 \h </w:instrText>
        </w:r>
        <w:r w:rsidRPr="0039601F">
          <w:rPr>
            <w:rFonts w:ascii="Arial" w:hAnsi="Arial" w:cs="Arial"/>
            <w:noProof/>
            <w:webHidden/>
            <w:sz w:val="24"/>
            <w:szCs w:val="24"/>
          </w:rPr>
        </w:r>
        <w:r w:rsidRPr="0039601F">
          <w:rPr>
            <w:rFonts w:ascii="Arial" w:hAnsi="Arial" w:cs="Arial"/>
            <w:noProof/>
            <w:webHidden/>
            <w:sz w:val="24"/>
            <w:szCs w:val="24"/>
          </w:rPr>
          <w:fldChar w:fldCharType="separate"/>
        </w:r>
        <w:r w:rsidRPr="0039601F">
          <w:rPr>
            <w:rFonts w:ascii="Arial" w:hAnsi="Arial" w:cs="Arial"/>
            <w:noProof/>
            <w:webHidden/>
            <w:sz w:val="24"/>
            <w:szCs w:val="24"/>
          </w:rPr>
          <w:t>19</w:t>
        </w:r>
        <w:r w:rsidRPr="0039601F">
          <w:rPr>
            <w:rFonts w:ascii="Arial" w:hAnsi="Arial" w:cs="Arial"/>
            <w:noProof/>
            <w:webHidden/>
            <w:sz w:val="24"/>
            <w:szCs w:val="24"/>
          </w:rPr>
          <w:fldChar w:fldCharType="end"/>
        </w:r>
      </w:hyperlink>
    </w:p>
    <w:p w14:paraId="508DA4D1" w14:textId="25D70E91" w:rsidR="00836E17" w:rsidRPr="0039601F" w:rsidRDefault="00836E17" w:rsidP="00C01068">
      <w:pPr>
        <w:pStyle w:val="TOC4"/>
        <w:tabs>
          <w:tab w:val="right" w:pos="9350"/>
        </w:tabs>
        <w:spacing w:line="360" w:lineRule="auto"/>
        <w:ind w:left="0"/>
        <w:rPr>
          <w:rFonts w:ascii="Arial" w:eastAsiaTheme="minorEastAsia" w:hAnsi="Arial" w:cs="Arial"/>
          <w:noProof/>
          <w:kern w:val="2"/>
          <w:sz w:val="24"/>
          <w:szCs w:val="24"/>
          <w14:ligatures w14:val="standardContextual"/>
        </w:rPr>
      </w:pPr>
      <w:hyperlink w:anchor="_Toc226448867" w:history="1">
        <w:r w:rsidRPr="0039601F">
          <w:rPr>
            <w:rStyle w:val="Hyperlink"/>
            <w:rFonts w:ascii="Arial" w:hAnsi="Arial" w:cs="Arial"/>
            <w:noProof/>
            <w:sz w:val="24"/>
            <w:szCs w:val="24"/>
          </w:rPr>
          <w:t>VI Hypothesis generation</w:t>
        </w:r>
        <w:r w:rsidRPr="0039601F">
          <w:rPr>
            <w:rFonts w:ascii="Arial" w:hAnsi="Arial" w:cs="Arial"/>
            <w:noProof/>
            <w:webHidden/>
            <w:sz w:val="24"/>
            <w:szCs w:val="24"/>
          </w:rPr>
          <w:tab/>
        </w:r>
        <w:r w:rsidRPr="0039601F">
          <w:rPr>
            <w:rFonts w:ascii="Arial" w:hAnsi="Arial" w:cs="Arial"/>
            <w:noProof/>
            <w:webHidden/>
            <w:sz w:val="24"/>
            <w:szCs w:val="24"/>
          </w:rPr>
          <w:fldChar w:fldCharType="begin"/>
        </w:r>
        <w:r w:rsidRPr="0039601F">
          <w:rPr>
            <w:rFonts w:ascii="Arial" w:hAnsi="Arial" w:cs="Arial"/>
            <w:noProof/>
            <w:webHidden/>
            <w:sz w:val="24"/>
            <w:szCs w:val="24"/>
          </w:rPr>
          <w:instrText xml:space="preserve"> PAGEREF _Toc226448867 \h </w:instrText>
        </w:r>
        <w:r w:rsidRPr="0039601F">
          <w:rPr>
            <w:rFonts w:ascii="Arial" w:hAnsi="Arial" w:cs="Arial"/>
            <w:noProof/>
            <w:webHidden/>
            <w:sz w:val="24"/>
            <w:szCs w:val="24"/>
          </w:rPr>
        </w:r>
        <w:r w:rsidRPr="0039601F">
          <w:rPr>
            <w:rFonts w:ascii="Arial" w:hAnsi="Arial" w:cs="Arial"/>
            <w:noProof/>
            <w:webHidden/>
            <w:sz w:val="24"/>
            <w:szCs w:val="24"/>
          </w:rPr>
          <w:fldChar w:fldCharType="separate"/>
        </w:r>
        <w:r w:rsidRPr="0039601F">
          <w:rPr>
            <w:rFonts w:ascii="Arial" w:hAnsi="Arial" w:cs="Arial"/>
            <w:noProof/>
            <w:webHidden/>
            <w:sz w:val="24"/>
            <w:szCs w:val="24"/>
          </w:rPr>
          <w:t>32</w:t>
        </w:r>
        <w:r w:rsidRPr="0039601F">
          <w:rPr>
            <w:rFonts w:ascii="Arial" w:hAnsi="Arial" w:cs="Arial"/>
            <w:noProof/>
            <w:webHidden/>
            <w:sz w:val="24"/>
            <w:szCs w:val="24"/>
          </w:rPr>
          <w:fldChar w:fldCharType="end"/>
        </w:r>
      </w:hyperlink>
    </w:p>
    <w:p w14:paraId="64F8B679" w14:textId="0570E049" w:rsidR="00836E17" w:rsidRPr="0039601F" w:rsidRDefault="00836E17" w:rsidP="00C01068">
      <w:pPr>
        <w:pStyle w:val="TOC4"/>
        <w:tabs>
          <w:tab w:val="right" w:pos="9350"/>
        </w:tabs>
        <w:spacing w:line="360" w:lineRule="auto"/>
        <w:ind w:left="0"/>
        <w:rPr>
          <w:rFonts w:ascii="Arial" w:eastAsiaTheme="minorEastAsia" w:hAnsi="Arial" w:cs="Arial"/>
          <w:noProof/>
          <w:kern w:val="2"/>
          <w:sz w:val="24"/>
          <w:szCs w:val="24"/>
          <w14:ligatures w14:val="standardContextual"/>
        </w:rPr>
      </w:pPr>
      <w:hyperlink w:anchor="_Toc226448868" w:history="1">
        <w:r w:rsidRPr="0039601F">
          <w:rPr>
            <w:rStyle w:val="Hyperlink"/>
            <w:rFonts w:ascii="Arial" w:hAnsi="Arial" w:cs="Arial"/>
            <w:noProof/>
            <w:sz w:val="24"/>
            <w:szCs w:val="24"/>
          </w:rPr>
          <w:t>VII Dataset and key variable construction</w:t>
        </w:r>
        <w:r w:rsidRPr="0039601F">
          <w:rPr>
            <w:rFonts w:ascii="Arial" w:hAnsi="Arial" w:cs="Arial"/>
            <w:noProof/>
            <w:webHidden/>
            <w:sz w:val="24"/>
            <w:szCs w:val="24"/>
          </w:rPr>
          <w:tab/>
        </w:r>
        <w:r w:rsidRPr="0039601F">
          <w:rPr>
            <w:rFonts w:ascii="Arial" w:hAnsi="Arial" w:cs="Arial"/>
            <w:noProof/>
            <w:webHidden/>
            <w:sz w:val="24"/>
            <w:szCs w:val="24"/>
          </w:rPr>
          <w:fldChar w:fldCharType="begin"/>
        </w:r>
        <w:r w:rsidRPr="0039601F">
          <w:rPr>
            <w:rFonts w:ascii="Arial" w:hAnsi="Arial" w:cs="Arial"/>
            <w:noProof/>
            <w:webHidden/>
            <w:sz w:val="24"/>
            <w:szCs w:val="24"/>
          </w:rPr>
          <w:instrText xml:space="preserve"> PAGEREF _Toc226448868 \h </w:instrText>
        </w:r>
        <w:r w:rsidRPr="0039601F">
          <w:rPr>
            <w:rFonts w:ascii="Arial" w:hAnsi="Arial" w:cs="Arial"/>
            <w:noProof/>
            <w:webHidden/>
            <w:sz w:val="24"/>
            <w:szCs w:val="24"/>
          </w:rPr>
        </w:r>
        <w:r w:rsidRPr="0039601F">
          <w:rPr>
            <w:rFonts w:ascii="Arial" w:hAnsi="Arial" w:cs="Arial"/>
            <w:noProof/>
            <w:webHidden/>
            <w:sz w:val="24"/>
            <w:szCs w:val="24"/>
          </w:rPr>
          <w:fldChar w:fldCharType="separate"/>
        </w:r>
        <w:r w:rsidRPr="0039601F">
          <w:rPr>
            <w:rFonts w:ascii="Arial" w:hAnsi="Arial" w:cs="Arial"/>
            <w:noProof/>
            <w:webHidden/>
            <w:sz w:val="24"/>
            <w:szCs w:val="24"/>
          </w:rPr>
          <w:t>36</w:t>
        </w:r>
        <w:r w:rsidRPr="0039601F">
          <w:rPr>
            <w:rFonts w:ascii="Arial" w:hAnsi="Arial" w:cs="Arial"/>
            <w:noProof/>
            <w:webHidden/>
            <w:sz w:val="24"/>
            <w:szCs w:val="24"/>
          </w:rPr>
          <w:fldChar w:fldCharType="end"/>
        </w:r>
      </w:hyperlink>
    </w:p>
    <w:p w14:paraId="347D23EA" w14:textId="2F2668E1" w:rsidR="00836E17" w:rsidRPr="0039601F" w:rsidRDefault="00836E17" w:rsidP="00C01068">
      <w:pPr>
        <w:pStyle w:val="TOC4"/>
        <w:tabs>
          <w:tab w:val="right" w:pos="9350"/>
        </w:tabs>
        <w:spacing w:line="360" w:lineRule="auto"/>
        <w:ind w:left="0"/>
        <w:rPr>
          <w:rFonts w:ascii="Arial" w:eastAsiaTheme="minorEastAsia" w:hAnsi="Arial" w:cs="Arial"/>
          <w:noProof/>
          <w:kern w:val="2"/>
          <w:sz w:val="24"/>
          <w:szCs w:val="24"/>
          <w14:ligatures w14:val="standardContextual"/>
        </w:rPr>
      </w:pPr>
      <w:hyperlink w:anchor="_Toc226448869" w:history="1">
        <w:r w:rsidRPr="0039601F">
          <w:rPr>
            <w:rStyle w:val="Hyperlink"/>
            <w:rFonts w:ascii="Arial" w:hAnsi="Arial" w:cs="Arial"/>
            <w:noProof/>
            <w:sz w:val="24"/>
            <w:szCs w:val="24"/>
          </w:rPr>
          <w:t>VIII Replication of main results—Sweden, all ages</w:t>
        </w:r>
        <w:r w:rsidRPr="0039601F">
          <w:rPr>
            <w:rFonts w:ascii="Arial" w:hAnsi="Arial" w:cs="Arial"/>
            <w:noProof/>
            <w:webHidden/>
            <w:sz w:val="24"/>
            <w:szCs w:val="24"/>
          </w:rPr>
          <w:tab/>
        </w:r>
        <w:r w:rsidRPr="0039601F">
          <w:rPr>
            <w:rFonts w:ascii="Arial" w:hAnsi="Arial" w:cs="Arial"/>
            <w:noProof/>
            <w:webHidden/>
            <w:sz w:val="24"/>
            <w:szCs w:val="24"/>
          </w:rPr>
          <w:fldChar w:fldCharType="begin"/>
        </w:r>
        <w:r w:rsidRPr="0039601F">
          <w:rPr>
            <w:rFonts w:ascii="Arial" w:hAnsi="Arial" w:cs="Arial"/>
            <w:noProof/>
            <w:webHidden/>
            <w:sz w:val="24"/>
            <w:szCs w:val="24"/>
          </w:rPr>
          <w:instrText xml:space="preserve"> PAGEREF _Toc226448869 \h </w:instrText>
        </w:r>
        <w:r w:rsidRPr="0039601F">
          <w:rPr>
            <w:rFonts w:ascii="Arial" w:hAnsi="Arial" w:cs="Arial"/>
            <w:noProof/>
            <w:webHidden/>
            <w:sz w:val="24"/>
            <w:szCs w:val="24"/>
          </w:rPr>
        </w:r>
        <w:r w:rsidRPr="0039601F">
          <w:rPr>
            <w:rFonts w:ascii="Arial" w:hAnsi="Arial" w:cs="Arial"/>
            <w:noProof/>
            <w:webHidden/>
            <w:sz w:val="24"/>
            <w:szCs w:val="24"/>
          </w:rPr>
          <w:fldChar w:fldCharType="separate"/>
        </w:r>
        <w:r w:rsidRPr="0039601F">
          <w:rPr>
            <w:rFonts w:ascii="Arial" w:hAnsi="Arial" w:cs="Arial"/>
            <w:noProof/>
            <w:webHidden/>
            <w:sz w:val="24"/>
            <w:szCs w:val="24"/>
          </w:rPr>
          <w:t>46</w:t>
        </w:r>
        <w:r w:rsidRPr="0039601F">
          <w:rPr>
            <w:rFonts w:ascii="Arial" w:hAnsi="Arial" w:cs="Arial"/>
            <w:noProof/>
            <w:webHidden/>
            <w:sz w:val="24"/>
            <w:szCs w:val="24"/>
          </w:rPr>
          <w:fldChar w:fldCharType="end"/>
        </w:r>
      </w:hyperlink>
    </w:p>
    <w:p w14:paraId="3FD78753" w14:textId="5C275893" w:rsidR="00836E17" w:rsidRPr="0039601F" w:rsidRDefault="00836E17" w:rsidP="00C01068">
      <w:pPr>
        <w:pStyle w:val="TOC4"/>
        <w:tabs>
          <w:tab w:val="right" w:pos="9350"/>
        </w:tabs>
        <w:spacing w:line="360" w:lineRule="auto"/>
        <w:ind w:left="0"/>
        <w:rPr>
          <w:rFonts w:ascii="Arial" w:eastAsiaTheme="minorEastAsia" w:hAnsi="Arial" w:cs="Arial"/>
          <w:noProof/>
          <w:kern w:val="2"/>
          <w:sz w:val="24"/>
          <w:szCs w:val="24"/>
          <w14:ligatures w14:val="standardContextual"/>
        </w:rPr>
      </w:pPr>
      <w:hyperlink w:anchor="_Toc226448870" w:history="1">
        <w:r w:rsidRPr="0039601F">
          <w:rPr>
            <w:rStyle w:val="Hyperlink"/>
            <w:rFonts w:ascii="Arial" w:hAnsi="Arial" w:cs="Arial"/>
            <w:noProof/>
            <w:sz w:val="24"/>
            <w:szCs w:val="24"/>
          </w:rPr>
          <w:t>IX Deep learning model</w:t>
        </w:r>
        <w:r w:rsidRPr="0039601F">
          <w:rPr>
            <w:rFonts w:ascii="Arial" w:hAnsi="Arial" w:cs="Arial"/>
            <w:noProof/>
            <w:webHidden/>
            <w:sz w:val="24"/>
            <w:szCs w:val="24"/>
          </w:rPr>
          <w:tab/>
        </w:r>
        <w:r w:rsidRPr="0039601F">
          <w:rPr>
            <w:rFonts w:ascii="Arial" w:hAnsi="Arial" w:cs="Arial"/>
            <w:noProof/>
            <w:webHidden/>
            <w:sz w:val="24"/>
            <w:szCs w:val="24"/>
          </w:rPr>
          <w:fldChar w:fldCharType="begin"/>
        </w:r>
        <w:r w:rsidRPr="0039601F">
          <w:rPr>
            <w:rFonts w:ascii="Arial" w:hAnsi="Arial" w:cs="Arial"/>
            <w:noProof/>
            <w:webHidden/>
            <w:sz w:val="24"/>
            <w:szCs w:val="24"/>
          </w:rPr>
          <w:instrText xml:space="preserve"> PAGEREF _Toc226448870 \h </w:instrText>
        </w:r>
        <w:r w:rsidRPr="0039601F">
          <w:rPr>
            <w:rFonts w:ascii="Arial" w:hAnsi="Arial" w:cs="Arial"/>
            <w:noProof/>
            <w:webHidden/>
            <w:sz w:val="24"/>
            <w:szCs w:val="24"/>
          </w:rPr>
        </w:r>
        <w:r w:rsidRPr="0039601F">
          <w:rPr>
            <w:rFonts w:ascii="Arial" w:hAnsi="Arial" w:cs="Arial"/>
            <w:noProof/>
            <w:webHidden/>
            <w:sz w:val="24"/>
            <w:szCs w:val="24"/>
          </w:rPr>
          <w:fldChar w:fldCharType="separate"/>
        </w:r>
        <w:r w:rsidRPr="0039601F">
          <w:rPr>
            <w:rFonts w:ascii="Arial" w:hAnsi="Arial" w:cs="Arial"/>
            <w:noProof/>
            <w:webHidden/>
            <w:sz w:val="24"/>
            <w:szCs w:val="24"/>
          </w:rPr>
          <w:t>50</w:t>
        </w:r>
        <w:r w:rsidRPr="0039601F">
          <w:rPr>
            <w:rFonts w:ascii="Arial" w:hAnsi="Arial" w:cs="Arial"/>
            <w:noProof/>
            <w:webHidden/>
            <w:sz w:val="24"/>
            <w:szCs w:val="24"/>
          </w:rPr>
          <w:fldChar w:fldCharType="end"/>
        </w:r>
      </w:hyperlink>
    </w:p>
    <w:p w14:paraId="5462859A" w14:textId="727865EC" w:rsidR="00120D03" w:rsidRPr="0039601F" w:rsidRDefault="00836E17" w:rsidP="00C01068">
      <w:pPr>
        <w:pStyle w:val="Heading4"/>
        <w:spacing w:after="0" w:line="360" w:lineRule="auto"/>
      </w:pPr>
      <w:r w:rsidRPr="0039601F">
        <w:rPr>
          <w:rFonts w:eastAsia="Times New Roman"/>
          <w:color w:val="auto"/>
          <w:lang w:val="en-US"/>
        </w:rPr>
        <w:fldChar w:fldCharType="end"/>
      </w:r>
    </w:p>
    <w:p w14:paraId="77C383E0" w14:textId="77777777" w:rsidR="00327556" w:rsidRPr="0039601F" w:rsidRDefault="00327556" w:rsidP="00C01068">
      <w:pPr>
        <w:spacing w:line="276" w:lineRule="auto"/>
        <w:rPr>
          <w:rFonts w:ascii="Arial" w:eastAsia="Arial" w:hAnsi="Arial" w:cs="Arial"/>
          <w:color w:val="666666"/>
          <w:lang w:val="en"/>
        </w:rPr>
      </w:pPr>
      <w:bookmarkStart w:id="2" w:name="_Toc204439707"/>
      <w:r w:rsidRPr="0039601F">
        <w:rPr>
          <w:rFonts w:ascii="Arial" w:hAnsi="Arial" w:cs="Arial"/>
        </w:rPr>
        <w:br w:type="page"/>
      </w:r>
    </w:p>
    <w:p w14:paraId="49CAA394" w14:textId="19694D34" w:rsidR="00B22BC1" w:rsidRPr="0039601F" w:rsidRDefault="00FE2406" w:rsidP="00C01068">
      <w:pPr>
        <w:pStyle w:val="Heading4"/>
        <w:spacing w:after="0" w:line="240" w:lineRule="auto"/>
      </w:pPr>
      <w:bookmarkStart w:id="3" w:name="_Toc209004717"/>
      <w:bookmarkStart w:id="4" w:name="_Toc226448862"/>
      <w:r w:rsidRPr="0039601F">
        <w:lastRenderedPageBreak/>
        <w:t>I Additional analyses—Sweden</w:t>
      </w:r>
      <w:bookmarkEnd w:id="1"/>
      <w:bookmarkEnd w:id="2"/>
      <w:bookmarkEnd w:id="3"/>
      <w:bookmarkEnd w:id="4"/>
    </w:p>
    <w:p w14:paraId="2834D44D" w14:textId="0C3CD431" w:rsidR="00944C76" w:rsidRPr="0039601F" w:rsidRDefault="4A73FEE7" w:rsidP="00C01068">
      <w:pPr>
        <w:pStyle w:val="Heading5"/>
        <w:spacing w:after="0" w:line="240" w:lineRule="auto"/>
      </w:pPr>
      <w:bookmarkStart w:id="5" w:name="_Toc209004718"/>
      <w:bookmarkStart w:id="6" w:name="_Toc204439432"/>
      <w:bookmarkStart w:id="7" w:name="_Toc204439708"/>
      <w:r w:rsidRPr="0039601F">
        <w:rPr>
          <w:lang w:val="en-US"/>
        </w:rPr>
        <w:t>I.A Additional performance metrics, clinically relevant subgroups—Sweden, under 80 years old</w:t>
      </w:r>
      <w:bookmarkEnd w:id="5"/>
    </w:p>
    <w:p w14:paraId="20AC08AB" w14:textId="0C9053BA" w:rsidR="00695F4B" w:rsidRPr="0039601F" w:rsidRDefault="00944C76" w:rsidP="00C01068">
      <w:pPr>
        <w:spacing w:before="240"/>
        <w:rPr>
          <w:rFonts w:ascii="Arial" w:hAnsi="Arial" w:cs="Arial"/>
        </w:rPr>
      </w:pPr>
      <w:r w:rsidRPr="0039601F">
        <w:rPr>
          <w:rFonts w:ascii="Arial" w:hAnsi="Arial" w:cs="Arial"/>
        </w:rPr>
        <w:t>This section supplements the performance measures presented in the main text</w:t>
      </w:r>
      <w:r w:rsidR="00695F4B" w:rsidRPr="0039601F">
        <w:rPr>
          <w:rFonts w:ascii="Arial" w:hAnsi="Arial" w:cs="Arial"/>
        </w:rPr>
        <w:t>.</w:t>
      </w:r>
    </w:p>
    <w:p w14:paraId="3BE69989" w14:textId="692E19B3" w:rsidR="00944C76" w:rsidRPr="0039601F" w:rsidRDefault="00140829" w:rsidP="00C01068">
      <w:pPr>
        <w:spacing w:before="240"/>
        <w:rPr>
          <w:rFonts w:ascii="Arial" w:hAnsi="Arial" w:cs="Arial"/>
        </w:rPr>
      </w:pPr>
      <w:r w:rsidRPr="0039601F">
        <w:rPr>
          <w:rFonts w:ascii="Arial" w:hAnsi="Arial" w:cs="Arial"/>
          <w:bCs/>
          <w:i/>
          <w:iCs/>
          <w:lang w:val="en"/>
        </w:rPr>
        <w:t xml:space="preserve">Figure I.A.1 </w:t>
      </w:r>
      <w:r w:rsidR="00944C76" w:rsidRPr="0039601F">
        <w:rPr>
          <w:rFonts w:ascii="Arial" w:hAnsi="Arial" w:cs="Arial"/>
          <w:bCs/>
        </w:rPr>
        <w:t>show</w:t>
      </w:r>
      <w:r w:rsidRPr="0039601F">
        <w:rPr>
          <w:rFonts w:ascii="Arial" w:hAnsi="Arial" w:cs="Arial"/>
          <w:bCs/>
        </w:rPr>
        <w:t>s</w:t>
      </w:r>
      <w:r w:rsidR="00944C76" w:rsidRPr="0039601F">
        <w:rPr>
          <w:rFonts w:ascii="Arial" w:hAnsi="Arial" w:cs="Arial"/>
          <w:bCs/>
        </w:rPr>
        <w:t xml:space="preserve"> model </w:t>
      </w:r>
      <w:r w:rsidR="00695F4B" w:rsidRPr="0039601F">
        <w:rPr>
          <w:rFonts w:ascii="Arial" w:hAnsi="Arial" w:cs="Arial"/>
          <w:bCs/>
        </w:rPr>
        <w:t xml:space="preserve">PPV and </w:t>
      </w:r>
      <w:r w:rsidR="00944C76" w:rsidRPr="0039601F">
        <w:rPr>
          <w:rFonts w:ascii="Arial" w:hAnsi="Arial" w:cs="Arial"/>
          <w:bCs/>
        </w:rPr>
        <w:t>calibration for subgroups</w:t>
      </w:r>
      <w:r w:rsidR="00F2165D" w:rsidRPr="0039601F">
        <w:rPr>
          <w:rFonts w:ascii="Arial" w:hAnsi="Arial" w:cs="Arial"/>
        </w:rPr>
        <w:t xml:space="preserve">. </w:t>
      </w:r>
      <w:r w:rsidR="00FD5BFC" w:rsidRPr="0039601F">
        <w:rPr>
          <w:rFonts w:ascii="Arial" w:hAnsi="Arial" w:cs="Arial"/>
        </w:rPr>
        <w:t xml:space="preserve">These </w:t>
      </w:r>
      <w:r w:rsidR="00F2165D" w:rsidRPr="0039601F">
        <w:rPr>
          <w:rFonts w:ascii="Arial" w:hAnsi="Arial" w:cs="Arial"/>
        </w:rPr>
        <w:t xml:space="preserve">confirm the results in the main text (Figure 3), showing that LVEF </w:t>
      </w:r>
      <w:r w:rsidR="004017CD" w:rsidRPr="0039601F">
        <w:rPr>
          <w:rFonts w:ascii="Arial" w:hAnsi="Arial" w:cs="Arial"/>
        </w:rPr>
        <w:t xml:space="preserve">(as well as prior MI) </w:t>
      </w:r>
      <w:r w:rsidR="00F2165D" w:rsidRPr="0039601F">
        <w:rPr>
          <w:rFonts w:ascii="Arial" w:hAnsi="Arial" w:cs="Arial"/>
        </w:rPr>
        <w:t>add independent predictive power to the ECG-based risk predictions</w:t>
      </w:r>
      <w:r w:rsidR="00EA515B" w:rsidRPr="0039601F">
        <w:rPr>
          <w:rFonts w:ascii="Arial" w:hAnsi="Arial" w:cs="Arial"/>
        </w:rPr>
        <w:t xml:space="preserve"> (top two lines), with both groups having </w:t>
      </w:r>
      <w:r w:rsidR="00EA515B" w:rsidRPr="0039601F">
        <w:rPr>
          <w:rFonts w:ascii="Arial" w:hAnsi="Arial" w:cs="Arial"/>
          <w:lang w:val="en"/>
        </w:rPr>
        <w:t>higher rates conditional on predicted risk</w:t>
      </w:r>
      <w:r w:rsidR="00F2165D" w:rsidRPr="0039601F">
        <w:rPr>
          <w:rFonts w:ascii="Arial" w:hAnsi="Arial" w:cs="Arial"/>
        </w:rPr>
        <w:t xml:space="preserve">. </w:t>
      </w:r>
      <w:r w:rsidRPr="0039601F">
        <w:rPr>
          <w:rFonts w:ascii="Arial" w:hAnsi="Arial" w:cs="Arial"/>
        </w:rPr>
        <w:t xml:space="preserve">We next show additional performance metrics commonly used in the literature. </w:t>
      </w:r>
    </w:p>
    <w:p w14:paraId="1C299D4B" w14:textId="7202DC81" w:rsidR="004017CD" w:rsidRPr="0039601F" w:rsidRDefault="004017CD" w:rsidP="00C01068">
      <w:pPr>
        <w:spacing w:before="240"/>
        <w:rPr>
          <w:rFonts w:ascii="Arial" w:hAnsi="Arial" w:cs="Arial"/>
        </w:rPr>
      </w:pPr>
      <w:r w:rsidRPr="0039601F">
        <w:rPr>
          <w:rFonts w:ascii="Arial" w:hAnsi="Arial" w:cs="Arial"/>
          <w:noProof/>
        </w:rPr>
        <w:drawing>
          <wp:inline distT="0" distB="0" distL="0" distR="0" wp14:anchorId="72D23BD1" wp14:editId="4B8C2480">
            <wp:extent cx="5943600" cy="3980815"/>
            <wp:effectExtent l="0" t="0" r="0" b="0"/>
            <wp:docPr id="11676544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654490" name="Picture 1167654490"/>
                    <pic:cNvPicPr/>
                  </pic:nvPicPr>
                  <pic:blipFill>
                    <a:blip r:embed="rId7"/>
                    <a:stretch>
                      <a:fillRect/>
                    </a:stretch>
                  </pic:blipFill>
                  <pic:spPr>
                    <a:xfrm>
                      <a:off x="0" y="0"/>
                      <a:ext cx="5943600" cy="3980815"/>
                    </a:xfrm>
                    <a:prstGeom prst="rect">
                      <a:avLst/>
                    </a:prstGeom>
                  </pic:spPr>
                </pic:pic>
              </a:graphicData>
            </a:graphic>
          </wp:inline>
        </w:drawing>
      </w:r>
    </w:p>
    <w:p w14:paraId="014592BC" w14:textId="77777777" w:rsidR="00C01068" w:rsidRPr="0039601F" w:rsidRDefault="00C01068" w:rsidP="00C01068">
      <w:pPr>
        <w:spacing w:before="240"/>
        <w:rPr>
          <w:rFonts w:ascii="Arial" w:hAnsi="Arial" w:cs="Arial"/>
          <w:i/>
          <w:iCs/>
          <w:sz w:val="22"/>
          <w:szCs w:val="22"/>
          <w:lang w:val="en"/>
        </w:rPr>
      </w:pPr>
      <w:r w:rsidRPr="0039601F">
        <w:rPr>
          <w:rFonts w:ascii="Arial" w:hAnsi="Arial" w:cs="Arial"/>
          <w:b/>
          <w:i/>
          <w:iCs/>
          <w:sz w:val="22"/>
          <w:szCs w:val="22"/>
          <w:lang w:val="en"/>
        </w:rPr>
        <w:t xml:space="preserve">Figure I.A.1: Positive predictive value for sudden cardiac death, by clinical subgroups. </w:t>
      </w:r>
      <w:r w:rsidRPr="0039601F">
        <w:rPr>
          <w:rFonts w:ascii="Arial" w:hAnsi="Arial" w:cs="Arial"/>
          <w:i/>
          <w:iCs/>
          <w:sz w:val="22"/>
          <w:szCs w:val="22"/>
          <w:lang w:val="en"/>
        </w:rPr>
        <w:t xml:space="preserve">Rate of sudden cardiac death (from death certificates) in high-risk groups (y-axis, 95% CIs suppressed for visibility), vs. percentile threshold used to define high-risk group (x-axis); inset zooms in on the top 10%.  </w:t>
      </w:r>
    </w:p>
    <w:p w14:paraId="1F945F91" w14:textId="77777777" w:rsidR="00FD5BFC" w:rsidRPr="0039601F" w:rsidRDefault="00FD5BFC" w:rsidP="00C01068">
      <w:pPr>
        <w:spacing w:before="240"/>
        <w:rPr>
          <w:rFonts w:ascii="Arial" w:hAnsi="Arial" w:cs="Arial"/>
        </w:rPr>
      </w:pPr>
    </w:p>
    <w:p w14:paraId="6D4A2533" w14:textId="77777777" w:rsidR="00FE4839" w:rsidRPr="0039601F" w:rsidRDefault="00FE4839" w:rsidP="00C01068">
      <w:pPr>
        <w:spacing w:before="240"/>
        <w:rPr>
          <w:rFonts w:ascii="Arial" w:hAnsi="Arial" w:cs="Arial"/>
          <w:b/>
          <w:i/>
          <w:iCs/>
          <w:lang w:val="en"/>
        </w:rPr>
      </w:pPr>
    </w:p>
    <w:p w14:paraId="52A9E0BA" w14:textId="77777777" w:rsidR="00FE4839" w:rsidRPr="0039601F" w:rsidRDefault="00FE4839" w:rsidP="00C01068">
      <w:pPr>
        <w:spacing w:before="240"/>
        <w:rPr>
          <w:rFonts w:ascii="Arial" w:hAnsi="Arial" w:cs="Arial"/>
          <w:b/>
          <w:i/>
          <w:iCs/>
          <w:lang w:val="en"/>
        </w:rPr>
      </w:pPr>
    </w:p>
    <w:p w14:paraId="7B2F476F" w14:textId="547023A3" w:rsidR="004017CD" w:rsidRPr="0039601F" w:rsidRDefault="00FD5BFC" w:rsidP="00C01068">
      <w:pPr>
        <w:spacing w:before="240"/>
        <w:rPr>
          <w:rFonts w:ascii="Arial" w:hAnsi="Arial" w:cs="Arial"/>
        </w:rPr>
      </w:pPr>
      <w:r w:rsidRPr="0039601F">
        <w:rPr>
          <w:rFonts w:ascii="Arial" w:hAnsi="Arial" w:cs="Arial"/>
          <w:noProof/>
        </w:rPr>
        <w:lastRenderedPageBreak/>
        <w:drawing>
          <wp:inline distT="0" distB="0" distL="0" distR="0" wp14:anchorId="5C7AF18D" wp14:editId="261E15BD">
            <wp:extent cx="3289935" cy="3043003"/>
            <wp:effectExtent l="0" t="0" r="0" b="5080"/>
            <wp:docPr id="11409375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937558" name="Picture 1140937558"/>
                    <pic:cNvPicPr/>
                  </pic:nvPicPr>
                  <pic:blipFill rotWithShape="1">
                    <a:blip r:embed="rId8"/>
                    <a:srcRect b="2270"/>
                    <a:stretch>
                      <a:fillRect/>
                    </a:stretch>
                  </pic:blipFill>
                  <pic:spPr bwMode="auto">
                    <a:xfrm>
                      <a:off x="0" y="0"/>
                      <a:ext cx="3292026" cy="3044937"/>
                    </a:xfrm>
                    <a:prstGeom prst="rect">
                      <a:avLst/>
                    </a:prstGeom>
                    <a:ln>
                      <a:noFill/>
                    </a:ln>
                    <a:extLst>
                      <a:ext uri="{53640926-AAD7-44D8-BBD7-CCE9431645EC}">
                        <a14:shadowObscured xmlns:a14="http://schemas.microsoft.com/office/drawing/2010/main"/>
                      </a:ext>
                    </a:extLst>
                  </pic:spPr>
                </pic:pic>
              </a:graphicData>
            </a:graphic>
          </wp:inline>
        </w:drawing>
      </w:r>
    </w:p>
    <w:p w14:paraId="594CFFAF" w14:textId="79F9B656" w:rsidR="00D66BAD" w:rsidRPr="0039601F" w:rsidRDefault="00C01068" w:rsidP="004E1888">
      <w:pPr>
        <w:rPr>
          <w:rFonts w:ascii="Arial" w:hAnsi="Arial" w:cs="Arial"/>
          <w:i/>
          <w:iCs/>
          <w:sz w:val="22"/>
          <w:szCs w:val="22"/>
        </w:rPr>
      </w:pPr>
      <w:r w:rsidRPr="0039601F">
        <w:rPr>
          <w:rFonts w:ascii="Arial" w:hAnsi="Arial" w:cs="Arial"/>
          <w:b/>
          <w:i/>
          <w:iCs/>
          <w:sz w:val="22"/>
          <w:szCs w:val="22"/>
          <w:lang w:val="en"/>
        </w:rPr>
        <w:t xml:space="preserve">Figure I.A.2: Calibration by clinical subgroups. </w:t>
      </w:r>
      <w:r w:rsidRPr="0039601F">
        <w:rPr>
          <w:rFonts w:ascii="Arial" w:hAnsi="Arial" w:cs="Arial"/>
          <w:bCs/>
          <w:i/>
          <w:iCs/>
          <w:sz w:val="22"/>
          <w:szCs w:val="22"/>
          <w:lang w:val="en"/>
        </w:rPr>
        <w:t>For each</w:t>
      </w:r>
      <w:r w:rsidRPr="0039601F">
        <w:rPr>
          <w:rFonts w:ascii="Arial" w:hAnsi="Arial" w:cs="Arial"/>
          <w:b/>
          <w:i/>
          <w:iCs/>
          <w:sz w:val="22"/>
          <w:szCs w:val="22"/>
          <w:lang w:val="en"/>
        </w:rPr>
        <w:t xml:space="preserve"> </w:t>
      </w:r>
      <w:r w:rsidRPr="0039601F">
        <w:rPr>
          <w:rFonts w:ascii="Arial" w:hAnsi="Arial" w:cs="Arial"/>
          <w:i/>
          <w:iCs/>
          <w:sz w:val="22"/>
          <w:szCs w:val="22"/>
        </w:rPr>
        <w:t>group, we show 10-bin (i.e., deciles with equal numbers of observations) calibration.</w:t>
      </w:r>
    </w:p>
    <w:p w14:paraId="33609E49" w14:textId="77777777" w:rsidR="00D66BAD" w:rsidRPr="0039601F" w:rsidRDefault="00D66BAD" w:rsidP="004E1888">
      <w:pPr>
        <w:rPr>
          <w:rFonts w:ascii="Arial" w:hAnsi="Arial" w:cs="Arial"/>
        </w:rPr>
      </w:pPr>
    </w:p>
    <w:tbl>
      <w:tblPr>
        <w:tblW w:w="9100" w:type="dxa"/>
        <w:tblLook w:val="04A0" w:firstRow="1" w:lastRow="0" w:firstColumn="1" w:lastColumn="0" w:noHBand="0" w:noVBand="1"/>
      </w:tblPr>
      <w:tblGrid>
        <w:gridCol w:w="450"/>
        <w:gridCol w:w="1260"/>
        <w:gridCol w:w="1470"/>
        <w:gridCol w:w="1680"/>
        <w:gridCol w:w="1440"/>
        <w:gridCol w:w="1350"/>
        <w:gridCol w:w="1450"/>
      </w:tblGrid>
      <w:tr w:rsidR="00B833E2" w:rsidRPr="0039601F" w14:paraId="4A8DF9AC" w14:textId="77777777" w:rsidTr="00286B1D">
        <w:trPr>
          <w:trHeight w:val="20"/>
        </w:trPr>
        <w:tc>
          <w:tcPr>
            <w:tcW w:w="450" w:type="dxa"/>
            <w:tcBorders>
              <w:top w:val="nil"/>
              <w:left w:val="nil"/>
              <w:bottom w:val="nil"/>
              <w:right w:val="nil"/>
            </w:tcBorders>
            <w:vAlign w:val="center"/>
            <w:hideMark/>
          </w:tcPr>
          <w:p w14:paraId="4705F9E2" w14:textId="77777777" w:rsidR="00B833E2" w:rsidRPr="0039601F" w:rsidRDefault="00B833E2" w:rsidP="00C01068">
            <w:pPr>
              <w:rPr>
                <w:rFonts w:ascii="Arial" w:hAnsi="Arial" w:cs="Arial"/>
                <w:color w:val="000000"/>
                <w:sz w:val="18"/>
                <w:szCs w:val="18"/>
                <w:u w:val="single"/>
              </w:rPr>
            </w:pPr>
          </w:p>
        </w:tc>
        <w:tc>
          <w:tcPr>
            <w:tcW w:w="1260" w:type="dxa"/>
            <w:tcBorders>
              <w:top w:val="nil"/>
              <w:left w:val="nil"/>
              <w:bottom w:val="nil"/>
              <w:right w:val="nil"/>
            </w:tcBorders>
            <w:vAlign w:val="center"/>
            <w:hideMark/>
          </w:tcPr>
          <w:p w14:paraId="4B501C75" w14:textId="77777777" w:rsidR="00B833E2" w:rsidRPr="0039601F" w:rsidRDefault="00B833E2" w:rsidP="00C01068">
            <w:pPr>
              <w:rPr>
                <w:rFonts w:ascii="Arial" w:hAnsi="Arial" w:cs="Arial"/>
                <w:color w:val="000000"/>
                <w:sz w:val="18"/>
                <w:szCs w:val="18"/>
              </w:rPr>
            </w:pPr>
          </w:p>
        </w:tc>
        <w:tc>
          <w:tcPr>
            <w:tcW w:w="1470" w:type="dxa"/>
            <w:tcBorders>
              <w:top w:val="nil"/>
              <w:left w:val="nil"/>
              <w:bottom w:val="single" w:sz="4" w:space="0" w:color="auto"/>
              <w:right w:val="nil"/>
            </w:tcBorders>
            <w:vAlign w:val="center"/>
            <w:hideMark/>
          </w:tcPr>
          <w:p w14:paraId="5B6087AC" w14:textId="77777777" w:rsidR="00B833E2" w:rsidRPr="0039601F" w:rsidRDefault="00B833E2" w:rsidP="00C01068">
            <w:pPr>
              <w:jc w:val="center"/>
              <w:rPr>
                <w:rFonts w:ascii="Arial" w:hAnsi="Arial" w:cs="Arial"/>
                <w:color w:val="000000"/>
                <w:sz w:val="18"/>
                <w:szCs w:val="18"/>
              </w:rPr>
            </w:pPr>
            <w:r w:rsidRPr="0039601F">
              <w:rPr>
                <w:rFonts w:ascii="Arial" w:hAnsi="Arial" w:cs="Arial"/>
                <w:color w:val="000000"/>
                <w:sz w:val="18"/>
                <w:szCs w:val="18"/>
              </w:rPr>
              <w:t>All</w:t>
            </w:r>
          </w:p>
        </w:tc>
        <w:tc>
          <w:tcPr>
            <w:tcW w:w="1680" w:type="dxa"/>
            <w:tcBorders>
              <w:top w:val="nil"/>
              <w:left w:val="nil"/>
              <w:bottom w:val="single" w:sz="4" w:space="0" w:color="auto"/>
              <w:right w:val="nil"/>
            </w:tcBorders>
            <w:vAlign w:val="center"/>
            <w:hideMark/>
          </w:tcPr>
          <w:p w14:paraId="2141C327" w14:textId="77777777" w:rsidR="00B833E2" w:rsidRPr="0039601F" w:rsidRDefault="00B833E2" w:rsidP="00C01068">
            <w:pPr>
              <w:jc w:val="center"/>
              <w:rPr>
                <w:rFonts w:ascii="Arial" w:hAnsi="Arial" w:cs="Arial"/>
                <w:color w:val="000000"/>
                <w:sz w:val="18"/>
                <w:szCs w:val="18"/>
              </w:rPr>
            </w:pPr>
            <w:r w:rsidRPr="0039601F">
              <w:rPr>
                <w:rFonts w:ascii="Arial" w:hAnsi="Arial" w:cs="Arial"/>
                <w:color w:val="000000"/>
                <w:sz w:val="18"/>
                <w:szCs w:val="18"/>
              </w:rPr>
              <w:t>LVEF ≤35%</w:t>
            </w:r>
          </w:p>
        </w:tc>
        <w:tc>
          <w:tcPr>
            <w:tcW w:w="1440" w:type="dxa"/>
            <w:tcBorders>
              <w:top w:val="nil"/>
              <w:left w:val="nil"/>
              <w:bottom w:val="single" w:sz="4" w:space="0" w:color="auto"/>
              <w:right w:val="nil"/>
            </w:tcBorders>
            <w:vAlign w:val="center"/>
            <w:hideMark/>
          </w:tcPr>
          <w:p w14:paraId="72E877B2" w14:textId="77777777" w:rsidR="00B833E2" w:rsidRPr="0039601F" w:rsidRDefault="00B833E2" w:rsidP="00C01068">
            <w:pPr>
              <w:jc w:val="center"/>
              <w:rPr>
                <w:rFonts w:ascii="Arial" w:hAnsi="Arial" w:cs="Arial"/>
                <w:color w:val="000000"/>
                <w:sz w:val="18"/>
                <w:szCs w:val="18"/>
              </w:rPr>
            </w:pPr>
            <w:r w:rsidRPr="0039601F">
              <w:rPr>
                <w:rFonts w:ascii="Arial" w:hAnsi="Arial" w:cs="Arial"/>
                <w:color w:val="000000"/>
                <w:sz w:val="18"/>
                <w:szCs w:val="18"/>
              </w:rPr>
              <w:t>LVEF &gt;35%</w:t>
            </w:r>
          </w:p>
        </w:tc>
        <w:tc>
          <w:tcPr>
            <w:tcW w:w="1350" w:type="dxa"/>
            <w:tcBorders>
              <w:top w:val="nil"/>
              <w:left w:val="nil"/>
              <w:bottom w:val="single" w:sz="4" w:space="0" w:color="auto"/>
              <w:right w:val="nil"/>
            </w:tcBorders>
            <w:vAlign w:val="center"/>
            <w:hideMark/>
          </w:tcPr>
          <w:p w14:paraId="5B44E145" w14:textId="65C80EF0" w:rsidR="00B833E2" w:rsidRPr="0039601F" w:rsidRDefault="00B833E2" w:rsidP="00C01068">
            <w:pPr>
              <w:jc w:val="center"/>
              <w:rPr>
                <w:rFonts w:ascii="Arial" w:hAnsi="Arial" w:cs="Arial"/>
                <w:color w:val="000000"/>
                <w:sz w:val="18"/>
                <w:szCs w:val="18"/>
              </w:rPr>
            </w:pPr>
            <w:r w:rsidRPr="0039601F">
              <w:rPr>
                <w:rFonts w:ascii="Arial" w:hAnsi="Arial" w:cs="Arial"/>
                <w:color w:val="000000"/>
                <w:sz w:val="18"/>
                <w:szCs w:val="18"/>
              </w:rPr>
              <w:t xml:space="preserve">No EF </w:t>
            </w:r>
          </w:p>
        </w:tc>
        <w:tc>
          <w:tcPr>
            <w:tcW w:w="1450" w:type="dxa"/>
            <w:tcBorders>
              <w:top w:val="nil"/>
              <w:left w:val="nil"/>
              <w:bottom w:val="single" w:sz="4" w:space="0" w:color="auto"/>
              <w:right w:val="nil"/>
            </w:tcBorders>
            <w:vAlign w:val="center"/>
            <w:hideMark/>
          </w:tcPr>
          <w:p w14:paraId="7C830CC6" w14:textId="1CB72B2A" w:rsidR="00B833E2" w:rsidRPr="0039601F" w:rsidRDefault="00B833E2" w:rsidP="00C01068">
            <w:pPr>
              <w:jc w:val="center"/>
              <w:rPr>
                <w:rFonts w:ascii="Arial" w:hAnsi="Arial" w:cs="Arial"/>
                <w:color w:val="000000"/>
                <w:sz w:val="18"/>
                <w:szCs w:val="18"/>
              </w:rPr>
            </w:pPr>
            <w:r w:rsidRPr="0039601F">
              <w:rPr>
                <w:rFonts w:ascii="Arial" w:hAnsi="Arial" w:cs="Arial"/>
                <w:color w:val="000000"/>
                <w:sz w:val="18"/>
                <w:szCs w:val="18"/>
              </w:rPr>
              <w:t>Recent MI (40</w:t>
            </w:r>
            <w:r w:rsidR="0039601F" w:rsidRPr="0039601F">
              <w:rPr>
                <w:rFonts w:ascii="Arial" w:hAnsi="Arial" w:cs="Arial"/>
                <w:color w:val="000000"/>
                <w:sz w:val="18"/>
                <w:szCs w:val="18"/>
              </w:rPr>
              <w:t>d</w:t>
            </w:r>
            <w:r w:rsidRPr="0039601F">
              <w:rPr>
                <w:rFonts w:ascii="Arial" w:hAnsi="Arial" w:cs="Arial"/>
                <w:color w:val="000000"/>
                <w:sz w:val="18"/>
                <w:szCs w:val="18"/>
              </w:rPr>
              <w:t>)</w:t>
            </w:r>
          </w:p>
        </w:tc>
      </w:tr>
      <w:tr w:rsidR="007878D5" w:rsidRPr="0039601F" w14:paraId="406916B7" w14:textId="77777777" w:rsidTr="00286B1D">
        <w:trPr>
          <w:trHeight w:val="20"/>
        </w:trPr>
        <w:tc>
          <w:tcPr>
            <w:tcW w:w="450" w:type="dxa"/>
            <w:tcBorders>
              <w:top w:val="nil"/>
              <w:left w:val="nil"/>
              <w:bottom w:val="nil"/>
              <w:right w:val="nil"/>
            </w:tcBorders>
            <w:vAlign w:val="bottom"/>
            <w:hideMark/>
          </w:tcPr>
          <w:p w14:paraId="43B00B22" w14:textId="77777777" w:rsidR="007878D5" w:rsidRPr="0039601F" w:rsidRDefault="007878D5" w:rsidP="00C01068">
            <w:pPr>
              <w:jc w:val="center"/>
              <w:rPr>
                <w:rFonts w:ascii="Arial" w:hAnsi="Arial" w:cs="Arial"/>
                <w:color w:val="000000"/>
                <w:sz w:val="18"/>
                <w:szCs w:val="18"/>
                <w:u w:val="single"/>
              </w:rPr>
            </w:pPr>
          </w:p>
        </w:tc>
        <w:tc>
          <w:tcPr>
            <w:tcW w:w="1260" w:type="dxa"/>
            <w:tcBorders>
              <w:top w:val="nil"/>
              <w:left w:val="nil"/>
              <w:bottom w:val="nil"/>
              <w:right w:val="nil"/>
            </w:tcBorders>
            <w:vAlign w:val="center"/>
            <w:hideMark/>
          </w:tcPr>
          <w:p w14:paraId="53A7F469" w14:textId="77777777" w:rsidR="007878D5" w:rsidRPr="0039601F" w:rsidRDefault="007878D5" w:rsidP="00C01068">
            <w:pPr>
              <w:rPr>
                <w:rFonts w:ascii="Arial" w:hAnsi="Arial" w:cs="Arial"/>
                <w:color w:val="000000"/>
                <w:sz w:val="18"/>
                <w:szCs w:val="18"/>
              </w:rPr>
            </w:pPr>
            <w:r w:rsidRPr="0039601F">
              <w:rPr>
                <w:rFonts w:ascii="Arial" w:hAnsi="Arial" w:cs="Arial"/>
                <w:color w:val="000000"/>
                <w:sz w:val="18"/>
                <w:szCs w:val="18"/>
              </w:rPr>
              <w:t>n</w:t>
            </w:r>
          </w:p>
        </w:tc>
        <w:tc>
          <w:tcPr>
            <w:tcW w:w="1470" w:type="dxa"/>
            <w:tcBorders>
              <w:top w:val="single" w:sz="4" w:space="0" w:color="auto"/>
              <w:left w:val="nil"/>
              <w:bottom w:val="nil"/>
              <w:right w:val="nil"/>
            </w:tcBorders>
            <w:vAlign w:val="bottom"/>
            <w:hideMark/>
          </w:tcPr>
          <w:p w14:paraId="6D5850E9" w14:textId="648282E4"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113,072</w:t>
            </w:r>
          </w:p>
        </w:tc>
        <w:tc>
          <w:tcPr>
            <w:tcW w:w="1680" w:type="dxa"/>
            <w:tcBorders>
              <w:top w:val="single" w:sz="4" w:space="0" w:color="auto"/>
              <w:left w:val="nil"/>
              <w:bottom w:val="nil"/>
              <w:right w:val="nil"/>
            </w:tcBorders>
            <w:vAlign w:val="bottom"/>
            <w:hideMark/>
          </w:tcPr>
          <w:p w14:paraId="7024E2A4" w14:textId="3B24D6B0"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2,104</w:t>
            </w:r>
          </w:p>
        </w:tc>
        <w:tc>
          <w:tcPr>
            <w:tcW w:w="1440" w:type="dxa"/>
            <w:tcBorders>
              <w:top w:val="single" w:sz="4" w:space="0" w:color="auto"/>
              <w:left w:val="nil"/>
              <w:bottom w:val="nil"/>
              <w:right w:val="nil"/>
            </w:tcBorders>
            <w:vAlign w:val="bottom"/>
            <w:hideMark/>
          </w:tcPr>
          <w:p w14:paraId="5217B246" w14:textId="13DF0098"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23,292</w:t>
            </w:r>
          </w:p>
        </w:tc>
        <w:tc>
          <w:tcPr>
            <w:tcW w:w="1350" w:type="dxa"/>
            <w:tcBorders>
              <w:top w:val="single" w:sz="4" w:space="0" w:color="auto"/>
              <w:left w:val="nil"/>
              <w:bottom w:val="nil"/>
              <w:right w:val="nil"/>
            </w:tcBorders>
            <w:vAlign w:val="bottom"/>
            <w:hideMark/>
          </w:tcPr>
          <w:p w14:paraId="721F1BA4" w14:textId="77C515C4"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87,676</w:t>
            </w:r>
          </w:p>
        </w:tc>
        <w:tc>
          <w:tcPr>
            <w:tcW w:w="1450" w:type="dxa"/>
            <w:tcBorders>
              <w:top w:val="single" w:sz="4" w:space="0" w:color="auto"/>
              <w:left w:val="nil"/>
              <w:bottom w:val="nil"/>
              <w:right w:val="nil"/>
            </w:tcBorders>
            <w:vAlign w:val="bottom"/>
            <w:hideMark/>
          </w:tcPr>
          <w:p w14:paraId="2E745838" w14:textId="5091B3C3"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3,681</w:t>
            </w:r>
          </w:p>
        </w:tc>
      </w:tr>
      <w:tr w:rsidR="007878D5" w:rsidRPr="0039601F" w14:paraId="27A61509" w14:textId="77777777" w:rsidTr="00286B1D">
        <w:trPr>
          <w:trHeight w:val="20"/>
        </w:trPr>
        <w:tc>
          <w:tcPr>
            <w:tcW w:w="450" w:type="dxa"/>
            <w:tcBorders>
              <w:top w:val="nil"/>
              <w:left w:val="nil"/>
              <w:bottom w:val="nil"/>
              <w:right w:val="nil"/>
            </w:tcBorders>
            <w:vAlign w:val="bottom"/>
            <w:hideMark/>
          </w:tcPr>
          <w:p w14:paraId="1A993111" w14:textId="77777777" w:rsidR="007878D5" w:rsidRPr="0039601F" w:rsidRDefault="007878D5" w:rsidP="00C01068">
            <w:pPr>
              <w:jc w:val="center"/>
              <w:rPr>
                <w:rFonts w:ascii="Arial" w:hAnsi="Arial" w:cs="Arial"/>
                <w:color w:val="000000"/>
                <w:sz w:val="18"/>
                <w:szCs w:val="18"/>
              </w:rPr>
            </w:pPr>
          </w:p>
        </w:tc>
        <w:tc>
          <w:tcPr>
            <w:tcW w:w="1260" w:type="dxa"/>
            <w:tcBorders>
              <w:top w:val="nil"/>
              <w:left w:val="nil"/>
              <w:bottom w:val="nil"/>
              <w:right w:val="nil"/>
            </w:tcBorders>
            <w:vAlign w:val="center"/>
            <w:hideMark/>
          </w:tcPr>
          <w:p w14:paraId="01FC10B4" w14:textId="77777777" w:rsidR="007878D5" w:rsidRPr="0039601F" w:rsidRDefault="007878D5" w:rsidP="00C01068">
            <w:pPr>
              <w:rPr>
                <w:rFonts w:ascii="Arial" w:hAnsi="Arial" w:cs="Arial"/>
                <w:color w:val="000000"/>
                <w:sz w:val="18"/>
                <w:szCs w:val="18"/>
              </w:rPr>
            </w:pPr>
            <w:r w:rsidRPr="0039601F">
              <w:rPr>
                <w:rFonts w:ascii="Arial" w:hAnsi="Arial" w:cs="Arial"/>
                <w:color w:val="000000"/>
                <w:sz w:val="18"/>
                <w:szCs w:val="18"/>
              </w:rPr>
              <w:t>Base rate</w:t>
            </w:r>
          </w:p>
        </w:tc>
        <w:tc>
          <w:tcPr>
            <w:tcW w:w="1470" w:type="dxa"/>
            <w:tcBorders>
              <w:top w:val="nil"/>
              <w:left w:val="nil"/>
              <w:bottom w:val="nil"/>
              <w:right w:val="nil"/>
            </w:tcBorders>
            <w:vAlign w:val="bottom"/>
            <w:hideMark/>
          </w:tcPr>
          <w:p w14:paraId="3E196D5B" w14:textId="1B9083DB"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0.0058</w:t>
            </w:r>
          </w:p>
        </w:tc>
        <w:tc>
          <w:tcPr>
            <w:tcW w:w="1680" w:type="dxa"/>
            <w:tcBorders>
              <w:top w:val="nil"/>
              <w:left w:val="nil"/>
              <w:bottom w:val="nil"/>
              <w:right w:val="nil"/>
            </w:tcBorders>
            <w:vAlign w:val="bottom"/>
            <w:hideMark/>
          </w:tcPr>
          <w:p w14:paraId="70851D17" w14:textId="4E44254A"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0.0461</w:t>
            </w:r>
          </w:p>
        </w:tc>
        <w:tc>
          <w:tcPr>
            <w:tcW w:w="1440" w:type="dxa"/>
            <w:tcBorders>
              <w:top w:val="nil"/>
              <w:left w:val="nil"/>
              <w:bottom w:val="nil"/>
              <w:right w:val="nil"/>
            </w:tcBorders>
            <w:vAlign w:val="bottom"/>
            <w:hideMark/>
          </w:tcPr>
          <w:p w14:paraId="3DB9F4D1" w14:textId="5CC46991"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0.0079</w:t>
            </w:r>
          </w:p>
        </w:tc>
        <w:tc>
          <w:tcPr>
            <w:tcW w:w="1350" w:type="dxa"/>
            <w:tcBorders>
              <w:top w:val="nil"/>
              <w:left w:val="nil"/>
              <w:bottom w:val="nil"/>
              <w:right w:val="nil"/>
            </w:tcBorders>
            <w:vAlign w:val="bottom"/>
            <w:hideMark/>
          </w:tcPr>
          <w:p w14:paraId="21F1BA56" w14:textId="4BA81D7B"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0.0043</w:t>
            </w:r>
          </w:p>
        </w:tc>
        <w:tc>
          <w:tcPr>
            <w:tcW w:w="1450" w:type="dxa"/>
            <w:tcBorders>
              <w:top w:val="nil"/>
              <w:left w:val="nil"/>
              <w:bottom w:val="nil"/>
              <w:right w:val="nil"/>
            </w:tcBorders>
            <w:vAlign w:val="bottom"/>
            <w:hideMark/>
          </w:tcPr>
          <w:p w14:paraId="518648DD" w14:textId="140E6377"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0.019</w:t>
            </w:r>
          </w:p>
        </w:tc>
      </w:tr>
      <w:tr w:rsidR="00B833E2" w:rsidRPr="0039601F" w14:paraId="74262E2E" w14:textId="77777777" w:rsidTr="00286B1D">
        <w:trPr>
          <w:trHeight w:val="20"/>
        </w:trPr>
        <w:tc>
          <w:tcPr>
            <w:tcW w:w="9100" w:type="dxa"/>
            <w:gridSpan w:val="7"/>
            <w:tcBorders>
              <w:top w:val="nil"/>
              <w:left w:val="nil"/>
              <w:bottom w:val="nil"/>
              <w:right w:val="nil"/>
            </w:tcBorders>
            <w:vAlign w:val="center"/>
            <w:hideMark/>
          </w:tcPr>
          <w:p w14:paraId="2981D070" w14:textId="77777777" w:rsidR="00B833E2" w:rsidRPr="0039601F" w:rsidRDefault="00B833E2" w:rsidP="00C01068">
            <w:pPr>
              <w:rPr>
                <w:rFonts w:ascii="Arial" w:hAnsi="Arial" w:cs="Arial"/>
                <w:i/>
                <w:iCs/>
                <w:color w:val="000000"/>
                <w:sz w:val="18"/>
                <w:szCs w:val="18"/>
              </w:rPr>
            </w:pPr>
            <w:r w:rsidRPr="0039601F">
              <w:rPr>
                <w:rFonts w:ascii="Arial" w:hAnsi="Arial" w:cs="Arial"/>
                <w:i/>
                <w:iCs/>
                <w:color w:val="000000"/>
                <w:sz w:val="18"/>
                <w:szCs w:val="18"/>
              </w:rPr>
              <w:t>Threshold-independent classification metrics</w:t>
            </w:r>
          </w:p>
        </w:tc>
      </w:tr>
      <w:tr w:rsidR="007878D5" w:rsidRPr="0039601F" w14:paraId="61FBA5F5" w14:textId="77777777" w:rsidTr="00286B1D">
        <w:trPr>
          <w:trHeight w:val="20"/>
        </w:trPr>
        <w:tc>
          <w:tcPr>
            <w:tcW w:w="450" w:type="dxa"/>
            <w:tcBorders>
              <w:top w:val="nil"/>
              <w:left w:val="nil"/>
              <w:bottom w:val="nil"/>
              <w:right w:val="nil"/>
            </w:tcBorders>
            <w:vAlign w:val="bottom"/>
            <w:hideMark/>
          </w:tcPr>
          <w:p w14:paraId="77C67E36" w14:textId="77777777" w:rsidR="007878D5" w:rsidRPr="0039601F" w:rsidRDefault="007878D5" w:rsidP="00C01068">
            <w:pPr>
              <w:rPr>
                <w:rFonts w:ascii="Arial" w:hAnsi="Arial" w:cs="Arial"/>
                <w:color w:val="000000"/>
                <w:sz w:val="18"/>
                <w:szCs w:val="18"/>
                <w:u w:val="single"/>
              </w:rPr>
            </w:pPr>
          </w:p>
        </w:tc>
        <w:tc>
          <w:tcPr>
            <w:tcW w:w="1260" w:type="dxa"/>
            <w:tcBorders>
              <w:top w:val="nil"/>
              <w:left w:val="nil"/>
              <w:bottom w:val="nil"/>
              <w:right w:val="nil"/>
            </w:tcBorders>
            <w:vAlign w:val="center"/>
            <w:hideMark/>
          </w:tcPr>
          <w:p w14:paraId="14E4E637" w14:textId="77777777" w:rsidR="007878D5" w:rsidRPr="0039601F" w:rsidRDefault="007878D5" w:rsidP="00C01068">
            <w:pPr>
              <w:rPr>
                <w:rFonts w:ascii="Arial" w:hAnsi="Arial" w:cs="Arial"/>
                <w:color w:val="000000"/>
                <w:sz w:val="18"/>
                <w:szCs w:val="18"/>
              </w:rPr>
            </w:pPr>
            <w:r w:rsidRPr="0039601F">
              <w:rPr>
                <w:rFonts w:ascii="Arial" w:hAnsi="Arial" w:cs="Arial"/>
                <w:color w:val="000000"/>
                <w:sz w:val="18"/>
                <w:szCs w:val="18"/>
              </w:rPr>
              <w:t>AUC</w:t>
            </w:r>
          </w:p>
        </w:tc>
        <w:tc>
          <w:tcPr>
            <w:tcW w:w="1470" w:type="dxa"/>
            <w:tcBorders>
              <w:top w:val="nil"/>
              <w:left w:val="nil"/>
              <w:bottom w:val="nil"/>
              <w:right w:val="nil"/>
            </w:tcBorders>
            <w:vAlign w:val="bottom"/>
            <w:hideMark/>
          </w:tcPr>
          <w:p w14:paraId="2C60848E" w14:textId="3279E521"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0.872</w:t>
            </w:r>
          </w:p>
        </w:tc>
        <w:tc>
          <w:tcPr>
            <w:tcW w:w="1680" w:type="dxa"/>
            <w:tcBorders>
              <w:top w:val="nil"/>
              <w:left w:val="nil"/>
              <w:bottom w:val="nil"/>
              <w:right w:val="nil"/>
            </w:tcBorders>
            <w:vAlign w:val="bottom"/>
            <w:hideMark/>
          </w:tcPr>
          <w:p w14:paraId="0DC9F463" w14:textId="109F1647"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0.742</w:t>
            </w:r>
          </w:p>
        </w:tc>
        <w:tc>
          <w:tcPr>
            <w:tcW w:w="1440" w:type="dxa"/>
            <w:tcBorders>
              <w:top w:val="nil"/>
              <w:left w:val="nil"/>
              <w:bottom w:val="nil"/>
              <w:right w:val="nil"/>
            </w:tcBorders>
            <w:vAlign w:val="bottom"/>
            <w:hideMark/>
          </w:tcPr>
          <w:p w14:paraId="17B1214E" w14:textId="51C4DF35"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0.841</w:t>
            </w:r>
          </w:p>
        </w:tc>
        <w:tc>
          <w:tcPr>
            <w:tcW w:w="1350" w:type="dxa"/>
            <w:tcBorders>
              <w:top w:val="nil"/>
              <w:left w:val="nil"/>
              <w:bottom w:val="nil"/>
              <w:right w:val="nil"/>
            </w:tcBorders>
            <w:vAlign w:val="bottom"/>
            <w:hideMark/>
          </w:tcPr>
          <w:p w14:paraId="01576EAD" w14:textId="73EDCC49"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0.871</w:t>
            </w:r>
          </w:p>
        </w:tc>
        <w:tc>
          <w:tcPr>
            <w:tcW w:w="1450" w:type="dxa"/>
            <w:tcBorders>
              <w:top w:val="nil"/>
              <w:left w:val="nil"/>
              <w:bottom w:val="nil"/>
              <w:right w:val="nil"/>
            </w:tcBorders>
            <w:vAlign w:val="bottom"/>
            <w:hideMark/>
          </w:tcPr>
          <w:p w14:paraId="123DA550" w14:textId="490E2F7D"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0.878</w:t>
            </w:r>
          </w:p>
        </w:tc>
      </w:tr>
      <w:tr w:rsidR="007878D5" w:rsidRPr="0039601F" w14:paraId="596B520F" w14:textId="77777777" w:rsidTr="00286B1D">
        <w:trPr>
          <w:trHeight w:val="20"/>
        </w:trPr>
        <w:tc>
          <w:tcPr>
            <w:tcW w:w="450" w:type="dxa"/>
            <w:tcBorders>
              <w:top w:val="nil"/>
              <w:left w:val="nil"/>
              <w:bottom w:val="nil"/>
              <w:right w:val="nil"/>
            </w:tcBorders>
            <w:vAlign w:val="bottom"/>
            <w:hideMark/>
          </w:tcPr>
          <w:p w14:paraId="0E1AA0AE" w14:textId="77777777" w:rsidR="007878D5" w:rsidRPr="0039601F" w:rsidRDefault="007878D5" w:rsidP="00C01068">
            <w:pPr>
              <w:jc w:val="center"/>
              <w:rPr>
                <w:rFonts w:ascii="Arial" w:hAnsi="Arial" w:cs="Arial"/>
                <w:color w:val="000000"/>
                <w:sz w:val="18"/>
                <w:szCs w:val="18"/>
              </w:rPr>
            </w:pPr>
          </w:p>
        </w:tc>
        <w:tc>
          <w:tcPr>
            <w:tcW w:w="1260" w:type="dxa"/>
            <w:tcBorders>
              <w:top w:val="nil"/>
              <w:left w:val="nil"/>
              <w:bottom w:val="nil"/>
              <w:right w:val="nil"/>
            </w:tcBorders>
            <w:vAlign w:val="bottom"/>
            <w:hideMark/>
          </w:tcPr>
          <w:p w14:paraId="2E92E7F6" w14:textId="77777777" w:rsidR="007878D5" w:rsidRPr="0039601F" w:rsidRDefault="007878D5" w:rsidP="00C01068">
            <w:pPr>
              <w:rPr>
                <w:rFonts w:ascii="Arial" w:hAnsi="Arial" w:cs="Arial"/>
                <w:sz w:val="18"/>
                <w:szCs w:val="18"/>
              </w:rPr>
            </w:pPr>
          </w:p>
        </w:tc>
        <w:tc>
          <w:tcPr>
            <w:tcW w:w="1470" w:type="dxa"/>
            <w:tcBorders>
              <w:top w:val="nil"/>
              <w:left w:val="nil"/>
              <w:bottom w:val="nil"/>
              <w:right w:val="nil"/>
            </w:tcBorders>
            <w:vAlign w:val="bottom"/>
            <w:hideMark/>
          </w:tcPr>
          <w:p w14:paraId="54D99D69" w14:textId="0D01BFBA"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(0.843, 0.899)</w:t>
            </w:r>
          </w:p>
        </w:tc>
        <w:tc>
          <w:tcPr>
            <w:tcW w:w="1680" w:type="dxa"/>
            <w:tcBorders>
              <w:top w:val="nil"/>
              <w:left w:val="nil"/>
              <w:bottom w:val="nil"/>
              <w:right w:val="nil"/>
            </w:tcBorders>
            <w:vAlign w:val="bottom"/>
            <w:hideMark/>
          </w:tcPr>
          <w:p w14:paraId="3B78A534" w14:textId="7E482FD1"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(0.623, 0.823)</w:t>
            </w:r>
          </w:p>
        </w:tc>
        <w:tc>
          <w:tcPr>
            <w:tcW w:w="1440" w:type="dxa"/>
            <w:tcBorders>
              <w:top w:val="nil"/>
              <w:left w:val="nil"/>
              <w:bottom w:val="nil"/>
              <w:right w:val="nil"/>
            </w:tcBorders>
            <w:vAlign w:val="bottom"/>
            <w:hideMark/>
          </w:tcPr>
          <w:p w14:paraId="1E66907D" w14:textId="0D677AD1"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(0.765, 0.891)</w:t>
            </w:r>
          </w:p>
        </w:tc>
        <w:tc>
          <w:tcPr>
            <w:tcW w:w="1350" w:type="dxa"/>
            <w:tcBorders>
              <w:top w:val="nil"/>
              <w:left w:val="nil"/>
              <w:bottom w:val="nil"/>
              <w:right w:val="nil"/>
            </w:tcBorders>
            <w:vAlign w:val="bottom"/>
            <w:hideMark/>
          </w:tcPr>
          <w:p w14:paraId="5FC1C1A8" w14:textId="724E916D"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(0.838, 0.901)</w:t>
            </w:r>
          </w:p>
        </w:tc>
        <w:tc>
          <w:tcPr>
            <w:tcW w:w="1450" w:type="dxa"/>
            <w:tcBorders>
              <w:top w:val="nil"/>
              <w:left w:val="nil"/>
              <w:bottom w:val="nil"/>
              <w:right w:val="nil"/>
            </w:tcBorders>
            <w:vAlign w:val="bottom"/>
            <w:hideMark/>
          </w:tcPr>
          <w:p w14:paraId="272F375A" w14:textId="3D87B728"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(0.751, 0.937)</w:t>
            </w:r>
          </w:p>
        </w:tc>
      </w:tr>
      <w:tr w:rsidR="007878D5" w:rsidRPr="0039601F" w14:paraId="517FEC3E" w14:textId="77777777" w:rsidTr="00286B1D">
        <w:trPr>
          <w:trHeight w:val="20"/>
        </w:trPr>
        <w:tc>
          <w:tcPr>
            <w:tcW w:w="450" w:type="dxa"/>
            <w:tcBorders>
              <w:top w:val="nil"/>
              <w:left w:val="nil"/>
              <w:bottom w:val="nil"/>
              <w:right w:val="nil"/>
            </w:tcBorders>
            <w:vAlign w:val="bottom"/>
            <w:hideMark/>
          </w:tcPr>
          <w:p w14:paraId="0537E58A" w14:textId="77777777" w:rsidR="007878D5" w:rsidRPr="0039601F" w:rsidRDefault="007878D5" w:rsidP="00C01068">
            <w:pPr>
              <w:jc w:val="center"/>
              <w:rPr>
                <w:rFonts w:ascii="Arial" w:hAnsi="Arial" w:cs="Arial"/>
                <w:color w:val="000000"/>
                <w:sz w:val="18"/>
                <w:szCs w:val="18"/>
              </w:rPr>
            </w:pPr>
          </w:p>
        </w:tc>
        <w:tc>
          <w:tcPr>
            <w:tcW w:w="1260" w:type="dxa"/>
            <w:tcBorders>
              <w:top w:val="nil"/>
              <w:left w:val="nil"/>
              <w:bottom w:val="nil"/>
              <w:right w:val="nil"/>
            </w:tcBorders>
            <w:vAlign w:val="center"/>
            <w:hideMark/>
          </w:tcPr>
          <w:p w14:paraId="4C6D9BAD" w14:textId="77777777" w:rsidR="007878D5" w:rsidRPr="0039601F" w:rsidRDefault="007878D5" w:rsidP="00C01068">
            <w:pPr>
              <w:rPr>
                <w:rFonts w:ascii="Arial" w:hAnsi="Arial" w:cs="Arial"/>
                <w:color w:val="000000"/>
                <w:sz w:val="18"/>
                <w:szCs w:val="18"/>
              </w:rPr>
            </w:pPr>
            <w:r w:rsidRPr="0039601F">
              <w:rPr>
                <w:rFonts w:ascii="Arial" w:hAnsi="Arial" w:cs="Arial"/>
                <w:color w:val="000000"/>
                <w:sz w:val="18"/>
                <w:szCs w:val="18"/>
              </w:rPr>
              <w:t>AUPRC</w:t>
            </w:r>
          </w:p>
        </w:tc>
        <w:tc>
          <w:tcPr>
            <w:tcW w:w="1470" w:type="dxa"/>
            <w:tcBorders>
              <w:top w:val="nil"/>
              <w:left w:val="nil"/>
              <w:bottom w:val="nil"/>
              <w:right w:val="nil"/>
            </w:tcBorders>
            <w:vAlign w:val="bottom"/>
            <w:hideMark/>
          </w:tcPr>
          <w:p w14:paraId="23FA0CB3" w14:textId="466863CC"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0.049</w:t>
            </w:r>
          </w:p>
        </w:tc>
        <w:tc>
          <w:tcPr>
            <w:tcW w:w="1680" w:type="dxa"/>
            <w:tcBorders>
              <w:top w:val="nil"/>
              <w:left w:val="nil"/>
              <w:bottom w:val="nil"/>
              <w:right w:val="nil"/>
            </w:tcBorders>
            <w:vAlign w:val="bottom"/>
            <w:hideMark/>
          </w:tcPr>
          <w:p w14:paraId="4AC5E221" w14:textId="22A0AD8C"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0.099</w:t>
            </w:r>
          </w:p>
        </w:tc>
        <w:tc>
          <w:tcPr>
            <w:tcW w:w="1440" w:type="dxa"/>
            <w:tcBorders>
              <w:top w:val="nil"/>
              <w:left w:val="nil"/>
              <w:bottom w:val="nil"/>
              <w:right w:val="nil"/>
            </w:tcBorders>
            <w:vAlign w:val="bottom"/>
            <w:hideMark/>
          </w:tcPr>
          <w:p w14:paraId="2480E12F" w14:textId="59135F86"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0.047</w:t>
            </w:r>
          </w:p>
        </w:tc>
        <w:tc>
          <w:tcPr>
            <w:tcW w:w="1350" w:type="dxa"/>
            <w:tcBorders>
              <w:top w:val="nil"/>
              <w:left w:val="nil"/>
              <w:bottom w:val="nil"/>
              <w:right w:val="nil"/>
            </w:tcBorders>
            <w:vAlign w:val="bottom"/>
            <w:hideMark/>
          </w:tcPr>
          <w:p w14:paraId="7F4B8FB4" w14:textId="7B9800E3"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0.043</w:t>
            </w:r>
          </w:p>
        </w:tc>
        <w:tc>
          <w:tcPr>
            <w:tcW w:w="1450" w:type="dxa"/>
            <w:tcBorders>
              <w:top w:val="nil"/>
              <w:left w:val="nil"/>
              <w:bottom w:val="nil"/>
              <w:right w:val="nil"/>
            </w:tcBorders>
            <w:vAlign w:val="bottom"/>
            <w:hideMark/>
          </w:tcPr>
          <w:p w14:paraId="10D4DF1C" w14:textId="3479307E"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0.113</w:t>
            </w:r>
          </w:p>
        </w:tc>
      </w:tr>
      <w:tr w:rsidR="007878D5" w:rsidRPr="0039601F" w14:paraId="675A378D" w14:textId="77777777" w:rsidTr="00286B1D">
        <w:trPr>
          <w:trHeight w:val="20"/>
        </w:trPr>
        <w:tc>
          <w:tcPr>
            <w:tcW w:w="450" w:type="dxa"/>
            <w:tcBorders>
              <w:top w:val="nil"/>
              <w:left w:val="nil"/>
              <w:bottom w:val="nil"/>
              <w:right w:val="nil"/>
            </w:tcBorders>
            <w:vAlign w:val="bottom"/>
            <w:hideMark/>
          </w:tcPr>
          <w:p w14:paraId="3396F3C5" w14:textId="77777777" w:rsidR="007878D5" w:rsidRPr="0039601F" w:rsidRDefault="007878D5" w:rsidP="00C01068">
            <w:pPr>
              <w:jc w:val="center"/>
              <w:rPr>
                <w:rFonts w:ascii="Arial" w:hAnsi="Arial" w:cs="Arial"/>
                <w:color w:val="000000"/>
                <w:sz w:val="18"/>
                <w:szCs w:val="18"/>
              </w:rPr>
            </w:pPr>
          </w:p>
        </w:tc>
        <w:tc>
          <w:tcPr>
            <w:tcW w:w="1260" w:type="dxa"/>
            <w:tcBorders>
              <w:top w:val="nil"/>
              <w:left w:val="nil"/>
              <w:bottom w:val="nil"/>
              <w:right w:val="nil"/>
            </w:tcBorders>
            <w:vAlign w:val="bottom"/>
            <w:hideMark/>
          </w:tcPr>
          <w:p w14:paraId="41129FF6" w14:textId="77777777" w:rsidR="007878D5" w:rsidRPr="0039601F" w:rsidRDefault="007878D5" w:rsidP="00C01068">
            <w:pPr>
              <w:rPr>
                <w:rFonts w:ascii="Arial" w:hAnsi="Arial" w:cs="Arial"/>
                <w:sz w:val="18"/>
                <w:szCs w:val="18"/>
              </w:rPr>
            </w:pPr>
          </w:p>
        </w:tc>
        <w:tc>
          <w:tcPr>
            <w:tcW w:w="1470" w:type="dxa"/>
            <w:tcBorders>
              <w:top w:val="nil"/>
              <w:left w:val="nil"/>
              <w:bottom w:val="nil"/>
              <w:right w:val="nil"/>
            </w:tcBorders>
            <w:vAlign w:val="bottom"/>
            <w:hideMark/>
          </w:tcPr>
          <w:p w14:paraId="028F8094" w14:textId="2540AC03"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(0.033, 0.071)</w:t>
            </w:r>
          </w:p>
        </w:tc>
        <w:tc>
          <w:tcPr>
            <w:tcW w:w="1680" w:type="dxa"/>
            <w:tcBorders>
              <w:top w:val="nil"/>
              <w:left w:val="nil"/>
              <w:bottom w:val="nil"/>
              <w:right w:val="nil"/>
            </w:tcBorders>
            <w:vAlign w:val="bottom"/>
            <w:hideMark/>
          </w:tcPr>
          <w:p w14:paraId="564469EF" w14:textId="3A388DD5"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(0.050, 0.200)</w:t>
            </w:r>
          </w:p>
        </w:tc>
        <w:tc>
          <w:tcPr>
            <w:tcW w:w="1440" w:type="dxa"/>
            <w:tcBorders>
              <w:top w:val="nil"/>
              <w:left w:val="nil"/>
              <w:bottom w:val="nil"/>
              <w:right w:val="nil"/>
            </w:tcBorders>
            <w:vAlign w:val="bottom"/>
            <w:hideMark/>
          </w:tcPr>
          <w:p w14:paraId="19A0CA33" w14:textId="4958990A"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(0.022, 0.093)</w:t>
            </w:r>
          </w:p>
        </w:tc>
        <w:tc>
          <w:tcPr>
            <w:tcW w:w="1350" w:type="dxa"/>
            <w:tcBorders>
              <w:top w:val="nil"/>
              <w:left w:val="nil"/>
              <w:bottom w:val="nil"/>
              <w:right w:val="nil"/>
            </w:tcBorders>
            <w:vAlign w:val="bottom"/>
            <w:hideMark/>
          </w:tcPr>
          <w:p w14:paraId="4879BEE0" w14:textId="3A0A275C"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(0.025, 0.075)</w:t>
            </w:r>
          </w:p>
        </w:tc>
        <w:tc>
          <w:tcPr>
            <w:tcW w:w="1450" w:type="dxa"/>
            <w:tcBorders>
              <w:top w:val="nil"/>
              <w:left w:val="nil"/>
              <w:bottom w:val="nil"/>
              <w:right w:val="nil"/>
            </w:tcBorders>
            <w:vAlign w:val="bottom"/>
            <w:hideMark/>
          </w:tcPr>
          <w:p w14:paraId="019C61A2" w14:textId="0EF971B3"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(0.051, 0.211)</w:t>
            </w:r>
          </w:p>
        </w:tc>
      </w:tr>
      <w:tr w:rsidR="009163A1" w:rsidRPr="0039601F" w14:paraId="4D024AF6" w14:textId="77777777" w:rsidTr="00286B1D">
        <w:trPr>
          <w:trHeight w:val="20"/>
        </w:trPr>
        <w:tc>
          <w:tcPr>
            <w:tcW w:w="9100" w:type="dxa"/>
            <w:gridSpan w:val="7"/>
            <w:tcBorders>
              <w:top w:val="nil"/>
              <w:left w:val="nil"/>
              <w:bottom w:val="nil"/>
              <w:right w:val="nil"/>
            </w:tcBorders>
            <w:vAlign w:val="center"/>
            <w:hideMark/>
          </w:tcPr>
          <w:p w14:paraId="0B1202CE" w14:textId="77777777" w:rsidR="009163A1" w:rsidRPr="0039601F" w:rsidRDefault="009163A1" w:rsidP="00C01068">
            <w:pPr>
              <w:rPr>
                <w:rFonts w:ascii="Arial" w:hAnsi="Arial" w:cs="Arial"/>
                <w:i/>
                <w:iCs/>
                <w:color w:val="000000"/>
                <w:sz w:val="18"/>
                <w:szCs w:val="18"/>
              </w:rPr>
            </w:pPr>
            <w:r w:rsidRPr="0039601F">
              <w:rPr>
                <w:rFonts w:ascii="Arial" w:hAnsi="Arial" w:cs="Arial"/>
                <w:i/>
                <w:iCs/>
                <w:color w:val="000000"/>
                <w:sz w:val="18"/>
                <w:szCs w:val="18"/>
              </w:rPr>
              <w:t>Calibration metrics</w:t>
            </w:r>
          </w:p>
        </w:tc>
      </w:tr>
      <w:tr w:rsidR="007878D5" w:rsidRPr="0039601F" w14:paraId="168E5D49" w14:textId="77777777" w:rsidTr="00286B1D">
        <w:trPr>
          <w:trHeight w:val="20"/>
        </w:trPr>
        <w:tc>
          <w:tcPr>
            <w:tcW w:w="450" w:type="dxa"/>
            <w:tcBorders>
              <w:top w:val="nil"/>
              <w:left w:val="nil"/>
              <w:bottom w:val="nil"/>
              <w:right w:val="nil"/>
            </w:tcBorders>
            <w:vAlign w:val="bottom"/>
            <w:hideMark/>
          </w:tcPr>
          <w:p w14:paraId="6C02AD0F" w14:textId="77777777" w:rsidR="007878D5" w:rsidRPr="0039601F" w:rsidRDefault="007878D5" w:rsidP="00C01068">
            <w:pPr>
              <w:rPr>
                <w:rFonts w:ascii="Arial" w:hAnsi="Arial" w:cs="Arial"/>
                <w:color w:val="000000"/>
                <w:sz w:val="18"/>
                <w:szCs w:val="18"/>
                <w:u w:val="single"/>
              </w:rPr>
            </w:pPr>
          </w:p>
        </w:tc>
        <w:tc>
          <w:tcPr>
            <w:tcW w:w="1260" w:type="dxa"/>
            <w:tcBorders>
              <w:top w:val="nil"/>
              <w:left w:val="nil"/>
              <w:bottom w:val="nil"/>
              <w:right w:val="nil"/>
            </w:tcBorders>
            <w:vAlign w:val="center"/>
            <w:hideMark/>
          </w:tcPr>
          <w:p w14:paraId="3DB615A8" w14:textId="77777777" w:rsidR="007878D5" w:rsidRPr="0039601F" w:rsidRDefault="007878D5" w:rsidP="00C01068">
            <w:pPr>
              <w:rPr>
                <w:rFonts w:ascii="Arial" w:hAnsi="Arial" w:cs="Arial"/>
                <w:color w:val="000000"/>
                <w:sz w:val="18"/>
                <w:szCs w:val="18"/>
              </w:rPr>
            </w:pPr>
            <w:r w:rsidRPr="0039601F">
              <w:rPr>
                <w:rFonts w:ascii="Arial" w:hAnsi="Arial" w:cs="Arial"/>
                <w:color w:val="000000"/>
                <w:sz w:val="18"/>
                <w:szCs w:val="18"/>
              </w:rPr>
              <w:t>Brier Score</w:t>
            </w:r>
          </w:p>
        </w:tc>
        <w:tc>
          <w:tcPr>
            <w:tcW w:w="1470" w:type="dxa"/>
            <w:tcBorders>
              <w:top w:val="nil"/>
              <w:left w:val="nil"/>
              <w:bottom w:val="nil"/>
              <w:right w:val="nil"/>
            </w:tcBorders>
            <w:vAlign w:val="bottom"/>
            <w:hideMark/>
          </w:tcPr>
          <w:p w14:paraId="0D699597" w14:textId="76010782"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0.006</w:t>
            </w:r>
          </w:p>
        </w:tc>
        <w:tc>
          <w:tcPr>
            <w:tcW w:w="1680" w:type="dxa"/>
            <w:tcBorders>
              <w:top w:val="nil"/>
              <w:left w:val="nil"/>
              <w:bottom w:val="nil"/>
              <w:right w:val="nil"/>
            </w:tcBorders>
            <w:vAlign w:val="bottom"/>
            <w:hideMark/>
          </w:tcPr>
          <w:p w14:paraId="269C873E" w14:textId="2FF3A605" w:rsidR="007878D5" w:rsidRPr="0039601F" w:rsidRDefault="387D9D45" w:rsidP="00C01068">
            <w:pPr>
              <w:jc w:val="center"/>
              <w:rPr>
                <w:rFonts w:ascii="Arial" w:hAnsi="Arial" w:cs="Arial"/>
                <w:sz w:val="18"/>
                <w:szCs w:val="18"/>
              </w:rPr>
            </w:pPr>
            <w:r w:rsidRPr="0039601F">
              <w:rPr>
                <w:rFonts w:ascii="Arial" w:hAnsi="Arial" w:cs="Arial"/>
                <w:sz w:val="18"/>
                <w:szCs w:val="18"/>
              </w:rPr>
              <w:t>0.044</w:t>
            </w:r>
          </w:p>
        </w:tc>
        <w:tc>
          <w:tcPr>
            <w:tcW w:w="1440" w:type="dxa"/>
            <w:tcBorders>
              <w:top w:val="nil"/>
              <w:left w:val="nil"/>
              <w:bottom w:val="nil"/>
              <w:right w:val="nil"/>
            </w:tcBorders>
            <w:vAlign w:val="bottom"/>
            <w:hideMark/>
          </w:tcPr>
          <w:p w14:paraId="5DFD10A4" w14:textId="0FDA939D"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0.008</w:t>
            </w:r>
          </w:p>
        </w:tc>
        <w:tc>
          <w:tcPr>
            <w:tcW w:w="1350" w:type="dxa"/>
            <w:tcBorders>
              <w:top w:val="nil"/>
              <w:left w:val="nil"/>
              <w:bottom w:val="nil"/>
              <w:right w:val="nil"/>
            </w:tcBorders>
            <w:vAlign w:val="bottom"/>
            <w:hideMark/>
          </w:tcPr>
          <w:p w14:paraId="5074497B" w14:textId="5945CB04"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0.004</w:t>
            </w:r>
          </w:p>
        </w:tc>
        <w:tc>
          <w:tcPr>
            <w:tcW w:w="1450" w:type="dxa"/>
            <w:tcBorders>
              <w:top w:val="nil"/>
              <w:left w:val="nil"/>
              <w:bottom w:val="nil"/>
              <w:right w:val="nil"/>
            </w:tcBorders>
            <w:vAlign w:val="bottom"/>
            <w:hideMark/>
          </w:tcPr>
          <w:p w14:paraId="1833CEB9" w14:textId="0202F58F"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0.018</w:t>
            </w:r>
          </w:p>
        </w:tc>
      </w:tr>
      <w:tr w:rsidR="007878D5" w:rsidRPr="0039601F" w14:paraId="4E7006B6" w14:textId="77777777" w:rsidTr="00286B1D">
        <w:trPr>
          <w:trHeight w:val="20"/>
        </w:trPr>
        <w:tc>
          <w:tcPr>
            <w:tcW w:w="450" w:type="dxa"/>
            <w:tcBorders>
              <w:top w:val="nil"/>
              <w:left w:val="nil"/>
              <w:bottom w:val="nil"/>
              <w:right w:val="nil"/>
            </w:tcBorders>
            <w:vAlign w:val="bottom"/>
            <w:hideMark/>
          </w:tcPr>
          <w:p w14:paraId="6E9D7755" w14:textId="77777777" w:rsidR="007878D5" w:rsidRPr="0039601F" w:rsidRDefault="007878D5" w:rsidP="00C01068">
            <w:pPr>
              <w:jc w:val="center"/>
              <w:rPr>
                <w:rFonts w:ascii="Arial" w:hAnsi="Arial" w:cs="Arial"/>
                <w:color w:val="000000"/>
                <w:sz w:val="18"/>
                <w:szCs w:val="18"/>
              </w:rPr>
            </w:pPr>
          </w:p>
        </w:tc>
        <w:tc>
          <w:tcPr>
            <w:tcW w:w="1260" w:type="dxa"/>
            <w:tcBorders>
              <w:top w:val="nil"/>
              <w:left w:val="nil"/>
              <w:bottom w:val="nil"/>
              <w:right w:val="nil"/>
            </w:tcBorders>
            <w:vAlign w:val="bottom"/>
            <w:hideMark/>
          </w:tcPr>
          <w:p w14:paraId="29F7F277" w14:textId="77777777" w:rsidR="007878D5" w:rsidRPr="0039601F" w:rsidRDefault="007878D5" w:rsidP="00C01068">
            <w:pPr>
              <w:rPr>
                <w:rFonts w:ascii="Arial" w:hAnsi="Arial" w:cs="Arial"/>
                <w:sz w:val="18"/>
                <w:szCs w:val="18"/>
              </w:rPr>
            </w:pPr>
          </w:p>
        </w:tc>
        <w:tc>
          <w:tcPr>
            <w:tcW w:w="1470" w:type="dxa"/>
            <w:tcBorders>
              <w:top w:val="nil"/>
              <w:left w:val="nil"/>
              <w:bottom w:val="nil"/>
              <w:right w:val="nil"/>
            </w:tcBorders>
            <w:vAlign w:val="bottom"/>
            <w:hideMark/>
          </w:tcPr>
          <w:p w14:paraId="281D7901" w14:textId="16BBF458"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(0.005, 0.007)</w:t>
            </w:r>
          </w:p>
        </w:tc>
        <w:tc>
          <w:tcPr>
            <w:tcW w:w="1680" w:type="dxa"/>
            <w:tcBorders>
              <w:top w:val="nil"/>
              <w:left w:val="nil"/>
              <w:bottom w:val="nil"/>
              <w:right w:val="nil"/>
            </w:tcBorders>
            <w:vAlign w:val="bottom"/>
            <w:hideMark/>
          </w:tcPr>
          <w:p w14:paraId="0DB7D091" w14:textId="140B3E3E" w:rsidR="007878D5" w:rsidRPr="0039601F" w:rsidRDefault="387D9D45" w:rsidP="00C01068">
            <w:pPr>
              <w:jc w:val="center"/>
              <w:rPr>
                <w:rFonts w:ascii="Arial" w:hAnsi="Arial" w:cs="Arial"/>
                <w:color w:val="000000"/>
                <w:sz w:val="18"/>
                <w:szCs w:val="18"/>
              </w:rPr>
            </w:pPr>
            <w:r w:rsidRPr="0039601F">
              <w:rPr>
                <w:rFonts w:ascii="Arial" w:hAnsi="Arial" w:cs="Arial"/>
                <w:sz w:val="18"/>
                <w:szCs w:val="18"/>
              </w:rPr>
              <w:t>(0.026, 0.064)</w:t>
            </w:r>
          </w:p>
        </w:tc>
        <w:tc>
          <w:tcPr>
            <w:tcW w:w="1440" w:type="dxa"/>
            <w:tcBorders>
              <w:top w:val="nil"/>
              <w:left w:val="nil"/>
              <w:bottom w:val="nil"/>
              <w:right w:val="nil"/>
            </w:tcBorders>
            <w:vAlign w:val="bottom"/>
            <w:hideMark/>
          </w:tcPr>
          <w:p w14:paraId="5FC8FCCD" w14:textId="07276C1F" w:rsidR="007878D5" w:rsidRPr="0039601F" w:rsidRDefault="387D9D45" w:rsidP="00C01068">
            <w:pPr>
              <w:jc w:val="center"/>
              <w:rPr>
                <w:rFonts w:ascii="Arial" w:hAnsi="Arial" w:cs="Arial"/>
                <w:color w:val="000000"/>
                <w:sz w:val="18"/>
                <w:szCs w:val="18"/>
              </w:rPr>
            </w:pPr>
            <w:r w:rsidRPr="0039601F">
              <w:rPr>
                <w:rFonts w:ascii="Arial" w:hAnsi="Arial" w:cs="Arial"/>
                <w:sz w:val="18"/>
                <w:szCs w:val="18"/>
              </w:rPr>
              <w:t>(0.005, 0.011)</w:t>
            </w:r>
          </w:p>
        </w:tc>
        <w:tc>
          <w:tcPr>
            <w:tcW w:w="1350" w:type="dxa"/>
            <w:tcBorders>
              <w:top w:val="nil"/>
              <w:left w:val="nil"/>
              <w:bottom w:val="nil"/>
              <w:right w:val="nil"/>
            </w:tcBorders>
            <w:vAlign w:val="bottom"/>
            <w:hideMark/>
          </w:tcPr>
          <w:p w14:paraId="3C97322B" w14:textId="37BB0FBB" w:rsidR="007878D5" w:rsidRPr="0039601F" w:rsidRDefault="387D9D45" w:rsidP="00C01068">
            <w:pPr>
              <w:jc w:val="center"/>
              <w:rPr>
                <w:rFonts w:ascii="Arial" w:hAnsi="Arial" w:cs="Arial"/>
                <w:color w:val="000000"/>
                <w:sz w:val="18"/>
                <w:szCs w:val="18"/>
              </w:rPr>
            </w:pPr>
            <w:r w:rsidRPr="0039601F">
              <w:rPr>
                <w:rFonts w:ascii="Arial" w:hAnsi="Arial" w:cs="Arial"/>
                <w:sz w:val="18"/>
                <w:szCs w:val="18"/>
              </w:rPr>
              <w:t>(0.003, 0.005)</w:t>
            </w:r>
          </w:p>
        </w:tc>
        <w:tc>
          <w:tcPr>
            <w:tcW w:w="1450" w:type="dxa"/>
            <w:tcBorders>
              <w:top w:val="nil"/>
              <w:left w:val="nil"/>
              <w:bottom w:val="nil"/>
              <w:right w:val="nil"/>
            </w:tcBorders>
            <w:vAlign w:val="bottom"/>
            <w:hideMark/>
          </w:tcPr>
          <w:p w14:paraId="0F6C7277" w14:textId="6330C601"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(0.010, 0.026)</w:t>
            </w:r>
          </w:p>
        </w:tc>
      </w:tr>
      <w:tr w:rsidR="007878D5" w:rsidRPr="0039601F" w14:paraId="6E4784CB" w14:textId="77777777" w:rsidTr="00286B1D">
        <w:trPr>
          <w:trHeight w:val="20"/>
        </w:trPr>
        <w:tc>
          <w:tcPr>
            <w:tcW w:w="450" w:type="dxa"/>
            <w:tcBorders>
              <w:top w:val="nil"/>
              <w:left w:val="nil"/>
              <w:bottom w:val="nil"/>
              <w:right w:val="nil"/>
            </w:tcBorders>
            <w:vAlign w:val="bottom"/>
            <w:hideMark/>
          </w:tcPr>
          <w:p w14:paraId="3ABE58E5" w14:textId="77777777" w:rsidR="007878D5" w:rsidRPr="0039601F" w:rsidRDefault="007878D5" w:rsidP="00C01068">
            <w:pPr>
              <w:jc w:val="center"/>
              <w:rPr>
                <w:rFonts w:ascii="Arial" w:hAnsi="Arial" w:cs="Arial"/>
                <w:color w:val="000000"/>
                <w:sz w:val="18"/>
                <w:szCs w:val="18"/>
              </w:rPr>
            </w:pPr>
          </w:p>
        </w:tc>
        <w:tc>
          <w:tcPr>
            <w:tcW w:w="1260" w:type="dxa"/>
            <w:tcBorders>
              <w:top w:val="nil"/>
              <w:left w:val="nil"/>
              <w:bottom w:val="nil"/>
              <w:right w:val="nil"/>
            </w:tcBorders>
            <w:vAlign w:val="center"/>
            <w:hideMark/>
          </w:tcPr>
          <w:p w14:paraId="33652ECC" w14:textId="765788EB" w:rsidR="007878D5" w:rsidRPr="0039601F" w:rsidRDefault="007878D5" w:rsidP="00C01068">
            <w:pPr>
              <w:rPr>
                <w:rFonts w:ascii="Arial" w:hAnsi="Arial" w:cs="Arial"/>
                <w:color w:val="000000"/>
                <w:sz w:val="18"/>
                <w:szCs w:val="18"/>
              </w:rPr>
            </w:pPr>
            <w:r w:rsidRPr="0039601F">
              <w:rPr>
                <w:rFonts w:ascii="Arial" w:hAnsi="Arial" w:cs="Arial"/>
                <w:color w:val="000000"/>
                <w:sz w:val="18"/>
                <w:szCs w:val="18"/>
              </w:rPr>
              <w:t>ECE</w:t>
            </w:r>
            <w:r w:rsidRPr="0039601F">
              <w:rPr>
                <w:rFonts w:ascii="Arial" w:hAnsi="Arial" w:cs="Arial"/>
                <w:color w:val="000000"/>
                <w:sz w:val="18"/>
                <w:szCs w:val="18"/>
                <w:vertAlign w:val="superscript"/>
              </w:rPr>
              <w:t>† </w:t>
            </w:r>
          </w:p>
        </w:tc>
        <w:tc>
          <w:tcPr>
            <w:tcW w:w="1470" w:type="dxa"/>
            <w:vMerge w:val="restart"/>
            <w:tcBorders>
              <w:top w:val="nil"/>
              <w:left w:val="nil"/>
              <w:right w:val="nil"/>
            </w:tcBorders>
            <w:vAlign w:val="bottom"/>
            <w:hideMark/>
          </w:tcPr>
          <w:p w14:paraId="4225923C" w14:textId="3BAAC232" w:rsidR="007878D5" w:rsidRPr="0039601F" w:rsidRDefault="387D9D45" w:rsidP="00C01068">
            <w:pPr>
              <w:jc w:val="center"/>
              <w:rPr>
                <w:rFonts w:ascii="Arial" w:hAnsi="Arial" w:cs="Arial"/>
                <w:sz w:val="18"/>
                <w:szCs w:val="18"/>
              </w:rPr>
            </w:pPr>
            <w:r w:rsidRPr="0039601F">
              <w:rPr>
                <w:rFonts w:ascii="Arial" w:hAnsi="Arial" w:cs="Arial"/>
                <w:sz w:val="18"/>
                <w:szCs w:val="18"/>
              </w:rPr>
              <w:t>0.001</w:t>
            </w:r>
          </w:p>
          <w:p w14:paraId="4740E6FD" w14:textId="49038E2C" w:rsidR="007878D5" w:rsidRPr="0039601F" w:rsidRDefault="387D9D45" w:rsidP="00C01068">
            <w:pPr>
              <w:jc w:val="center"/>
              <w:rPr>
                <w:rFonts w:ascii="Arial" w:hAnsi="Arial" w:cs="Arial"/>
                <w:b/>
                <w:bCs/>
                <w:color w:val="000000"/>
                <w:sz w:val="18"/>
                <w:szCs w:val="18"/>
              </w:rPr>
            </w:pPr>
            <w:r w:rsidRPr="0039601F">
              <w:rPr>
                <w:rFonts w:ascii="Arial" w:hAnsi="Arial" w:cs="Arial"/>
                <w:sz w:val="18"/>
                <w:szCs w:val="18"/>
              </w:rPr>
              <w:t>(0.001, 0.002)</w:t>
            </w:r>
          </w:p>
        </w:tc>
        <w:tc>
          <w:tcPr>
            <w:tcW w:w="1680" w:type="dxa"/>
            <w:vMerge w:val="restart"/>
            <w:tcBorders>
              <w:top w:val="nil"/>
              <w:left w:val="nil"/>
              <w:right w:val="nil"/>
            </w:tcBorders>
            <w:vAlign w:val="bottom"/>
            <w:hideMark/>
          </w:tcPr>
          <w:p w14:paraId="3D33B5A4" w14:textId="77FF88E2" w:rsidR="007878D5" w:rsidRPr="0039601F" w:rsidRDefault="387D9D45" w:rsidP="00C01068">
            <w:pPr>
              <w:jc w:val="center"/>
              <w:rPr>
                <w:rFonts w:ascii="Arial" w:hAnsi="Arial" w:cs="Arial"/>
                <w:sz w:val="18"/>
                <w:szCs w:val="18"/>
              </w:rPr>
            </w:pPr>
            <w:r w:rsidRPr="0039601F">
              <w:rPr>
                <w:rFonts w:ascii="Arial" w:hAnsi="Arial" w:cs="Arial"/>
                <w:sz w:val="18"/>
                <w:szCs w:val="18"/>
              </w:rPr>
              <w:t>0.023</w:t>
            </w:r>
          </w:p>
          <w:p w14:paraId="7CA23528" w14:textId="1724F322" w:rsidR="007878D5" w:rsidRPr="0039601F" w:rsidRDefault="387D9D45" w:rsidP="00C01068">
            <w:pPr>
              <w:jc w:val="center"/>
              <w:rPr>
                <w:rFonts w:ascii="Arial" w:hAnsi="Arial" w:cs="Arial"/>
                <w:b/>
                <w:bCs/>
                <w:color w:val="000000"/>
                <w:sz w:val="18"/>
                <w:szCs w:val="18"/>
              </w:rPr>
            </w:pPr>
            <w:r w:rsidRPr="0039601F">
              <w:rPr>
                <w:rFonts w:ascii="Arial" w:hAnsi="Arial" w:cs="Arial"/>
                <w:sz w:val="18"/>
                <w:szCs w:val="18"/>
              </w:rPr>
              <w:t>(0.013, 0.046)</w:t>
            </w:r>
          </w:p>
        </w:tc>
        <w:tc>
          <w:tcPr>
            <w:tcW w:w="1440" w:type="dxa"/>
            <w:vMerge w:val="restart"/>
            <w:tcBorders>
              <w:top w:val="nil"/>
              <w:left w:val="nil"/>
              <w:right w:val="nil"/>
            </w:tcBorders>
            <w:vAlign w:val="bottom"/>
            <w:hideMark/>
          </w:tcPr>
          <w:p w14:paraId="7B2784D3" w14:textId="31226605" w:rsidR="007878D5" w:rsidRPr="0039601F" w:rsidRDefault="387D9D45" w:rsidP="00C01068">
            <w:pPr>
              <w:jc w:val="center"/>
              <w:rPr>
                <w:rFonts w:ascii="Arial" w:hAnsi="Arial" w:cs="Arial"/>
                <w:sz w:val="18"/>
                <w:szCs w:val="18"/>
              </w:rPr>
            </w:pPr>
            <w:r w:rsidRPr="0039601F">
              <w:rPr>
                <w:rFonts w:ascii="Arial" w:hAnsi="Arial" w:cs="Arial"/>
                <w:sz w:val="18"/>
                <w:szCs w:val="18"/>
              </w:rPr>
              <w:t>0.001</w:t>
            </w:r>
          </w:p>
          <w:p w14:paraId="6C0BCC59" w14:textId="1F4B8592" w:rsidR="007878D5" w:rsidRPr="0039601F" w:rsidRDefault="387D9D45" w:rsidP="00C01068">
            <w:pPr>
              <w:jc w:val="center"/>
              <w:rPr>
                <w:rFonts w:ascii="Arial" w:hAnsi="Arial" w:cs="Arial"/>
                <w:b/>
                <w:bCs/>
                <w:color w:val="000000"/>
                <w:sz w:val="18"/>
                <w:szCs w:val="18"/>
              </w:rPr>
            </w:pPr>
            <w:r w:rsidRPr="0039601F">
              <w:rPr>
                <w:rFonts w:ascii="Arial" w:hAnsi="Arial" w:cs="Arial"/>
                <w:sz w:val="18"/>
                <w:szCs w:val="18"/>
              </w:rPr>
              <w:t>(0.001, 0.004)</w:t>
            </w:r>
          </w:p>
        </w:tc>
        <w:tc>
          <w:tcPr>
            <w:tcW w:w="1350" w:type="dxa"/>
            <w:vMerge w:val="restart"/>
            <w:tcBorders>
              <w:top w:val="nil"/>
              <w:left w:val="nil"/>
              <w:right w:val="nil"/>
            </w:tcBorders>
            <w:vAlign w:val="bottom"/>
            <w:hideMark/>
          </w:tcPr>
          <w:p w14:paraId="29844778" w14:textId="7BDF040E" w:rsidR="007878D5" w:rsidRPr="0039601F" w:rsidRDefault="387D9D45" w:rsidP="00C01068">
            <w:pPr>
              <w:jc w:val="center"/>
              <w:rPr>
                <w:rFonts w:ascii="Arial" w:hAnsi="Arial" w:cs="Arial"/>
                <w:sz w:val="18"/>
                <w:szCs w:val="18"/>
              </w:rPr>
            </w:pPr>
            <w:r w:rsidRPr="0039601F">
              <w:rPr>
                <w:rFonts w:ascii="Arial" w:hAnsi="Arial" w:cs="Arial"/>
                <w:sz w:val="18"/>
                <w:szCs w:val="18"/>
              </w:rPr>
              <w:t>0.001</w:t>
            </w:r>
          </w:p>
          <w:p w14:paraId="1B3EC48E" w14:textId="759EDADB" w:rsidR="007878D5" w:rsidRPr="0039601F" w:rsidRDefault="387D9D45" w:rsidP="00C01068">
            <w:pPr>
              <w:jc w:val="center"/>
              <w:rPr>
                <w:rFonts w:ascii="Arial" w:hAnsi="Arial" w:cs="Arial"/>
                <w:b/>
                <w:bCs/>
                <w:color w:val="000000"/>
                <w:sz w:val="18"/>
                <w:szCs w:val="18"/>
              </w:rPr>
            </w:pPr>
            <w:r w:rsidRPr="0039601F">
              <w:rPr>
                <w:rFonts w:ascii="Arial" w:hAnsi="Arial" w:cs="Arial"/>
                <w:sz w:val="18"/>
                <w:szCs w:val="18"/>
              </w:rPr>
              <w:t>(0.000, 0.002)</w:t>
            </w:r>
          </w:p>
        </w:tc>
        <w:tc>
          <w:tcPr>
            <w:tcW w:w="1450" w:type="dxa"/>
            <w:vMerge w:val="restart"/>
            <w:tcBorders>
              <w:top w:val="nil"/>
              <w:left w:val="nil"/>
              <w:right w:val="nil"/>
            </w:tcBorders>
            <w:vAlign w:val="bottom"/>
            <w:hideMark/>
          </w:tcPr>
          <w:p w14:paraId="65FA19F5" w14:textId="740EFF15" w:rsidR="007878D5" w:rsidRPr="0039601F" w:rsidRDefault="387D9D45" w:rsidP="00C01068">
            <w:pPr>
              <w:jc w:val="center"/>
              <w:rPr>
                <w:rFonts w:ascii="Arial" w:hAnsi="Arial" w:cs="Arial"/>
                <w:sz w:val="18"/>
                <w:szCs w:val="18"/>
              </w:rPr>
            </w:pPr>
            <w:r w:rsidRPr="0039601F">
              <w:rPr>
                <w:rFonts w:ascii="Arial" w:hAnsi="Arial" w:cs="Arial"/>
                <w:sz w:val="18"/>
                <w:szCs w:val="18"/>
              </w:rPr>
              <w:t>0.008</w:t>
            </w:r>
          </w:p>
          <w:p w14:paraId="78D0688B" w14:textId="1B988B97" w:rsidR="007878D5" w:rsidRPr="0039601F" w:rsidRDefault="387D9D45" w:rsidP="00C01068">
            <w:pPr>
              <w:jc w:val="center"/>
              <w:rPr>
                <w:rFonts w:ascii="Arial" w:hAnsi="Arial" w:cs="Arial"/>
                <w:b/>
                <w:bCs/>
                <w:color w:val="000000"/>
                <w:sz w:val="18"/>
                <w:szCs w:val="18"/>
              </w:rPr>
            </w:pPr>
            <w:r w:rsidRPr="0039601F">
              <w:rPr>
                <w:rFonts w:ascii="Arial" w:hAnsi="Arial" w:cs="Arial"/>
                <w:sz w:val="18"/>
                <w:szCs w:val="18"/>
              </w:rPr>
              <w:t>(0.003, 0.019)</w:t>
            </w:r>
          </w:p>
        </w:tc>
      </w:tr>
      <w:tr w:rsidR="007878D5" w:rsidRPr="0039601F" w14:paraId="7BD8BFA4" w14:textId="77777777" w:rsidTr="00286B1D">
        <w:trPr>
          <w:trHeight w:val="20"/>
        </w:trPr>
        <w:tc>
          <w:tcPr>
            <w:tcW w:w="450" w:type="dxa"/>
            <w:tcBorders>
              <w:top w:val="nil"/>
              <w:left w:val="nil"/>
              <w:bottom w:val="nil"/>
              <w:right w:val="nil"/>
            </w:tcBorders>
            <w:vAlign w:val="bottom"/>
            <w:hideMark/>
          </w:tcPr>
          <w:p w14:paraId="48BE59F4" w14:textId="77777777" w:rsidR="007878D5" w:rsidRPr="0039601F" w:rsidRDefault="007878D5" w:rsidP="00C01068">
            <w:pPr>
              <w:jc w:val="center"/>
              <w:rPr>
                <w:rFonts w:ascii="Arial" w:hAnsi="Arial" w:cs="Arial"/>
                <w:color w:val="000000"/>
                <w:sz w:val="18"/>
                <w:szCs w:val="18"/>
              </w:rPr>
            </w:pPr>
          </w:p>
        </w:tc>
        <w:tc>
          <w:tcPr>
            <w:tcW w:w="1260" w:type="dxa"/>
            <w:tcBorders>
              <w:top w:val="nil"/>
              <w:left w:val="nil"/>
              <w:bottom w:val="nil"/>
              <w:right w:val="nil"/>
            </w:tcBorders>
            <w:vAlign w:val="bottom"/>
            <w:hideMark/>
          </w:tcPr>
          <w:p w14:paraId="498DC95F" w14:textId="77777777" w:rsidR="007878D5" w:rsidRPr="0039601F" w:rsidRDefault="007878D5" w:rsidP="00C01068">
            <w:pPr>
              <w:rPr>
                <w:rFonts w:ascii="Arial" w:hAnsi="Arial" w:cs="Arial"/>
                <w:sz w:val="18"/>
                <w:szCs w:val="18"/>
              </w:rPr>
            </w:pPr>
          </w:p>
        </w:tc>
        <w:tc>
          <w:tcPr>
            <w:tcW w:w="1470" w:type="dxa"/>
            <w:vMerge/>
            <w:vAlign w:val="bottom"/>
            <w:hideMark/>
          </w:tcPr>
          <w:p w14:paraId="5F731248" w14:textId="77777777" w:rsidR="007878D5" w:rsidRPr="0039601F" w:rsidRDefault="007878D5" w:rsidP="00C01068">
            <w:pPr>
              <w:jc w:val="center"/>
              <w:rPr>
                <w:rFonts w:ascii="Arial" w:hAnsi="Arial" w:cs="Arial"/>
                <w:b/>
                <w:bCs/>
                <w:color w:val="000000"/>
                <w:sz w:val="18"/>
                <w:szCs w:val="18"/>
              </w:rPr>
            </w:pPr>
          </w:p>
        </w:tc>
        <w:tc>
          <w:tcPr>
            <w:tcW w:w="1680" w:type="dxa"/>
            <w:vMerge/>
            <w:vAlign w:val="bottom"/>
            <w:hideMark/>
          </w:tcPr>
          <w:p w14:paraId="5C914D04" w14:textId="77777777" w:rsidR="007878D5" w:rsidRPr="0039601F" w:rsidRDefault="007878D5" w:rsidP="00C01068">
            <w:pPr>
              <w:jc w:val="center"/>
              <w:rPr>
                <w:rFonts w:ascii="Arial" w:hAnsi="Arial" w:cs="Arial"/>
                <w:b/>
                <w:bCs/>
                <w:color w:val="000000"/>
                <w:sz w:val="18"/>
                <w:szCs w:val="18"/>
              </w:rPr>
            </w:pPr>
          </w:p>
        </w:tc>
        <w:tc>
          <w:tcPr>
            <w:tcW w:w="1440" w:type="dxa"/>
            <w:vMerge/>
            <w:vAlign w:val="bottom"/>
            <w:hideMark/>
          </w:tcPr>
          <w:p w14:paraId="4D446BC4" w14:textId="77777777" w:rsidR="007878D5" w:rsidRPr="0039601F" w:rsidRDefault="007878D5" w:rsidP="00C01068">
            <w:pPr>
              <w:jc w:val="center"/>
              <w:rPr>
                <w:rFonts w:ascii="Arial" w:hAnsi="Arial" w:cs="Arial"/>
                <w:b/>
                <w:bCs/>
                <w:color w:val="000000"/>
                <w:sz w:val="18"/>
                <w:szCs w:val="18"/>
              </w:rPr>
            </w:pPr>
          </w:p>
        </w:tc>
        <w:tc>
          <w:tcPr>
            <w:tcW w:w="1350" w:type="dxa"/>
            <w:vMerge/>
            <w:vAlign w:val="bottom"/>
            <w:hideMark/>
          </w:tcPr>
          <w:p w14:paraId="54E72BD2" w14:textId="77777777" w:rsidR="007878D5" w:rsidRPr="0039601F" w:rsidRDefault="007878D5" w:rsidP="00C01068">
            <w:pPr>
              <w:jc w:val="center"/>
              <w:rPr>
                <w:rFonts w:ascii="Arial" w:hAnsi="Arial" w:cs="Arial"/>
                <w:b/>
                <w:bCs/>
                <w:color w:val="000000"/>
                <w:sz w:val="18"/>
                <w:szCs w:val="18"/>
              </w:rPr>
            </w:pPr>
          </w:p>
        </w:tc>
        <w:tc>
          <w:tcPr>
            <w:tcW w:w="1450" w:type="dxa"/>
            <w:vMerge/>
            <w:vAlign w:val="bottom"/>
            <w:hideMark/>
          </w:tcPr>
          <w:p w14:paraId="43890D87" w14:textId="77777777" w:rsidR="007878D5" w:rsidRPr="0039601F" w:rsidRDefault="007878D5" w:rsidP="00C01068">
            <w:pPr>
              <w:jc w:val="center"/>
              <w:rPr>
                <w:rFonts w:ascii="Arial" w:hAnsi="Arial" w:cs="Arial"/>
                <w:b/>
                <w:bCs/>
                <w:color w:val="000000"/>
                <w:sz w:val="18"/>
                <w:szCs w:val="18"/>
              </w:rPr>
            </w:pPr>
          </w:p>
        </w:tc>
      </w:tr>
      <w:tr w:rsidR="007878D5" w:rsidRPr="0039601F" w14:paraId="1F06B22D" w14:textId="77777777" w:rsidTr="00286B1D">
        <w:trPr>
          <w:trHeight w:val="20"/>
        </w:trPr>
        <w:tc>
          <w:tcPr>
            <w:tcW w:w="450" w:type="dxa"/>
            <w:tcBorders>
              <w:top w:val="nil"/>
              <w:left w:val="nil"/>
              <w:bottom w:val="nil"/>
              <w:right w:val="nil"/>
            </w:tcBorders>
            <w:vAlign w:val="bottom"/>
            <w:hideMark/>
          </w:tcPr>
          <w:p w14:paraId="453D0158" w14:textId="77777777" w:rsidR="007878D5" w:rsidRPr="0039601F" w:rsidRDefault="007878D5" w:rsidP="00C01068">
            <w:pPr>
              <w:jc w:val="center"/>
              <w:rPr>
                <w:rFonts w:ascii="Arial" w:hAnsi="Arial" w:cs="Arial"/>
                <w:color w:val="000000"/>
                <w:sz w:val="18"/>
                <w:szCs w:val="18"/>
              </w:rPr>
            </w:pPr>
          </w:p>
        </w:tc>
        <w:tc>
          <w:tcPr>
            <w:tcW w:w="1260" w:type="dxa"/>
            <w:tcBorders>
              <w:top w:val="nil"/>
              <w:left w:val="nil"/>
              <w:bottom w:val="nil"/>
              <w:right w:val="nil"/>
            </w:tcBorders>
            <w:vAlign w:val="center"/>
            <w:hideMark/>
          </w:tcPr>
          <w:p w14:paraId="50697618" w14:textId="77777777" w:rsidR="007878D5" w:rsidRPr="0039601F" w:rsidRDefault="007878D5" w:rsidP="00C01068">
            <w:pPr>
              <w:rPr>
                <w:rFonts w:ascii="Arial" w:hAnsi="Arial" w:cs="Arial"/>
                <w:color w:val="000000"/>
                <w:sz w:val="18"/>
                <w:szCs w:val="18"/>
              </w:rPr>
            </w:pPr>
            <w:r w:rsidRPr="0039601F">
              <w:rPr>
                <w:rFonts w:ascii="Arial" w:hAnsi="Arial" w:cs="Arial"/>
                <w:color w:val="000000"/>
                <w:sz w:val="18"/>
                <w:szCs w:val="18"/>
              </w:rPr>
              <w:t>Log- loss</w:t>
            </w:r>
          </w:p>
        </w:tc>
        <w:tc>
          <w:tcPr>
            <w:tcW w:w="1470" w:type="dxa"/>
            <w:tcBorders>
              <w:top w:val="nil"/>
              <w:left w:val="nil"/>
              <w:bottom w:val="nil"/>
              <w:right w:val="nil"/>
            </w:tcBorders>
            <w:vAlign w:val="bottom"/>
            <w:hideMark/>
          </w:tcPr>
          <w:p w14:paraId="78E44A7C" w14:textId="26B7ED6A" w:rsidR="007878D5" w:rsidRPr="0039601F" w:rsidRDefault="387D9D45" w:rsidP="00C01068">
            <w:pPr>
              <w:jc w:val="center"/>
              <w:rPr>
                <w:rFonts w:ascii="Arial" w:hAnsi="Arial" w:cs="Arial"/>
                <w:sz w:val="18"/>
                <w:szCs w:val="18"/>
              </w:rPr>
            </w:pPr>
            <w:r w:rsidRPr="0039601F">
              <w:rPr>
                <w:rFonts w:ascii="Arial" w:hAnsi="Arial" w:cs="Arial"/>
                <w:sz w:val="18"/>
                <w:szCs w:val="18"/>
              </w:rPr>
              <w:t>0.030</w:t>
            </w:r>
          </w:p>
        </w:tc>
        <w:tc>
          <w:tcPr>
            <w:tcW w:w="1680" w:type="dxa"/>
            <w:tcBorders>
              <w:top w:val="nil"/>
              <w:left w:val="nil"/>
              <w:bottom w:val="nil"/>
              <w:right w:val="nil"/>
            </w:tcBorders>
            <w:vAlign w:val="bottom"/>
            <w:hideMark/>
          </w:tcPr>
          <w:p w14:paraId="690A7A18" w14:textId="0F7F18DE" w:rsidR="007878D5" w:rsidRPr="0039601F" w:rsidRDefault="387D9D45" w:rsidP="00C01068">
            <w:pPr>
              <w:jc w:val="center"/>
              <w:rPr>
                <w:rFonts w:ascii="Arial" w:hAnsi="Arial" w:cs="Arial"/>
                <w:sz w:val="18"/>
                <w:szCs w:val="18"/>
              </w:rPr>
            </w:pPr>
            <w:r w:rsidRPr="0039601F">
              <w:rPr>
                <w:rFonts w:ascii="Arial" w:hAnsi="Arial" w:cs="Arial"/>
                <w:sz w:val="18"/>
                <w:szCs w:val="18"/>
              </w:rPr>
              <w:t>0.188</w:t>
            </w:r>
          </w:p>
        </w:tc>
        <w:tc>
          <w:tcPr>
            <w:tcW w:w="1440" w:type="dxa"/>
            <w:tcBorders>
              <w:top w:val="nil"/>
              <w:left w:val="nil"/>
              <w:bottom w:val="nil"/>
              <w:right w:val="nil"/>
            </w:tcBorders>
            <w:vAlign w:val="bottom"/>
            <w:hideMark/>
          </w:tcPr>
          <w:p w14:paraId="51FADF15" w14:textId="5B8FE564" w:rsidR="007878D5" w:rsidRPr="0039601F" w:rsidRDefault="387D9D45" w:rsidP="00C01068">
            <w:pPr>
              <w:jc w:val="center"/>
              <w:rPr>
                <w:rFonts w:ascii="Arial" w:hAnsi="Arial" w:cs="Arial"/>
                <w:sz w:val="18"/>
                <w:szCs w:val="18"/>
              </w:rPr>
            </w:pPr>
            <w:r w:rsidRPr="0039601F">
              <w:rPr>
                <w:rFonts w:ascii="Arial" w:hAnsi="Arial" w:cs="Arial"/>
                <w:sz w:val="18"/>
                <w:szCs w:val="18"/>
              </w:rPr>
              <w:t>0.040</w:t>
            </w:r>
          </w:p>
        </w:tc>
        <w:tc>
          <w:tcPr>
            <w:tcW w:w="1350" w:type="dxa"/>
            <w:tcBorders>
              <w:top w:val="nil"/>
              <w:left w:val="nil"/>
              <w:bottom w:val="nil"/>
              <w:right w:val="nil"/>
            </w:tcBorders>
            <w:vAlign w:val="bottom"/>
            <w:hideMark/>
          </w:tcPr>
          <w:p w14:paraId="204D05D8" w14:textId="189B5B02" w:rsidR="007878D5" w:rsidRPr="0039601F" w:rsidRDefault="387D9D45" w:rsidP="00C01068">
            <w:pPr>
              <w:jc w:val="center"/>
              <w:rPr>
                <w:rFonts w:ascii="Arial" w:hAnsi="Arial" w:cs="Arial"/>
                <w:sz w:val="18"/>
                <w:szCs w:val="18"/>
              </w:rPr>
            </w:pPr>
            <w:r w:rsidRPr="0039601F">
              <w:rPr>
                <w:rFonts w:ascii="Arial" w:hAnsi="Arial" w:cs="Arial"/>
                <w:sz w:val="18"/>
                <w:szCs w:val="18"/>
              </w:rPr>
              <w:t>0.023</w:t>
            </w:r>
          </w:p>
        </w:tc>
        <w:tc>
          <w:tcPr>
            <w:tcW w:w="1450" w:type="dxa"/>
            <w:tcBorders>
              <w:top w:val="nil"/>
              <w:left w:val="nil"/>
              <w:bottom w:val="nil"/>
              <w:right w:val="nil"/>
            </w:tcBorders>
            <w:vAlign w:val="bottom"/>
            <w:hideMark/>
          </w:tcPr>
          <w:p w14:paraId="45E5E172" w14:textId="3F1E35DC" w:rsidR="007878D5" w:rsidRPr="0039601F" w:rsidRDefault="387D9D45" w:rsidP="00C01068">
            <w:pPr>
              <w:jc w:val="center"/>
              <w:rPr>
                <w:rFonts w:ascii="Arial" w:hAnsi="Arial" w:cs="Arial"/>
                <w:sz w:val="18"/>
                <w:szCs w:val="18"/>
              </w:rPr>
            </w:pPr>
            <w:r w:rsidRPr="0039601F">
              <w:rPr>
                <w:rFonts w:ascii="Arial" w:hAnsi="Arial" w:cs="Arial"/>
                <w:sz w:val="18"/>
                <w:szCs w:val="18"/>
              </w:rPr>
              <w:t>0.076</w:t>
            </w:r>
          </w:p>
        </w:tc>
      </w:tr>
      <w:tr w:rsidR="007878D5" w:rsidRPr="0039601F" w14:paraId="3C05867C" w14:textId="77777777" w:rsidTr="00286B1D">
        <w:trPr>
          <w:trHeight w:val="20"/>
        </w:trPr>
        <w:tc>
          <w:tcPr>
            <w:tcW w:w="450" w:type="dxa"/>
            <w:tcBorders>
              <w:top w:val="nil"/>
              <w:left w:val="nil"/>
              <w:bottom w:val="nil"/>
              <w:right w:val="nil"/>
            </w:tcBorders>
            <w:vAlign w:val="bottom"/>
            <w:hideMark/>
          </w:tcPr>
          <w:p w14:paraId="5EEE2111" w14:textId="77777777" w:rsidR="007878D5" w:rsidRPr="0039601F" w:rsidRDefault="007878D5" w:rsidP="00C01068">
            <w:pPr>
              <w:jc w:val="center"/>
              <w:rPr>
                <w:rFonts w:ascii="Arial" w:hAnsi="Arial" w:cs="Arial"/>
                <w:color w:val="000000"/>
                <w:sz w:val="18"/>
                <w:szCs w:val="18"/>
              </w:rPr>
            </w:pPr>
          </w:p>
        </w:tc>
        <w:tc>
          <w:tcPr>
            <w:tcW w:w="1260" w:type="dxa"/>
            <w:tcBorders>
              <w:top w:val="nil"/>
              <w:left w:val="nil"/>
              <w:bottom w:val="nil"/>
              <w:right w:val="nil"/>
            </w:tcBorders>
            <w:vAlign w:val="bottom"/>
            <w:hideMark/>
          </w:tcPr>
          <w:p w14:paraId="70777645" w14:textId="77777777" w:rsidR="007878D5" w:rsidRPr="0039601F" w:rsidRDefault="007878D5" w:rsidP="00C01068">
            <w:pPr>
              <w:rPr>
                <w:rFonts w:ascii="Arial" w:hAnsi="Arial" w:cs="Arial"/>
                <w:sz w:val="18"/>
                <w:szCs w:val="18"/>
              </w:rPr>
            </w:pPr>
          </w:p>
        </w:tc>
        <w:tc>
          <w:tcPr>
            <w:tcW w:w="1470" w:type="dxa"/>
            <w:tcBorders>
              <w:top w:val="nil"/>
              <w:left w:val="nil"/>
              <w:bottom w:val="nil"/>
              <w:right w:val="nil"/>
            </w:tcBorders>
            <w:vAlign w:val="bottom"/>
            <w:hideMark/>
          </w:tcPr>
          <w:p w14:paraId="320120E4" w14:textId="121D1C8A" w:rsidR="007878D5" w:rsidRPr="0039601F" w:rsidRDefault="387D9D45" w:rsidP="00C01068">
            <w:pPr>
              <w:jc w:val="center"/>
              <w:rPr>
                <w:rFonts w:ascii="Arial" w:hAnsi="Arial" w:cs="Arial"/>
                <w:b/>
                <w:bCs/>
                <w:color w:val="000000"/>
                <w:sz w:val="18"/>
                <w:szCs w:val="18"/>
              </w:rPr>
            </w:pPr>
            <w:r w:rsidRPr="0039601F">
              <w:rPr>
                <w:rFonts w:ascii="Arial" w:hAnsi="Arial" w:cs="Arial"/>
                <w:sz w:val="18"/>
                <w:szCs w:val="18"/>
              </w:rPr>
              <w:t>(0.025, 0.035)</w:t>
            </w:r>
          </w:p>
        </w:tc>
        <w:tc>
          <w:tcPr>
            <w:tcW w:w="1680" w:type="dxa"/>
            <w:tcBorders>
              <w:top w:val="nil"/>
              <w:left w:val="nil"/>
              <w:bottom w:val="nil"/>
              <w:right w:val="nil"/>
            </w:tcBorders>
            <w:vAlign w:val="bottom"/>
            <w:hideMark/>
          </w:tcPr>
          <w:p w14:paraId="70578CFD" w14:textId="3AA23F8A" w:rsidR="007878D5" w:rsidRPr="0039601F" w:rsidRDefault="387D9D45" w:rsidP="00C01068">
            <w:pPr>
              <w:jc w:val="center"/>
              <w:rPr>
                <w:rFonts w:ascii="Arial" w:hAnsi="Arial" w:cs="Arial"/>
                <w:b/>
                <w:bCs/>
                <w:color w:val="000000"/>
                <w:sz w:val="18"/>
                <w:szCs w:val="18"/>
              </w:rPr>
            </w:pPr>
            <w:r w:rsidRPr="0039601F">
              <w:rPr>
                <w:rFonts w:ascii="Arial" w:hAnsi="Arial" w:cs="Arial"/>
                <w:sz w:val="18"/>
                <w:szCs w:val="18"/>
              </w:rPr>
              <w:t>(0.123, 0.256)</w:t>
            </w:r>
          </w:p>
        </w:tc>
        <w:tc>
          <w:tcPr>
            <w:tcW w:w="1440" w:type="dxa"/>
            <w:tcBorders>
              <w:top w:val="nil"/>
              <w:left w:val="nil"/>
              <w:bottom w:val="nil"/>
              <w:right w:val="nil"/>
            </w:tcBorders>
            <w:vAlign w:val="bottom"/>
            <w:hideMark/>
          </w:tcPr>
          <w:p w14:paraId="69C8AEA8" w14:textId="144AD23A" w:rsidR="007878D5" w:rsidRPr="0039601F" w:rsidRDefault="387D9D45" w:rsidP="00C01068">
            <w:pPr>
              <w:jc w:val="center"/>
              <w:rPr>
                <w:rFonts w:ascii="Arial" w:hAnsi="Arial" w:cs="Arial"/>
                <w:b/>
                <w:bCs/>
                <w:color w:val="000000"/>
                <w:sz w:val="18"/>
                <w:szCs w:val="18"/>
              </w:rPr>
            </w:pPr>
            <w:r w:rsidRPr="0039601F">
              <w:rPr>
                <w:rFonts w:ascii="Arial" w:hAnsi="Arial" w:cs="Arial"/>
                <w:sz w:val="18"/>
                <w:szCs w:val="18"/>
              </w:rPr>
              <w:t>(0.030, 0.051)</w:t>
            </w:r>
          </w:p>
        </w:tc>
        <w:tc>
          <w:tcPr>
            <w:tcW w:w="1350" w:type="dxa"/>
            <w:tcBorders>
              <w:top w:val="nil"/>
              <w:left w:val="nil"/>
              <w:bottom w:val="nil"/>
              <w:right w:val="nil"/>
            </w:tcBorders>
            <w:vAlign w:val="bottom"/>
            <w:hideMark/>
          </w:tcPr>
          <w:p w14:paraId="52E160D6" w14:textId="1855BFD8" w:rsidR="007878D5" w:rsidRPr="0039601F" w:rsidRDefault="387D9D45" w:rsidP="00C01068">
            <w:pPr>
              <w:jc w:val="center"/>
              <w:rPr>
                <w:rFonts w:ascii="Arial" w:hAnsi="Arial" w:cs="Arial"/>
                <w:b/>
                <w:bCs/>
                <w:color w:val="000000"/>
                <w:sz w:val="18"/>
                <w:szCs w:val="18"/>
              </w:rPr>
            </w:pPr>
            <w:r w:rsidRPr="0039601F">
              <w:rPr>
                <w:rFonts w:ascii="Arial" w:hAnsi="Arial" w:cs="Arial"/>
                <w:sz w:val="18"/>
                <w:szCs w:val="18"/>
              </w:rPr>
              <w:t>(0.019, 0.029)</w:t>
            </w:r>
          </w:p>
        </w:tc>
        <w:tc>
          <w:tcPr>
            <w:tcW w:w="1450" w:type="dxa"/>
            <w:tcBorders>
              <w:top w:val="nil"/>
              <w:left w:val="nil"/>
              <w:bottom w:val="nil"/>
              <w:right w:val="nil"/>
            </w:tcBorders>
            <w:vAlign w:val="bottom"/>
            <w:hideMark/>
          </w:tcPr>
          <w:p w14:paraId="2B4CCA9C" w14:textId="28A9A590" w:rsidR="007878D5" w:rsidRPr="0039601F" w:rsidRDefault="387D9D45" w:rsidP="00C01068">
            <w:pPr>
              <w:jc w:val="center"/>
              <w:rPr>
                <w:rFonts w:ascii="Arial" w:hAnsi="Arial" w:cs="Arial"/>
                <w:b/>
                <w:bCs/>
                <w:color w:val="000000"/>
                <w:sz w:val="18"/>
                <w:szCs w:val="18"/>
              </w:rPr>
            </w:pPr>
            <w:r w:rsidRPr="0039601F">
              <w:rPr>
                <w:rFonts w:ascii="Arial" w:hAnsi="Arial" w:cs="Arial"/>
                <w:sz w:val="18"/>
                <w:szCs w:val="18"/>
              </w:rPr>
              <w:t>(0.047, 0.104)</w:t>
            </w:r>
          </w:p>
        </w:tc>
      </w:tr>
      <w:tr w:rsidR="00B833E2" w:rsidRPr="0039601F" w14:paraId="4AA88AE0" w14:textId="77777777" w:rsidTr="00286B1D">
        <w:trPr>
          <w:trHeight w:val="20"/>
        </w:trPr>
        <w:tc>
          <w:tcPr>
            <w:tcW w:w="9100" w:type="dxa"/>
            <w:gridSpan w:val="7"/>
            <w:tcBorders>
              <w:top w:val="nil"/>
              <w:left w:val="nil"/>
              <w:bottom w:val="nil"/>
              <w:right w:val="nil"/>
            </w:tcBorders>
            <w:vAlign w:val="center"/>
            <w:hideMark/>
          </w:tcPr>
          <w:p w14:paraId="3B050549" w14:textId="77777777" w:rsidR="00B833E2" w:rsidRPr="0039601F" w:rsidRDefault="00B833E2" w:rsidP="00C01068">
            <w:pPr>
              <w:rPr>
                <w:rFonts w:ascii="Arial" w:hAnsi="Arial" w:cs="Arial"/>
                <w:i/>
                <w:iCs/>
                <w:color w:val="000000"/>
                <w:sz w:val="18"/>
                <w:szCs w:val="18"/>
              </w:rPr>
            </w:pPr>
            <w:r w:rsidRPr="0039601F">
              <w:rPr>
                <w:rFonts w:ascii="Arial" w:hAnsi="Arial" w:cs="Arial"/>
                <w:i/>
                <w:iCs/>
                <w:color w:val="000000"/>
                <w:sz w:val="18"/>
                <w:szCs w:val="18"/>
              </w:rPr>
              <w:t>Threshold-dependent classification metrics</w:t>
            </w:r>
          </w:p>
        </w:tc>
      </w:tr>
      <w:tr w:rsidR="007878D5" w:rsidRPr="0039601F" w14:paraId="38DD718B" w14:textId="77777777" w:rsidTr="00286B1D">
        <w:trPr>
          <w:trHeight w:val="20"/>
        </w:trPr>
        <w:tc>
          <w:tcPr>
            <w:tcW w:w="450" w:type="dxa"/>
            <w:tcBorders>
              <w:top w:val="nil"/>
              <w:left w:val="nil"/>
              <w:bottom w:val="nil"/>
              <w:right w:val="nil"/>
            </w:tcBorders>
            <w:vAlign w:val="bottom"/>
            <w:hideMark/>
          </w:tcPr>
          <w:p w14:paraId="3EE4868C" w14:textId="77777777" w:rsidR="007878D5" w:rsidRPr="0039601F" w:rsidRDefault="007878D5" w:rsidP="00C01068">
            <w:pPr>
              <w:rPr>
                <w:rFonts w:ascii="Arial" w:hAnsi="Arial" w:cs="Arial"/>
                <w:color w:val="000000"/>
                <w:sz w:val="18"/>
                <w:szCs w:val="18"/>
                <w:u w:val="single"/>
              </w:rPr>
            </w:pPr>
          </w:p>
        </w:tc>
        <w:tc>
          <w:tcPr>
            <w:tcW w:w="1260" w:type="dxa"/>
            <w:tcBorders>
              <w:top w:val="nil"/>
              <w:left w:val="nil"/>
              <w:bottom w:val="nil"/>
              <w:right w:val="nil"/>
            </w:tcBorders>
            <w:vAlign w:val="center"/>
            <w:hideMark/>
          </w:tcPr>
          <w:p w14:paraId="600A7429" w14:textId="42566631" w:rsidR="007878D5" w:rsidRPr="0039601F" w:rsidRDefault="007878D5" w:rsidP="00C01068">
            <w:pPr>
              <w:rPr>
                <w:rFonts w:ascii="Arial" w:hAnsi="Arial" w:cs="Arial"/>
                <w:color w:val="000000"/>
                <w:sz w:val="18"/>
                <w:szCs w:val="18"/>
              </w:rPr>
            </w:pPr>
            <w:r w:rsidRPr="0039601F">
              <w:rPr>
                <w:rFonts w:ascii="Arial" w:hAnsi="Arial" w:cs="Arial"/>
                <w:color w:val="000000"/>
                <w:sz w:val="18"/>
                <w:szCs w:val="18"/>
              </w:rPr>
              <w:t>High risk</w:t>
            </w:r>
          </w:p>
        </w:tc>
        <w:tc>
          <w:tcPr>
            <w:tcW w:w="1470" w:type="dxa"/>
            <w:tcBorders>
              <w:top w:val="nil"/>
              <w:left w:val="nil"/>
              <w:bottom w:val="nil"/>
              <w:right w:val="nil"/>
            </w:tcBorders>
            <w:vAlign w:val="center"/>
            <w:hideMark/>
          </w:tcPr>
          <w:p w14:paraId="0C1737CB" w14:textId="34866221"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0.022</w:t>
            </w:r>
          </w:p>
        </w:tc>
        <w:tc>
          <w:tcPr>
            <w:tcW w:w="1680" w:type="dxa"/>
            <w:tcBorders>
              <w:top w:val="nil"/>
              <w:left w:val="nil"/>
              <w:bottom w:val="nil"/>
              <w:right w:val="nil"/>
            </w:tcBorders>
            <w:vAlign w:val="center"/>
            <w:hideMark/>
          </w:tcPr>
          <w:p w14:paraId="71C413A0" w14:textId="2696C835"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0.1649</w:t>
            </w:r>
          </w:p>
        </w:tc>
        <w:tc>
          <w:tcPr>
            <w:tcW w:w="1440" w:type="dxa"/>
            <w:tcBorders>
              <w:top w:val="nil"/>
              <w:left w:val="nil"/>
              <w:bottom w:val="nil"/>
              <w:right w:val="nil"/>
            </w:tcBorders>
            <w:vAlign w:val="center"/>
            <w:hideMark/>
          </w:tcPr>
          <w:p w14:paraId="0A31D9C3" w14:textId="5A7297EE"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0.0357</w:t>
            </w:r>
          </w:p>
        </w:tc>
        <w:tc>
          <w:tcPr>
            <w:tcW w:w="1350" w:type="dxa"/>
            <w:tcBorders>
              <w:top w:val="nil"/>
              <w:left w:val="nil"/>
              <w:bottom w:val="nil"/>
              <w:right w:val="nil"/>
            </w:tcBorders>
            <w:vAlign w:val="center"/>
            <w:hideMark/>
          </w:tcPr>
          <w:p w14:paraId="357BD266" w14:textId="75C3EA1B"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0.0149</w:t>
            </w:r>
          </w:p>
        </w:tc>
        <w:tc>
          <w:tcPr>
            <w:tcW w:w="1450" w:type="dxa"/>
            <w:tcBorders>
              <w:top w:val="nil"/>
              <w:left w:val="nil"/>
              <w:bottom w:val="nil"/>
              <w:right w:val="nil"/>
            </w:tcBorders>
            <w:vAlign w:val="center"/>
            <w:hideMark/>
          </w:tcPr>
          <w:p w14:paraId="6A43749C" w14:textId="27596953"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0.0671</w:t>
            </w:r>
          </w:p>
        </w:tc>
      </w:tr>
      <w:tr w:rsidR="007878D5" w:rsidRPr="0039601F" w14:paraId="5DB8BD75" w14:textId="77777777" w:rsidTr="00286B1D">
        <w:trPr>
          <w:trHeight w:val="20"/>
        </w:trPr>
        <w:tc>
          <w:tcPr>
            <w:tcW w:w="450" w:type="dxa"/>
            <w:tcBorders>
              <w:top w:val="nil"/>
              <w:left w:val="nil"/>
              <w:bottom w:val="nil"/>
              <w:right w:val="nil"/>
            </w:tcBorders>
            <w:vAlign w:val="bottom"/>
            <w:hideMark/>
          </w:tcPr>
          <w:p w14:paraId="2259B86A" w14:textId="77777777" w:rsidR="007878D5" w:rsidRPr="0039601F" w:rsidRDefault="007878D5" w:rsidP="00C01068">
            <w:pPr>
              <w:jc w:val="center"/>
              <w:rPr>
                <w:rFonts w:ascii="Arial" w:hAnsi="Arial" w:cs="Arial"/>
                <w:color w:val="000000"/>
                <w:sz w:val="18"/>
                <w:szCs w:val="18"/>
              </w:rPr>
            </w:pPr>
          </w:p>
        </w:tc>
        <w:tc>
          <w:tcPr>
            <w:tcW w:w="1260" w:type="dxa"/>
            <w:tcBorders>
              <w:top w:val="nil"/>
              <w:left w:val="nil"/>
              <w:bottom w:val="nil"/>
              <w:right w:val="nil"/>
            </w:tcBorders>
            <w:vAlign w:val="center"/>
            <w:hideMark/>
          </w:tcPr>
          <w:p w14:paraId="670488F5" w14:textId="77777777" w:rsidR="007878D5" w:rsidRPr="0039601F" w:rsidRDefault="007878D5" w:rsidP="00C01068">
            <w:pPr>
              <w:rPr>
                <w:rFonts w:ascii="Arial" w:hAnsi="Arial" w:cs="Arial"/>
                <w:color w:val="000000"/>
                <w:sz w:val="18"/>
                <w:szCs w:val="18"/>
              </w:rPr>
            </w:pPr>
            <w:r w:rsidRPr="0039601F">
              <w:rPr>
                <w:rFonts w:ascii="Arial" w:hAnsi="Arial" w:cs="Arial"/>
                <w:color w:val="000000"/>
                <w:sz w:val="18"/>
                <w:szCs w:val="18"/>
              </w:rPr>
              <w:t>PPV</w:t>
            </w:r>
          </w:p>
        </w:tc>
        <w:tc>
          <w:tcPr>
            <w:tcW w:w="1470" w:type="dxa"/>
            <w:tcBorders>
              <w:top w:val="nil"/>
              <w:left w:val="nil"/>
              <w:bottom w:val="nil"/>
              <w:right w:val="nil"/>
            </w:tcBorders>
            <w:vAlign w:val="bottom"/>
            <w:hideMark/>
          </w:tcPr>
          <w:p w14:paraId="3406FFAA" w14:textId="6E5C0CB5"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0.07</w:t>
            </w:r>
          </w:p>
        </w:tc>
        <w:tc>
          <w:tcPr>
            <w:tcW w:w="1680" w:type="dxa"/>
            <w:tcBorders>
              <w:top w:val="nil"/>
              <w:left w:val="nil"/>
              <w:bottom w:val="nil"/>
              <w:right w:val="nil"/>
            </w:tcBorders>
            <w:vAlign w:val="bottom"/>
            <w:hideMark/>
          </w:tcPr>
          <w:p w14:paraId="0B8ADC60" w14:textId="7B7203E7"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0.107</w:t>
            </w:r>
          </w:p>
        </w:tc>
        <w:tc>
          <w:tcPr>
            <w:tcW w:w="1440" w:type="dxa"/>
            <w:tcBorders>
              <w:top w:val="nil"/>
              <w:left w:val="nil"/>
              <w:bottom w:val="nil"/>
              <w:right w:val="nil"/>
            </w:tcBorders>
            <w:vAlign w:val="bottom"/>
            <w:hideMark/>
          </w:tcPr>
          <w:p w14:paraId="69350A84" w14:textId="64170637"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0.064</w:t>
            </w:r>
          </w:p>
        </w:tc>
        <w:tc>
          <w:tcPr>
            <w:tcW w:w="1350" w:type="dxa"/>
            <w:tcBorders>
              <w:top w:val="nil"/>
              <w:left w:val="nil"/>
              <w:bottom w:val="nil"/>
              <w:right w:val="nil"/>
            </w:tcBorders>
            <w:vAlign w:val="bottom"/>
            <w:hideMark/>
          </w:tcPr>
          <w:p w14:paraId="32E15A46" w14:textId="2450E8FD"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0.064</w:t>
            </w:r>
          </w:p>
        </w:tc>
        <w:tc>
          <w:tcPr>
            <w:tcW w:w="1450" w:type="dxa"/>
            <w:tcBorders>
              <w:top w:val="nil"/>
              <w:left w:val="nil"/>
              <w:bottom w:val="nil"/>
              <w:right w:val="nil"/>
            </w:tcBorders>
            <w:vAlign w:val="bottom"/>
            <w:hideMark/>
          </w:tcPr>
          <w:p w14:paraId="0A50EDA0" w14:textId="56EE34E3"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0.134</w:t>
            </w:r>
          </w:p>
        </w:tc>
      </w:tr>
      <w:tr w:rsidR="007878D5" w:rsidRPr="0039601F" w14:paraId="6957C6AD" w14:textId="77777777" w:rsidTr="00286B1D">
        <w:trPr>
          <w:trHeight w:val="20"/>
        </w:trPr>
        <w:tc>
          <w:tcPr>
            <w:tcW w:w="450" w:type="dxa"/>
            <w:tcBorders>
              <w:top w:val="nil"/>
              <w:left w:val="nil"/>
              <w:bottom w:val="nil"/>
              <w:right w:val="nil"/>
            </w:tcBorders>
            <w:vAlign w:val="bottom"/>
            <w:hideMark/>
          </w:tcPr>
          <w:p w14:paraId="13492366" w14:textId="77777777" w:rsidR="007878D5" w:rsidRPr="0039601F" w:rsidRDefault="007878D5" w:rsidP="00C01068">
            <w:pPr>
              <w:jc w:val="center"/>
              <w:rPr>
                <w:rFonts w:ascii="Arial" w:hAnsi="Arial" w:cs="Arial"/>
                <w:color w:val="000000"/>
                <w:sz w:val="18"/>
                <w:szCs w:val="18"/>
              </w:rPr>
            </w:pPr>
          </w:p>
        </w:tc>
        <w:tc>
          <w:tcPr>
            <w:tcW w:w="1260" w:type="dxa"/>
            <w:tcBorders>
              <w:top w:val="nil"/>
              <w:left w:val="nil"/>
              <w:bottom w:val="nil"/>
              <w:right w:val="nil"/>
            </w:tcBorders>
            <w:vAlign w:val="bottom"/>
            <w:hideMark/>
          </w:tcPr>
          <w:p w14:paraId="77DFB720" w14:textId="77777777" w:rsidR="007878D5" w:rsidRPr="0039601F" w:rsidRDefault="007878D5" w:rsidP="00C01068">
            <w:pPr>
              <w:rPr>
                <w:rFonts w:ascii="Arial" w:hAnsi="Arial" w:cs="Arial"/>
                <w:sz w:val="18"/>
                <w:szCs w:val="18"/>
              </w:rPr>
            </w:pPr>
          </w:p>
        </w:tc>
        <w:tc>
          <w:tcPr>
            <w:tcW w:w="1470" w:type="dxa"/>
            <w:tcBorders>
              <w:top w:val="nil"/>
              <w:left w:val="nil"/>
              <w:bottom w:val="nil"/>
              <w:right w:val="nil"/>
            </w:tcBorders>
            <w:vAlign w:val="bottom"/>
            <w:hideMark/>
          </w:tcPr>
          <w:p w14:paraId="5C8133DE" w14:textId="58C3246A"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(0.050, 0.094)</w:t>
            </w:r>
          </w:p>
        </w:tc>
        <w:tc>
          <w:tcPr>
            <w:tcW w:w="1680" w:type="dxa"/>
            <w:tcBorders>
              <w:top w:val="nil"/>
              <w:left w:val="nil"/>
              <w:bottom w:val="nil"/>
              <w:right w:val="nil"/>
            </w:tcBorders>
            <w:vAlign w:val="bottom"/>
            <w:hideMark/>
          </w:tcPr>
          <w:p w14:paraId="63AFC58E" w14:textId="571299F1"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(0.041, 0.196)</w:t>
            </w:r>
          </w:p>
        </w:tc>
        <w:tc>
          <w:tcPr>
            <w:tcW w:w="1440" w:type="dxa"/>
            <w:tcBorders>
              <w:top w:val="nil"/>
              <w:left w:val="nil"/>
              <w:bottom w:val="nil"/>
              <w:right w:val="nil"/>
            </w:tcBorders>
            <w:vAlign w:val="bottom"/>
            <w:hideMark/>
          </w:tcPr>
          <w:p w14:paraId="693AC6BA" w14:textId="0391224D"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(0.030, 0.110)</w:t>
            </w:r>
          </w:p>
        </w:tc>
        <w:tc>
          <w:tcPr>
            <w:tcW w:w="1350" w:type="dxa"/>
            <w:tcBorders>
              <w:top w:val="nil"/>
              <w:left w:val="nil"/>
              <w:bottom w:val="nil"/>
              <w:right w:val="nil"/>
            </w:tcBorders>
            <w:vAlign w:val="bottom"/>
            <w:hideMark/>
          </w:tcPr>
          <w:p w14:paraId="0EE6CE3A" w14:textId="5D1927AC"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(0.038, 0.096)</w:t>
            </w:r>
          </w:p>
        </w:tc>
        <w:tc>
          <w:tcPr>
            <w:tcW w:w="1450" w:type="dxa"/>
            <w:tcBorders>
              <w:top w:val="nil"/>
              <w:left w:val="nil"/>
              <w:bottom w:val="nil"/>
              <w:right w:val="nil"/>
            </w:tcBorders>
            <w:vAlign w:val="bottom"/>
            <w:hideMark/>
          </w:tcPr>
          <w:p w14:paraId="478235D3" w14:textId="7965EA0F"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(0.053, 0.233)</w:t>
            </w:r>
          </w:p>
        </w:tc>
      </w:tr>
      <w:tr w:rsidR="007878D5" w:rsidRPr="0039601F" w14:paraId="34B1094A" w14:textId="77777777" w:rsidTr="00286B1D">
        <w:trPr>
          <w:trHeight w:val="20"/>
        </w:trPr>
        <w:tc>
          <w:tcPr>
            <w:tcW w:w="450" w:type="dxa"/>
            <w:tcBorders>
              <w:top w:val="nil"/>
              <w:left w:val="nil"/>
              <w:bottom w:val="nil"/>
              <w:right w:val="nil"/>
            </w:tcBorders>
            <w:vAlign w:val="bottom"/>
            <w:hideMark/>
          </w:tcPr>
          <w:p w14:paraId="676DD1AF" w14:textId="77777777" w:rsidR="007878D5" w:rsidRPr="0039601F" w:rsidRDefault="007878D5" w:rsidP="00C01068">
            <w:pPr>
              <w:jc w:val="center"/>
              <w:rPr>
                <w:rFonts w:ascii="Arial" w:hAnsi="Arial" w:cs="Arial"/>
                <w:color w:val="000000"/>
                <w:sz w:val="18"/>
                <w:szCs w:val="18"/>
              </w:rPr>
            </w:pPr>
          </w:p>
        </w:tc>
        <w:tc>
          <w:tcPr>
            <w:tcW w:w="1260" w:type="dxa"/>
            <w:tcBorders>
              <w:top w:val="nil"/>
              <w:left w:val="nil"/>
              <w:bottom w:val="nil"/>
              <w:right w:val="nil"/>
            </w:tcBorders>
            <w:vAlign w:val="center"/>
            <w:hideMark/>
          </w:tcPr>
          <w:p w14:paraId="7B12038F" w14:textId="77777777" w:rsidR="007878D5" w:rsidRPr="0039601F" w:rsidRDefault="007878D5" w:rsidP="00C01068">
            <w:pPr>
              <w:rPr>
                <w:rFonts w:ascii="Arial" w:hAnsi="Arial" w:cs="Arial"/>
                <w:color w:val="000000"/>
                <w:sz w:val="18"/>
                <w:szCs w:val="18"/>
              </w:rPr>
            </w:pPr>
            <w:r w:rsidRPr="0039601F">
              <w:rPr>
                <w:rFonts w:ascii="Arial" w:hAnsi="Arial" w:cs="Arial"/>
                <w:color w:val="000000"/>
                <w:sz w:val="18"/>
                <w:szCs w:val="18"/>
              </w:rPr>
              <w:t>Sensitivity</w:t>
            </w:r>
          </w:p>
        </w:tc>
        <w:tc>
          <w:tcPr>
            <w:tcW w:w="1470" w:type="dxa"/>
            <w:tcBorders>
              <w:top w:val="nil"/>
              <w:left w:val="nil"/>
              <w:bottom w:val="nil"/>
              <w:right w:val="nil"/>
            </w:tcBorders>
            <w:vAlign w:val="bottom"/>
            <w:hideMark/>
          </w:tcPr>
          <w:p w14:paraId="7D1F6EBF" w14:textId="58492FFB"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0.265</w:t>
            </w:r>
          </w:p>
        </w:tc>
        <w:tc>
          <w:tcPr>
            <w:tcW w:w="1680" w:type="dxa"/>
            <w:tcBorders>
              <w:top w:val="nil"/>
              <w:left w:val="nil"/>
              <w:bottom w:val="nil"/>
              <w:right w:val="nil"/>
            </w:tcBorders>
            <w:vAlign w:val="bottom"/>
            <w:hideMark/>
          </w:tcPr>
          <w:p w14:paraId="39E88182" w14:textId="67FE8E44"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0.381</w:t>
            </w:r>
          </w:p>
        </w:tc>
        <w:tc>
          <w:tcPr>
            <w:tcW w:w="1440" w:type="dxa"/>
            <w:tcBorders>
              <w:top w:val="nil"/>
              <w:left w:val="nil"/>
              <w:bottom w:val="nil"/>
              <w:right w:val="nil"/>
            </w:tcBorders>
            <w:vAlign w:val="bottom"/>
            <w:hideMark/>
          </w:tcPr>
          <w:p w14:paraId="27BD3643" w14:textId="6A36320C"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0.29</w:t>
            </w:r>
          </w:p>
        </w:tc>
        <w:tc>
          <w:tcPr>
            <w:tcW w:w="1350" w:type="dxa"/>
            <w:tcBorders>
              <w:top w:val="nil"/>
              <w:left w:val="nil"/>
              <w:bottom w:val="nil"/>
              <w:right w:val="nil"/>
            </w:tcBorders>
            <w:vAlign w:val="bottom"/>
            <w:hideMark/>
          </w:tcPr>
          <w:p w14:paraId="20D7809C" w14:textId="55843807"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0.223</w:t>
            </w:r>
          </w:p>
        </w:tc>
        <w:tc>
          <w:tcPr>
            <w:tcW w:w="1450" w:type="dxa"/>
            <w:tcBorders>
              <w:top w:val="nil"/>
              <w:left w:val="nil"/>
              <w:bottom w:val="nil"/>
              <w:right w:val="nil"/>
            </w:tcBorders>
            <w:vAlign w:val="bottom"/>
            <w:hideMark/>
          </w:tcPr>
          <w:p w14:paraId="066D931A" w14:textId="0D1FFCFD"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0.471</w:t>
            </w:r>
          </w:p>
        </w:tc>
      </w:tr>
      <w:tr w:rsidR="007878D5" w:rsidRPr="0039601F" w14:paraId="5BB30C93" w14:textId="77777777" w:rsidTr="00286B1D">
        <w:trPr>
          <w:trHeight w:val="20"/>
        </w:trPr>
        <w:tc>
          <w:tcPr>
            <w:tcW w:w="450" w:type="dxa"/>
            <w:tcBorders>
              <w:top w:val="nil"/>
              <w:left w:val="nil"/>
              <w:bottom w:val="nil"/>
              <w:right w:val="nil"/>
            </w:tcBorders>
            <w:vAlign w:val="bottom"/>
            <w:hideMark/>
          </w:tcPr>
          <w:p w14:paraId="06BE223F" w14:textId="77777777" w:rsidR="007878D5" w:rsidRPr="0039601F" w:rsidRDefault="007878D5" w:rsidP="00C01068">
            <w:pPr>
              <w:jc w:val="center"/>
              <w:rPr>
                <w:rFonts w:ascii="Arial" w:hAnsi="Arial" w:cs="Arial"/>
                <w:color w:val="000000"/>
                <w:sz w:val="18"/>
                <w:szCs w:val="18"/>
              </w:rPr>
            </w:pPr>
          </w:p>
        </w:tc>
        <w:tc>
          <w:tcPr>
            <w:tcW w:w="1260" w:type="dxa"/>
            <w:tcBorders>
              <w:top w:val="nil"/>
              <w:left w:val="nil"/>
              <w:bottom w:val="nil"/>
              <w:right w:val="nil"/>
            </w:tcBorders>
            <w:vAlign w:val="bottom"/>
            <w:hideMark/>
          </w:tcPr>
          <w:p w14:paraId="47346D81" w14:textId="77777777" w:rsidR="007878D5" w:rsidRPr="0039601F" w:rsidRDefault="007878D5" w:rsidP="00C01068">
            <w:pPr>
              <w:rPr>
                <w:rFonts w:ascii="Arial" w:hAnsi="Arial" w:cs="Arial"/>
                <w:sz w:val="18"/>
                <w:szCs w:val="18"/>
              </w:rPr>
            </w:pPr>
          </w:p>
        </w:tc>
        <w:tc>
          <w:tcPr>
            <w:tcW w:w="1470" w:type="dxa"/>
            <w:tcBorders>
              <w:top w:val="nil"/>
              <w:left w:val="nil"/>
              <w:bottom w:val="nil"/>
              <w:right w:val="nil"/>
            </w:tcBorders>
            <w:vAlign w:val="bottom"/>
            <w:hideMark/>
          </w:tcPr>
          <w:p w14:paraId="4159C48E" w14:textId="6E2975D1"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(0.197, 0.333)</w:t>
            </w:r>
          </w:p>
        </w:tc>
        <w:tc>
          <w:tcPr>
            <w:tcW w:w="1680" w:type="dxa"/>
            <w:tcBorders>
              <w:top w:val="nil"/>
              <w:left w:val="nil"/>
              <w:bottom w:val="nil"/>
              <w:right w:val="nil"/>
            </w:tcBorders>
            <w:vAlign w:val="bottom"/>
            <w:hideMark/>
          </w:tcPr>
          <w:p w14:paraId="2BD65B7F" w14:textId="710F2449"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(0.185, 0.561)</w:t>
            </w:r>
          </w:p>
        </w:tc>
        <w:tc>
          <w:tcPr>
            <w:tcW w:w="1440" w:type="dxa"/>
            <w:tcBorders>
              <w:top w:val="nil"/>
              <w:left w:val="nil"/>
              <w:bottom w:val="nil"/>
              <w:right w:val="nil"/>
            </w:tcBorders>
            <w:vAlign w:val="bottom"/>
            <w:hideMark/>
          </w:tcPr>
          <w:p w14:paraId="5980DDCB" w14:textId="4C263F3B"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(0.167, 0.396)</w:t>
            </w:r>
          </w:p>
        </w:tc>
        <w:tc>
          <w:tcPr>
            <w:tcW w:w="1350" w:type="dxa"/>
            <w:tcBorders>
              <w:top w:val="nil"/>
              <w:left w:val="nil"/>
              <w:bottom w:val="nil"/>
              <w:right w:val="nil"/>
            </w:tcBorders>
            <w:vAlign w:val="bottom"/>
            <w:hideMark/>
          </w:tcPr>
          <w:p w14:paraId="3FC9999A" w14:textId="325E8C61"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(0.141, 0.313)</w:t>
            </w:r>
          </w:p>
        </w:tc>
        <w:tc>
          <w:tcPr>
            <w:tcW w:w="1450" w:type="dxa"/>
            <w:tcBorders>
              <w:top w:val="nil"/>
              <w:left w:val="nil"/>
              <w:bottom w:val="nil"/>
              <w:right w:val="nil"/>
            </w:tcBorders>
            <w:vAlign w:val="bottom"/>
            <w:hideMark/>
          </w:tcPr>
          <w:p w14:paraId="34166F27" w14:textId="4EE2DB41"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(0.256, 0.636)</w:t>
            </w:r>
          </w:p>
        </w:tc>
      </w:tr>
      <w:tr w:rsidR="007878D5" w:rsidRPr="0039601F" w14:paraId="0D70C683" w14:textId="77777777" w:rsidTr="00286B1D">
        <w:trPr>
          <w:trHeight w:val="20"/>
        </w:trPr>
        <w:tc>
          <w:tcPr>
            <w:tcW w:w="450" w:type="dxa"/>
            <w:tcBorders>
              <w:top w:val="nil"/>
              <w:left w:val="nil"/>
              <w:bottom w:val="nil"/>
              <w:right w:val="nil"/>
            </w:tcBorders>
            <w:vAlign w:val="bottom"/>
            <w:hideMark/>
          </w:tcPr>
          <w:p w14:paraId="7EF64255" w14:textId="77777777" w:rsidR="007878D5" w:rsidRPr="0039601F" w:rsidRDefault="007878D5" w:rsidP="00C01068">
            <w:pPr>
              <w:jc w:val="center"/>
              <w:rPr>
                <w:rFonts w:ascii="Arial" w:hAnsi="Arial" w:cs="Arial"/>
                <w:color w:val="000000"/>
                <w:sz w:val="18"/>
                <w:szCs w:val="18"/>
              </w:rPr>
            </w:pPr>
          </w:p>
        </w:tc>
        <w:tc>
          <w:tcPr>
            <w:tcW w:w="1260" w:type="dxa"/>
            <w:tcBorders>
              <w:top w:val="nil"/>
              <w:left w:val="nil"/>
              <w:bottom w:val="nil"/>
              <w:right w:val="nil"/>
            </w:tcBorders>
            <w:vAlign w:val="center"/>
            <w:hideMark/>
          </w:tcPr>
          <w:p w14:paraId="485BBC67" w14:textId="77777777" w:rsidR="007878D5" w:rsidRPr="0039601F" w:rsidRDefault="007878D5" w:rsidP="00C01068">
            <w:pPr>
              <w:rPr>
                <w:rFonts w:ascii="Arial" w:hAnsi="Arial" w:cs="Arial"/>
                <w:color w:val="000000"/>
                <w:sz w:val="18"/>
                <w:szCs w:val="18"/>
              </w:rPr>
            </w:pPr>
            <w:r w:rsidRPr="0039601F">
              <w:rPr>
                <w:rFonts w:ascii="Arial" w:hAnsi="Arial" w:cs="Arial"/>
                <w:color w:val="000000"/>
                <w:sz w:val="18"/>
                <w:szCs w:val="18"/>
              </w:rPr>
              <w:t>F1 Score</w:t>
            </w:r>
          </w:p>
        </w:tc>
        <w:tc>
          <w:tcPr>
            <w:tcW w:w="1470" w:type="dxa"/>
            <w:tcBorders>
              <w:top w:val="nil"/>
              <w:left w:val="nil"/>
              <w:bottom w:val="nil"/>
              <w:right w:val="nil"/>
            </w:tcBorders>
            <w:vAlign w:val="bottom"/>
            <w:hideMark/>
          </w:tcPr>
          <w:p w14:paraId="02578946" w14:textId="1B849918"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0.111</w:t>
            </w:r>
          </w:p>
        </w:tc>
        <w:tc>
          <w:tcPr>
            <w:tcW w:w="1680" w:type="dxa"/>
            <w:tcBorders>
              <w:top w:val="nil"/>
              <w:left w:val="nil"/>
              <w:bottom w:val="nil"/>
              <w:right w:val="nil"/>
            </w:tcBorders>
            <w:vAlign w:val="bottom"/>
            <w:hideMark/>
          </w:tcPr>
          <w:p w14:paraId="7339EB56" w14:textId="043BF71D"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0.167</w:t>
            </w:r>
          </w:p>
        </w:tc>
        <w:tc>
          <w:tcPr>
            <w:tcW w:w="1440" w:type="dxa"/>
            <w:tcBorders>
              <w:top w:val="nil"/>
              <w:left w:val="nil"/>
              <w:bottom w:val="nil"/>
              <w:right w:val="nil"/>
            </w:tcBorders>
            <w:vAlign w:val="bottom"/>
            <w:hideMark/>
          </w:tcPr>
          <w:p w14:paraId="10064932" w14:textId="592053A4"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0.104</w:t>
            </w:r>
          </w:p>
        </w:tc>
        <w:tc>
          <w:tcPr>
            <w:tcW w:w="1350" w:type="dxa"/>
            <w:tcBorders>
              <w:top w:val="nil"/>
              <w:left w:val="nil"/>
              <w:bottom w:val="nil"/>
              <w:right w:val="nil"/>
            </w:tcBorders>
            <w:vAlign w:val="bottom"/>
            <w:hideMark/>
          </w:tcPr>
          <w:p w14:paraId="5C32AC73" w14:textId="4BC21093"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0.1</w:t>
            </w:r>
          </w:p>
        </w:tc>
        <w:tc>
          <w:tcPr>
            <w:tcW w:w="1450" w:type="dxa"/>
            <w:tcBorders>
              <w:top w:val="nil"/>
              <w:left w:val="nil"/>
              <w:bottom w:val="nil"/>
              <w:right w:val="nil"/>
            </w:tcBorders>
            <w:vAlign w:val="bottom"/>
            <w:hideMark/>
          </w:tcPr>
          <w:p w14:paraId="1F0E94D7" w14:textId="578F8F96"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0.208</w:t>
            </w:r>
          </w:p>
        </w:tc>
      </w:tr>
      <w:tr w:rsidR="007878D5" w:rsidRPr="0039601F" w14:paraId="2AE69745" w14:textId="77777777" w:rsidTr="00286B1D">
        <w:trPr>
          <w:trHeight w:val="20"/>
        </w:trPr>
        <w:tc>
          <w:tcPr>
            <w:tcW w:w="450" w:type="dxa"/>
            <w:tcBorders>
              <w:top w:val="nil"/>
              <w:left w:val="nil"/>
              <w:bottom w:val="nil"/>
              <w:right w:val="nil"/>
            </w:tcBorders>
            <w:vAlign w:val="bottom"/>
            <w:hideMark/>
          </w:tcPr>
          <w:p w14:paraId="3A7C513A" w14:textId="77777777" w:rsidR="007878D5" w:rsidRPr="0039601F" w:rsidRDefault="007878D5" w:rsidP="00C01068">
            <w:pPr>
              <w:jc w:val="center"/>
              <w:rPr>
                <w:rFonts w:ascii="Arial" w:hAnsi="Arial" w:cs="Arial"/>
                <w:color w:val="000000"/>
                <w:sz w:val="18"/>
                <w:szCs w:val="18"/>
              </w:rPr>
            </w:pPr>
          </w:p>
        </w:tc>
        <w:tc>
          <w:tcPr>
            <w:tcW w:w="1260" w:type="dxa"/>
            <w:tcBorders>
              <w:top w:val="nil"/>
              <w:left w:val="nil"/>
              <w:bottom w:val="nil"/>
              <w:right w:val="nil"/>
            </w:tcBorders>
            <w:vAlign w:val="bottom"/>
            <w:hideMark/>
          </w:tcPr>
          <w:p w14:paraId="4E44FC68" w14:textId="77777777" w:rsidR="007878D5" w:rsidRPr="0039601F" w:rsidRDefault="007878D5" w:rsidP="00C01068">
            <w:pPr>
              <w:rPr>
                <w:rFonts w:ascii="Arial" w:hAnsi="Arial" w:cs="Arial"/>
                <w:sz w:val="18"/>
                <w:szCs w:val="18"/>
              </w:rPr>
            </w:pPr>
          </w:p>
        </w:tc>
        <w:tc>
          <w:tcPr>
            <w:tcW w:w="1470" w:type="dxa"/>
            <w:tcBorders>
              <w:top w:val="nil"/>
              <w:left w:val="nil"/>
              <w:bottom w:val="nil"/>
              <w:right w:val="nil"/>
            </w:tcBorders>
            <w:vAlign w:val="bottom"/>
            <w:hideMark/>
          </w:tcPr>
          <w:p w14:paraId="4793EF8F" w14:textId="26D329F6"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(0.081, 0.146)</w:t>
            </w:r>
          </w:p>
        </w:tc>
        <w:tc>
          <w:tcPr>
            <w:tcW w:w="1680" w:type="dxa"/>
            <w:tcBorders>
              <w:top w:val="nil"/>
              <w:left w:val="nil"/>
              <w:bottom w:val="nil"/>
              <w:right w:val="nil"/>
            </w:tcBorders>
            <w:vAlign w:val="bottom"/>
            <w:hideMark/>
          </w:tcPr>
          <w:p w14:paraId="115A0942" w14:textId="523F52E1"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(0.068, 0.284)</w:t>
            </w:r>
          </w:p>
        </w:tc>
        <w:tc>
          <w:tcPr>
            <w:tcW w:w="1440" w:type="dxa"/>
            <w:tcBorders>
              <w:top w:val="nil"/>
              <w:left w:val="nil"/>
              <w:bottom w:val="nil"/>
              <w:right w:val="nil"/>
            </w:tcBorders>
            <w:vAlign w:val="bottom"/>
            <w:hideMark/>
          </w:tcPr>
          <w:p w14:paraId="4621E751" w14:textId="64FA9844"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(0.050, 0.169)</w:t>
            </w:r>
          </w:p>
        </w:tc>
        <w:tc>
          <w:tcPr>
            <w:tcW w:w="1350" w:type="dxa"/>
            <w:tcBorders>
              <w:top w:val="nil"/>
              <w:left w:val="nil"/>
              <w:bottom w:val="nil"/>
              <w:right w:val="nil"/>
            </w:tcBorders>
            <w:vAlign w:val="bottom"/>
            <w:hideMark/>
          </w:tcPr>
          <w:p w14:paraId="1DB3ED10" w14:textId="11D5D615"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(0.059, 0.145)</w:t>
            </w:r>
          </w:p>
        </w:tc>
        <w:tc>
          <w:tcPr>
            <w:tcW w:w="1450" w:type="dxa"/>
            <w:tcBorders>
              <w:top w:val="nil"/>
              <w:left w:val="nil"/>
              <w:bottom w:val="nil"/>
              <w:right w:val="nil"/>
            </w:tcBorders>
            <w:vAlign w:val="bottom"/>
            <w:hideMark/>
          </w:tcPr>
          <w:p w14:paraId="1A9A421A" w14:textId="576C9021"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(0.086, 0.334)</w:t>
            </w:r>
          </w:p>
        </w:tc>
      </w:tr>
      <w:tr w:rsidR="007878D5" w:rsidRPr="0039601F" w14:paraId="71237565" w14:textId="77777777" w:rsidTr="00286B1D">
        <w:trPr>
          <w:trHeight w:val="20"/>
        </w:trPr>
        <w:tc>
          <w:tcPr>
            <w:tcW w:w="450" w:type="dxa"/>
            <w:tcBorders>
              <w:top w:val="nil"/>
              <w:left w:val="nil"/>
              <w:bottom w:val="nil"/>
              <w:right w:val="nil"/>
            </w:tcBorders>
            <w:vAlign w:val="bottom"/>
            <w:hideMark/>
          </w:tcPr>
          <w:p w14:paraId="6B45F1E7" w14:textId="77777777" w:rsidR="007878D5" w:rsidRPr="0039601F" w:rsidRDefault="007878D5" w:rsidP="00C01068">
            <w:pPr>
              <w:jc w:val="center"/>
              <w:rPr>
                <w:rFonts w:ascii="Arial" w:hAnsi="Arial" w:cs="Arial"/>
                <w:color w:val="000000"/>
                <w:sz w:val="18"/>
                <w:szCs w:val="18"/>
              </w:rPr>
            </w:pPr>
          </w:p>
        </w:tc>
        <w:tc>
          <w:tcPr>
            <w:tcW w:w="1260" w:type="dxa"/>
            <w:tcBorders>
              <w:top w:val="nil"/>
              <w:left w:val="nil"/>
              <w:bottom w:val="nil"/>
              <w:right w:val="nil"/>
            </w:tcBorders>
            <w:vAlign w:val="center"/>
            <w:hideMark/>
          </w:tcPr>
          <w:p w14:paraId="755E21D4" w14:textId="77777777" w:rsidR="007878D5" w:rsidRPr="0039601F" w:rsidRDefault="007878D5" w:rsidP="00C01068">
            <w:pPr>
              <w:rPr>
                <w:rFonts w:ascii="Arial" w:hAnsi="Arial" w:cs="Arial"/>
                <w:color w:val="000000"/>
                <w:sz w:val="18"/>
                <w:szCs w:val="18"/>
              </w:rPr>
            </w:pPr>
            <w:r w:rsidRPr="0039601F">
              <w:rPr>
                <w:rFonts w:ascii="Arial" w:hAnsi="Arial" w:cs="Arial"/>
                <w:color w:val="000000"/>
                <w:sz w:val="18"/>
                <w:szCs w:val="18"/>
              </w:rPr>
              <w:t>Accuracy</w:t>
            </w:r>
          </w:p>
        </w:tc>
        <w:tc>
          <w:tcPr>
            <w:tcW w:w="1470" w:type="dxa"/>
            <w:tcBorders>
              <w:top w:val="nil"/>
              <w:left w:val="nil"/>
              <w:bottom w:val="nil"/>
              <w:right w:val="nil"/>
            </w:tcBorders>
            <w:vAlign w:val="bottom"/>
            <w:hideMark/>
          </w:tcPr>
          <w:p w14:paraId="3744A60C" w14:textId="520A0664"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0.975</w:t>
            </w:r>
          </w:p>
        </w:tc>
        <w:tc>
          <w:tcPr>
            <w:tcW w:w="1680" w:type="dxa"/>
            <w:tcBorders>
              <w:top w:val="nil"/>
              <w:left w:val="nil"/>
              <w:bottom w:val="nil"/>
              <w:right w:val="nil"/>
            </w:tcBorders>
            <w:vAlign w:val="bottom"/>
            <w:hideMark/>
          </w:tcPr>
          <w:p w14:paraId="5FA2E0B7" w14:textId="603537CF"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0.824</w:t>
            </w:r>
          </w:p>
        </w:tc>
        <w:tc>
          <w:tcPr>
            <w:tcW w:w="1440" w:type="dxa"/>
            <w:tcBorders>
              <w:top w:val="nil"/>
              <w:left w:val="nil"/>
              <w:bottom w:val="nil"/>
              <w:right w:val="nil"/>
            </w:tcBorders>
            <w:vAlign w:val="bottom"/>
            <w:hideMark/>
          </w:tcPr>
          <w:p w14:paraId="0693BBD4" w14:textId="5BE2A7A1"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0.961</w:t>
            </w:r>
          </w:p>
        </w:tc>
        <w:tc>
          <w:tcPr>
            <w:tcW w:w="1350" w:type="dxa"/>
            <w:tcBorders>
              <w:top w:val="nil"/>
              <w:left w:val="nil"/>
              <w:bottom w:val="nil"/>
              <w:right w:val="nil"/>
            </w:tcBorders>
            <w:vAlign w:val="bottom"/>
            <w:hideMark/>
          </w:tcPr>
          <w:p w14:paraId="6C996458" w14:textId="07E45931"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0.983</w:t>
            </w:r>
          </w:p>
        </w:tc>
        <w:tc>
          <w:tcPr>
            <w:tcW w:w="1450" w:type="dxa"/>
            <w:tcBorders>
              <w:top w:val="nil"/>
              <w:left w:val="nil"/>
              <w:bottom w:val="nil"/>
              <w:right w:val="nil"/>
            </w:tcBorders>
            <w:vAlign w:val="bottom"/>
            <w:hideMark/>
          </w:tcPr>
          <w:p w14:paraId="53AB63E0" w14:textId="19EF163E"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0.932</w:t>
            </w:r>
          </w:p>
        </w:tc>
      </w:tr>
      <w:tr w:rsidR="007878D5" w:rsidRPr="0039601F" w14:paraId="59BE808C" w14:textId="77777777" w:rsidTr="00286B1D">
        <w:trPr>
          <w:trHeight w:val="20"/>
        </w:trPr>
        <w:tc>
          <w:tcPr>
            <w:tcW w:w="450" w:type="dxa"/>
            <w:tcBorders>
              <w:top w:val="nil"/>
              <w:left w:val="nil"/>
              <w:bottom w:val="nil"/>
              <w:right w:val="nil"/>
            </w:tcBorders>
            <w:vAlign w:val="bottom"/>
            <w:hideMark/>
          </w:tcPr>
          <w:p w14:paraId="785B888B" w14:textId="77777777" w:rsidR="007878D5" w:rsidRPr="0039601F" w:rsidRDefault="007878D5" w:rsidP="00C01068">
            <w:pPr>
              <w:jc w:val="center"/>
              <w:rPr>
                <w:rFonts w:ascii="Arial" w:hAnsi="Arial" w:cs="Arial"/>
                <w:color w:val="000000"/>
                <w:sz w:val="18"/>
                <w:szCs w:val="18"/>
              </w:rPr>
            </w:pPr>
          </w:p>
        </w:tc>
        <w:tc>
          <w:tcPr>
            <w:tcW w:w="1260" w:type="dxa"/>
            <w:tcBorders>
              <w:top w:val="nil"/>
              <w:left w:val="nil"/>
              <w:bottom w:val="nil"/>
              <w:right w:val="nil"/>
            </w:tcBorders>
            <w:vAlign w:val="bottom"/>
            <w:hideMark/>
          </w:tcPr>
          <w:p w14:paraId="6A922937" w14:textId="77777777" w:rsidR="007878D5" w:rsidRPr="0039601F" w:rsidRDefault="007878D5" w:rsidP="00C01068">
            <w:pPr>
              <w:rPr>
                <w:rFonts w:ascii="Arial" w:hAnsi="Arial" w:cs="Arial"/>
                <w:sz w:val="18"/>
                <w:szCs w:val="18"/>
              </w:rPr>
            </w:pPr>
          </w:p>
        </w:tc>
        <w:tc>
          <w:tcPr>
            <w:tcW w:w="1470" w:type="dxa"/>
            <w:tcBorders>
              <w:top w:val="nil"/>
              <w:left w:val="nil"/>
              <w:bottom w:val="nil"/>
              <w:right w:val="nil"/>
            </w:tcBorders>
            <w:vAlign w:val="bottom"/>
            <w:hideMark/>
          </w:tcPr>
          <w:p w14:paraId="04441267" w14:textId="0357B3C6"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(0.973, 0.978)</w:t>
            </w:r>
          </w:p>
        </w:tc>
        <w:tc>
          <w:tcPr>
            <w:tcW w:w="1680" w:type="dxa"/>
            <w:tcBorders>
              <w:top w:val="nil"/>
              <w:left w:val="nil"/>
              <w:bottom w:val="nil"/>
              <w:right w:val="nil"/>
            </w:tcBorders>
            <w:vAlign w:val="bottom"/>
            <w:hideMark/>
          </w:tcPr>
          <w:p w14:paraId="4282B0B7" w14:textId="30ABA94C"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(0.781, 0.861)</w:t>
            </w:r>
          </w:p>
        </w:tc>
        <w:tc>
          <w:tcPr>
            <w:tcW w:w="1440" w:type="dxa"/>
            <w:tcBorders>
              <w:top w:val="nil"/>
              <w:left w:val="nil"/>
              <w:bottom w:val="nil"/>
              <w:right w:val="nil"/>
            </w:tcBorders>
            <w:vAlign w:val="bottom"/>
            <w:hideMark/>
          </w:tcPr>
          <w:p w14:paraId="2AC23845" w14:textId="14E5EEB2"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(0.954, 0.967)</w:t>
            </w:r>
          </w:p>
        </w:tc>
        <w:tc>
          <w:tcPr>
            <w:tcW w:w="1350" w:type="dxa"/>
            <w:tcBorders>
              <w:top w:val="nil"/>
              <w:left w:val="nil"/>
              <w:bottom w:val="nil"/>
              <w:right w:val="nil"/>
            </w:tcBorders>
            <w:vAlign w:val="bottom"/>
            <w:hideMark/>
          </w:tcPr>
          <w:p w14:paraId="77F57618" w14:textId="0BE3B47F"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(0.981, 0.984)</w:t>
            </w:r>
          </w:p>
        </w:tc>
        <w:tc>
          <w:tcPr>
            <w:tcW w:w="1450" w:type="dxa"/>
            <w:tcBorders>
              <w:top w:val="nil"/>
              <w:left w:val="nil"/>
              <w:bottom w:val="nil"/>
              <w:right w:val="nil"/>
            </w:tcBorders>
            <w:vAlign w:val="bottom"/>
            <w:hideMark/>
          </w:tcPr>
          <w:p w14:paraId="1EC07E6B" w14:textId="67CC2AB5"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(0.913, 0.948)</w:t>
            </w:r>
          </w:p>
        </w:tc>
      </w:tr>
      <w:tr w:rsidR="007878D5" w:rsidRPr="0039601F" w14:paraId="3F47825B" w14:textId="77777777" w:rsidTr="00286B1D">
        <w:trPr>
          <w:trHeight w:val="20"/>
        </w:trPr>
        <w:tc>
          <w:tcPr>
            <w:tcW w:w="450" w:type="dxa"/>
            <w:tcBorders>
              <w:top w:val="nil"/>
              <w:left w:val="nil"/>
              <w:bottom w:val="nil"/>
              <w:right w:val="nil"/>
            </w:tcBorders>
            <w:vAlign w:val="bottom"/>
            <w:hideMark/>
          </w:tcPr>
          <w:p w14:paraId="7C56651B" w14:textId="77777777" w:rsidR="007878D5" w:rsidRPr="0039601F" w:rsidRDefault="007878D5" w:rsidP="00C01068">
            <w:pPr>
              <w:jc w:val="center"/>
              <w:rPr>
                <w:rFonts w:ascii="Arial" w:hAnsi="Arial" w:cs="Arial"/>
                <w:color w:val="000000"/>
                <w:sz w:val="18"/>
                <w:szCs w:val="18"/>
              </w:rPr>
            </w:pPr>
          </w:p>
        </w:tc>
        <w:tc>
          <w:tcPr>
            <w:tcW w:w="1260" w:type="dxa"/>
            <w:tcBorders>
              <w:top w:val="nil"/>
              <w:left w:val="nil"/>
              <w:bottom w:val="nil"/>
              <w:right w:val="nil"/>
            </w:tcBorders>
            <w:vAlign w:val="center"/>
            <w:hideMark/>
          </w:tcPr>
          <w:p w14:paraId="1971AC61" w14:textId="44FD1FF3" w:rsidR="007878D5" w:rsidRPr="0039601F" w:rsidRDefault="007878D5" w:rsidP="00C01068">
            <w:pPr>
              <w:rPr>
                <w:rFonts w:ascii="Arial" w:hAnsi="Arial" w:cs="Arial"/>
                <w:color w:val="000000"/>
                <w:sz w:val="18"/>
                <w:szCs w:val="18"/>
              </w:rPr>
            </w:pPr>
            <w:r w:rsidRPr="0039601F">
              <w:rPr>
                <w:rFonts w:ascii="Arial" w:hAnsi="Arial" w:cs="Arial"/>
                <w:color w:val="000000"/>
                <w:sz w:val="18"/>
                <w:szCs w:val="18"/>
              </w:rPr>
              <w:t>Bal</w:t>
            </w:r>
            <w:r w:rsidR="0039601F" w:rsidRPr="0039601F">
              <w:rPr>
                <w:rFonts w:ascii="Arial" w:hAnsi="Arial" w:cs="Arial"/>
                <w:color w:val="000000"/>
                <w:sz w:val="18"/>
                <w:szCs w:val="18"/>
              </w:rPr>
              <w:t xml:space="preserve">anced </w:t>
            </w:r>
            <w:r w:rsidRPr="0039601F">
              <w:rPr>
                <w:rFonts w:ascii="Arial" w:hAnsi="Arial" w:cs="Arial"/>
                <w:color w:val="000000"/>
                <w:sz w:val="18"/>
                <w:szCs w:val="18"/>
              </w:rPr>
              <w:t>Accuracy</w:t>
            </w:r>
          </w:p>
        </w:tc>
        <w:tc>
          <w:tcPr>
            <w:tcW w:w="1470" w:type="dxa"/>
            <w:vMerge w:val="restart"/>
            <w:tcBorders>
              <w:top w:val="nil"/>
              <w:left w:val="nil"/>
              <w:right w:val="nil"/>
            </w:tcBorders>
            <w:vAlign w:val="bottom"/>
            <w:hideMark/>
          </w:tcPr>
          <w:p w14:paraId="3BDD3760" w14:textId="7A27CF3E"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 xml:space="preserve">0.622 </w:t>
            </w:r>
            <w:r w:rsidRPr="0039601F">
              <w:rPr>
                <w:rFonts w:ascii="Arial" w:hAnsi="Arial" w:cs="Arial"/>
                <w:sz w:val="18"/>
                <w:szCs w:val="18"/>
              </w:rPr>
              <w:br/>
              <w:t>(0.588, 0.656)</w:t>
            </w:r>
          </w:p>
        </w:tc>
        <w:tc>
          <w:tcPr>
            <w:tcW w:w="1680" w:type="dxa"/>
            <w:vMerge w:val="restart"/>
            <w:tcBorders>
              <w:top w:val="nil"/>
              <w:left w:val="nil"/>
              <w:right w:val="nil"/>
            </w:tcBorders>
            <w:vAlign w:val="bottom"/>
            <w:hideMark/>
          </w:tcPr>
          <w:p w14:paraId="56ED5F6F" w14:textId="033699C4"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 xml:space="preserve">0.613 </w:t>
            </w:r>
            <w:r w:rsidRPr="0039601F">
              <w:rPr>
                <w:rFonts w:ascii="Arial" w:hAnsi="Arial" w:cs="Arial"/>
                <w:sz w:val="18"/>
                <w:szCs w:val="18"/>
              </w:rPr>
              <w:br/>
              <w:t>(0.515, 0.703)</w:t>
            </w:r>
          </w:p>
        </w:tc>
        <w:tc>
          <w:tcPr>
            <w:tcW w:w="1440" w:type="dxa"/>
            <w:vMerge w:val="restart"/>
            <w:tcBorders>
              <w:top w:val="nil"/>
              <w:left w:val="nil"/>
              <w:right w:val="nil"/>
            </w:tcBorders>
            <w:vAlign w:val="bottom"/>
            <w:hideMark/>
          </w:tcPr>
          <w:p w14:paraId="34778E28" w14:textId="1E04520A"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 xml:space="preserve">0.628 </w:t>
            </w:r>
            <w:r w:rsidRPr="0039601F">
              <w:rPr>
                <w:rFonts w:ascii="Arial" w:hAnsi="Arial" w:cs="Arial"/>
                <w:sz w:val="18"/>
                <w:szCs w:val="18"/>
              </w:rPr>
              <w:br/>
              <w:t>(0.566, 0.681)</w:t>
            </w:r>
          </w:p>
        </w:tc>
        <w:tc>
          <w:tcPr>
            <w:tcW w:w="1350" w:type="dxa"/>
            <w:vMerge w:val="restart"/>
            <w:tcBorders>
              <w:top w:val="nil"/>
              <w:left w:val="nil"/>
              <w:right w:val="nil"/>
            </w:tcBorders>
            <w:vAlign w:val="bottom"/>
            <w:hideMark/>
          </w:tcPr>
          <w:p w14:paraId="2398911E" w14:textId="7B71DE06"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 xml:space="preserve">0.605 </w:t>
            </w:r>
            <w:r w:rsidRPr="0039601F">
              <w:rPr>
                <w:rFonts w:ascii="Arial" w:hAnsi="Arial" w:cs="Arial"/>
                <w:sz w:val="18"/>
                <w:szCs w:val="18"/>
              </w:rPr>
              <w:br/>
              <w:t>(0.564, 0.649)</w:t>
            </w:r>
          </w:p>
        </w:tc>
        <w:tc>
          <w:tcPr>
            <w:tcW w:w="1450" w:type="dxa"/>
            <w:vMerge w:val="restart"/>
            <w:tcBorders>
              <w:top w:val="nil"/>
              <w:left w:val="nil"/>
              <w:right w:val="nil"/>
            </w:tcBorders>
            <w:vAlign w:val="bottom"/>
            <w:hideMark/>
          </w:tcPr>
          <w:p w14:paraId="46D0472E" w14:textId="4A8B1CA1"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 xml:space="preserve">0.706 </w:t>
            </w:r>
            <w:r w:rsidRPr="0039601F">
              <w:rPr>
                <w:rFonts w:ascii="Arial" w:hAnsi="Arial" w:cs="Arial"/>
                <w:sz w:val="18"/>
                <w:szCs w:val="18"/>
              </w:rPr>
              <w:br/>
              <w:t>(0.598, 0.790)</w:t>
            </w:r>
          </w:p>
        </w:tc>
      </w:tr>
      <w:tr w:rsidR="00435A40" w:rsidRPr="0039601F" w14:paraId="58461182" w14:textId="77777777" w:rsidTr="00286B1D">
        <w:trPr>
          <w:trHeight w:val="20"/>
        </w:trPr>
        <w:tc>
          <w:tcPr>
            <w:tcW w:w="450" w:type="dxa"/>
            <w:tcBorders>
              <w:top w:val="nil"/>
              <w:left w:val="nil"/>
              <w:bottom w:val="nil"/>
              <w:right w:val="nil"/>
            </w:tcBorders>
            <w:vAlign w:val="center"/>
            <w:hideMark/>
          </w:tcPr>
          <w:p w14:paraId="3560C450" w14:textId="77777777" w:rsidR="00435A40" w:rsidRPr="0039601F" w:rsidRDefault="00435A40" w:rsidP="00C01068">
            <w:pPr>
              <w:jc w:val="center"/>
              <w:rPr>
                <w:rFonts w:ascii="Arial" w:hAnsi="Arial" w:cs="Arial"/>
                <w:color w:val="000000"/>
                <w:sz w:val="18"/>
                <w:szCs w:val="18"/>
              </w:rPr>
            </w:pPr>
          </w:p>
        </w:tc>
        <w:tc>
          <w:tcPr>
            <w:tcW w:w="1260" w:type="dxa"/>
            <w:tcBorders>
              <w:top w:val="nil"/>
              <w:left w:val="nil"/>
              <w:bottom w:val="nil"/>
              <w:right w:val="nil"/>
            </w:tcBorders>
            <w:vAlign w:val="center"/>
            <w:hideMark/>
          </w:tcPr>
          <w:p w14:paraId="5C57F013" w14:textId="77777777" w:rsidR="00435A40" w:rsidRPr="0039601F" w:rsidRDefault="00435A40" w:rsidP="00C01068">
            <w:pPr>
              <w:rPr>
                <w:rFonts w:ascii="Arial" w:hAnsi="Arial" w:cs="Arial"/>
                <w:sz w:val="18"/>
                <w:szCs w:val="18"/>
              </w:rPr>
            </w:pPr>
          </w:p>
        </w:tc>
        <w:tc>
          <w:tcPr>
            <w:tcW w:w="1470" w:type="dxa"/>
            <w:vMerge/>
            <w:vAlign w:val="bottom"/>
            <w:hideMark/>
          </w:tcPr>
          <w:p w14:paraId="34A1FFE4" w14:textId="77777777" w:rsidR="00435A40" w:rsidRPr="0039601F" w:rsidRDefault="00435A40" w:rsidP="00C01068">
            <w:pPr>
              <w:jc w:val="center"/>
              <w:rPr>
                <w:rFonts w:ascii="Arial" w:hAnsi="Arial" w:cs="Arial"/>
                <w:color w:val="000000"/>
                <w:sz w:val="18"/>
                <w:szCs w:val="18"/>
              </w:rPr>
            </w:pPr>
          </w:p>
        </w:tc>
        <w:tc>
          <w:tcPr>
            <w:tcW w:w="1680" w:type="dxa"/>
            <w:vMerge/>
            <w:vAlign w:val="bottom"/>
            <w:hideMark/>
          </w:tcPr>
          <w:p w14:paraId="45E29263" w14:textId="77777777" w:rsidR="00435A40" w:rsidRPr="0039601F" w:rsidRDefault="00435A40" w:rsidP="00C01068">
            <w:pPr>
              <w:jc w:val="center"/>
              <w:rPr>
                <w:rFonts w:ascii="Arial" w:hAnsi="Arial" w:cs="Arial"/>
                <w:color w:val="000000"/>
                <w:sz w:val="18"/>
                <w:szCs w:val="18"/>
              </w:rPr>
            </w:pPr>
          </w:p>
        </w:tc>
        <w:tc>
          <w:tcPr>
            <w:tcW w:w="1440" w:type="dxa"/>
            <w:vMerge/>
            <w:vAlign w:val="bottom"/>
            <w:hideMark/>
          </w:tcPr>
          <w:p w14:paraId="2016C186" w14:textId="77777777" w:rsidR="00435A40" w:rsidRPr="0039601F" w:rsidRDefault="00435A40" w:rsidP="00C01068">
            <w:pPr>
              <w:jc w:val="center"/>
              <w:rPr>
                <w:rFonts w:ascii="Arial" w:hAnsi="Arial" w:cs="Arial"/>
                <w:color w:val="000000"/>
                <w:sz w:val="18"/>
                <w:szCs w:val="18"/>
              </w:rPr>
            </w:pPr>
          </w:p>
        </w:tc>
        <w:tc>
          <w:tcPr>
            <w:tcW w:w="1350" w:type="dxa"/>
            <w:vMerge/>
            <w:vAlign w:val="bottom"/>
            <w:hideMark/>
          </w:tcPr>
          <w:p w14:paraId="240AF830" w14:textId="77777777" w:rsidR="00435A40" w:rsidRPr="0039601F" w:rsidRDefault="00435A40" w:rsidP="00C01068">
            <w:pPr>
              <w:jc w:val="center"/>
              <w:rPr>
                <w:rFonts w:ascii="Arial" w:hAnsi="Arial" w:cs="Arial"/>
                <w:color w:val="000000"/>
                <w:sz w:val="18"/>
                <w:szCs w:val="18"/>
              </w:rPr>
            </w:pPr>
          </w:p>
        </w:tc>
        <w:tc>
          <w:tcPr>
            <w:tcW w:w="1450" w:type="dxa"/>
            <w:vMerge/>
            <w:vAlign w:val="bottom"/>
            <w:hideMark/>
          </w:tcPr>
          <w:p w14:paraId="53E0205A" w14:textId="77777777" w:rsidR="00435A40" w:rsidRPr="0039601F" w:rsidRDefault="00435A40" w:rsidP="00C01068">
            <w:pPr>
              <w:jc w:val="center"/>
              <w:rPr>
                <w:rFonts w:ascii="Arial" w:hAnsi="Arial" w:cs="Arial"/>
                <w:color w:val="000000"/>
                <w:sz w:val="18"/>
                <w:szCs w:val="18"/>
              </w:rPr>
            </w:pPr>
          </w:p>
        </w:tc>
      </w:tr>
      <w:tr w:rsidR="00B833E2" w:rsidRPr="0039601F" w14:paraId="7C022C13" w14:textId="77777777" w:rsidTr="00286B1D">
        <w:trPr>
          <w:trHeight w:val="20"/>
        </w:trPr>
        <w:tc>
          <w:tcPr>
            <w:tcW w:w="9100" w:type="dxa"/>
            <w:gridSpan w:val="7"/>
            <w:tcBorders>
              <w:top w:val="nil"/>
              <w:left w:val="nil"/>
              <w:bottom w:val="nil"/>
              <w:right w:val="nil"/>
            </w:tcBorders>
            <w:vAlign w:val="center"/>
          </w:tcPr>
          <w:p w14:paraId="644F5D8F" w14:textId="77777777" w:rsidR="00B833E2" w:rsidRPr="0039601F" w:rsidRDefault="00B833E2" w:rsidP="00C01068">
            <w:pPr>
              <w:rPr>
                <w:rFonts w:ascii="Arial" w:hAnsi="Arial" w:cs="Arial"/>
                <w:i/>
                <w:iCs/>
                <w:color w:val="000000"/>
                <w:sz w:val="18"/>
                <w:szCs w:val="18"/>
              </w:rPr>
            </w:pPr>
            <w:r w:rsidRPr="0039601F">
              <w:rPr>
                <w:rFonts w:ascii="Arial" w:hAnsi="Arial" w:cs="Arial"/>
                <w:i/>
                <w:iCs/>
                <w:color w:val="000000"/>
                <w:sz w:val="18"/>
                <w:szCs w:val="18"/>
                <w:vertAlign w:val="superscript"/>
              </w:rPr>
              <w:t xml:space="preserve">† </w:t>
            </w:r>
            <w:r w:rsidR="00D463E7" w:rsidRPr="0039601F">
              <w:rPr>
                <w:rFonts w:ascii="Arial" w:hAnsi="Arial" w:cs="Arial"/>
                <w:i/>
                <w:iCs/>
                <w:color w:val="000000"/>
                <w:sz w:val="18"/>
                <w:szCs w:val="18"/>
              </w:rPr>
              <w:t>Expected Calibration Error</w:t>
            </w:r>
            <w:r w:rsidR="00D463E7" w:rsidRPr="0039601F">
              <w:rPr>
                <w:rFonts w:ascii="Arial" w:hAnsi="Arial" w:cs="Arial"/>
                <w:i/>
                <w:iCs/>
                <w:color w:val="000000"/>
                <w:sz w:val="18"/>
                <w:szCs w:val="18"/>
              </w:rPr>
              <w:t xml:space="preserve">, </w:t>
            </w:r>
            <w:r w:rsidRPr="0039601F">
              <w:rPr>
                <w:rFonts w:ascii="Arial" w:hAnsi="Arial" w:cs="Arial"/>
                <w:i/>
                <w:iCs/>
                <w:color w:val="000000"/>
                <w:sz w:val="18"/>
                <w:szCs w:val="18"/>
              </w:rPr>
              <w:t>computed with 10 equally-sized (decile) bins.</w:t>
            </w:r>
          </w:p>
          <w:p w14:paraId="4E15B988" w14:textId="77777777" w:rsidR="0039601F" w:rsidRPr="0039601F" w:rsidRDefault="0039601F" w:rsidP="00C01068">
            <w:pPr>
              <w:rPr>
                <w:rFonts w:ascii="Arial" w:hAnsi="Arial" w:cs="Arial"/>
                <w:i/>
                <w:iCs/>
                <w:color w:val="000000"/>
                <w:sz w:val="18"/>
                <w:szCs w:val="18"/>
              </w:rPr>
            </w:pPr>
          </w:p>
          <w:p w14:paraId="0BF42DB9" w14:textId="77777777" w:rsidR="0039601F" w:rsidRPr="0039601F" w:rsidRDefault="0039601F" w:rsidP="0039601F">
            <w:pPr>
              <w:pStyle w:val="Heading5"/>
              <w:spacing w:before="0" w:after="0" w:line="240" w:lineRule="auto"/>
              <w:rPr>
                <w:sz w:val="21"/>
                <w:szCs w:val="21"/>
              </w:rPr>
            </w:pPr>
            <w:r w:rsidRPr="0039601F">
              <w:rPr>
                <w:b/>
                <w:bCs/>
                <w:i/>
                <w:iCs/>
                <w:sz w:val="21"/>
                <w:szCs w:val="21"/>
              </w:rPr>
              <w:t>Table I.A.1: Performance metrics</w:t>
            </w:r>
            <w:r w:rsidRPr="0039601F">
              <w:rPr>
                <w:i/>
                <w:iCs/>
                <w:sz w:val="21"/>
                <w:szCs w:val="21"/>
              </w:rPr>
              <w:t xml:space="preserve"> (columns) for different sub-populations (rows). 95% confidence intervals are constructed via 1000 bootstrap samples at patient level.</w:t>
            </w:r>
          </w:p>
          <w:p w14:paraId="131A88E3" w14:textId="37CDBEC1" w:rsidR="0039601F" w:rsidRPr="0039601F" w:rsidRDefault="0039601F" w:rsidP="00C01068">
            <w:pPr>
              <w:rPr>
                <w:rFonts w:ascii="Arial" w:hAnsi="Arial" w:cs="Arial"/>
                <w:i/>
                <w:iCs/>
                <w:color w:val="000000"/>
                <w:sz w:val="18"/>
                <w:szCs w:val="18"/>
              </w:rPr>
            </w:pPr>
          </w:p>
        </w:tc>
      </w:tr>
    </w:tbl>
    <w:p w14:paraId="439FB6CA" w14:textId="3420F0A2" w:rsidR="00F657D0" w:rsidRPr="0039601F" w:rsidRDefault="00944C76" w:rsidP="00C01068">
      <w:pPr>
        <w:pStyle w:val="Heading5"/>
        <w:spacing w:after="0" w:line="240" w:lineRule="auto"/>
      </w:pPr>
      <w:bookmarkStart w:id="8" w:name="_Toc209004719"/>
      <w:r w:rsidRPr="0039601F">
        <w:lastRenderedPageBreak/>
        <w:t xml:space="preserve">I.B Comparison of ECG-based risk model discrimination vs. </w:t>
      </w:r>
      <w:r w:rsidR="00F657D0" w:rsidRPr="0039601F">
        <w:t>other predictive models</w:t>
      </w:r>
      <w:r w:rsidR="00120D03" w:rsidRPr="0039601F">
        <w:t xml:space="preserve"> across clinically relevant subgroups </w:t>
      </w:r>
      <w:r w:rsidR="00F657D0" w:rsidRPr="0039601F">
        <w:t>—Sweden</w:t>
      </w:r>
      <w:bookmarkEnd w:id="6"/>
      <w:bookmarkEnd w:id="7"/>
      <w:r w:rsidRPr="0039601F">
        <w:t>, under 80 years old</w:t>
      </w:r>
      <w:bookmarkEnd w:id="8"/>
      <w:r w:rsidR="00F657D0" w:rsidRPr="0039601F">
        <w:tab/>
      </w:r>
    </w:p>
    <w:p w14:paraId="208F7EBE" w14:textId="477002F4" w:rsidR="002B2146" w:rsidRPr="0039601F" w:rsidRDefault="001411D5" w:rsidP="00C01068">
      <w:pPr>
        <w:spacing w:before="240"/>
        <w:rPr>
          <w:rFonts w:ascii="Arial" w:hAnsi="Arial" w:cs="Arial"/>
        </w:rPr>
      </w:pPr>
      <w:r w:rsidRPr="0039601F">
        <w:rPr>
          <w:rFonts w:ascii="Arial" w:hAnsi="Arial" w:cs="Arial"/>
          <w:b/>
          <w:bCs/>
          <w:i/>
          <w:iCs/>
        </w:rPr>
        <w:t>Table I.B.1</w:t>
      </w:r>
      <w:r w:rsidR="00F657D0" w:rsidRPr="0039601F">
        <w:rPr>
          <w:rFonts w:ascii="Arial" w:hAnsi="Arial" w:cs="Arial"/>
        </w:rPr>
        <w:t xml:space="preserve"> compare</w:t>
      </w:r>
      <w:r w:rsidRPr="0039601F">
        <w:rPr>
          <w:rFonts w:ascii="Arial" w:hAnsi="Arial" w:cs="Arial"/>
        </w:rPr>
        <w:t>s</w:t>
      </w:r>
      <w:r w:rsidR="00F657D0" w:rsidRPr="0039601F">
        <w:rPr>
          <w:rFonts w:ascii="Arial" w:hAnsi="Arial" w:cs="Arial"/>
        </w:rPr>
        <w:t xml:space="preserve"> </w:t>
      </w:r>
      <w:r w:rsidR="00944C76" w:rsidRPr="0039601F">
        <w:rPr>
          <w:rFonts w:ascii="Arial" w:hAnsi="Arial" w:cs="Arial"/>
        </w:rPr>
        <w:t xml:space="preserve">the ECG </w:t>
      </w:r>
      <w:r w:rsidR="00F657D0" w:rsidRPr="0039601F">
        <w:rPr>
          <w:rFonts w:ascii="Arial" w:hAnsi="Arial" w:cs="Arial"/>
        </w:rPr>
        <w:t xml:space="preserve">model </w:t>
      </w:r>
      <w:r w:rsidR="00944C76" w:rsidRPr="0039601F">
        <w:rPr>
          <w:rFonts w:ascii="Arial" w:hAnsi="Arial" w:cs="Arial"/>
        </w:rPr>
        <w:t xml:space="preserve">AUC </w:t>
      </w:r>
      <w:r w:rsidR="00F657D0" w:rsidRPr="0039601F">
        <w:rPr>
          <w:rFonts w:ascii="Arial" w:hAnsi="Arial" w:cs="Arial"/>
        </w:rPr>
        <w:t xml:space="preserve">for sudden cardiac death to a variety of other </w:t>
      </w:r>
      <w:r w:rsidR="00944C76" w:rsidRPr="0039601F">
        <w:rPr>
          <w:rFonts w:ascii="Arial" w:hAnsi="Arial" w:cs="Arial"/>
        </w:rPr>
        <w:t>risk predictors</w:t>
      </w:r>
      <w:r w:rsidR="00F657D0" w:rsidRPr="0039601F">
        <w:rPr>
          <w:rFonts w:ascii="Arial" w:hAnsi="Arial" w:cs="Arial"/>
        </w:rPr>
        <w:t>: LVEF, AHA/ACC 10-year ASCVD score, and a</w:t>
      </w:r>
      <w:r w:rsidR="00944C76" w:rsidRPr="0039601F">
        <w:rPr>
          <w:rFonts w:ascii="Arial" w:hAnsi="Arial" w:cs="Arial"/>
        </w:rPr>
        <w:t xml:space="preserve"> previously-validated </w:t>
      </w:r>
      <w:r w:rsidR="00F657D0" w:rsidRPr="0039601F">
        <w:rPr>
          <w:rFonts w:ascii="Arial" w:hAnsi="Arial" w:cs="Arial"/>
        </w:rPr>
        <w:t xml:space="preserve">ECG </w:t>
      </w:r>
      <w:r w:rsidR="00944C76" w:rsidRPr="0039601F">
        <w:rPr>
          <w:rFonts w:ascii="Arial" w:hAnsi="Arial" w:cs="Arial"/>
        </w:rPr>
        <w:t xml:space="preserve">model that predicts longer-term </w:t>
      </w:r>
      <w:r w:rsidR="00F657D0" w:rsidRPr="0039601F">
        <w:rPr>
          <w:rFonts w:ascii="Arial" w:hAnsi="Arial" w:cs="Arial"/>
        </w:rPr>
        <w:t>cardiovascular risk called SEER</w:t>
      </w:r>
      <w:r w:rsidR="00944C76" w:rsidRPr="0039601F">
        <w:rPr>
          <w:rFonts w:ascii="Arial" w:hAnsi="Arial" w:cs="Arial"/>
        </w:rPr>
        <w:t xml:space="preserve">. </w:t>
      </w:r>
    </w:p>
    <w:p w14:paraId="6752ABFA" w14:textId="78D48E60" w:rsidR="00056EF0" w:rsidRPr="0039601F" w:rsidRDefault="00056EF0" w:rsidP="00C01068">
      <w:pPr>
        <w:spacing w:before="240"/>
        <w:rPr>
          <w:rFonts w:ascii="Arial" w:hAnsi="Arial" w:cs="Arial"/>
          <w:i/>
          <w:iCs/>
          <w:sz w:val="22"/>
          <w:szCs w:val="22"/>
        </w:rPr>
      </w:pPr>
    </w:p>
    <w:tbl>
      <w:tblPr>
        <w:tblW w:w="9100" w:type="dxa"/>
        <w:tblLook w:val="04A0" w:firstRow="1" w:lastRow="0" w:firstColumn="1" w:lastColumn="0" w:noHBand="0" w:noVBand="1"/>
      </w:tblPr>
      <w:tblGrid>
        <w:gridCol w:w="1691"/>
        <w:gridCol w:w="867"/>
        <w:gridCol w:w="867"/>
        <w:gridCol w:w="1346"/>
        <w:gridCol w:w="1346"/>
        <w:gridCol w:w="1348"/>
        <w:gridCol w:w="1413"/>
        <w:gridCol w:w="222"/>
      </w:tblGrid>
      <w:tr w:rsidR="00627CA2" w:rsidRPr="0039601F" w14:paraId="3395A70F" w14:textId="77777777" w:rsidTr="07DFFE2F">
        <w:trPr>
          <w:gridAfter w:val="1"/>
          <w:wAfter w:w="222" w:type="dxa"/>
          <w:trHeight w:val="317"/>
        </w:trPr>
        <w:tc>
          <w:tcPr>
            <w:tcW w:w="1697" w:type="dxa"/>
            <w:vMerge w:val="restart"/>
            <w:tcBorders>
              <w:top w:val="single" w:sz="8" w:space="0" w:color="E3E3E3"/>
              <w:left w:val="single" w:sz="8" w:space="0" w:color="E3E3E3"/>
              <w:bottom w:val="single" w:sz="8" w:space="0" w:color="E3E3E3"/>
              <w:right w:val="single" w:sz="8" w:space="0" w:color="E3E3E3"/>
            </w:tcBorders>
            <w:vAlign w:val="center"/>
            <w:hideMark/>
          </w:tcPr>
          <w:p w14:paraId="2D30D085" w14:textId="77777777" w:rsidR="00627CA2" w:rsidRPr="0039601F" w:rsidRDefault="00627CA2" w:rsidP="00C01068">
            <w:pPr>
              <w:rPr>
                <w:rFonts w:ascii="Arial" w:hAnsi="Arial" w:cs="Arial"/>
                <w:color w:val="000000"/>
                <w:sz w:val="18"/>
                <w:szCs w:val="18"/>
              </w:rPr>
            </w:pPr>
          </w:p>
        </w:tc>
        <w:tc>
          <w:tcPr>
            <w:tcW w:w="1713" w:type="dxa"/>
            <w:gridSpan w:val="2"/>
            <w:vMerge w:val="restart"/>
            <w:tcBorders>
              <w:top w:val="single" w:sz="8" w:space="0" w:color="E3E3E3"/>
              <w:left w:val="single" w:sz="8" w:space="0" w:color="E3E3E3"/>
              <w:bottom w:val="single" w:sz="4" w:space="0" w:color="auto"/>
              <w:right w:val="single" w:sz="8" w:space="0" w:color="E3E3E3"/>
            </w:tcBorders>
            <w:vAlign w:val="center"/>
            <w:hideMark/>
          </w:tcPr>
          <w:p w14:paraId="44BC5383" w14:textId="77777777" w:rsidR="00627CA2" w:rsidRPr="0039601F" w:rsidRDefault="00627CA2" w:rsidP="00C01068">
            <w:pPr>
              <w:jc w:val="center"/>
              <w:rPr>
                <w:rFonts w:ascii="Arial" w:hAnsi="Arial" w:cs="Arial"/>
                <w:b/>
                <w:bCs/>
                <w:i/>
                <w:iCs/>
                <w:color w:val="000000"/>
                <w:sz w:val="18"/>
                <w:szCs w:val="18"/>
              </w:rPr>
            </w:pPr>
            <w:r w:rsidRPr="0039601F">
              <w:rPr>
                <w:rFonts w:ascii="Arial" w:hAnsi="Arial" w:cs="Arial"/>
                <w:b/>
                <w:bCs/>
                <w:i/>
                <w:iCs/>
                <w:color w:val="000000"/>
                <w:sz w:val="18"/>
                <w:szCs w:val="18"/>
              </w:rPr>
              <w:t>n</w:t>
            </w:r>
          </w:p>
        </w:tc>
        <w:tc>
          <w:tcPr>
            <w:tcW w:w="5468" w:type="dxa"/>
            <w:gridSpan w:val="4"/>
            <w:vMerge w:val="restart"/>
            <w:tcBorders>
              <w:top w:val="single" w:sz="8" w:space="0" w:color="E3E3E3"/>
              <w:left w:val="single" w:sz="8" w:space="0" w:color="E3E3E3"/>
              <w:bottom w:val="single" w:sz="4" w:space="0" w:color="auto"/>
              <w:right w:val="nil"/>
            </w:tcBorders>
            <w:vAlign w:val="center"/>
            <w:hideMark/>
          </w:tcPr>
          <w:p w14:paraId="07DC903A" w14:textId="77777777" w:rsidR="00627CA2" w:rsidRPr="0039601F" w:rsidRDefault="00627CA2" w:rsidP="00C01068">
            <w:pPr>
              <w:jc w:val="center"/>
              <w:rPr>
                <w:rFonts w:ascii="Arial" w:hAnsi="Arial" w:cs="Arial"/>
                <w:b/>
                <w:bCs/>
                <w:color w:val="000000"/>
                <w:sz w:val="18"/>
                <w:szCs w:val="18"/>
              </w:rPr>
            </w:pPr>
            <w:r w:rsidRPr="0039601F">
              <w:rPr>
                <w:rFonts w:ascii="Arial" w:hAnsi="Arial" w:cs="Arial"/>
                <w:b/>
                <w:bCs/>
                <w:color w:val="000000"/>
                <w:sz w:val="18"/>
                <w:szCs w:val="18"/>
              </w:rPr>
              <w:t>AUC (95% CI)</w:t>
            </w:r>
          </w:p>
        </w:tc>
      </w:tr>
      <w:tr w:rsidR="00627CA2" w:rsidRPr="0039601F" w14:paraId="6ACBDF74" w14:textId="77777777" w:rsidTr="07DFFE2F">
        <w:trPr>
          <w:trHeight w:val="20"/>
        </w:trPr>
        <w:tc>
          <w:tcPr>
            <w:tcW w:w="1697" w:type="dxa"/>
            <w:vMerge/>
            <w:vAlign w:val="center"/>
            <w:hideMark/>
          </w:tcPr>
          <w:p w14:paraId="0F36C7D0" w14:textId="77777777" w:rsidR="00627CA2" w:rsidRPr="0039601F" w:rsidRDefault="00627CA2" w:rsidP="00C01068">
            <w:pPr>
              <w:rPr>
                <w:rFonts w:ascii="Arial" w:hAnsi="Arial" w:cs="Arial"/>
                <w:color w:val="000000"/>
                <w:sz w:val="18"/>
                <w:szCs w:val="18"/>
              </w:rPr>
            </w:pPr>
          </w:p>
        </w:tc>
        <w:tc>
          <w:tcPr>
            <w:tcW w:w="1713" w:type="dxa"/>
            <w:gridSpan w:val="2"/>
            <w:vMerge/>
            <w:vAlign w:val="center"/>
            <w:hideMark/>
          </w:tcPr>
          <w:p w14:paraId="439C367A" w14:textId="77777777" w:rsidR="00627CA2" w:rsidRPr="0039601F" w:rsidRDefault="00627CA2" w:rsidP="00C01068">
            <w:pPr>
              <w:rPr>
                <w:rFonts w:ascii="Arial" w:hAnsi="Arial" w:cs="Arial"/>
                <w:color w:val="000000"/>
                <w:sz w:val="18"/>
                <w:szCs w:val="18"/>
              </w:rPr>
            </w:pPr>
          </w:p>
        </w:tc>
        <w:tc>
          <w:tcPr>
            <w:tcW w:w="5468" w:type="dxa"/>
            <w:gridSpan w:val="4"/>
            <w:vMerge/>
            <w:vAlign w:val="center"/>
            <w:hideMark/>
          </w:tcPr>
          <w:p w14:paraId="5AE2BDD6" w14:textId="77777777" w:rsidR="00627CA2" w:rsidRPr="0039601F" w:rsidRDefault="00627CA2" w:rsidP="00C01068">
            <w:pPr>
              <w:rPr>
                <w:rFonts w:ascii="Arial" w:hAnsi="Arial" w:cs="Arial"/>
                <w:color w:val="000000"/>
                <w:sz w:val="18"/>
                <w:szCs w:val="18"/>
              </w:rPr>
            </w:pPr>
          </w:p>
        </w:tc>
        <w:tc>
          <w:tcPr>
            <w:tcW w:w="222" w:type="dxa"/>
            <w:tcBorders>
              <w:top w:val="nil"/>
              <w:left w:val="nil"/>
              <w:bottom w:val="nil"/>
              <w:right w:val="nil"/>
            </w:tcBorders>
            <w:noWrap/>
            <w:vAlign w:val="bottom"/>
            <w:hideMark/>
          </w:tcPr>
          <w:p w14:paraId="47999A93" w14:textId="77777777" w:rsidR="00627CA2" w:rsidRPr="0039601F" w:rsidRDefault="00627CA2" w:rsidP="00C01068">
            <w:pPr>
              <w:jc w:val="center"/>
              <w:rPr>
                <w:rFonts w:ascii="Arial" w:hAnsi="Arial" w:cs="Arial"/>
                <w:color w:val="000000"/>
                <w:sz w:val="18"/>
                <w:szCs w:val="18"/>
              </w:rPr>
            </w:pPr>
          </w:p>
        </w:tc>
      </w:tr>
      <w:tr w:rsidR="00627CA2" w:rsidRPr="0039601F" w14:paraId="493E285D" w14:textId="77777777" w:rsidTr="07DFFE2F">
        <w:trPr>
          <w:trHeight w:val="20"/>
        </w:trPr>
        <w:tc>
          <w:tcPr>
            <w:tcW w:w="1697" w:type="dxa"/>
            <w:tcBorders>
              <w:top w:val="nil"/>
              <w:left w:val="single" w:sz="8" w:space="0" w:color="E3E3E3"/>
              <w:bottom w:val="single" w:sz="4" w:space="0" w:color="auto"/>
              <w:right w:val="single" w:sz="8" w:space="0" w:color="E3E3E3"/>
            </w:tcBorders>
            <w:vAlign w:val="center"/>
            <w:hideMark/>
          </w:tcPr>
          <w:p w14:paraId="2A484E1E" w14:textId="77777777" w:rsidR="00627CA2" w:rsidRPr="0039601F" w:rsidRDefault="00627CA2" w:rsidP="00C01068">
            <w:pPr>
              <w:rPr>
                <w:rFonts w:ascii="Arial" w:hAnsi="Arial" w:cs="Arial"/>
                <w:i/>
                <w:iCs/>
                <w:color w:val="000000"/>
                <w:sz w:val="18"/>
                <w:szCs w:val="18"/>
              </w:rPr>
            </w:pPr>
            <w:r w:rsidRPr="0039601F">
              <w:rPr>
                <w:rFonts w:ascii="Arial" w:hAnsi="Arial" w:cs="Arial"/>
                <w:i/>
                <w:iCs/>
                <w:color w:val="000000"/>
                <w:sz w:val="18"/>
                <w:szCs w:val="18"/>
              </w:rPr>
              <w:t> Population</w:t>
            </w:r>
          </w:p>
        </w:tc>
        <w:tc>
          <w:tcPr>
            <w:tcW w:w="867" w:type="dxa"/>
            <w:tcBorders>
              <w:top w:val="single" w:sz="4" w:space="0" w:color="auto"/>
              <w:left w:val="nil"/>
              <w:bottom w:val="single" w:sz="4" w:space="0" w:color="auto"/>
              <w:right w:val="single" w:sz="8" w:space="0" w:color="E3E3E3"/>
            </w:tcBorders>
            <w:vAlign w:val="center"/>
            <w:hideMark/>
          </w:tcPr>
          <w:p w14:paraId="32E99ACF" w14:textId="77777777" w:rsidR="00627CA2" w:rsidRPr="0039601F" w:rsidRDefault="00627CA2" w:rsidP="00C01068">
            <w:pPr>
              <w:rPr>
                <w:rFonts w:ascii="Arial" w:hAnsi="Arial" w:cs="Arial"/>
                <w:i/>
                <w:iCs/>
                <w:color w:val="000000"/>
                <w:sz w:val="18"/>
                <w:szCs w:val="18"/>
              </w:rPr>
            </w:pPr>
            <w:r w:rsidRPr="0039601F">
              <w:rPr>
                <w:rFonts w:ascii="Arial" w:hAnsi="Arial" w:cs="Arial"/>
                <w:i/>
                <w:iCs/>
                <w:color w:val="000000"/>
                <w:sz w:val="18"/>
                <w:szCs w:val="18"/>
              </w:rPr>
              <w:t>Patients</w:t>
            </w:r>
          </w:p>
        </w:tc>
        <w:tc>
          <w:tcPr>
            <w:tcW w:w="846" w:type="dxa"/>
            <w:tcBorders>
              <w:top w:val="single" w:sz="4" w:space="0" w:color="auto"/>
              <w:left w:val="nil"/>
              <w:bottom w:val="single" w:sz="4" w:space="0" w:color="auto"/>
              <w:right w:val="single" w:sz="8" w:space="0" w:color="E3E3E3"/>
            </w:tcBorders>
            <w:vAlign w:val="center"/>
            <w:hideMark/>
          </w:tcPr>
          <w:p w14:paraId="46E4BCBC" w14:textId="77777777" w:rsidR="00627CA2" w:rsidRPr="0039601F" w:rsidRDefault="00627CA2" w:rsidP="00C01068">
            <w:pPr>
              <w:rPr>
                <w:rFonts w:ascii="Arial" w:hAnsi="Arial" w:cs="Arial"/>
                <w:i/>
                <w:iCs/>
                <w:color w:val="000000"/>
                <w:sz w:val="18"/>
                <w:szCs w:val="18"/>
              </w:rPr>
            </w:pPr>
            <w:r w:rsidRPr="0039601F">
              <w:rPr>
                <w:rFonts w:ascii="Arial" w:hAnsi="Arial" w:cs="Arial"/>
                <w:i/>
                <w:iCs/>
                <w:color w:val="000000"/>
                <w:sz w:val="18"/>
                <w:szCs w:val="18"/>
              </w:rPr>
              <w:t>ECGs</w:t>
            </w:r>
          </w:p>
        </w:tc>
        <w:tc>
          <w:tcPr>
            <w:tcW w:w="1350" w:type="dxa"/>
            <w:tcBorders>
              <w:top w:val="single" w:sz="4" w:space="0" w:color="auto"/>
              <w:left w:val="nil"/>
              <w:bottom w:val="single" w:sz="4" w:space="0" w:color="auto"/>
              <w:right w:val="single" w:sz="8" w:space="0" w:color="E3E3E3"/>
            </w:tcBorders>
            <w:vAlign w:val="center"/>
            <w:hideMark/>
          </w:tcPr>
          <w:p w14:paraId="5029415A" w14:textId="77777777" w:rsidR="00627CA2" w:rsidRPr="0039601F" w:rsidRDefault="00627CA2" w:rsidP="00C01068">
            <w:pPr>
              <w:rPr>
                <w:rFonts w:ascii="Arial" w:hAnsi="Arial" w:cs="Arial"/>
                <w:i/>
                <w:iCs/>
                <w:color w:val="000000"/>
                <w:sz w:val="18"/>
                <w:szCs w:val="18"/>
              </w:rPr>
            </w:pPr>
            <w:r w:rsidRPr="0039601F">
              <w:rPr>
                <w:rFonts w:ascii="Arial" w:hAnsi="Arial" w:cs="Arial"/>
                <w:i/>
                <w:iCs/>
                <w:color w:val="000000"/>
                <w:sz w:val="18"/>
                <w:szCs w:val="18"/>
              </w:rPr>
              <w:t>ECG-SCD</w:t>
            </w:r>
          </w:p>
        </w:tc>
        <w:tc>
          <w:tcPr>
            <w:tcW w:w="1350" w:type="dxa"/>
            <w:tcBorders>
              <w:top w:val="single" w:sz="4" w:space="0" w:color="auto"/>
              <w:left w:val="nil"/>
              <w:bottom w:val="single" w:sz="4" w:space="0" w:color="auto"/>
              <w:right w:val="single" w:sz="8" w:space="0" w:color="E3E3E3"/>
            </w:tcBorders>
            <w:vAlign w:val="center"/>
            <w:hideMark/>
          </w:tcPr>
          <w:p w14:paraId="59BCF75B" w14:textId="77777777" w:rsidR="00627CA2" w:rsidRPr="0039601F" w:rsidRDefault="00627CA2" w:rsidP="00C01068">
            <w:pPr>
              <w:rPr>
                <w:rFonts w:ascii="Arial" w:hAnsi="Arial" w:cs="Arial"/>
                <w:i/>
                <w:iCs/>
                <w:color w:val="000000"/>
                <w:sz w:val="18"/>
                <w:szCs w:val="18"/>
              </w:rPr>
            </w:pPr>
            <w:r w:rsidRPr="0039601F">
              <w:rPr>
                <w:rFonts w:ascii="Arial" w:hAnsi="Arial" w:cs="Arial"/>
                <w:i/>
                <w:iCs/>
                <w:color w:val="000000"/>
                <w:sz w:val="18"/>
                <w:szCs w:val="18"/>
              </w:rPr>
              <w:t>LVEF</w:t>
            </w:r>
          </w:p>
        </w:tc>
        <w:tc>
          <w:tcPr>
            <w:tcW w:w="1350" w:type="dxa"/>
            <w:tcBorders>
              <w:top w:val="single" w:sz="4" w:space="0" w:color="auto"/>
              <w:left w:val="nil"/>
              <w:bottom w:val="single" w:sz="4" w:space="0" w:color="auto"/>
              <w:right w:val="single" w:sz="8" w:space="0" w:color="E3E3E3"/>
            </w:tcBorders>
            <w:vAlign w:val="center"/>
            <w:hideMark/>
          </w:tcPr>
          <w:p w14:paraId="416A39D9" w14:textId="77777777" w:rsidR="00627CA2" w:rsidRPr="0039601F" w:rsidRDefault="00627CA2" w:rsidP="00C01068">
            <w:pPr>
              <w:rPr>
                <w:rFonts w:ascii="Arial" w:hAnsi="Arial" w:cs="Arial"/>
                <w:i/>
                <w:iCs/>
                <w:color w:val="000000"/>
                <w:sz w:val="18"/>
                <w:szCs w:val="18"/>
              </w:rPr>
            </w:pPr>
            <w:r w:rsidRPr="0039601F">
              <w:rPr>
                <w:rFonts w:ascii="Arial" w:hAnsi="Arial" w:cs="Arial"/>
                <w:i/>
                <w:iCs/>
                <w:color w:val="000000"/>
                <w:sz w:val="18"/>
                <w:szCs w:val="18"/>
              </w:rPr>
              <w:t>AHA/ACC ASCVD10</w:t>
            </w:r>
          </w:p>
        </w:tc>
        <w:tc>
          <w:tcPr>
            <w:tcW w:w="1418" w:type="dxa"/>
            <w:tcBorders>
              <w:top w:val="single" w:sz="4" w:space="0" w:color="auto"/>
              <w:left w:val="nil"/>
              <w:bottom w:val="single" w:sz="4" w:space="0" w:color="auto"/>
              <w:right w:val="single" w:sz="8" w:space="0" w:color="E3E3E3"/>
            </w:tcBorders>
            <w:vAlign w:val="center"/>
            <w:hideMark/>
          </w:tcPr>
          <w:p w14:paraId="233A00DE" w14:textId="77777777" w:rsidR="00627CA2" w:rsidRPr="0039601F" w:rsidRDefault="00627CA2" w:rsidP="00C01068">
            <w:pPr>
              <w:rPr>
                <w:rFonts w:ascii="Arial" w:hAnsi="Arial" w:cs="Arial"/>
                <w:i/>
                <w:iCs/>
                <w:color w:val="000000"/>
                <w:sz w:val="18"/>
                <w:szCs w:val="18"/>
              </w:rPr>
            </w:pPr>
            <w:r w:rsidRPr="0039601F">
              <w:rPr>
                <w:rFonts w:ascii="Arial" w:hAnsi="Arial" w:cs="Arial"/>
                <w:i/>
                <w:iCs/>
                <w:color w:val="000000"/>
                <w:sz w:val="18"/>
                <w:szCs w:val="18"/>
              </w:rPr>
              <w:t>SEER ECG model</w:t>
            </w:r>
          </w:p>
        </w:tc>
        <w:tc>
          <w:tcPr>
            <w:tcW w:w="222" w:type="dxa"/>
            <w:vAlign w:val="center"/>
            <w:hideMark/>
          </w:tcPr>
          <w:p w14:paraId="033FFF9F" w14:textId="77777777" w:rsidR="00627CA2" w:rsidRPr="0039601F" w:rsidRDefault="00627CA2" w:rsidP="00C01068">
            <w:pPr>
              <w:rPr>
                <w:rFonts w:ascii="Arial" w:hAnsi="Arial" w:cs="Arial"/>
                <w:sz w:val="20"/>
                <w:szCs w:val="20"/>
              </w:rPr>
            </w:pPr>
          </w:p>
        </w:tc>
      </w:tr>
      <w:tr w:rsidR="007878D5" w:rsidRPr="0039601F" w14:paraId="6C565445" w14:textId="77777777" w:rsidTr="00286B1D">
        <w:trPr>
          <w:trHeight w:val="20"/>
        </w:trPr>
        <w:tc>
          <w:tcPr>
            <w:tcW w:w="1697" w:type="dxa"/>
            <w:vMerge w:val="restart"/>
            <w:tcBorders>
              <w:top w:val="single" w:sz="4" w:space="0" w:color="auto"/>
              <w:left w:val="single" w:sz="8" w:space="0" w:color="E3E3E3"/>
              <w:bottom w:val="single" w:sz="8" w:space="0" w:color="E3E3E3"/>
              <w:right w:val="single" w:sz="8" w:space="0" w:color="E3E3E3"/>
            </w:tcBorders>
            <w:vAlign w:val="center"/>
            <w:hideMark/>
          </w:tcPr>
          <w:p w14:paraId="709F5B11" w14:textId="77777777" w:rsidR="007878D5" w:rsidRPr="0039601F" w:rsidRDefault="007878D5" w:rsidP="00C01068">
            <w:pPr>
              <w:rPr>
                <w:rFonts w:ascii="Arial" w:hAnsi="Arial" w:cs="Arial"/>
                <w:color w:val="000000"/>
                <w:sz w:val="18"/>
                <w:szCs w:val="18"/>
              </w:rPr>
            </w:pPr>
            <w:r w:rsidRPr="0039601F">
              <w:rPr>
                <w:rFonts w:ascii="Arial" w:hAnsi="Arial" w:cs="Arial"/>
                <w:color w:val="000000"/>
                <w:sz w:val="18"/>
                <w:szCs w:val="18"/>
              </w:rPr>
              <w:t>Full population</w:t>
            </w:r>
          </w:p>
        </w:tc>
        <w:tc>
          <w:tcPr>
            <w:tcW w:w="867" w:type="dxa"/>
            <w:vMerge w:val="restart"/>
            <w:tcBorders>
              <w:top w:val="single" w:sz="4" w:space="0" w:color="auto"/>
              <w:left w:val="single" w:sz="8" w:space="0" w:color="E3E3E3"/>
              <w:bottom w:val="single" w:sz="8" w:space="0" w:color="E3E3E3"/>
              <w:right w:val="single" w:sz="8" w:space="0" w:color="E3E3E3"/>
            </w:tcBorders>
            <w:vAlign w:val="center"/>
            <w:hideMark/>
          </w:tcPr>
          <w:p w14:paraId="6775CE95" w14:textId="7881D331"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35,417</w:t>
            </w:r>
          </w:p>
          <w:p w14:paraId="2C757F82" w14:textId="37DAFF02" w:rsidR="007878D5" w:rsidRPr="0039601F" w:rsidRDefault="007878D5" w:rsidP="00C01068">
            <w:pPr>
              <w:jc w:val="center"/>
              <w:rPr>
                <w:rFonts w:ascii="Arial" w:hAnsi="Arial" w:cs="Arial"/>
                <w:color w:val="000000"/>
                <w:sz w:val="18"/>
                <w:szCs w:val="18"/>
              </w:rPr>
            </w:pPr>
          </w:p>
        </w:tc>
        <w:tc>
          <w:tcPr>
            <w:tcW w:w="846" w:type="dxa"/>
            <w:vMerge w:val="restart"/>
            <w:tcBorders>
              <w:top w:val="single" w:sz="4" w:space="0" w:color="auto"/>
              <w:left w:val="single" w:sz="8" w:space="0" w:color="E3E3E3"/>
              <w:bottom w:val="single" w:sz="8" w:space="0" w:color="E3E3E3"/>
              <w:right w:val="single" w:sz="8" w:space="0" w:color="E3E3E3"/>
            </w:tcBorders>
            <w:vAlign w:val="center"/>
            <w:hideMark/>
          </w:tcPr>
          <w:p w14:paraId="1BBC9366" w14:textId="6A01E2C4"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113,072</w:t>
            </w:r>
          </w:p>
          <w:p w14:paraId="32A95A18" w14:textId="2D8328AF" w:rsidR="007878D5" w:rsidRPr="0039601F" w:rsidRDefault="007878D5" w:rsidP="00C01068">
            <w:pPr>
              <w:jc w:val="center"/>
              <w:rPr>
                <w:rFonts w:ascii="Arial" w:hAnsi="Arial" w:cs="Arial"/>
                <w:color w:val="000000"/>
                <w:sz w:val="18"/>
                <w:szCs w:val="18"/>
              </w:rPr>
            </w:pPr>
          </w:p>
        </w:tc>
        <w:tc>
          <w:tcPr>
            <w:tcW w:w="1350" w:type="dxa"/>
            <w:tcBorders>
              <w:top w:val="single" w:sz="4" w:space="0" w:color="auto"/>
              <w:left w:val="nil"/>
              <w:bottom w:val="nil"/>
              <w:right w:val="single" w:sz="8" w:space="0" w:color="E3E3E3"/>
            </w:tcBorders>
            <w:vAlign w:val="bottom"/>
            <w:hideMark/>
          </w:tcPr>
          <w:p w14:paraId="25F22994" w14:textId="38DBD125" w:rsidR="007878D5" w:rsidRPr="0039601F" w:rsidRDefault="007878D5" w:rsidP="00C01068">
            <w:pPr>
              <w:jc w:val="center"/>
              <w:rPr>
                <w:rFonts w:ascii="Arial" w:hAnsi="Arial" w:cs="Arial"/>
                <w:b/>
                <w:bCs/>
                <w:color w:val="000000"/>
                <w:sz w:val="18"/>
                <w:szCs w:val="18"/>
              </w:rPr>
            </w:pPr>
            <w:r w:rsidRPr="0039601F">
              <w:rPr>
                <w:rFonts w:ascii="Arial" w:hAnsi="Arial" w:cs="Arial"/>
                <w:b/>
                <w:bCs/>
                <w:sz w:val="18"/>
                <w:szCs w:val="18"/>
              </w:rPr>
              <w:t>0.872</w:t>
            </w:r>
          </w:p>
        </w:tc>
        <w:tc>
          <w:tcPr>
            <w:tcW w:w="1350" w:type="dxa"/>
            <w:tcBorders>
              <w:top w:val="single" w:sz="4" w:space="0" w:color="auto"/>
              <w:left w:val="nil"/>
              <w:bottom w:val="nil"/>
              <w:right w:val="single" w:sz="8" w:space="0" w:color="E3E3E3"/>
            </w:tcBorders>
            <w:vAlign w:val="bottom"/>
            <w:hideMark/>
          </w:tcPr>
          <w:p w14:paraId="5631EAF5" w14:textId="2FBF830C"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0.724</w:t>
            </w:r>
            <w:r w:rsidRPr="0039601F">
              <w:rPr>
                <w:rFonts w:ascii="Arial" w:hAnsi="Arial" w:cs="Arial"/>
                <w:color w:val="000000"/>
                <w:sz w:val="18"/>
                <w:szCs w:val="18"/>
              </w:rPr>
              <w:t xml:space="preserve"> </w:t>
            </w:r>
            <w:r w:rsidRPr="0039601F">
              <w:rPr>
                <w:rFonts w:ascii="Arial" w:hAnsi="Arial" w:cs="Arial"/>
                <w:color w:val="000000"/>
                <w:sz w:val="18"/>
                <w:szCs w:val="18"/>
                <w:vertAlign w:val="superscript"/>
              </w:rPr>
              <w:t>†</w:t>
            </w:r>
          </w:p>
        </w:tc>
        <w:tc>
          <w:tcPr>
            <w:tcW w:w="1350" w:type="dxa"/>
            <w:tcBorders>
              <w:top w:val="single" w:sz="4" w:space="0" w:color="auto"/>
              <w:left w:val="nil"/>
              <w:bottom w:val="nil"/>
              <w:right w:val="single" w:sz="8" w:space="0" w:color="E3E3E3"/>
            </w:tcBorders>
            <w:vAlign w:val="bottom"/>
            <w:hideMark/>
          </w:tcPr>
          <w:p w14:paraId="540F8AD3" w14:textId="7D99C890" w:rsidR="007878D5" w:rsidRPr="0039601F" w:rsidRDefault="07DFFE2F" w:rsidP="00C01068">
            <w:pPr>
              <w:jc w:val="center"/>
              <w:rPr>
                <w:rFonts w:ascii="Arial" w:hAnsi="Arial" w:cs="Arial"/>
                <w:sz w:val="18"/>
                <w:szCs w:val="18"/>
              </w:rPr>
            </w:pPr>
            <w:r w:rsidRPr="0039601F">
              <w:rPr>
                <w:rFonts w:ascii="Arial" w:hAnsi="Arial" w:cs="Arial"/>
                <w:sz w:val="18"/>
                <w:szCs w:val="18"/>
              </w:rPr>
              <w:t>0.697</w:t>
            </w:r>
          </w:p>
        </w:tc>
        <w:tc>
          <w:tcPr>
            <w:tcW w:w="1418" w:type="dxa"/>
            <w:tcBorders>
              <w:top w:val="single" w:sz="4" w:space="0" w:color="auto"/>
              <w:left w:val="nil"/>
              <w:bottom w:val="nil"/>
              <w:right w:val="single" w:sz="8" w:space="0" w:color="E3E3E3"/>
            </w:tcBorders>
            <w:vAlign w:val="bottom"/>
            <w:hideMark/>
          </w:tcPr>
          <w:p w14:paraId="734DA7FA" w14:textId="7AD9B48F"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0.655</w:t>
            </w:r>
          </w:p>
        </w:tc>
        <w:tc>
          <w:tcPr>
            <w:tcW w:w="222" w:type="dxa"/>
            <w:vAlign w:val="center"/>
            <w:hideMark/>
          </w:tcPr>
          <w:p w14:paraId="05320E2C" w14:textId="77777777" w:rsidR="007878D5" w:rsidRPr="0039601F" w:rsidRDefault="007878D5" w:rsidP="00C01068">
            <w:pPr>
              <w:rPr>
                <w:rFonts w:ascii="Arial" w:hAnsi="Arial" w:cs="Arial"/>
                <w:sz w:val="20"/>
                <w:szCs w:val="20"/>
              </w:rPr>
            </w:pPr>
          </w:p>
        </w:tc>
      </w:tr>
      <w:tr w:rsidR="007878D5" w:rsidRPr="0039601F" w14:paraId="5BBEC18A" w14:textId="77777777" w:rsidTr="00286B1D">
        <w:trPr>
          <w:trHeight w:val="20"/>
        </w:trPr>
        <w:tc>
          <w:tcPr>
            <w:tcW w:w="1697" w:type="dxa"/>
            <w:vMerge/>
            <w:vAlign w:val="center"/>
            <w:hideMark/>
          </w:tcPr>
          <w:p w14:paraId="46EBD44D" w14:textId="77777777" w:rsidR="007878D5" w:rsidRPr="0039601F" w:rsidRDefault="007878D5" w:rsidP="00C01068">
            <w:pPr>
              <w:rPr>
                <w:rFonts w:ascii="Arial" w:hAnsi="Arial" w:cs="Arial"/>
                <w:color w:val="000000"/>
                <w:sz w:val="18"/>
                <w:szCs w:val="18"/>
              </w:rPr>
            </w:pPr>
          </w:p>
        </w:tc>
        <w:tc>
          <w:tcPr>
            <w:tcW w:w="867" w:type="dxa"/>
            <w:vMerge/>
            <w:vAlign w:val="center"/>
            <w:hideMark/>
          </w:tcPr>
          <w:p w14:paraId="603C63EA" w14:textId="77777777" w:rsidR="007878D5" w:rsidRPr="0039601F" w:rsidRDefault="007878D5" w:rsidP="00C01068">
            <w:pPr>
              <w:jc w:val="center"/>
              <w:rPr>
                <w:rFonts w:ascii="Arial" w:hAnsi="Arial" w:cs="Arial"/>
                <w:color w:val="000000"/>
                <w:sz w:val="18"/>
                <w:szCs w:val="18"/>
              </w:rPr>
            </w:pPr>
          </w:p>
        </w:tc>
        <w:tc>
          <w:tcPr>
            <w:tcW w:w="846" w:type="dxa"/>
            <w:vMerge/>
            <w:vAlign w:val="center"/>
            <w:hideMark/>
          </w:tcPr>
          <w:p w14:paraId="07D1EEF7" w14:textId="77777777" w:rsidR="007878D5" w:rsidRPr="0039601F" w:rsidRDefault="007878D5" w:rsidP="00C01068">
            <w:pPr>
              <w:jc w:val="center"/>
              <w:rPr>
                <w:rFonts w:ascii="Arial" w:hAnsi="Arial" w:cs="Arial"/>
                <w:color w:val="000000"/>
                <w:sz w:val="18"/>
                <w:szCs w:val="18"/>
              </w:rPr>
            </w:pPr>
          </w:p>
        </w:tc>
        <w:tc>
          <w:tcPr>
            <w:tcW w:w="1350" w:type="dxa"/>
            <w:tcBorders>
              <w:top w:val="nil"/>
              <w:left w:val="nil"/>
              <w:bottom w:val="single" w:sz="8" w:space="0" w:color="E3E3E3"/>
              <w:right w:val="single" w:sz="8" w:space="0" w:color="E3E3E3"/>
            </w:tcBorders>
            <w:vAlign w:val="bottom"/>
            <w:hideMark/>
          </w:tcPr>
          <w:p w14:paraId="1BC91CE0" w14:textId="0D9E3536"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(0.843, 0.899)</w:t>
            </w:r>
          </w:p>
        </w:tc>
        <w:tc>
          <w:tcPr>
            <w:tcW w:w="1350" w:type="dxa"/>
            <w:tcBorders>
              <w:top w:val="nil"/>
              <w:left w:val="nil"/>
              <w:bottom w:val="single" w:sz="8" w:space="0" w:color="E3E3E3"/>
              <w:right w:val="single" w:sz="8" w:space="0" w:color="E3E3E3"/>
            </w:tcBorders>
            <w:vAlign w:val="bottom"/>
            <w:hideMark/>
          </w:tcPr>
          <w:p w14:paraId="0D65781F" w14:textId="1280163A"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(0.661, 0.783)</w:t>
            </w:r>
          </w:p>
        </w:tc>
        <w:tc>
          <w:tcPr>
            <w:tcW w:w="1350" w:type="dxa"/>
            <w:tcBorders>
              <w:top w:val="nil"/>
              <w:left w:val="nil"/>
              <w:bottom w:val="single" w:sz="8" w:space="0" w:color="E3E3E3"/>
              <w:right w:val="single" w:sz="8" w:space="0" w:color="E3E3E3"/>
            </w:tcBorders>
            <w:vAlign w:val="bottom"/>
            <w:hideMark/>
          </w:tcPr>
          <w:p w14:paraId="08BE0054" w14:textId="66E844F1" w:rsidR="007878D5" w:rsidRPr="0039601F" w:rsidRDefault="07DFFE2F" w:rsidP="00C01068">
            <w:pPr>
              <w:jc w:val="center"/>
              <w:rPr>
                <w:rFonts w:ascii="Arial" w:hAnsi="Arial" w:cs="Arial"/>
                <w:color w:val="000000"/>
                <w:sz w:val="18"/>
                <w:szCs w:val="18"/>
              </w:rPr>
            </w:pPr>
            <w:r w:rsidRPr="0039601F">
              <w:rPr>
                <w:rFonts w:ascii="Arial" w:hAnsi="Arial" w:cs="Arial"/>
                <w:sz w:val="18"/>
                <w:szCs w:val="18"/>
              </w:rPr>
              <w:t>(0.646, 0.750)</w:t>
            </w:r>
          </w:p>
        </w:tc>
        <w:tc>
          <w:tcPr>
            <w:tcW w:w="1418" w:type="dxa"/>
            <w:tcBorders>
              <w:top w:val="nil"/>
              <w:left w:val="nil"/>
              <w:bottom w:val="single" w:sz="8" w:space="0" w:color="E3E3E3"/>
              <w:right w:val="single" w:sz="8" w:space="0" w:color="E3E3E3"/>
            </w:tcBorders>
            <w:vAlign w:val="bottom"/>
            <w:hideMark/>
          </w:tcPr>
          <w:p w14:paraId="7C1F396E" w14:textId="19837288"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(0.617, 0.694)</w:t>
            </w:r>
          </w:p>
        </w:tc>
        <w:tc>
          <w:tcPr>
            <w:tcW w:w="222" w:type="dxa"/>
            <w:vAlign w:val="center"/>
            <w:hideMark/>
          </w:tcPr>
          <w:p w14:paraId="54EB2386" w14:textId="77777777" w:rsidR="007878D5" w:rsidRPr="0039601F" w:rsidRDefault="007878D5" w:rsidP="00C01068">
            <w:pPr>
              <w:rPr>
                <w:rFonts w:ascii="Arial" w:hAnsi="Arial" w:cs="Arial"/>
                <w:sz w:val="20"/>
                <w:szCs w:val="20"/>
              </w:rPr>
            </w:pPr>
          </w:p>
        </w:tc>
      </w:tr>
      <w:tr w:rsidR="007878D5" w:rsidRPr="0039601F" w14:paraId="6D0FD87E" w14:textId="77777777" w:rsidTr="00286B1D">
        <w:trPr>
          <w:trHeight w:val="20"/>
        </w:trPr>
        <w:tc>
          <w:tcPr>
            <w:tcW w:w="1697" w:type="dxa"/>
            <w:vMerge w:val="restart"/>
            <w:tcBorders>
              <w:top w:val="nil"/>
              <w:left w:val="single" w:sz="8" w:space="0" w:color="E3E3E3"/>
              <w:bottom w:val="single" w:sz="8" w:space="0" w:color="E3E3E3"/>
              <w:right w:val="single" w:sz="8" w:space="0" w:color="E3E3E3"/>
            </w:tcBorders>
            <w:vAlign w:val="center"/>
            <w:hideMark/>
          </w:tcPr>
          <w:p w14:paraId="4013C09F" w14:textId="77777777" w:rsidR="007878D5" w:rsidRPr="0039601F" w:rsidRDefault="007878D5" w:rsidP="00C01068">
            <w:pPr>
              <w:rPr>
                <w:rFonts w:ascii="Arial" w:hAnsi="Arial" w:cs="Arial"/>
                <w:color w:val="000000"/>
                <w:sz w:val="18"/>
                <w:szCs w:val="18"/>
              </w:rPr>
            </w:pPr>
            <w:r w:rsidRPr="0039601F">
              <w:rPr>
                <w:rFonts w:ascii="Arial" w:hAnsi="Arial" w:cs="Arial"/>
                <w:color w:val="000000"/>
                <w:sz w:val="18"/>
                <w:szCs w:val="18"/>
              </w:rPr>
              <w:t>Recorded EF</w:t>
            </w:r>
          </w:p>
        </w:tc>
        <w:tc>
          <w:tcPr>
            <w:tcW w:w="867" w:type="dxa"/>
            <w:vMerge w:val="restart"/>
            <w:tcBorders>
              <w:top w:val="nil"/>
              <w:left w:val="single" w:sz="8" w:space="0" w:color="E3E3E3"/>
              <w:bottom w:val="single" w:sz="8" w:space="0" w:color="E3E3E3"/>
              <w:right w:val="single" w:sz="8" w:space="0" w:color="E3E3E3"/>
            </w:tcBorders>
            <w:vAlign w:val="center"/>
            <w:hideMark/>
          </w:tcPr>
          <w:p w14:paraId="63EA0525" w14:textId="227877E6"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5,707</w:t>
            </w:r>
          </w:p>
          <w:p w14:paraId="50D16668" w14:textId="5667B726" w:rsidR="007878D5" w:rsidRPr="0039601F" w:rsidRDefault="007878D5" w:rsidP="00C01068">
            <w:pPr>
              <w:jc w:val="center"/>
              <w:rPr>
                <w:rFonts w:ascii="Arial" w:hAnsi="Arial" w:cs="Arial"/>
                <w:color w:val="000000"/>
                <w:sz w:val="18"/>
                <w:szCs w:val="18"/>
              </w:rPr>
            </w:pPr>
          </w:p>
        </w:tc>
        <w:tc>
          <w:tcPr>
            <w:tcW w:w="846" w:type="dxa"/>
            <w:vMerge w:val="restart"/>
            <w:tcBorders>
              <w:top w:val="nil"/>
              <w:left w:val="single" w:sz="8" w:space="0" w:color="E3E3E3"/>
              <w:bottom w:val="single" w:sz="8" w:space="0" w:color="E3E3E3"/>
              <w:right w:val="single" w:sz="8" w:space="0" w:color="E3E3E3"/>
            </w:tcBorders>
            <w:vAlign w:val="center"/>
            <w:hideMark/>
          </w:tcPr>
          <w:p w14:paraId="20164F9D" w14:textId="39678813"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25,396</w:t>
            </w:r>
          </w:p>
          <w:p w14:paraId="0C528B09" w14:textId="23D43C34" w:rsidR="007878D5" w:rsidRPr="0039601F" w:rsidRDefault="007878D5" w:rsidP="00C01068">
            <w:pPr>
              <w:jc w:val="center"/>
              <w:rPr>
                <w:rFonts w:ascii="Arial" w:hAnsi="Arial" w:cs="Arial"/>
                <w:color w:val="000000"/>
                <w:sz w:val="18"/>
                <w:szCs w:val="18"/>
              </w:rPr>
            </w:pPr>
          </w:p>
        </w:tc>
        <w:tc>
          <w:tcPr>
            <w:tcW w:w="1350" w:type="dxa"/>
            <w:tcBorders>
              <w:top w:val="nil"/>
              <w:left w:val="nil"/>
              <w:bottom w:val="nil"/>
              <w:right w:val="single" w:sz="8" w:space="0" w:color="E3E3E3"/>
            </w:tcBorders>
            <w:vAlign w:val="bottom"/>
            <w:hideMark/>
          </w:tcPr>
          <w:p w14:paraId="55AC9749" w14:textId="1BBB7735" w:rsidR="007878D5" w:rsidRPr="0039601F" w:rsidRDefault="007878D5" w:rsidP="00C01068">
            <w:pPr>
              <w:jc w:val="center"/>
              <w:rPr>
                <w:rFonts w:ascii="Arial" w:hAnsi="Arial" w:cs="Arial"/>
                <w:b/>
                <w:bCs/>
                <w:color w:val="000000"/>
                <w:sz w:val="18"/>
                <w:szCs w:val="18"/>
              </w:rPr>
            </w:pPr>
            <w:r w:rsidRPr="0039601F">
              <w:rPr>
                <w:rFonts w:ascii="Arial" w:hAnsi="Arial" w:cs="Arial"/>
                <w:b/>
                <w:bCs/>
                <w:sz w:val="18"/>
                <w:szCs w:val="18"/>
              </w:rPr>
              <w:t>0.850</w:t>
            </w:r>
          </w:p>
        </w:tc>
        <w:tc>
          <w:tcPr>
            <w:tcW w:w="1350" w:type="dxa"/>
            <w:tcBorders>
              <w:top w:val="nil"/>
              <w:left w:val="nil"/>
              <w:bottom w:val="nil"/>
              <w:right w:val="single" w:sz="8" w:space="0" w:color="E3E3E3"/>
            </w:tcBorders>
            <w:vAlign w:val="bottom"/>
            <w:hideMark/>
          </w:tcPr>
          <w:p w14:paraId="59349C24" w14:textId="3D2432C3"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0.724</w:t>
            </w:r>
            <w:r w:rsidRPr="0039601F">
              <w:rPr>
                <w:rFonts w:ascii="Arial" w:hAnsi="Arial" w:cs="Arial"/>
                <w:color w:val="000000"/>
                <w:sz w:val="18"/>
                <w:szCs w:val="18"/>
              </w:rPr>
              <w:t xml:space="preserve"> </w:t>
            </w:r>
            <w:r w:rsidRPr="0039601F">
              <w:rPr>
                <w:rFonts w:ascii="Arial" w:hAnsi="Arial" w:cs="Arial"/>
                <w:color w:val="000000"/>
                <w:sz w:val="18"/>
                <w:szCs w:val="18"/>
                <w:vertAlign w:val="superscript"/>
              </w:rPr>
              <w:t>‡</w:t>
            </w:r>
          </w:p>
        </w:tc>
        <w:tc>
          <w:tcPr>
            <w:tcW w:w="1350" w:type="dxa"/>
            <w:tcBorders>
              <w:top w:val="nil"/>
              <w:left w:val="nil"/>
              <w:bottom w:val="nil"/>
              <w:right w:val="single" w:sz="8" w:space="0" w:color="E3E3E3"/>
            </w:tcBorders>
            <w:vAlign w:val="bottom"/>
            <w:hideMark/>
          </w:tcPr>
          <w:p w14:paraId="5256FC00" w14:textId="61B9831A" w:rsidR="007878D5" w:rsidRPr="0039601F" w:rsidRDefault="07DFFE2F" w:rsidP="00C01068">
            <w:pPr>
              <w:jc w:val="center"/>
              <w:rPr>
                <w:rFonts w:ascii="Arial" w:hAnsi="Arial" w:cs="Arial"/>
                <w:sz w:val="18"/>
                <w:szCs w:val="18"/>
              </w:rPr>
            </w:pPr>
            <w:r w:rsidRPr="0039601F">
              <w:rPr>
                <w:rFonts w:ascii="Arial" w:hAnsi="Arial" w:cs="Arial"/>
                <w:sz w:val="18"/>
                <w:szCs w:val="18"/>
              </w:rPr>
              <w:t>0.628</w:t>
            </w:r>
          </w:p>
        </w:tc>
        <w:tc>
          <w:tcPr>
            <w:tcW w:w="1418" w:type="dxa"/>
            <w:tcBorders>
              <w:top w:val="nil"/>
              <w:left w:val="nil"/>
              <w:bottom w:val="nil"/>
              <w:right w:val="single" w:sz="8" w:space="0" w:color="E3E3E3"/>
            </w:tcBorders>
            <w:vAlign w:val="bottom"/>
            <w:hideMark/>
          </w:tcPr>
          <w:p w14:paraId="6E0E6D8E" w14:textId="2BAEC5F3"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0.666</w:t>
            </w:r>
          </w:p>
        </w:tc>
        <w:tc>
          <w:tcPr>
            <w:tcW w:w="222" w:type="dxa"/>
            <w:vAlign w:val="center"/>
            <w:hideMark/>
          </w:tcPr>
          <w:p w14:paraId="3A8DCD75" w14:textId="77777777" w:rsidR="007878D5" w:rsidRPr="0039601F" w:rsidRDefault="007878D5" w:rsidP="00C01068">
            <w:pPr>
              <w:rPr>
                <w:rFonts w:ascii="Arial" w:hAnsi="Arial" w:cs="Arial"/>
                <w:sz w:val="20"/>
                <w:szCs w:val="20"/>
              </w:rPr>
            </w:pPr>
          </w:p>
        </w:tc>
      </w:tr>
      <w:tr w:rsidR="007878D5" w:rsidRPr="0039601F" w14:paraId="0D405495" w14:textId="77777777" w:rsidTr="00286B1D">
        <w:trPr>
          <w:trHeight w:val="20"/>
        </w:trPr>
        <w:tc>
          <w:tcPr>
            <w:tcW w:w="1697" w:type="dxa"/>
            <w:vMerge/>
            <w:vAlign w:val="center"/>
            <w:hideMark/>
          </w:tcPr>
          <w:p w14:paraId="13F1558F" w14:textId="77777777" w:rsidR="007878D5" w:rsidRPr="0039601F" w:rsidRDefault="007878D5" w:rsidP="00C01068">
            <w:pPr>
              <w:rPr>
                <w:rFonts w:ascii="Arial" w:hAnsi="Arial" w:cs="Arial"/>
                <w:color w:val="000000"/>
                <w:sz w:val="18"/>
                <w:szCs w:val="18"/>
              </w:rPr>
            </w:pPr>
          </w:p>
        </w:tc>
        <w:tc>
          <w:tcPr>
            <w:tcW w:w="867" w:type="dxa"/>
            <w:vMerge/>
            <w:vAlign w:val="center"/>
            <w:hideMark/>
          </w:tcPr>
          <w:p w14:paraId="2C6C0520" w14:textId="77777777" w:rsidR="007878D5" w:rsidRPr="0039601F" w:rsidRDefault="007878D5" w:rsidP="00C01068">
            <w:pPr>
              <w:jc w:val="center"/>
              <w:rPr>
                <w:rFonts w:ascii="Arial" w:hAnsi="Arial" w:cs="Arial"/>
                <w:color w:val="000000"/>
                <w:sz w:val="18"/>
                <w:szCs w:val="18"/>
              </w:rPr>
            </w:pPr>
          </w:p>
        </w:tc>
        <w:tc>
          <w:tcPr>
            <w:tcW w:w="846" w:type="dxa"/>
            <w:vMerge/>
            <w:vAlign w:val="center"/>
            <w:hideMark/>
          </w:tcPr>
          <w:p w14:paraId="470D5C9D" w14:textId="77777777" w:rsidR="007878D5" w:rsidRPr="0039601F" w:rsidRDefault="007878D5" w:rsidP="00C01068">
            <w:pPr>
              <w:jc w:val="center"/>
              <w:rPr>
                <w:rFonts w:ascii="Arial" w:hAnsi="Arial" w:cs="Arial"/>
                <w:color w:val="000000"/>
                <w:sz w:val="18"/>
                <w:szCs w:val="18"/>
              </w:rPr>
            </w:pPr>
          </w:p>
        </w:tc>
        <w:tc>
          <w:tcPr>
            <w:tcW w:w="1350" w:type="dxa"/>
            <w:tcBorders>
              <w:top w:val="nil"/>
              <w:left w:val="nil"/>
              <w:bottom w:val="single" w:sz="8" w:space="0" w:color="E3E3E3"/>
              <w:right w:val="single" w:sz="8" w:space="0" w:color="E3E3E3"/>
            </w:tcBorders>
            <w:vAlign w:val="bottom"/>
            <w:hideMark/>
          </w:tcPr>
          <w:p w14:paraId="66A6D185" w14:textId="16C4DF19"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(0.797, 0.890)</w:t>
            </w:r>
          </w:p>
        </w:tc>
        <w:tc>
          <w:tcPr>
            <w:tcW w:w="1350" w:type="dxa"/>
            <w:tcBorders>
              <w:top w:val="nil"/>
              <w:left w:val="nil"/>
              <w:bottom w:val="single" w:sz="8" w:space="0" w:color="E3E3E3"/>
              <w:right w:val="single" w:sz="8" w:space="0" w:color="E3E3E3"/>
            </w:tcBorders>
            <w:vAlign w:val="bottom"/>
            <w:hideMark/>
          </w:tcPr>
          <w:p w14:paraId="28C0B708" w14:textId="7A1E4D8D"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(0.639, 0.803)</w:t>
            </w:r>
          </w:p>
        </w:tc>
        <w:tc>
          <w:tcPr>
            <w:tcW w:w="1350" w:type="dxa"/>
            <w:tcBorders>
              <w:top w:val="nil"/>
              <w:left w:val="nil"/>
              <w:bottom w:val="single" w:sz="8" w:space="0" w:color="E3E3E3"/>
              <w:right w:val="single" w:sz="8" w:space="0" w:color="E3E3E3"/>
            </w:tcBorders>
            <w:vAlign w:val="bottom"/>
            <w:hideMark/>
          </w:tcPr>
          <w:p w14:paraId="043A6DF9" w14:textId="798E558C" w:rsidR="007878D5" w:rsidRPr="0039601F" w:rsidRDefault="07DFFE2F" w:rsidP="00C01068">
            <w:pPr>
              <w:jc w:val="center"/>
              <w:rPr>
                <w:rFonts w:ascii="Arial" w:hAnsi="Arial" w:cs="Arial"/>
                <w:color w:val="000000"/>
                <w:sz w:val="18"/>
                <w:szCs w:val="18"/>
              </w:rPr>
            </w:pPr>
            <w:r w:rsidRPr="0039601F">
              <w:rPr>
                <w:rFonts w:ascii="Arial" w:hAnsi="Arial" w:cs="Arial"/>
                <w:sz w:val="18"/>
                <w:szCs w:val="18"/>
              </w:rPr>
              <w:t>(0.538, 0.737)</w:t>
            </w:r>
          </w:p>
        </w:tc>
        <w:tc>
          <w:tcPr>
            <w:tcW w:w="1418" w:type="dxa"/>
            <w:tcBorders>
              <w:top w:val="nil"/>
              <w:left w:val="nil"/>
              <w:bottom w:val="single" w:sz="8" w:space="0" w:color="E3E3E3"/>
              <w:right w:val="single" w:sz="8" w:space="0" w:color="E3E3E3"/>
            </w:tcBorders>
            <w:vAlign w:val="bottom"/>
            <w:hideMark/>
          </w:tcPr>
          <w:p w14:paraId="5099A88C" w14:textId="5BA9F582"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(0.598, 0.726)</w:t>
            </w:r>
          </w:p>
        </w:tc>
        <w:tc>
          <w:tcPr>
            <w:tcW w:w="222" w:type="dxa"/>
            <w:vAlign w:val="center"/>
            <w:hideMark/>
          </w:tcPr>
          <w:p w14:paraId="31E3DA74" w14:textId="77777777" w:rsidR="007878D5" w:rsidRPr="0039601F" w:rsidRDefault="007878D5" w:rsidP="00C01068">
            <w:pPr>
              <w:rPr>
                <w:rFonts w:ascii="Arial" w:hAnsi="Arial" w:cs="Arial"/>
                <w:sz w:val="20"/>
                <w:szCs w:val="20"/>
              </w:rPr>
            </w:pPr>
          </w:p>
        </w:tc>
      </w:tr>
      <w:tr w:rsidR="007878D5" w:rsidRPr="0039601F" w14:paraId="64D264E4" w14:textId="77777777" w:rsidTr="00286B1D">
        <w:trPr>
          <w:trHeight w:val="20"/>
        </w:trPr>
        <w:tc>
          <w:tcPr>
            <w:tcW w:w="1697" w:type="dxa"/>
            <w:vMerge w:val="restart"/>
            <w:tcBorders>
              <w:top w:val="nil"/>
              <w:left w:val="single" w:sz="8" w:space="0" w:color="E3E3E3"/>
              <w:bottom w:val="single" w:sz="8" w:space="0" w:color="E3E3E3"/>
              <w:right w:val="single" w:sz="8" w:space="0" w:color="E3E3E3"/>
            </w:tcBorders>
            <w:vAlign w:val="center"/>
            <w:hideMark/>
          </w:tcPr>
          <w:p w14:paraId="77F993B2" w14:textId="77777777" w:rsidR="007878D5" w:rsidRPr="0039601F" w:rsidRDefault="007878D5" w:rsidP="00C01068">
            <w:pPr>
              <w:rPr>
                <w:rFonts w:ascii="Arial" w:hAnsi="Arial" w:cs="Arial"/>
                <w:color w:val="000000"/>
                <w:sz w:val="18"/>
                <w:szCs w:val="18"/>
              </w:rPr>
            </w:pPr>
            <w:r w:rsidRPr="0039601F">
              <w:rPr>
                <w:rFonts w:ascii="Arial" w:eastAsia="Arial Unicode MS" w:hAnsi="Arial" w:cs="Arial"/>
                <w:color w:val="000000"/>
                <w:sz w:val="18"/>
                <w:szCs w:val="18"/>
              </w:rPr>
              <w:t>EF≤35%</w:t>
            </w:r>
          </w:p>
        </w:tc>
        <w:tc>
          <w:tcPr>
            <w:tcW w:w="867" w:type="dxa"/>
            <w:vMerge w:val="restart"/>
            <w:tcBorders>
              <w:top w:val="nil"/>
              <w:left w:val="single" w:sz="8" w:space="0" w:color="E3E3E3"/>
              <w:bottom w:val="single" w:sz="8" w:space="0" w:color="E3E3E3"/>
              <w:right w:val="single" w:sz="8" w:space="0" w:color="E3E3E3"/>
            </w:tcBorders>
            <w:vAlign w:val="center"/>
            <w:hideMark/>
          </w:tcPr>
          <w:p w14:paraId="797EE9E3" w14:textId="77777777"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351</w:t>
            </w:r>
          </w:p>
          <w:p w14:paraId="3CA3FD04" w14:textId="267BE14C" w:rsidR="007878D5" w:rsidRPr="0039601F" w:rsidRDefault="007878D5" w:rsidP="00C01068">
            <w:pPr>
              <w:jc w:val="center"/>
              <w:rPr>
                <w:rFonts w:ascii="Arial" w:hAnsi="Arial" w:cs="Arial"/>
                <w:color w:val="000000"/>
                <w:sz w:val="18"/>
                <w:szCs w:val="18"/>
              </w:rPr>
            </w:pPr>
          </w:p>
        </w:tc>
        <w:tc>
          <w:tcPr>
            <w:tcW w:w="846" w:type="dxa"/>
            <w:vMerge w:val="restart"/>
            <w:tcBorders>
              <w:top w:val="nil"/>
              <w:left w:val="single" w:sz="8" w:space="0" w:color="E3E3E3"/>
              <w:bottom w:val="single" w:sz="8" w:space="0" w:color="E3E3E3"/>
              <w:right w:val="single" w:sz="8" w:space="0" w:color="E3E3E3"/>
            </w:tcBorders>
            <w:vAlign w:val="center"/>
            <w:hideMark/>
          </w:tcPr>
          <w:p w14:paraId="6171AE67" w14:textId="2BFCA4B5"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2,104</w:t>
            </w:r>
          </w:p>
          <w:p w14:paraId="7A2E44E9" w14:textId="14DF9C08" w:rsidR="007878D5" w:rsidRPr="0039601F" w:rsidRDefault="007878D5" w:rsidP="00C01068">
            <w:pPr>
              <w:jc w:val="center"/>
              <w:rPr>
                <w:rFonts w:ascii="Arial" w:hAnsi="Arial" w:cs="Arial"/>
                <w:color w:val="000000"/>
                <w:sz w:val="18"/>
                <w:szCs w:val="18"/>
              </w:rPr>
            </w:pPr>
          </w:p>
        </w:tc>
        <w:tc>
          <w:tcPr>
            <w:tcW w:w="1350" w:type="dxa"/>
            <w:tcBorders>
              <w:top w:val="nil"/>
              <w:left w:val="nil"/>
              <w:bottom w:val="nil"/>
              <w:right w:val="single" w:sz="8" w:space="0" w:color="E3E3E3"/>
            </w:tcBorders>
            <w:vAlign w:val="bottom"/>
            <w:hideMark/>
          </w:tcPr>
          <w:p w14:paraId="5C16A344" w14:textId="00E98E67" w:rsidR="007878D5" w:rsidRPr="0039601F" w:rsidRDefault="007878D5" w:rsidP="00C01068">
            <w:pPr>
              <w:jc w:val="center"/>
              <w:rPr>
                <w:rFonts w:ascii="Arial" w:hAnsi="Arial" w:cs="Arial"/>
                <w:b/>
                <w:bCs/>
                <w:color w:val="000000"/>
                <w:sz w:val="18"/>
                <w:szCs w:val="18"/>
              </w:rPr>
            </w:pPr>
            <w:r w:rsidRPr="0039601F">
              <w:rPr>
                <w:rFonts w:ascii="Arial" w:hAnsi="Arial" w:cs="Arial"/>
                <w:b/>
                <w:bCs/>
                <w:sz w:val="18"/>
                <w:szCs w:val="18"/>
              </w:rPr>
              <w:t>0.742</w:t>
            </w:r>
          </w:p>
        </w:tc>
        <w:tc>
          <w:tcPr>
            <w:tcW w:w="1350" w:type="dxa"/>
            <w:tcBorders>
              <w:top w:val="nil"/>
              <w:left w:val="nil"/>
              <w:bottom w:val="nil"/>
              <w:right w:val="single" w:sz="8" w:space="0" w:color="E3E3E3"/>
            </w:tcBorders>
            <w:vAlign w:val="bottom"/>
            <w:hideMark/>
          </w:tcPr>
          <w:p w14:paraId="6B825505" w14:textId="485FE8A2"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0.584</w:t>
            </w:r>
            <w:r w:rsidRPr="0039601F">
              <w:rPr>
                <w:rFonts w:ascii="Arial" w:hAnsi="Arial" w:cs="Arial"/>
                <w:color w:val="000000"/>
                <w:sz w:val="18"/>
                <w:szCs w:val="18"/>
              </w:rPr>
              <w:t xml:space="preserve"> </w:t>
            </w:r>
            <w:r w:rsidRPr="0039601F">
              <w:rPr>
                <w:rFonts w:ascii="Arial" w:hAnsi="Arial" w:cs="Arial"/>
                <w:color w:val="000000"/>
                <w:sz w:val="18"/>
                <w:szCs w:val="18"/>
                <w:vertAlign w:val="superscript"/>
              </w:rPr>
              <w:t>‡</w:t>
            </w:r>
          </w:p>
        </w:tc>
        <w:tc>
          <w:tcPr>
            <w:tcW w:w="1350" w:type="dxa"/>
            <w:tcBorders>
              <w:top w:val="nil"/>
              <w:left w:val="nil"/>
              <w:bottom w:val="nil"/>
              <w:right w:val="single" w:sz="8" w:space="0" w:color="E3E3E3"/>
            </w:tcBorders>
            <w:vAlign w:val="bottom"/>
            <w:hideMark/>
          </w:tcPr>
          <w:p w14:paraId="0204A18C" w14:textId="186188FC" w:rsidR="007878D5" w:rsidRPr="0039601F" w:rsidRDefault="07DFFE2F" w:rsidP="00C01068">
            <w:pPr>
              <w:jc w:val="center"/>
              <w:rPr>
                <w:rFonts w:ascii="Arial" w:hAnsi="Arial" w:cs="Arial"/>
                <w:sz w:val="18"/>
                <w:szCs w:val="18"/>
              </w:rPr>
            </w:pPr>
            <w:r w:rsidRPr="0039601F">
              <w:rPr>
                <w:rFonts w:ascii="Arial" w:hAnsi="Arial" w:cs="Arial"/>
                <w:sz w:val="18"/>
                <w:szCs w:val="18"/>
              </w:rPr>
              <w:t>0.611</w:t>
            </w:r>
          </w:p>
        </w:tc>
        <w:tc>
          <w:tcPr>
            <w:tcW w:w="1418" w:type="dxa"/>
            <w:tcBorders>
              <w:top w:val="nil"/>
              <w:left w:val="nil"/>
              <w:bottom w:val="nil"/>
              <w:right w:val="single" w:sz="8" w:space="0" w:color="E3E3E3"/>
            </w:tcBorders>
            <w:vAlign w:val="bottom"/>
            <w:hideMark/>
          </w:tcPr>
          <w:p w14:paraId="06B62DBD" w14:textId="45B46E77"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0.608</w:t>
            </w:r>
          </w:p>
        </w:tc>
        <w:tc>
          <w:tcPr>
            <w:tcW w:w="222" w:type="dxa"/>
            <w:vAlign w:val="center"/>
            <w:hideMark/>
          </w:tcPr>
          <w:p w14:paraId="16054FC8" w14:textId="77777777" w:rsidR="007878D5" w:rsidRPr="0039601F" w:rsidRDefault="007878D5" w:rsidP="00C01068">
            <w:pPr>
              <w:rPr>
                <w:rFonts w:ascii="Arial" w:hAnsi="Arial" w:cs="Arial"/>
                <w:sz w:val="20"/>
                <w:szCs w:val="20"/>
              </w:rPr>
            </w:pPr>
          </w:p>
        </w:tc>
      </w:tr>
      <w:tr w:rsidR="007878D5" w:rsidRPr="0039601F" w14:paraId="68BA15CA" w14:textId="77777777" w:rsidTr="00286B1D">
        <w:trPr>
          <w:trHeight w:val="20"/>
        </w:trPr>
        <w:tc>
          <w:tcPr>
            <w:tcW w:w="1697" w:type="dxa"/>
            <w:vMerge/>
            <w:vAlign w:val="center"/>
            <w:hideMark/>
          </w:tcPr>
          <w:p w14:paraId="76756716" w14:textId="77777777" w:rsidR="007878D5" w:rsidRPr="0039601F" w:rsidRDefault="007878D5" w:rsidP="00C01068">
            <w:pPr>
              <w:rPr>
                <w:rFonts w:ascii="Arial" w:hAnsi="Arial" w:cs="Arial"/>
                <w:color w:val="000000"/>
                <w:sz w:val="18"/>
                <w:szCs w:val="18"/>
              </w:rPr>
            </w:pPr>
          </w:p>
        </w:tc>
        <w:tc>
          <w:tcPr>
            <w:tcW w:w="867" w:type="dxa"/>
            <w:vMerge/>
            <w:vAlign w:val="center"/>
            <w:hideMark/>
          </w:tcPr>
          <w:p w14:paraId="1100C0DD" w14:textId="77777777" w:rsidR="007878D5" w:rsidRPr="0039601F" w:rsidRDefault="007878D5" w:rsidP="00C01068">
            <w:pPr>
              <w:jc w:val="center"/>
              <w:rPr>
                <w:rFonts w:ascii="Arial" w:hAnsi="Arial" w:cs="Arial"/>
                <w:color w:val="000000"/>
                <w:sz w:val="18"/>
                <w:szCs w:val="18"/>
              </w:rPr>
            </w:pPr>
          </w:p>
        </w:tc>
        <w:tc>
          <w:tcPr>
            <w:tcW w:w="846" w:type="dxa"/>
            <w:vMerge/>
            <w:vAlign w:val="center"/>
            <w:hideMark/>
          </w:tcPr>
          <w:p w14:paraId="64F39A27" w14:textId="77777777" w:rsidR="007878D5" w:rsidRPr="0039601F" w:rsidRDefault="007878D5" w:rsidP="00C01068">
            <w:pPr>
              <w:jc w:val="center"/>
              <w:rPr>
                <w:rFonts w:ascii="Arial" w:hAnsi="Arial" w:cs="Arial"/>
                <w:color w:val="000000"/>
                <w:sz w:val="18"/>
                <w:szCs w:val="18"/>
              </w:rPr>
            </w:pPr>
          </w:p>
        </w:tc>
        <w:tc>
          <w:tcPr>
            <w:tcW w:w="1350" w:type="dxa"/>
            <w:tcBorders>
              <w:top w:val="nil"/>
              <w:left w:val="nil"/>
              <w:bottom w:val="single" w:sz="8" w:space="0" w:color="E3E3E3"/>
              <w:right w:val="single" w:sz="8" w:space="0" w:color="E3E3E3"/>
            </w:tcBorders>
            <w:vAlign w:val="bottom"/>
            <w:hideMark/>
          </w:tcPr>
          <w:p w14:paraId="706DA906" w14:textId="04269FB1"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(0.623, 0.823)</w:t>
            </w:r>
          </w:p>
        </w:tc>
        <w:tc>
          <w:tcPr>
            <w:tcW w:w="1350" w:type="dxa"/>
            <w:tcBorders>
              <w:top w:val="nil"/>
              <w:left w:val="nil"/>
              <w:bottom w:val="single" w:sz="8" w:space="0" w:color="E3E3E3"/>
              <w:right w:val="single" w:sz="8" w:space="0" w:color="E3E3E3"/>
            </w:tcBorders>
            <w:vAlign w:val="bottom"/>
            <w:hideMark/>
          </w:tcPr>
          <w:p w14:paraId="39FA49BC" w14:textId="2FCD2487"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(0.367, 0.810)</w:t>
            </w:r>
          </w:p>
        </w:tc>
        <w:tc>
          <w:tcPr>
            <w:tcW w:w="1350" w:type="dxa"/>
            <w:tcBorders>
              <w:top w:val="nil"/>
              <w:left w:val="nil"/>
              <w:bottom w:val="single" w:sz="8" w:space="0" w:color="E3E3E3"/>
              <w:right w:val="single" w:sz="8" w:space="0" w:color="E3E3E3"/>
            </w:tcBorders>
            <w:vAlign w:val="bottom"/>
            <w:hideMark/>
          </w:tcPr>
          <w:p w14:paraId="51EB8331" w14:textId="1BEDB203" w:rsidR="007878D5" w:rsidRPr="0039601F" w:rsidRDefault="07DFFE2F" w:rsidP="00C01068">
            <w:pPr>
              <w:jc w:val="center"/>
              <w:rPr>
                <w:rFonts w:ascii="Arial" w:hAnsi="Arial" w:cs="Arial"/>
                <w:color w:val="000000"/>
                <w:sz w:val="18"/>
                <w:szCs w:val="18"/>
              </w:rPr>
            </w:pPr>
            <w:r w:rsidRPr="0039601F">
              <w:rPr>
                <w:rFonts w:ascii="Arial" w:hAnsi="Arial" w:cs="Arial"/>
                <w:sz w:val="18"/>
                <w:szCs w:val="18"/>
              </w:rPr>
              <w:t>(0.442, 0.789)</w:t>
            </w:r>
          </w:p>
        </w:tc>
        <w:tc>
          <w:tcPr>
            <w:tcW w:w="1418" w:type="dxa"/>
            <w:tcBorders>
              <w:top w:val="nil"/>
              <w:left w:val="nil"/>
              <w:bottom w:val="single" w:sz="8" w:space="0" w:color="E3E3E3"/>
              <w:right w:val="single" w:sz="8" w:space="0" w:color="E3E3E3"/>
            </w:tcBorders>
            <w:vAlign w:val="bottom"/>
            <w:hideMark/>
          </w:tcPr>
          <w:p w14:paraId="5314DD18" w14:textId="07D16EFC"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(0.527, 0.671)</w:t>
            </w:r>
          </w:p>
        </w:tc>
        <w:tc>
          <w:tcPr>
            <w:tcW w:w="222" w:type="dxa"/>
            <w:vAlign w:val="center"/>
            <w:hideMark/>
          </w:tcPr>
          <w:p w14:paraId="6272C9F1" w14:textId="77777777" w:rsidR="007878D5" w:rsidRPr="0039601F" w:rsidRDefault="007878D5" w:rsidP="00C01068">
            <w:pPr>
              <w:rPr>
                <w:rFonts w:ascii="Arial" w:hAnsi="Arial" w:cs="Arial"/>
                <w:sz w:val="20"/>
                <w:szCs w:val="20"/>
              </w:rPr>
            </w:pPr>
          </w:p>
        </w:tc>
      </w:tr>
      <w:tr w:rsidR="007878D5" w:rsidRPr="0039601F" w14:paraId="2225B6D2" w14:textId="77777777" w:rsidTr="00286B1D">
        <w:trPr>
          <w:trHeight w:val="20"/>
        </w:trPr>
        <w:tc>
          <w:tcPr>
            <w:tcW w:w="1697" w:type="dxa"/>
            <w:vMerge w:val="restart"/>
            <w:tcBorders>
              <w:top w:val="nil"/>
              <w:left w:val="single" w:sz="8" w:space="0" w:color="E3E3E3"/>
              <w:bottom w:val="single" w:sz="8" w:space="0" w:color="E3E3E3"/>
              <w:right w:val="single" w:sz="8" w:space="0" w:color="E3E3E3"/>
            </w:tcBorders>
            <w:vAlign w:val="center"/>
            <w:hideMark/>
          </w:tcPr>
          <w:p w14:paraId="45E2CE29" w14:textId="77777777" w:rsidR="007878D5" w:rsidRPr="0039601F" w:rsidRDefault="007878D5" w:rsidP="00C01068">
            <w:pPr>
              <w:rPr>
                <w:rFonts w:ascii="Arial" w:hAnsi="Arial" w:cs="Arial"/>
                <w:color w:val="000000"/>
                <w:sz w:val="18"/>
                <w:szCs w:val="18"/>
              </w:rPr>
            </w:pPr>
            <w:r w:rsidRPr="0039601F">
              <w:rPr>
                <w:rFonts w:ascii="Arial" w:hAnsi="Arial" w:cs="Arial"/>
                <w:color w:val="000000"/>
                <w:sz w:val="18"/>
                <w:szCs w:val="18"/>
              </w:rPr>
              <w:t>EF&gt;35</w:t>
            </w:r>
          </w:p>
        </w:tc>
        <w:tc>
          <w:tcPr>
            <w:tcW w:w="867" w:type="dxa"/>
            <w:vMerge w:val="restart"/>
            <w:tcBorders>
              <w:top w:val="nil"/>
              <w:left w:val="single" w:sz="8" w:space="0" w:color="E3E3E3"/>
              <w:bottom w:val="single" w:sz="8" w:space="0" w:color="E3E3E3"/>
              <w:right w:val="single" w:sz="8" w:space="0" w:color="E3E3E3"/>
            </w:tcBorders>
            <w:vAlign w:val="center"/>
            <w:hideMark/>
          </w:tcPr>
          <w:p w14:paraId="48A1815D" w14:textId="2AC34694"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5,555</w:t>
            </w:r>
          </w:p>
          <w:p w14:paraId="290BC453" w14:textId="2107F07C" w:rsidR="007878D5" w:rsidRPr="0039601F" w:rsidRDefault="007878D5" w:rsidP="00C01068">
            <w:pPr>
              <w:jc w:val="center"/>
              <w:rPr>
                <w:rFonts w:ascii="Arial" w:hAnsi="Arial" w:cs="Arial"/>
                <w:color w:val="000000"/>
                <w:sz w:val="18"/>
                <w:szCs w:val="18"/>
              </w:rPr>
            </w:pPr>
          </w:p>
        </w:tc>
        <w:tc>
          <w:tcPr>
            <w:tcW w:w="846" w:type="dxa"/>
            <w:vMerge w:val="restart"/>
            <w:tcBorders>
              <w:top w:val="nil"/>
              <w:left w:val="single" w:sz="8" w:space="0" w:color="E3E3E3"/>
              <w:bottom w:val="single" w:sz="8" w:space="0" w:color="E3E3E3"/>
              <w:right w:val="single" w:sz="8" w:space="0" w:color="E3E3E3"/>
            </w:tcBorders>
            <w:vAlign w:val="center"/>
            <w:hideMark/>
          </w:tcPr>
          <w:p w14:paraId="7105EB2E" w14:textId="6C2E6691"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23,292</w:t>
            </w:r>
          </w:p>
          <w:p w14:paraId="43777E4B" w14:textId="76ECAF17" w:rsidR="007878D5" w:rsidRPr="0039601F" w:rsidRDefault="007878D5" w:rsidP="00C01068">
            <w:pPr>
              <w:jc w:val="center"/>
              <w:rPr>
                <w:rFonts w:ascii="Arial" w:hAnsi="Arial" w:cs="Arial"/>
                <w:color w:val="000000"/>
                <w:sz w:val="18"/>
                <w:szCs w:val="18"/>
              </w:rPr>
            </w:pPr>
          </w:p>
        </w:tc>
        <w:tc>
          <w:tcPr>
            <w:tcW w:w="1350" w:type="dxa"/>
            <w:tcBorders>
              <w:top w:val="nil"/>
              <w:left w:val="nil"/>
              <w:bottom w:val="nil"/>
              <w:right w:val="single" w:sz="8" w:space="0" w:color="E3E3E3"/>
            </w:tcBorders>
            <w:vAlign w:val="bottom"/>
            <w:hideMark/>
          </w:tcPr>
          <w:p w14:paraId="5A34CA6D" w14:textId="4F7E47A9" w:rsidR="007878D5" w:rsidRPr="0039601F" w:rsidRDefault="007878D5" w:rsidP="00C01068">
            <w:pPr>
              <w:jc w:val="center"/>
              <w:rPr>
                <w:rFonts w:ascii="Arial" w:hAnsi="Arial" w:cs="Arial"/>
                <w:b/>
                <w:bCs/>
                <w:color w:val="000000"/>
                <w:sz w:val="18"/>
                <w:szCs w:val="18"/>
              </w:rPr>
            </w:pPr>
            <w:r w:rsidRPr="0039601F">
              <w:rPr>
                <w:rFonts w:ascii="Arial" w:hAnsi="Arial" w:cs="Arial"/>
                <w:b/>
                <w:bCs/>
                <w:sz w:val="18"/>
                <w:szCs w:val="18"/>
              </w:rPr>
              <w:t>0.841</w:t>
            </w:r>
          </w:p>
        </w:tc>
        <w:tc>
          <w:tcPr>
            <w:tcW w:w="1350" w:type="dxa"/>
            <w:tcBorders>
              <w:top w:val="nil"/>
              <w:left w:val="nil"/>
              <w:bottom w:val="nil"/>
              <w:right w:val="single" w:sz="8" w:space="0" w:color="E3E3E3"/>
            </w:tcBorders>
            <w:vAlign w:val="bottom"/>
            <w:hideMark/>
          </w:tcPr>
          <w:p w14:paraId="3646A6DE" w14:textId="0D277343"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0.703</w:t>
            </w:r>
            <w:r w:rsidRPr="0039601F">
              <w:rPr>
                <w:rFonts w:ascii="Arial" w:hAnsi="Arial" w:cs="Arial"/>
                <w:color w:val="000000"/>
                <w:sz w:val="18"/>
                <w:szCs w:val="18"/>
              </w:rPr>
              <w:t xml:space="preserve"> </w:t>
            </w:r>
            <w:r w:rsidRPr="0039601F">
              <w:rPr>
                <w:rFonts w:ascii="Arial" w:hAnsi="Arial" w:cs="Arial"/>
                <w:color w:val="000000"/>
                <w:sz w:val="18"/>
                <w:szCs w:val="18"/>
                <w:vertAlign w:val="superscript"/>
              </w:rPr>
              <w:t>‡</w:t>
            </w:r>
          </w:p>
        </w:tc>
        <w:tc>
          <w:tcPr>
            <w:tcW w:w="1350" w:type="dxa"/>
            <w:tcBorders>
              <w:top w:val="nil"/>
              <w:left w:val="nil"/>
              <w:bottom w:val="nil"/>
              <w:right w:val="single" w:sz="8" w:space="0" w:color="E3E3E3"/>
            </w:tcBorders>
            <w:vAlign w:val="bottom"/>
            <w:hideMark/>
          </w:tcPr>
          <w:p w14:paraId="4F7C625F" w14:textId="28728A7C" w:rsidR="007878D5" w:rsidRPr="0039601F" w:rsidRDefault="07DFFE2F" w:rsidP="00C01068">
            <w:pPr>
              <w:jc w:val="center"/>
              <w:rPr>
                <w:rFonts w:ascii="Arial" w:hAnsi="Arial" w:cs="Arial"/>
                <w:sz w:val="18"/>
                <w:szCs w:val="18"/>
              </w:rPr>
            </w:pPr>
            <w:r w:rsidRPr="0039601F">
              <w:rPr>
                <w:rFonts w:ascii="Arial" w:hAnsi="Arial" w:cs="Arial"/>
                <w:sz w:val="18"/>
                <w:szCs w:val="18"/>
              </w:rPr>
              <w:t>0.620</w:t>
            </w:r>
          </w:p>
        </w:tc>
        <w:tc>
          <w:tcPr>
            <w:tcW w:w="1418" w:type="dxa"/>
            <w:tcBorders>
              <w:top w:val="nil"/>
              <w:left w:val="nil"/>
              <w:bottom w:val="nil"/>
              <w:right w:val="single" w:sz="8" w:space="0" w:color="E3E3E3"/>
            </w:tcBorders>
            <w:vAlign w:val="bottom"/>
            <w:hideMark/>
          </w:tcPr>
          <w:p w14:paraId="71D6BA8A" w14:textId="371E16B7"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0.649</w:t>
            </w:r>
          </w:p>
        </w:tc>
        <w:tc>
          <w:tcPr>
            <w:tcW w:w="222" w:type="dxa"/>
            <w:vAlign w:val="center"/>
            <w:hideMark/>
          </w:tcPr>
          <w:p w14:paraId="55BF2CC7" w14:textId="77777777" w:rsidR="007878D5" w:rsidRPr="0039601F" w:rsidRDefault="007878D5" w:rsidP="00C01068">
            <w:pPr>
              <w:rPr>
                <w:rFonts w:ascii="Arial" w:hAnsi="Arial" w:cs="Arial"/>
                <w:sz w:val="20"/>
                <w:szCs w:val="20"/>
              </w:rPr>
            </w:pPr>
          </w:p>
        </w:tc>
      </w:tr>
      <w:tr w:rsidR="007878D5" w:rsidRPr="0039601F" w14:paraId="32A9FF5B" w14:textId="77777777" w:rsidTr="00286B1D">
        <w:trPr>
          <w:trHeight w:val="20"/>
        </w:trPr>
        <w:tc>
          <w:tcPr>
            <w:tcW w:w="1697" w:type="dxa"/>
            <w:vMerge/>
            <w:vAlign w:val="center"/>
            <w:hideMark/>
          </w:tcPr>
          <w:p w14:paraId="1BE358AE" w14:textId="77777777" w:rsidR="007878D5" w:rsidRPr="0039601F" w:rsidRDefault="007878D5" w:rsidP="00C01068">
            <w:pPr>
              <w:rPr>
                <w:rFonts w:ascii="Arial" w:hAnsi="Arial" w:cs="Arial"/>
                <w:color w:val="000000"/>
                <w:sz w:val="18"/>
                <w:szCs w:val="18"/>
              </w:rPr>
            </w:pPr>
          </w:p>
        </w:tc>
        <w:tc>
          <w:tcPr>
            <w:tcW w:w="867" w:type="dxa"/>
            <w:vMerge/>
            <w:vAlign w:val="center"/>
            <w:hideMark/>
          </w:tcPr>
          <w:p w14:paraId="7BCDBC23" w14:textId="77777777" w:rsidR="007878D5" w:rsidRPr="0039601F" w:rsidRDefault="007878D5" w:rsidP="00C01068">
            <w:pPr>
              <w:jc w:val="center"/>
              <w:rPr>
                <w:rFonts w:ascii="Arial" w:hAnsi="Arial" w:cs="Arial"/>
                <w:color w:val="000000"/>
                <w:sz w:val="18"/>
                <w:szCs w:val="18"/>
              </w:rPr>
            </w:pPr>
          </w:p>
        </w:tc>
        <w:tc>
          <w:tcPr>
            <w:tcW w:w="846" w:type="dxa"/>
            <w:vMerge/>
            <w:vAlign w:val="center"/>
            <w:hideMark/>
          </w:tcPr>
          <w:p w14:paraId="1EB77C02" w14:textId="77777777" w:rsidR="007878D5" w:rsidRPr="0039601F" w:rsidRDefault="007878D5" w:rsidP="00C01068">
            <w:pPr>
              <w:jc w:val="center"/>
              <w:rPr>
                <w:rFonts w:ascii="Arial" w:hAnsi="Arial" w:cs="Arial"/>
                <w:color w:val="000000"/>
                <w:sz w:val="18"/>
                <w:szCs w:val="18"/>
              </w:rPr>
            </w:pPr>
          </w:p>
        </w:tc>
        <w:tc>
          <w:tcPr>
            <w:tcW w:w="1350" w:type="dxa"/>
            <w:tcBorders>
              <w:top w:val="nil"/>
              <w:left w:val="nil"/>
              <w:bottom w:val="single" w:sz="8" w:space="0" w:color="E3E3E3"/>
              <w:right w:val="single" w:sz="8" w:space="0" w:color="E3E3E3"/>
            </w:tcBorders>
            <w:vAlign w:val="bottom"/>
            <w:hideMark/>
          </w:tcPr>
          <w:p w14:paraId="001D24C8" w14:textId="5A57CB52"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(0.765, 0.891)</w:t>
            </w:r>
          </w:p>
        </w:tc>
        <w:tc>
          <w:tcPr>
            <w:tcW w:w="1350" w:type="dxa"/>
            <w:tcBorders>
              <w:top w:val="nil"/>
              <w:left w:val="nil"/>
              <w:bottom w:val="single" w:sz="8" w:space="0" w:color="E3E3E3"/>
              <w:right w:val="single" w:sz="8" w:space="0" w:color="E3E3E3"/>
            </w:tcBorders>
            <w:vAlign w:val="bottom"/>
            <w:hideMark/>
          </w:tcPr>
          <w:p w14:paraId="7918CE24" w14:textId="6670A7B0"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(0.589, 0.790)</w:t>
            </w:r>
          </w:p>
        </w:tc>
        <w:tc>
          <w:tcPr>
            <w:tcW w:w="1350" w:type="dxa"/>
            <w:tcBorders>
              <w:top w:val="nil"/>
              <w:left w:val="nil"/>
              <w:bottom w:val="single" w:sz="8" w:space="0" w:color="E3E3E3"/>
              <w:right w:val="single" w:sz="8" w:space="0" w:color="E3E3E3"/>
            </w:tcBorders>
            <w:vAlign w:val="bottom"/>
            <w:hideMark/>
          </w:tcPr>
          <w:p w14:paraId="47A931D7" w14:textId="22E7FF62" w:rsidR="007878D5" w:rsidRPr="0039601F" w:rsidRDefault="07DFFE2F" w:rsidP="00C01068">
            <w:pPr>
              <w:jc w:val="center"/>
              <w:rPr>
                <w:rFonts w:ascii="Arial" w:hAnsi="Arial" w:cs="Arial"/>
                <w:color w:val="000000"/>
                <w:sz w:val="18"/>
                <w:szCs w:val="18"/>
              </w:rPr>
            </w:pPr>
            <w:r w:rsidRPr="0039601F">
              <w:rPr>
                <w:rFonts w:ascii="Arial" w:hAnsi="Arial" w:cs="Arial"/>
                <w:sz w:val="18"/>
                <w:szCs w:val="18"/>
              </w:rPr>
              <w:t>(0.497, 0.744)</w:t>
            </w:r>
          </w:p>
        </w:tc>
        <w:tc>
          <w:tcPr>
            <w:tcW w:w="1418" w:type="dxa"/>
            <w:tcBorders>
              <w:top w:val="nil"/>
              <w:left w:val="nil"/>
              <w:bottom w:val="single" w:sz="8" w:space="0" w:color="E3E3E3"/>
              <w:right w:val="single" w:sz="8" w:space="0" w:color="E3E3E3"/>
            </w:tcBorders>
            <w:vAlign w:val="bottom"/>
            <w:hideMark/>
          </w:tcPr>
          <w:p w14:paraId="40E9E996" w14:textId="6162B3AC"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(0.545, 0.743)</w:t>
            </w:r>
          </w:p>
        </w:tc>
        <w:tc>
          <w:tcPr>
            <w:tcW w:w="222" w:type="dxa"/>
            <w:vAlign w:val="center"/>
            <w:hideMark/>
          </w:tcPr>
          <w:p w14:paraId="68B2E938" w14:textId="77777777" w:rsidR="007878D5" w:rsidRPr="0039601F" w:rsidRDefault="007878D5" w:rsidP="00C01068">
            <w:pPr>
              <w:rPr>
                <w:rFonts w:ascii="Arial" w:hAnsi="Arial" w:cs="Arial"/>
                <w:sz w:val="20"/>
                <w:szCs w:val="20"/>
              </w:rPr>
            </w:pPr>
          </w:p>
        </w:tc>
      </w:tr>
      <w:tr w:rsidR="007878D5" w:rsidRPr="0039601F" w14:paraId="18A81DCA" w14:textId="77777777" w:rsidTr="00286B1D">
        <w:trPr>
          <w:trHeight w:val="20"/>
        </w:trPr>
        <w:tc>
          <w:tcPr>
            <w:tcW w:w="1697" w:type="dxa"/>
            <w:vMerge w:val="restart"/>
            <w:tcBorders>
              <w:top w:val="nil"/>
              <w:left w:val="single" w:sz="8" w:space="0" w:color="E3E3E3"/>
              <w:bottom w:val="single" w:sz="8" w:space="0" w:color="E3E3E3"/>
              <w:right w:val="single" w:sz="8" w:space="0" w:color="E3E3E3"/>
            </w:tcBorders>
            <w:vAlign w:val="center"/>
            <w:hideMark/>
          </w:tcPr>
          <w:p w14:paraId="3EB6231F" w14:textId="77777777" w:rsidR="007878D5" w:rsidRPr="0039601F" w:rsidRDefault="007878D5" w:rsidP="00C01068">
            <w:pPr>
              <w:rPr>
                <w:rFonts w:ascii="Arial" w:hAnsi="Arial" w:cs="Arial"/>
                <w:color w:val="000000"/>
                <w:sz w:val="18"/>
                <w:szCs w:val="18"/>
              </w:rPr>
            </w:pPr>
            <w:r w:rsidRPr="0039601F">
              <w:rPr>
                <w:rFonts w:ascii="Arial" w:hAnsi="Arial" w:cs="Arial"/>
                <w:color w:val="000000"/>
                <w:sz w:val="18"/>
                <w:szCs w:val="18"/>
              </w:rPr>
              <w:t>No EF recorded</w:t>
            </w:r>
          </w:p>
        </w:tc>
        <w:tc>
          <w:tcPr>
            <w:tcW w:w="867" w:type="dxa"/>
            <w:vMerge w:val="restart"/>
            <w:tcBorders>
              <w:top w:val="nil"/>
              <w:left w:val="single" w:sz="8" w:space="0" w:color="E3E3E3"/>
              <w:bottom w:val="single" w:sz="8" w:space="0" w:color="E3E3E3"/>
              <w:right w:val="single" w:sz="8" w:space="0" w:color="E3E3E3"/>
            </w:tcBorders>
            <w:vAlign w:val="center"/>
            <w:hideMark/>
          </w:tcPr>
          <w:p w14:paraId="03BA86FE" w14:textId="4B27B8C0"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34,311</w:t>
            </w:r>
          </w:p>
          <w:p w14:paraId="6C6E26AA" w14:textId="7F8746F8" w:rsidR="007878D5" w:rsidRPr="0039601F" w:rsidRDefault="007878D5" w:rsidP="00C01068">
            <w:pPr>
              <w:jc w:val="center"/>
              <w:rPr>
                <w:rFonts w:ascii="Arial" w:hAnsi="Arial" w:cs="Arial"/>
                <w:color w:val="000000"/>
                <w:sz w:val="18"/>
                <w:szCs w:val="18"/>
              </w:rPr>
            </w:pPr>
          </w:p>
        </w:tc>
        <w:tc>
          <w:tcPr>
            <w:tcW w:w="846" w:type="dxa"/>
            <w:vMerge w:val="restart"/>
            <w:tcBorders>
              <w:top w:val="nil"/>
              <w:left w:val="single" w:sz="8" w:space="0" w:color="E3E3E3"/>
              <w:bottom w:val="single" w:sz="8" w:space="0" w:color="E3E3E3"/>
              <w:right w:val="single" w:sz="8" w:space="0" w:color="E3E3E3"/>
            </w:tcBorders>
            <w:vAlign w:val="center"/>
            <w:hideMark/>
          </w:tcPr>
          <w:p w14:paraId="20F0AFCE" w14:textId="5FDDAA58"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87,676</w:t>
            </w:r>
          </w:p>
          <w:p w14:paraId="58CE2FC2" w14:textId="25D96B28" w:rsidR="007878D5" w:rsidRPr="0039601F" w:rsidRDefault="007878D5" w:rsidP="00C01068">
            <w:pPr>
              <w:jc w:val="center"/>
              <w:rPr>
                <w:rFonts w:ascii="Arial" w:hAnsi="Arial" w:cs="Arial"/>
                <w:color w:val="000000"/>
                <w:sz w:val="18"/>
                <w:szCs w:val="18"/>
              </w:rPr>
            </w:pPr>
          </w:p>
        </w:tc>
        <w:tc>
          <w:tcPr>
            <w:tcW w:w="1350" w:type="dxa"/>
            <w:tcBorders>
              <w:top w:val="nil"/>
              <w:left w:val="nil"/>
              <w:bottom w:val="nil"/>
              <w:right w:val="single" w:sz="8" w:space="0" w:color="E3E3E3"/>
            </w:tcBorders>
            <w:vAlign w:val="bottom"/>
            <w:hideMark/>
          </w:tcPr>
          <w:p w14:paraId="790B03CF" w14:textId="16FB2C1E" w:rsidR="007878D5" w:rsidRPr="0039601F" w:rsidRDefault="007878D5" w:rsidP="00C01068">
            <w:pPr>
              <w:jc w:val="center"/>
              <w:rPr>
                <w:rFonts w:ascii="Arial" w:hAnsi="Arial" w:cs="Arial"/>
                <w:b/>
                <w:bCs/>
                <w:color w:val="000000"/>
                <w:sz w:val="18"/>
                <w:szCs w:val="18"/>
              </w:rPr>
            </w:pPr>
            <w:r w:rsidRPr="0039601F">
              <w:rPr>
                <w:rFonts w:ascii="Arial" w:hAnsi="Arial" w:cs="Arial"/>
                <w:b/>
                <w:bCs/>
                <w:sz w:val="18"/>
                <w:szCs w:val="18"/>
              </w:rPr>
              <w:t>0.871</w:t>
            </w:r>
          </w:p>
        </w:tc>
        <w:tc>
          <w:tcPr>
            <w:tcW w:w="1350" w:type="dxa"/>
            <w:tcBorders>
              <w:top w:val="nil"/>
              <w:left w:val="nil"/>
              <w:bottom w:val="nil"/>
              <w:right w:val="single" w:sz="8" w:space="0" w:color="E3E3E3"/>
            </w:tcBorders>
            <w:vAlign w:val="bottom"/>
            <w:hideMark/>
          </w:tcPr>
          <w:p w14:paraId="369E1057" w14:textId="5492C8FB"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0.697</w:t>
            </w:r>
            <w:r w:rsidRPr="0039601F">
              <w:rPr>
                <w:rFonts w:ascii="Arial" w:hAnsi="Arial" w:cs="Arial"/>
                <w:color w:val="000000"/>
                <w:sz w:val="18"/>
                <w:szCs w:val="18"/>
              </w:rPr>
              <w:t xml:space="preserve"> </w:t>
            </w:r>
            <w:r w:rsidRPr="0039601F">
              <w:rPr>
                <w:rFonts w:ascii="Arial" w:hAnsi="Arial" w:cs="Arial"/>
                <w:color w:val="000000"/>
                <w:sz w:val="18"/>
                <w:szCs w:val="18"/>
                <w:vertAlign w:val="superscript"/>
              </w:rPr>
              <w:t>†</w:t>
            </w:r>
          </w:p>
        </w:tc>
        <w:tc>
          <w:tcPr>
            <w:tcW w:w="1350" w:type="dxa"/>
            <w:tcBorders>
              <w:top w:val="nil"/>
              <w:left w:val="nil"/>
              <w:bottom w:val="nil"/>
              <w:right w:val="single" w:sz="8" w:space="0" w:color="E3E3E3"/>
            </w:tcBorders>
            <w:vAlign w:val="bottom"/>
            <w:hideMark/>
          </w:tcPr>
          <w:p w14:paraId="68E5A20F" w14:textId="6107D5FD" w:rsidR="007878D5" w:rsidRPr="0039601F" w:rsidRDefault="07DFFE2F" w:rsidP="00C01068">
            <w:pPr>
              <w:jc w:val="center"/>
              <w:rPr>
                <w:rFonts w:ascii="Arial" w:hAnsi="Arial" w:cs="Arial"/>
                <w:sz w:val="18"/>
                <w:szCs w:val="18"/>
              </w:rPr>
            </w:pPr>
            <w:r w:rsidRPr="0039601F">
              <w:rPr>
                <w:rFonts w:ascii="Arial" w:hAnsi="Arial" w:cs="Arial"/>
                <w:sz w:val="18"/>
                <w:szCs w:val="18"/>
              </w:rPr>
              <w:t>0.713</w:t>
            </w:r>
          </w:p>
        </w:tc>
        <w:tc>
          <w:tcPr>
            <w:tcW w:w="1418" w:type="dxa"/>
            <w:tcBorders>
              <w:top w:val="nil"/>
              <w:left w:val="nil"/>
              <w:bottom w:val="nil"/>
              <w:right w:val="single" w:sz="8" w:space="0" w:color="E3E3E3"/>
            </w:tcBorders>
            <w:vAlign w:val="bottom"/>
            <w:hideMark/>
          </w:tcPr>
          <w:p w14:paraId="4C870C17" w14:textId="553FB2AB"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0.64</w:t>
            </w:r>
          </w:p>
        </w:tc>
        <w:tc>
          <w:tcPr>
            <w:tcW w:w="222" w:type="dxa"/>
            <w:vAlign w:val="center"/>
            <w:hideMark/>
          </w:tcPr>
          <w:p w14:paraId="73E7A4BF" w14:textId="77777777" w:rsidR="007878D5" w:rsidRPr="0039601F" w:rsidRDefault="007878D5" w:rsidP="00C01068">
            <w:pPr>
              <w:rPr>
                <w:rFonts w:ascii="Arial" w:hAnsi="Arial" w:cs="Arial"/>
                <w:sz w:val="20"/>
                <w:szCs w:val="20"/>
              </w:rPr>
            </w:pPr>
          </w:p>
        </w:tc>
      </w:tr>
      <w:tr w:rsidR="007878D5" w:rsidRPr="0039601F" w14:paraId="242B020C" w14:textId="77777777" w:rsidTr="00286B1D">
        <w:trPr>
          <w:trHeight w:val="20"/>
        </w:trPr>
        <w:tc>
          <w:tcPr>
            <w:tcW w:w="1697" w:type="dxa"/>
            <w:vMerge/>
            <w:vAlign w:val="center"/>
            <w:hideMark/>
          </w:tcPr>
          <w:p w14:paraId="048B7F2A" w14:textId="77777777" w:rsidR="007878D5" w:rsidRPr="0039601F" w:rsidRDefault="007878D5" w:rsidP="00C01068">
            <w:pPr>
              <w:rPr>
                <w:rFonts w:ascii="Arial" w:hAnsi="Arial" w:cs="Arial"/>
                <w:color w:val="000000"/>
                <w:sz w:val="18"/>
                <w:szCs w:val="18"/>
              </w:rPr>
            </w:pPr>
          </w:p>
        </w:tc>
        <w:tc>
          <w:tcPr>
            <w:tcW w:w="867" w:type="dxa"/>
            <w:vMerge/>
            <w:vAlign w:val="center"/>
            <w:hideMark/>
          </w:tcPr>
          <w:p w14:paraId="769A2B3F" w14:textId="77777777" w:rsidR="007878D5" w:rsidRPr="0039601F" w:rsidRDefault="007878D5" w:rsidP="00C01068">
            <w:pPr>
              <w:jc w:val="center"/>
              <w:rPr>
                <w:rFonts w:ascii="Arial" w:hAnsi="Arial" w:cs="Arial"/>
                <w:color w:val="000000"/>
                <w:sz w:val="18"/>
                <w:szCs w:val="18"/>
              </w:rPr>
            </w:pPr>
          </w:p>
        </w:tc>
        <w:tc>
          <w:tcPr>
            <w:tcW w:w="846" w:type="dxa"/>
            <w:vMerge/>
            <w:vAlign w:val="center"/>
            <w:hideMark/>
          </w:tcPr>
          <w:p w14:paraId="137A0A8C" w14:textId="77777777" w:rsidR="007878D5" w:rsidRPr="0039601F" w:rsidRDefault="007878D5" w:rsidP="00C01068">
            <w:pPr>
              <w:jc w:val="center"/>
              <w:rPr>
                <w:rFonts w:ascii="Arial" w:hAnsi="Arial" w:cs="Arial"/>
                <w:color w:val="000000"/>
                <w:sz w:val="18"/>
                <w:szCs w:val="18"/>
              </w:rPr>
            </w:pPr>
          </w:p>
        </w:tc>
        <w:tc>
          <w:tcPr>
            <w:tcW w:w="1350" w:type="dxa"/>
            <w:tcBorders>
              <w:top w:val="nil"/>
              <w:left w:val="nil"/>
              <w:bottom w:val="single" w:sz="8" w:space="0" w:color="E3E3E3"/>
              <w:right w:val="single" w:sz="8" w:space="0" w:color="E3E3E3"/>
            </w:tcBorders>
            <w:vAlign w:val="bottom"/>
            <w:hideMark/>
          </w:tcPr>
          <w:p w14:paraId="4BF35DAC" w14:textId="712CAA6F"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(0.838, 0.901)</w:t>
            </w:r>
          </w:p>
        </w:tc>
        <w:tc>
          <w:tcPr>
            <w:tcW w:w="1350" w:type="dxa"/>
            <w:tcBorders>
              <w:top w:val="nil"/>
              <w:left w:val="nil"/>
              <w:bottom w:val="single" w:sz="8" w:space="0" w:color="E3E3E3"/>
              <w:right w:val="single" w:sz="8" w:space="0" w:color="E3E3E3"/>
            </w:tcBorders>
            <w:vAlign w:val="bottom"/>
            <w:hideMark/>
          </w:tcPr>
          <w:p w14:paraId="525D6DE5" w14:textId="04737897"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(0.622, 0.766)</w:t>
            </w:r>
          </w:p>
        </w:tc>
        <w:tc>
          <w:tcPr>
            <w:tcW w:w="1350" w:type="dxa"/>
            <w:tcBorders>
              <w:top w:val="nil"/>
              <w:left w:val="nil"/>
              <w:bottom w:val="single" w:sz="8" w:space="0" w:color="E3E3E3"/>
              <w:right w:val="single" w:sz="8" w:space="0" w:color="E3E3E3"/>
            </w:tcBorders>
            <w:vAlign w:val="bottom"/>
            <w:hideMark/>
          </w:tcPr>
          <w:p w14:paraId="654DBEEF" w14:textId="49E623C6" w:rsidR="007878D5" w:rsidRPr="0039601F" w:rsidRDefault="07DFFE2F" w:rsidP="00C01068">
            <w:pPr>
              <w:jc w:val="center"/>
              <w:rPr>
                <w:rFonts w:ascii="Arial" w:hAnsi="Arial" w:cs="Arial"/>
                <w:color w:val="000000"/>
                <w:sz w:val="18"/>
                <w:szCs w:val="18"/>
              </w:rPr>
            </w:pPr>
            <w:r w:rsidRPr="0039601F">
              <w:rPr>
                <w:rFonts w:ascii="Arial" w:hAnsi="Arial" w:cs="Arial"/>
                <w:sz w:val="18"/>
                <w:szCs w:val="18"/>
              </w:rPr>
              <w:t>(0.663, 0.768)</w:t>
            </w:r>
          </w:p>
        </w:tc>
        <w:tc>
          <w:tcPr>
            <w:tcW w:w="1418" w:type="dxa"/>
            <w:tcBorders>
              <w:top w:val="nil"/>
              <w:left w:val="nil"/>
              <w:bottom w:val="single" w:sz="8" w:space="0" w:color="E3E3E3"/>
              <w:right w:val="single" w:sz="8" w:space="0" w:color="E3E3E3"/>
            </w:tcBorders>
            <w:vAlign w:val="bottom"/>
            <w:hideMark/>
          </w:tcPr>
          <w:p w14:paraId="72A2C15F" w14:textId="2085EA92"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(0.600, 0.680)</w:t>
            </w:r>
          </w:p>
        </w:tc>
        <w:tc>
          <w:tcPr>
            <w:tcW w:w="222" w:type="dxa"/>
            <w:vAlign w:val="center"/>
            <w:hideMark/>
          </w:tcPr>
          <w:p w14:paraId="68E13E96" w14:textId="77777777" w:rsidR="007878D5" w:rsidRPr="0039601F" w:rsidRDefault="007878D5" w:rsidP="00C01068">
            <w:pPr>
              <w:rPr>
                <w:rFonts w:ascii="Arial" w:hAnsi="Arial" w:cs="Arial"/>
                <w:sz w:val="20"/>
                <w:szCs w:val="20"/>
              </w:rPr>
            </w:pPr>
          </w:p>
        </w:tc>
      </w:tr>
      <w:tr w:rsidR="00BF3DEA" w:rsidRPr="0039601F" w14:paraId="283BAE3D" w14:textId="77777777" w:rsidTr="008D1EDD">
        <w:trPr>
          <w:trHeight w:val="20"/>
        </w:trPr>
        <w:tc>
          <w:tcPr>
            <w:tcW w:w="1697" w:type="dxa"/>
            <w:vMerge w:val="restart"/>
            <w:tcBorders>
              <w:top w:val="nil"/>
              <w:left w:val="single" w:sz="8" w:space="0" w:color="E3E3E3"/>
              <w:bottom w:val="single" w:sz="8" w:space="0" w:color="E3E3E3"/>
              <w:right w:val="single" w:sz="8" w:space="0" w:color="E3E3E3"/>
            </w:tcBorders>
            <w:vAlign w:val="center"/>
            <w:hideMark/>
          </w:tcPr>
          <w:p w14:paraId="64F7F8BD" w14:textId="77777777" w:rsidR="00BF3DEA" w:rsidRPr="0039601F" w:rsidRDefault="00BF3DEA" w:rsidP="00C01068">
            <w:pPr>
              <w:rPr>
                <w:rFonts w:ascii="Arial" w:hAnsi="Arial" w:cs="Arial"/>
                <w:color w:val="000000"/>
                <w:sz w:val="18"/>
                <w:szCs w:val="18"/>
              </w:rPr>
            </w:pPr>
            <w:r w:rsidRPr="0039601F">
              <w:rPr>
                <w:rFonts w:ascii="Arial" w:hAnsi="Arial" w:cs="Arial"/>
                <w:color w:val="000000"/>
                <w:sz w:val="18"/>
                <w:szCs w:val="18"/>
              </w:rPr>
              <w:t>EF&gt;35 or missing</w:t>
            </w:r>
          </w:p>
        </w:tc>
        <w:tc>
          <w:tcPr>
            <w:tcW w:w="867" w:type="dxa"/>
            <w:vMerge w:val="restart"/>
            <w:tcBorders>
              <w:top w:val="nil"/>
              <w:left w:val="single" w:sz="8" w:space="0" w:color="E3E3E3"/>
              <w:bottom w:val="single" w:sz="8" w:space="0" w:color="E3E3E3"/>
              <w:right w:val="single" w:sz="8" w:space="0" w:color="E3E3E3"/>
            </w:tcBorders>
            <w:vAlign w:val="center"/>
            <w:hideMark/>
          </w:tcPr>
          <w:p w14:paraId="180E56C9" w14:textId="77777777" w:rsidR="00BF3DEA" w:rsidRPr="0039601F" w:rsidRDefault="00BF3DEA" w:rsidP="00C01068">
            <w:pPr>
              <w:jc w:val="center"/>
              <w:rPr>
                <w:rFonts w:ascii="Arial" w:hAnsi="Arial" w:cs="Arial"/>
                <w:sz w:val="18"/>
                <w:szCs w:val="18"/>
              </w:rPr>
            </w:pPr>
            <w:r w:rsidRPr="0039601F">
              <w:rPr>
                <w:rFonts w:ascii="Arial" w:hAnsi="Arial" w:cs="Arial"/>
                <w:sz w:val="18"/>
                <w:szCs w:val="18"/>
              </w:rPr>
              <w:t>35,378</w:t>
            </w:r>
          </w:p>
          <w:p w14:paraId="7924149D" w14:textId="77777777" w:rsidR="00BF3DEA" w:rsidRPr="0039601F" w:rsidRDefault="00BF3DEA" w:rsidP="00C01068">
            <w:pPr>
              <w:jc w:val="center"/>
              <w:rPr>
                <w:rFonts w:ascii="Arial" w:hAnsi="Arial" w:cs="Arial"/>
                <w:color w:val="000000"/>
                <w:sz w:val="18"/>
                <w:szCs w:val="18"/>
              </w:rPr>
            </w:pPr>
          </w:p>
        </w:tc>
        <w:tc>
          <w:tcPr>
            <w:tcW w:w="846" w:type="dxa"/>
            <w:vMerge w:val="restart"/>
            <w:tcBorders>
              <w:top w:val="nil"/>
              <w:left w:val="single" w:sz="8" w:space="0" w:color="E3E3E3"/>
              <w:bottom w:val="single" w:sz="8" w:space="0" w:color="E3E3E3"/>
              <w:right w:val="single" w:sz="8" w:space="0" w:color="E3E3E3"/>
            </w:tcBorders>
            <w:vAlign w:val="center"/>
            <w:hideMark/>
          </w:tcPr>
          <w:p w14:paraId="7837C2B1" w14:textId="77777777" w:rsidR="00BF3DEA" w:rsidRPr="0039601F" w:rsidRDefault="00BF3DEA" w:rsidP="00C01068">
            <w:pPr>
              <w:jc w:val="center"/>
              <w:rPr>
                <w:rFonts w:ascii="Arial" w:hAnsi="Arial" w:cs="Arial"/>
                <w:sz w:val="18"/>
                <w:szCs w:val="18"/>
              </w:rPr>
            </w:pPr>
            <w:r w:rsidRPr="0039601F">
              <w:rPr>
                <w:rFonts w:ascii="Arial" w:hAnsi="Arial" w:cs="Arial"/>
                <w:sz w:val="18"/>
                <w:szCs w:val="18"/>
              </w:rPr>
              <w:t>110,068</w:t>
            </w:r>
          </w:p>
          <w:p w14:paraId="0E3503A7" w14:textId="77777777" w:rsidR="00BF3DEA" w:rsidRPr="0039601F" w:rsidRDefault="00BF3DEA" w:rsidP="00C01068">
            <w:pPr>
              <w:jc w:val="center"/>
              <w:rPr>
                <w:rFonts w:ascii="Arial" w:hAnsi="Arial" w:cs="Arial"/>
                <w:color w:val="000000"/>
                <w:sz w:val="18"/>
                <w:szCs w:val="18"/>
              </w:rPr>
            </w:pPr>
          </w:p>
        </w:tc>
        <w:tc>
          <w:tcPr>
            <w:tcW w:w="1350" w:type="dxa"/>
            <w:tcBorders>
              <w:top w:val="nil"/>
              <w:left w:val="nil"/>
              <w:bottom w:val="nil"/>
              <w:right w:val="single" w:sz="8" w:space="0" w:color="E3E3E3"/>
            </w:tcBorders>
            <w:vAlign w:val="bottom"/>
            <w:hideMark/>
          </w:tcPr>
          <w:p w14:paraId="22D9E12E" w14:textId="77777777" w:rsidR="00BF3DEA" w:rsidRPr="0039601F" w:rsidRDefault="00BF3DEA" w:rsidP="00C01068">
            <w:pPr>
              <w:jc w:val="center"/>
              <w:rPr>
                <w:rFonts w:ascii="Arial" w:hAnsi="Arial" w:cs="Arial"/>
                <w:b/>
                <w:bCs/>
                <w:sz w:val="18"/>
                <w:szCs w:val="18"/>
              </w:rPr>
            </w:pPr>
            <w:r w:rsidRPr="0039601F">
              <w:rPr>
                <w:rFonts w:ascii="Arial" w:hAnsi="Arial" w:cs="Arial"/>
                <w:b/>
                <w:bCs/>
                <w:sz w:val="18"/>
                <w:szCs w:val="18"/>
              </w:rPr>
              <w:t>0.865</w:t>
            </w:r>
          </w:p>
        </w:tc>
        <w:tc>
          <w:tcPr>
            <w:tcW w:w="1350" w:type="dxa"/>
            <w:tcBorders>
              <w:top w:val="nil"/>
              <w:left w:val="nil"/>
              <w:bottom w:val="nil"/>
              <w:right w:val="single" w:sz="8" w:space="0" w:color="E3E3E3"/>
            </w:tcBorders>
            <w:vAlign w:val="bottom"/>
            <w:hideMark/>
          </w:tcPr>
          <w:p w14:paraId="1BA06E71" w14:textId="77777777" w:rsidR="00BF3DEA" w:rsidRPr="0039601F" w:rsidRDefault="00BF3DEA" w:rsidP="00C01068">
            <w:pPr>
              <w:jc w:val="center"/>
              <w:rPr>
                <w:rFonts w:ascii="Arial" w:hAnsi="Arial" w:cs="Arial"/>
                <w:color w:val="000000"/>
                <w:sz w:val="18"/>
                <w:szCs w:val="18"/>
              </w:rPr>
            </w:pPr>
            <w:r w:rsidRPr="0039601F">
              <w:rPr>
                <w:rFonts w:ascii="Arial" w:hAnsi="Arial" w:cs="Arial"/>
                <w:sz w:val="18"/>
                <w:szCs w:val="18"/>
              </w:rPr>
              <w:t>0.707</w:t>
            </w:r>
            <w:r w:rsidRPr="0039601F">
              <w:rPr>
                <w:rFonts w:ascii="Arial" w:hAnsi="Arial" w:cs="Arial"/>
                <w:color w:val="000000" w:themeColor="text1"/>
                <w:sz w:val="18"/>
                <w:szCs w:val="18"/>
              </w:rPr>
              <w:t xml:space="preserve"> </w:t>
            </w:r>
            <w:r w:rsidRPr="0039601F">
              <w:rPr>
                <w:rFonts w:ascii="Arial" w:hAnsi="Arial" w:cs="Arial"/>
                <w:color w:val="000000" w:themeColor="text1"/>
                <w:sz w:val="18"/>
                <w:szCs w:val="18"/>
                <w:vertAlign w:val="superscript"/>
              </w:rPr>
              <w:t>†</w:t>
            </w:r>
          </w:p>
        </w:tc>
        <w:tc>
          <w:tcPr>
            <w:tcW w:w="1350" w:type="dxa"/>
            <w:tcBorders>
              <w:top w:val="nil"/>
              <w:left w:val="nil"/>
              <w:bottom w:val="nil"/>
              <w:right w:val="single" w:sz="8" w:space="0" w:color="E3E3E3"/>
            </w:tcBorders>
            <w:vAlign w:val="bottom"/>
            <w:hideMark/>
          </w:tcPr>
          <w:p w14:paraId="74B99886" w14:textId="77777777" w:rsidR="00BF3DEA" w:rsidRPr="0039601F" w:rsidRDefault="00BF3DEA" w:rsidP="00C01068">
            <w:pPr>
              <w:jc w:val="center"/>
              <w:rPr>
                <w:rFonts w:ascii="Arial" w:hAnsi="Arial" w:cs="Arial"/>
                <w:sz w:val="18"/>
                <w:szCs w:val="18"/>
              </w:rPr>
            </w:pPr>
            <w:r w:rsidRPr="0039601F">
              <w:rPr>
                <w:rFonts w:ascii="Arial" w:hAnsi="Arial" w:cs="Arial"/>
                <w:sz w:val="18"/>
                <w:szCs w:val="18"/>
              </w:rPr>
              <w:t>0.694</w:t>
            </w:r>
          </w:p>
        </w:tc>
        <w:tc>
          <w:tcPr>
            <w:tcW w:w="1418" w:type="dxa"/>
            <w:tcBorders>
              <w:top w:val="nil"/>
              <w:left w:val="nil"/>
              <w:bottom w:val="nil"/>
              <w:right w:val="single" w:sz="8" w:space="0" w:color="E3E3E3"/>
            </w:tcBorders>
            <w:vAlign w:val="bottom"/>
            <w:hideMark/>
          </w:tcPr>
          <w:p w14:paraId="0F1D44B8" w14:textId="77777777" w:rsidR="00BF3DEA" w:rsidRPr="0039601F" w:rsidRDefault="00BF3DEA" w:rsidP="00C01068">
            <w:pPr>
              <w:jc w:val="center"/>
              <w:rPr>
                <w:rFonts w:ascii="Arial" w:hAnsi="Arial" w:cs="Arial"/>
                <w:sz w:val="18"/>
                <w:szCs w:val="18"/>
              </w:rPr>
            </w:pPr>
            <w:r w:rsidRPr="0039601F">
              <w:rPr>
                <w:rFonts w:ascii="Arial" w:hAnsi="Arial" w:cs="Arial"/>
                <w:sz w:val="18"/>
                <w:szCs w:val="18"/>
              </w:rPr>
              <w:t>0.644</w:t>
            </w:r>
          </w:p>
        </w:tc>
        <w:tc>
          <w:tcPr>
            <w:tcW w:w="222" w:type="dxa"/>
            <w:vAlign w:val="center"/>
            <w:hideMark/>
          </w:tcPr>
          <w:p w14:paraId="70E1F9DE" w14:textId="77777777" w:rsidR="00BF3DEA" w:rsidRPr="0039601F" w:rsidRDefault="00BF3DEA" w:rsidP="00C01068">
            <w:pPr>
              <w:rPr>
                <w:rFonts w:ascii="Arial" w:hAnsi="Arial" w:cs="Arial"/>
                <w:sz w:val="20"/>
                <w:szCs w:val="20"/>
              </w:rPr>
            </w:pPr>
          </w:p>
        </w:tc>
      </w:tr>
      <w:tr w:rsidR="00BF3DEA" w:rsidRPr="0039601F" w14:paraId="7D6AB66E" w14:textId="77777777" w:rsidTr="008D1EDD">
        <w:trPr>
          <w:trHeight w:val="20"/>
        </w:trPr>
        <w:tc>
          <w:tcPr>
            <w:tcW w:w="1697" w:type="dxa"/>
            <w:vMerge/>
            <w:vAlign w:val="center"/>
            <w:hideMark/>
          </w:tcPr>
          <w:p w14:paraId="149825EA" w14:textId="77777777" w:rsidR="00BF3DEA" w:rsidRPr="0039601F" w:rsidRDefault="00BF3DEA" w:rsidP="00C01068">
            <w:pPr>
              <w:rPr>
                <w:rFonts w:ascii="Arial" w:hAnsi="Arial" w:cs="Arial"/>
                <w:color w:val="000000"/>
                <w:sz w:val="18"/>
                <w:szCs w:val="18"/>
              </w:rPr>
            </w:pPr>
          </w:p>
        </w:tc>
        <w:tc>
          <w:tcPr>
            <w:tcW w:w="867" w:type="dxa"/>
            <w:vMerge/>
            <w:vAlign w:val="center"/>
            <w:hideMark/>
          </w:tcPr>
          <w:p w14:paraId="2BF34DFD" w14:textId="77777777" w:rsidR="00BF3DEA" w:rsidRPr="0039601F" w:rsidRDefault="00BF3DEA" w:rsidP="00C01068">
            <w:pPr>
              <w:jc w:val="center"/>
              <w:rPr>
                <w:rFonts w:ascii="Arial" w:hAnsi="Arial" w:cs="Arial"/>
                <w:color w:val="000000"/>
                <w:sz w:val="18"/>
                <w:szCs w:val="18"/>
              </w:rPr>
            </w:pPr>
          </w:p>
        </w:tc>
        <w:tc>
          <w:tcPr>
            <w:tcW w:w="846" w:type="dxa"/>
            <w:vMerge/>
            <w:vAlign w:val="center"/>
            <w:hideMark/>
          </w:tcPr>
          <w:p w14:paraId="30039D6E" w14:textId="77777777" w:rsidR="00BF3DEA" w:rsidRPr="0039601F" w:rsidRDefault="00BF3DEA" w:rsidP="00C01068">
            <w:pPr>
              <w:jc w:val="center"/>
              <w:rPr>
                <w:rFonts w:ascii="Arial" w:hAnsi="Arial" w:cs="Arial"/>
                <w:color w:val="000000"/>
                <w:sz w:val="18"/>
                <w:szCs w:val="18"/>
              </w:rPr>
            </w:pPr>
          </w:p>
        </w:tc>
        <w:tc>
          <w:tcPr>
            <w:tcW w:w="1350" w:type="dxa"/>
            <w:tcBorders>
              <w:top w:val="nil"/>
              <w:left w:val="nil"/>
              <w:bottom w:val="single" w:sz="8" w:space="0" w:color="E3E3E3"/>
              <w:right w:val="single" w:sz="8" w:space="0" w:color="E3E3E3"/>
            </w:tcBorders>
            <w:vAlign w:val="bottom"/>
            <w:hideMark/>
          </w:tcPr>
          <w:p w14:paraId="15BB597C" w14:textId="77777777" w:rsidR="00BF3DEA" w:rsidRPr="0039601F" w:rsidRDefault="00BF3DEA" w:rsidP="00C01068">
            <w:pPr>
              <w:jc w:val="center"/>
              <w:rPr>
                <w:rFonts w:ascii="Arial" w:hAnsi="Arial" w:cs="Arial"/>
                <w:color w:val="000000"/>
                <w:sz w:val="18"/>
                <w:szCs w:val="18"/>
              </w:rPr>
            </w:pPr>
            <w:r w:rsidRPr="0039601F">
              <w:rPr>
                <w:rFonts w:ascii="Arial" w:hAnsi="Arial" w:cs="Arial"/>
                <w:sz w:val="18"/>
                <w:szCs w:val="18"/>
              </w:rPr>
              <w:t>(0.831, 0.895)</w:t>
            </w:r>
          </w:p>
        </w:tc>
        <w:tc>
          <w:tcPr>
            <w:tcW w:w="1350" w:type="dxa"/>
            <w:tcBorders>
              <w:top w:val="nil"/>
              <w:left w:val="nil"/>
              <w:bottom w:val="single" w:sz="8" w:space="0" w:color="E3E3E3"/>
              <w:right w:val="single" w:sz="8" w:space="0" w:color="E3E3E3"/>
            </w:tcBorders>
            <w:vAlign w:val="bottom"/>
            <w:hideMark/>
          </w:tcPr>
          <w:p w14:paraId="4F649953" w14:textId="77777777" w:rsidR="00BF3DEA" w:rsidRPr="0039601F" w:rsidRDefault="00BF3DEA" w:rsidP="00C01068">
            <w:pPr>
              <w:jc w:val="center"/>
              <w:rPr>
                <w:rFonts w:ascii="Arial" w:hAnsi="Arial" w:cs="Arial"/>
                <w:color w:val="000000"/>
                <w:sz w:val="18"/>
                <w:szCs w:val="18"/>
              </w:rPr>
            </w:pPr>
            <w:r w:rsidRPr="0039601F">
              <w:rPr>
                <w:rFonts w:ascii="Arial" w:hAnsi="Arial" w:cs="Arial"/>
                <w:sz w:val="18"/>
                <w:szCs w:val="18"/>
              </w:rPr>
              <w:t>(0.633, 0.767)</w:t>
            </w:r>
          </w:p>
        </w:tc>
        <w:tc>
          <w:tcPr>
            <w:tcW w:w="1350" w:type="dxa"/>
            <w:tcBorders>
              <w:top w:val="nil"/>
              <w:left w:val="nil"/>
              <w:bottom w:val="single" w:sz="8" w:space="0" w:color="E3E3E3"/>
              <w:right w:val="single" w:sz="8" w:space="0" w:color="E3E3E3"/>
            </w:tcBorders>
            <w:vAlign w:val="bottom"/>
            <w:hideMark/>
          </w:tcPr>
          <w:p w14:paraId="615AF698" w14:textId="77777777" w:rsidR="00BF3DEA" w:rsidRPr="0039601F" w:rsidRDefault="00BF3DEA" w:rsidP="00C01068">
            <w:pPr>
              <w:jc w:val="center"/>
              <w:rPr>
                <w:rFonts w:ascii="Arial" w:hAnsi="Arial" w:cs="Arial"/>
                <w:color w:val="000000"/>
                <w:sz w:val="18"/>
                <w:szCs w:val="18"/>
              </w:rPr>
            </w:pPr>
            <w:r w:rsidRPr="0039601F">
              <w:rPr>
                <w:rFonts w:ascii="Arial" w:hAnsi="Arial" w:cs="Arial"/>
                <w:sz w:val="18"/>
                <w:szCs w:val="18"/>
              </w:rPr>
              <w:t>(0.636, 0.750)</w:t>
            </w:r>
          </w:p>
        </w:tc>
        <w:tc>
          <w:tcPr>
            <w:tcW w:w="1418" w:type="dxa"/>
            <w:tcBorders>
              <w:top w:val="nil"/>
              <w:left w:val="nil"/>
              <w:bottom w:val="single" w:sz="8" w:space="0" w:color="E3E3E3"/>
              <w:right w:val="single" w:sz="8" w:space="0" w:color="E3E3E3"/>
            </w:tcBorders>
            <w:vAlign w:val="bottom"/>
            <w:hideMark/>
          </w:tcPr>
          <w:p w14:paraId="79B2FF34" w14:textId="77777777" w:rsidR="00BF3DEA" w:rsidRPr="0039601F" w:rsidRDefault="00BF3DEA" w:rsidP="00C01068">
            <w:pPr>
              <w:jc w:val="center"/>
              <w:rPr>
                <w:rFonts w:ascii="Arial" w:hAnsi="Arial" w:cs="Arial"/>
                <w:color w:val="000000"/>
                <w:sz w:val="18"/>
                <w:szCs w:val="18"/>
              </w:rPr>
            </w:pPr>
            <w:r w:rsidRPr="0039601F">
              <w:rPr>
                <w:rFonts w:ascii="Arial" w:hAnsi="Arial" w:cs="Arial"/>
                <w:sz w:val="18"/>
                <w:szCs w:val="18"/>
              </w:rPr>
              <w:t>(0.599, 0.686)</w:t>
            </w:r>
          </w:p>
        </w:tc>
        <w:tc>
          <w:tcPr>
            <w:tcW w:w="222" w:type="dxa"/>
            <w:vAlign w:val="center"/>
            <w:hideMark/>
          </w:tcPr>
          <w:p w14:paraId="62F573DC" w14:textId="77777777" w:rsidR="00BF3DEA" w:rsidRPr="0039601F" w:rsidRDefault="00BF3DEA" w:rsidP="00C01068">
            <w:pPr>
              <w:rPr>
                <w:rFonts w:ascii="Arial" w:hAnsi="Arial" w:cs="Arial"/>
                <w:sz w:val="20"/>
                <w:szCs w:val="20"/>
              </w:rPr>
            </w:pPr>
          </w:p>
        </w:tc>
      </w:tr>
      <w:tr w:rsidR="007878D5" w:rsidRPr="0039601F" w14:paraId="4C3D5E68" w14:textId="77777777" w:rsidTr="00286B1D">
        <w:trPr>
          <w:trHeight w:val="20"/>
        </w:trPr>
        <w:tc>
          <w:tcPr>
            <w:tcW w:w="1697" w:type="dxa"/>
            <w:vMerge w:val="restart"/>
            <w:tcBorders>
              <w:top w:val="nil"/>
              <w:left w:val="single" w:sz="8" w:space="0" w:color="E3E3E3"/>
              <w:bottom w:val="single" w:sz="8" w:space="0" w:color="E3E3E3"/>
              <w:right w:val="single" w:sz="8" w:space="0" w:color="E3E3E3"/>
            </w:tcBorders>
            <w:vAlign w:val="center"/>
            <w:hideMark/>
          </w:tcPr>
          <w:p w14:paraId="00D2FC7F" w14:textId="77777777" w:rsidR="007878D5" w:rsidRPr="0039601F" w:rsidRDefault="007878D5" w:rsidP="00C01068">
            <w:pPr>
              <w:rPr>
                <w:rFonts w:ascii="Arial" w:hAnsi="Arial" w:cs="Arial"/>
                <w:color w:val="000000"/>
                <w:sz w:val="18"/>
                <w:szCs w:val="18"/>
              </w:rPr>
            </w:pPr>
            <w:r w:rsidRPr="0039601F">
              <w:rPr>
                <w:rFonts w:ascii="Arial" w:hAnsi="Arial" w:cs="Arial"/>
                <w:color w:val="000000"/>
                <w:sz w:val="18"/>
                <w:szCs w:val="18"/>
              </w:rPr>
              <w:t>MI in last 40 days</w:t>
            </w:r>
          </w:p>
        </w:tc>
        <w:tc>
          <w:tcPr>
            <w:tcW w:w="867" w:type="dxa"/>
            <w:vMerge w:val="restart"/>
            <w:tcBorders>
              <w:top w:val="nil"/>
              <w:left w:val="single" w:sz="8" w:space="0" w:color="E3E3E3"/>
              <w:bottom w:val="single" w:sz="8" w:space="0" w:color="E3E3E3"/>
              <w:right w:val="single" w:sz="8" w:space="0" w:color="E3E3E3"/>
            </w:tcBorders>
            <w:vAlign w:val="center"/>
            <w:hideMark/>
          </w:tcPr>
          <w:p w14:paraId="392D521A" w14:textId="2F93902F"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937</w:t>
            </w:r>
          </w:p>
        </w:tc>
        <w:tc>
          <w:tcPr>
            <w:tcW w:w="846" w:type="dxa"/>
            <w:vMerge w:val="restart"/>
            <w:tcBorders>
              <w:top w:val="nil"/>
              <w:left w:val="single" w:sz="8" w:space="0" w:color="E3E3E3"/>
              <w:bottom w:val="single" w:sz="8" w:space="0" w:color="E3E3E3"/>
              <w:right w:val="single" w:sz="8" w:space="0" w:color="E3E3E3"/>
            </w:tcBorders>
            <w:vAlign w:val="center"/>
            <w:hideMark/>
          </w:tcPr>
          <w:p w14:paraId="1AB3919B" w14:textId="25E60A6A"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3,681</w:t>
            </w:r>
          </w:p>
        </w:tc>
        <w:tc>
          <w:tcPr>
            <w:tcW w:w="1350" w:type="dxa"/>
            <w:tcBorders>
              <w:top w:val="nil"/>
              <w:left w:val="nil"/>
              <w:bottom w:val="nil"/>
              <w:right w:val="single" w:sz="8" w:space="0" w:color="E3E3E3"/>
            </w:tcBorders>
            <w:vAlign w:val="bottom"/>
            <w:hideMark/>
          </w:tcPr>
          <w:p w14:paraId="75E5A44C" w14:textId="3083F964" w:rsidR="007878D5" w:rsidRPr="0039601F" w:rsidRDefault="007878D5" w:rsidP="00C01068">
            <w:pPr>
              <w:jc w:val="center"/>
              <w:rPr>
                <w:rFonts w:ascii="Arial" w:hAnsi="Arial" w:cs="Arial"/>
                <w:b/>
                <w:bCs/>
                <w:color w:val="000000"/>
                <w:sz w:val="18"/>
                <w:szCs w:val="18"/>
              </w:rPr>
            </w:pPr>
            <w:r w:rsidRPr="0039601F">
              <w:rPr>
                <w:rFonts w:ascii="Arial" w:hAnsi="Arial" w:cs="Arial"/>
                <w:b/>
                <w:bCs/>
                <w:sz w:val="18"/>
                <w:szCs w:val="18"/>
              </w:rPr>
              <w:t>0.878</w:t>
            </w:r>
          </w:p>
        </w:tc>
        <w:tc>
          <w:tcPr>
            <w:tcW w:w="1350" w:type="dxa"/>
            <w:tcBorders>
              <w:top w:val="nil"/>
              <w:left w:val="nil"/>
              <w:bottom w:val="nil"/>
              <w:right w:val="single" w:sz="8" w:space="0" w:color="E3E3E3"/>
            </w:tcBorders>
            <w:vAlign w:val="bottom"/>
            <w:hideMark/>
          </w:tcPr>
          <w:p w14:paraId="05DCF245" w14:textId="6D4AD695"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0.722</w:t>
            </w:r>
            <w:r w:rsidRPr="0039601F">
              <w:rPr>
                <w:rFonts w:ascii="Arial" w:hAnsi="Arial" w:cs="Arial"/>
                <w:color w:val="000000"/>
                <w:sz w:val="18"/>
                <w:szCs w:val="18"/>
              </w:rPr>
              <w:t xml:space="preserve"> </w:t>
            </w:r>
            <w:r w:rsidRPr="0039601F">
              <w:rPr>
                <w:rFonts w:ascii="Arial" w:hAnsi="Arial" w:cs="Arial"/>
                <w:color w:val="000000"/>
                <w:sz w:val="18"/>
                <w:szCs w:val="18"/>
                <w:vertAlign w:val="superscript"/>
              </w:rPr>
              <w:t>†</w:t>
            </w:r>
          </w:p>
        </w:tc>
        <w:tc>
          <w:tcPr>
            <w:tcW w:w="1350" w:type="dxa"/>
            <w:tcBorders>
              <w:top w:val="nil"/>
              <w:left w:val="nil"/>
              <w:bottom w:val="nil"/>
              <w:right w:val="single" w:sz="8" w:space="0" w:color="E3E3E3"/>
            </w:tcBorders>
            <w:vAlign w:val="bottom"/>
            <w:hideMark/>
          </w:tcPr>
          <w:p w14:paraId="084701E2" w14:textId="2AD815B2" w:rsidR="007878D5" w:rsidRPr="0039601F" w:rsidRDefault="07DFFE2F" w:rsidP="00C01068">
            <w:pPr>
              <w:jc w:val="center"/>
              <w:rPr>
                <w:rFonts w:ascii="Arial" w:hAnsi="Arial" w:cs="Arial"/>
                <w:color w:val="000000"/>
                <w:sz w:val="18"/>
                <w:szCs w:val="18"/>
              </w:rPr>
            </w:pPr>
            <w:r w:rsidRPr="0039601F">
              <w:rPr>
                <w:rFonts w:ascii="Arial" w:hAnsi="Arial" w:cs="Arial"/>
                <w:sz w:val="18"/>
                <w:szCs w:val="18"/>
              </w:rPr>
              <w:t>0.692</w:t>
            </w:r>
          </w:p>
        </w:tc>
        <w:tc>
          <w:tcPr>
            <w:tcW w:w="1418" w:type="dxa"/>
            <w:tcBorders>
              <w:top w:val="nil"/>
              <w:left w:val="nil"/>
              <w:bottom w:val="nil"/>
              <w:right w:val="single" w:sz="8" w:space="0" w:color="E3E3E3"/>
            </w:tcBorders>
            <w:vAlign w:val="bottom"/>
            <w:hideMark/>
          </w:tcPr>
          <w:p w14:paraId="271FF326" w14:textId="3DECE765"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0.595</w:t>
            </w:r>
          </w:p>
        </w:tc>
        <w:tc>
          <w:tcPr>
            <w:tcW w:w="222" w:type="dxa"/>
            <w:vAlign w:val="center"/>
            <w:hideMark/>
          </w:tcPr>
          <w:p w14:paraId="0FBFCD8D" w14:textId="77777777" w:rsidR="007878D5" w:rsidRPr="0039601F" w:rsidRDefault="007878D5" w:rsidP="00C01068">
            <w:pPr>
              <w:rPr>
                <w:rFonts w:ascii="Arial" w:hAnsi="Arial" w:cs="Arial"/>
                <w:sz w:val="20"/>
                <w:szCs w:val="20"/>
              </w:rPr>
            </w:pPr>
          </w:p>
        </w:tc>
      </w:tr>
      <w:tr w:rsidR="007878D5" w:rsidRPr="0039601F" w14:paraId="4AFDEE13" w14:textId="77777777" w:rsidTr="00286B1D">
        <w:trPr>
          <w:trHeight w:val="20"/>
        </w:trPr>
        <w:tc>
          <w:tcPr>
            <w:tcW w:w="1697" w:type="dxa"/>
            <w:vMerge/>
            <w:vAlign w:val="center"/>
            <w:hideMark/>
          </w:tcPr>
          <w:p w14:paraId="695BA0DB" w14:textId="77777777" w:rsidR="007878D5" w:rsidRPr="0039601F" w:rsidRDefault="007878D5" w:rsidP="00C01068">
            <w:pPr>
              <w:rPr>
                <w:rFonts w:ascii="Arial" w:hAnsi="Arial" w:cs="Arial"/>
                <w:color w:val="000000"/>
                <w:sz w:val="18"/>
                <w:szCs w:val="18"/>
              </w:rPr>
            </w:pPr>
          </w:p>
        </w:tc>
        <w:tc>
          <w:tcPr>
            <w:tcW w:w="867" w:type="dxa"/>
            <w:vMerge/>
            <w:vAlign w:val="center"/>
            <w:hideMark/>
          </w:tcPr>
          <w:p w14:paraId="7B36F308" w14:textId="77777777" w:rsidR="007878D5" w:rsidRPr="0039601F" w:rsidRDefault="007878D5" w:rsidP="00C01068">
            <w:pPr>
              <w:rPr>
                <w:rFonts w:ascii="Arial" w:hAnsi="Arial" w:cs="Arial"/>
                <w:color w:val="000000"/>
                <w:sz w:val="18"/>
                <w:szCs w:val="18"/>
              </w:rPr>
            </w:pPr>
          </w:p>
        </w:tc>
        <w:tc>
          <w:tcPr>
            <w:tcW w:w="846" w:type="dxa"/>
            <w:vMerge/>
            <w:vAlign w:val="center"/>
            <w:hideMark/>
          </w:tcPr>
          <w:p w14:paraId="06167551" w14:textId="77777777" w:rsidR="007878D5" w:rsidRPr="0039601F" w:rsidRDefault="007878D5" w:rsidP="00C01068">
            <w:pPr>
              <w:rPr>
                <w:rFonts w:ascii="Arial" w:hAnsi="Arial" w:cs="Arial"/>
                <w:color w:val="000000"/>
                <w:sz w:val="18"/>
                <w:szCs w:val="18"/>
              </w:rPr>
            </w:pPr>
          </w:p>
        </w:tc>
        <w:tc>
          <w:tcPr>
            <w:tcW w:w="1350" w:type="dxa"/>
            <w:tcBorders>
              <w:top w:val="nil"/>
              <w:left w:val="nil"/>
              <w:bottom w:val="single" w:sz="8" w:space="0" w:color="E3E3E3"/>
              <w:right w:val="single" w:sz="8" w:space="0" w:color="E3E3E3"/>
            </w:tcBorders>
            <w:vAlign w:val="bottom"/>
            <w:hideMark/>
          </w:tcPr>
          <w:p w14:paraId="269F5E33" w14:textId="7BC9EC5B"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(0.751, 0.937)</w:t>
            </w:r>
          </w:p>
        </w:tc>
        <w:tc>
          <w:tcPr>
            <w:tcW w:w="1350" w:type="dxa"/>
            <w:tcBorders>
              <w:top w:val="nil"/>
              <w:left w:val="nil"/>
              <w:bottom w:val="single" w:sz="8" w:space="0" w:color="E3E3E3"/>
              <w:right w:val="single" w:sz="8" w:space="0" w:color="E3E3E3"/>
            </w:tcBorders>
            <w:vAlign w:val="bottom"/>
            <w:hideMark/>
          </w:tcPr>
          <w:p w14:paraId="4AED7FBA" w14:textId="424BED2F"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(0.538, 0.898)</w:t>
            </w:r>
          </w:p>
        </w:tc>
        <w:tc>
          <w:tcPr>
            <w:tcW w:w="1350" w:type="dxa"/>
            <w:tcBorders>
              <w:top w:val="nil"/>
              <w:left w:val="nil"/>
              <w:bottom w:val="single" w:sz="8" w:space="0" w:color="E3E3E3"/>
              <w:right w:val="single" w:sz="8" w:space="0" w:color="E3E3E3"/>
            </w:tcBorders>
            <w:vAlign w:val="bottom"/>
            <w:hideMark/>
          </w:tcPr>
          <w:p w14:paraId="1449DB10" w14:textId="48D95C0D" w:rsidR="007878D5" w:rsidRPr="0039601F" w:rsidRDefault="07DFFE2F" w:rsidP="00C01068">
            <w:pPr>
              <w:jc w:val="center"/>
              <w:rPr>
                <w:rFonts w:ascii="Arial" w:hAnsi="Arial" w:cs="Arial"/>
                <w:color w:val="000000"/>
                <w:sz w:val="18"/>
                <w:szCs w:val="18"/>
              </w:rPr>
            </w:pPr>
            <w:r w:rsidRPr="0039601F">
              <w:rPr>
                <w:rFonts w:ascii="Arial" w:hAnsi="Arial" w:cs="Arial"/>
                <w:sz w:val="18"/>
                <w:szCs w:val="18"/>
              </w:rPr>
              <w:t>(0.532, 0.847)</w:t>
            </w:r>
          </w:p>
        </w:tc>
        <w:tc>
          <w:tcPr>
            <w:tcW w:w="1418" w:type="dxa"/>
            <w:tcBorders>
              <w:top w:val="nil"/>
              <w:left w:val="nil"/>
              <w:bottom w:val="single" w:sz="8" w:space="0" w:color="E3E3E3"/>
              <w:right w:val="single" w:sz="8" w:space="0" w:color="E3E3E3"/>
            </w:tcBorders>
            <w:vAlign w:val="bottom"/>
            <w:hideMark/>
          </w:tcPr>
          <w:p w14:paraId="7065BC24" w14:textId="1EB73CA3" w:rsidR="007878D5" w:rsidRPr="0039601F" w:rsidRDefault="007878D5" w:rsidP="00C01068">
            <w:pPr>
              <w:jc w:val="center"/>
              <w:rPr>
                <w:rFonts w:ascii="Arial" w:hAnsi="Arial" w:cs="Arial"/>
                <w:color w:val="000000"/>
                <w:sz w:val="18"/>
                <w:szCs w:val="18"/>
              </w:rPr>
            </w:pPr>
            <w:r w:rsidRPr="0039601F">
              <w:rPr>
                <w:rFonts w:ascii="Arial" w:hAnsi="Arial" w:cs="Arial"/>
                <w:sz w:val="18"/>
                <w:szCs w:val="18"/>
              </w:rPr>
              <w:t>(0.489, 0.672)</w:t>
            </w:r>
          </w:p>
        </w:tc>
        <w:tc>
          <w:tcPr>
            <w:tcW w:w="222" w:type="dxa"/>
            <w:vAlign w:val="center"/>
            <w:hideMark/>
          </w:tcPr>
          <w:p w14:paraId="09EFAE49" w14:textId="77777777" w:rsidR="007878D5" w:rsidRPr="0039601F" w:rsidRDefault="007878D5" w:rsidP="00C01068">
            <w:pPr>
              <w:rPr>
                <w:rFonts w:ascii="Arial" w:hAnsi="Arial" w:cs="Arial"/>
                <w:sz w:val="20"/>
                <w:szCs w:val="20"/>
              </w:rPr>
            </w:pPr>
          </w:p>
        </w:tc>
      </w:tr>
      <w:tr w:rsidR="00627CA2" w:rsidRPr="0039601F" w14:paraId="3482ABEC" w14:textId="77777777" w:rsidTr="07DFFE2F">
        <w:trPr>
          <w:trHeight w:val="20"/>
        </w:trPr>
        <w:tc>
          <w:tcPr>
            <w:tcW w:w="8878" w:type="dxa"/>
            <w:gridSpan w:val="7"/>
            <w:tcBorders>
              <w:top w:val="single" w:sz="8" w:space="0" w:color="E3E3E3"/>
              <w:left w:val="single" w:sz="8" w:space="0" w:color="E3E3E3"/>
              <w:bottom w:val="nil"/>
              <w:right w:val="nil"/>
            </w:tcBorders>
            <w:vAlign w:val="center"/>
            <w:hideMark/>
          </w:tcPr>
          <w:p w14:paraId="0AA33AA7" w14:textId="77777777" w:rsidR="00627CA2" w:rsidRPr="0039601F" w:rsidRDefault="00627CA2" w:rsidP="00C01068">
            <w:pPr>
              <w:rPr>
                <w:rFonts w:ascii="Arial" w:hAnsi="Arial" w:cs="Arial"/>
                <w:color w:val="000000"/>
                <w:sz w:val="18"/>
                <w:szCs w:val="18"/>
              </w:rPr>
            </w:pPr>
            <w:r w:rsidRPr="0039601F">
              <w:rPr>
                <w:rFonts w:ascii="Arial" w:hAnsi="Arial" w:cs="Arial"/>
                <w:color w:val="000000"/>
                <w:sz w:val="18"/>
                <w:szCs w:val="18"/>
              </w:rPr>
              <w:t xml:space="preserve"> </w:t>
            </w:r>
            <w:r w:rsidRPr="0039601F">
              <w:rPr>
                <w:rFonts w:ascii="Arial" w:hAnsi="Arial" w:cs="Arial"/>
                <w:color w:val="000000"/>
                <w:sz w:val="18"/>
                <w:szCs w:val="18"/>
                <w:vertAlign w:val="superscript"/>
              </w:rPr>
              <w:t>†</w:t>
            </w:r>
            <w:r w:rsidRPr="0039601F">
              <w:rPr>
                <w:rFonts w:ascii="Arial" w:hAnsi="Arial" w:cs="Arial"/>
                <w:color w:val="000000"/>
                <w:sz w:val="18"/>
                <w:szCs w:val="18"/>
              </w:rPr>
              <w:t xml:space="preserve"> Uses a model with age, sex, LVEF (with LVEF imputed in those without measured LVEF), and an indicator for missing LVEF </w:t>
            </w:r>
          </w:p>
        </w:tc>
        <w:tc>
          <w:tcPr>
            <w:tcW w:w="222" w:type="dxa"/>
            <w:vAlign w:val="center"/>
            <w:hideMark/>
          </w:tcPr>
          <w:p w14:paraId="330DD3CA" w14:textId="77777777" w:rsidR="00627CA2" w:rsidRPr="0039601F" w:rsidRDefault="00627CA2" w:rsidP="00C01068">
            <w:pPr>
              <w:rPr>
                <w:rFonts w:ascii="Arial" w:hAnsi="Arial" w:cs="Arial"/>
                <w:sz w:val="20"/>
                <w:szCs w:val="20"/>
              </w:rPr>
            </w:pPr>
          </w:p>
        </w:tc>
      </w:tr>
      <w:tr w:rsidR="00627CA2" w:rsidRPr="0039601F" w14:paraId="0EF0AB8C" w14:textId="77777777" w:rsidTr="07DFFE2F">
        <w:trPr>
          <w:trHeight w:val="20"/>
        </w:trPr>
        <w:tc>
          <w:tcPr>
            <w:tcW w:w="8878" w:type="dxa"/>
            <w:gridSpan w:val="7"/>
            <w:tcBorders>
              <w:top w:val="nil"/>
              <w:left w:val="single" w:sz="8" w:space="0" w:color="E3E3E3"/>
              <w:bottom w:val="nil"/>
              <w:right w:val="nil"/>
            </w:tcBorders>
            <w:vAlign w:val="center"/>
            <w:hideMark/>
          </w:tcPr>
          <w:p w14:paraId="140A57C6" w14:textId="77777777" w:rsidR="00627CA2" w:rsidRPr="0039601F" w:rsidRDefault="00627CA2" w:rsidP="00C01068">
            <w:pPr>
              <w:rPr>
                <w:rFonts w:ascii="Arial" w:hAnsi="Arial" w:cs="Arial"/>
                <w:color w:val="000000"/>
                <w:sz w:val="18"/>
                <w:szCs w:val="18"/>
              </w:rPr>
            </w:pPr>
            <w:r w:rsidRPr="0039601F">
              <w:rPr>
                <w:rFonts w:ascii="Arial" w:hAnsi="Arial" w:cs="Arial"/>
                <w:color w:val="000000"/>
                <w:sz w:val="18"/>
                <w:szCs w:val="18"/>
                <w:vertAlign w:val="superscript"/>
              </w:rPr>
              <w:t>‡</w:t>
            </w:r>
            <w:r w:rsidRPr="0039601F">
              <w:rPr>
                <w:rFonts w:ascii="Arial" w:hAnsi="Arial" w:cs="Arial"/>
                <w:color w:val="000000"/>
                <w:sz w:val="18"/>
                <w:szCs w:val="18"/>
              </w:rPr>
              <w:t xml:space="preserve"> Uses a model with age, sex, and LVEF</w:t>
            </w:r>
          </w:p>
        </w:tc>
        <w:tc>
          <w:tcPr>
            <w:tcW w:w="222" w:type="dxa"/>
            <w:vAlign w:val="center"/>
            <w:hideMark/>
          </w:tcPr>
          <w:p w14:paraId="6BD61501" w14:textId="77777777" w:rsidR="00627CA2" w:rsidRPr="0039601F" w:rsidRDefault="00627CA2" w:rsidP="00C01068">
            <w:pPr>
              <w:rPr>
                <w:rFonts w:ascii="Arial" w:hAnsi="Arial" w:cs="Arial"/>
                <w:sz w:val="20"/>
                <w:szCs w:val="20"/>
              </w:rPr>
            </w:pPr>
          </w:p>
        </w:tc>
      </w:tr>
    </w:tbl>
    <w:p w14:paraId="6BD8EE9A" w14:textId="0D66FA48" w:rsidR="00695F4B" w:rsidRPr="0039601F" w:rsidRDefault="0039601F" w:rsidP="00C01068">
      <w:pPr>
        <w:pStyle w:val="Heading5"/>
        <w:spacing w:after="0" w:line="240" w:lineRule="auto"/>
      </w:pPr>
      <w:bookmarkStart w:id="9" w:name="_Toc204439433"/>
      <w:bookmarkStart w:id="10" w:name="_Toc204439709"/>
      <w:bookmarkStart w:id="11" w:name="_Toc209004720"/>
      <w:r w:rsidRPr="0039601F">
        <w:rPr>
          <w:b/>
          <w:bCs/>
          <w:i/>
          <w:iCs/>
        </w:rPr>
        <w:t xml:space="preserve">Table I.B.1: AUC of different predictors, by clinical subgroup. </w:t>
      </w:r>
      <w:r w:rsidRPr="0039601F">
        <w:rPr>
          <w:i/>
          <w:iCs/>
        </w:rPr>
        <w:t>Predictors are in columns, different sub-populations are in rows. 95% confidence intervals are constructed via 1000 bootstrap samples at patient level. Highest AUC in each subpopulation is shown in boldface.</w:t>
      </w:r>
    </w:p>
    <w:p w14:paraId="7EBE206B" w14:textId="70D9BA9C" w:rsidR="00FE2406" w:rsidRPr="0039601F" w:rsidRDefault="00FE2406" w:rsidP="00C01068">
      <w:pPr>
        <w:pStyle w:val="Heading5"/>
        <w:spacing w:after="0" w:line="240" w:lineRule="auto"/>
      </w:pPr>
      <w:r w:rsidRPr="0039601F">
        <w:t>I.</w:t>
      </w:r>
      <w:r w:rsidR="00944C76" w:rsidRPr="0039601F">
        <w:t>C</w:t>
      </w:r>
      <w:r w:rsidRPr="0039601F">
        <w:t xml:space="preserve"> Survival analysis—</w:t>
      </w:r>
      <w:r w:rsidR="00120D03" w:rsidRPr="0039601F">
        <w:t xml:space="preserve">Sweden, </w:t>
      </w:r>
      <w:r w:rsidRPr="0039601F">
        <w:t>under 80 years old</w:t>
      </w:r>
      <w:bookmarkEnd w:id="9"/>
      <w:bookmarkEnd w:id="10"/>
      <w:bookmarkEnd w:id="11"/>
    </w:p>
    <w:p w14:paraId="5C538CC4" w14:textId="77777777" w:rsidR="0039601F" w:rsidRPr="0039601F" w:rsidRDefault="0039601F" w:rsidP="0039601F">
      <w:pPr>
        <w:rPr>
          <w:rFonts w:ascii="Arial" w:hAnsi="Arial" w:cs="Arial"/>
          <w:lang w:val="en"/>
        </w:rPr>
      </w:pPr>
    </w:p>
    <w:p w14:paraId="67C9F111" w14:textId="3D9B9651" w:rsidR="00453765" w:rsidRPr="0039601F" w:rsidRDefault="0091521D" w:rsidP="00C01068">
      <w:pPr>
        <w:rPr>
          <w:rFonts w:ascii="Arial" w:hAnsi="Arial" w:cs="Arial"/>
        </w:rPr>
      </w:pPr>
      <w:r w:rsidRPr="0039601F">
        <w:rPr>
          <w:rFonts w:ascii="Arial" w:hAnsi="Arial" w:cs="Arial"/>
          <w:bCs/>
        </w:rPr>
        <w:t>Figure I.C.1 shows</w:t>
      </w:r>
      <w:r w:rsidRPr="0039601F">
        <w:rPr>
          <w:rFonts w:ascii="Arial" w:hAnsi="Arial" w:cs="Arial"/>
          <w:b/>
          <w:i/>
          <w:iCs/>
        </w:rPr>
        <w:t xml:space="preserve"> </w:t>
      </w:r>
      <w:r w:rsidR="00453765" w:rsidRPr="0039601F">
        <w:rPr>
          <w:rFonts w:ascii="Arial" w:hAnsi="Arial" w:cs="Arial"/>
        </w:rPr>
        <w:t xml:space="preserve">time-to-event analysis to characterize when sudden cardiac death (SCD) </w:t>
      </w:r>
      <w:r w:rsidRPr="0039601F">
        <w:rPr>
          <w:rFonts w:ascii="Arial" w:hAnsi="Arial" w:cs="Arial"/>
        </w:rPr>
        <w:t>and death fro</w:t>
      </w:r>
      <w:r w:rsidR="003D60D2">
        <w:rPr>
          <w:rFonts w:ascii="Arial" w:hAnsi="Arial" w:cs="Arial"/>
        </w:rPr>
        <w:t>m</w:t>
      </w:r>
      <w:r w:rsidRPr="0039601F">
        <w:rPr>
          <w:rFonts w:ascii="Arial" w:hAnsi="Arial" w:cs="Arial"/>
        </w:rPr>
        <w:t xml:space="preserve"> any cause </w:t>
      </w:r>
      <w:r w:rsidR="00453765" w:rsidRPr="0039601F">
        <w:rPr>
          <w:rFonts w:ascii="Arial" w:hAnsi="Arial" w:cs="Arial"/>
        </w:rPr>
        <w:t>occur after the index ECG. Kaplan–Meier curves (</w:t>
      </w:r>
      <w:r w:rsidRPr="0039601F">
        <w:rPr>
          <w:rFonts w:ascii="Arial" w:hAnsi="Arial" w:cs="Arial"/>
        </w:rPr>
        <w:t>Panel A</w:t>
      </w:r>
      <w:r w:rsidR="00453765" w:rsidRPr="0039601F">
        <w:rPr>
          <w:rFonts w:ascii="Arial" w:hAnsi="Arial" w:cs="Arial"/>
        </w:rPr>
        <w:t xml:space="preserve">) show early and sustained separation between strata: the estimated 2-year cumulative incidence of SCD was </w:t>
      </w:r>
      <w:r w:rsidR="00F84ACA" w:rsidRPr="0039601F">
        <w:rPr>
          <w:rFonts w:ascii="Arial" w:hAnsi="Arial" w:cs="Arial"/>
        </w:rPr>
        <w:t>11</w:t>
      </w:r>
      <w:r w:rsidR="00453765" w:rsidRPr="0039601F">
        <w:rPr>
          <w:rFonts w:ascii="Arial" w:hAnsi="Arial" w:cs="Arial"/>
        </w:rPr>
        <w:t>.</w:t>
      </w:r>
      <w:r w:rsidR="00F84ACA" w:rsidRPr="0039601F">
        <w:rPr>
          <w:rFonts w:ascii="Arial" w:hAnsi="Arial" w:cs="Arial"/>
        </w:rPr>
        <w:t>0</w:t>
      </w:r>
      <w:r w:rsidR="00453765" w:rsidRPr="0039601F">
        <w:rPr>
          <w:rFonts w:ascii="Arial" w:hAnsi="Arial" w:cs="Arial"/>
        </w:rPr>
        <w:t>%</w:t>
      </w:r>
      <w:r w:rsidR="00E6223B" w:rsidRPr="0039601F">
        <w:rPr>
          <w:rFonts w:ascii="Arial" w:hAnsi="Arial" w:cs="Arial"/>
        </w:rPr>
        <w:t xml:space="preserve"> </w:t>
      </w:r>
      <w:r w:rsidR="00453765" w:rsidRPr="0039601F">
        <w:rPr>
          <w:rFonts w:ascii="Arial" w:hAnsi="Arial" w:cs="Arial"/>
        </w:rPr>
        <w:t>in high-risk patients versus 0.</w:t>
      </w:r>
      <w:r w:rsidR="00F84ACA" w:rsidRPr="0039601F">
        <w:rPr>
          <w:rFonts w:ascii="Arial" w:hAnsi="Arial" w:cs="Arial"/>
        </w:rPr>
        <w:t>7</w:t>
      </w:r>
      <w:r w:rsidR="00453765" w:rsidRPr="0039601F">
        <w:rPr>
          <w:rFonts w:ascii="Arial" w:hAnsi="Arial" w:cs="Arial"/>
        </w:rPr>
        <w:t>%</w:t>
      </w:r>
      <w:r w:rsidR="00E6223B" w:rsidRPr="0039601F">
        <w:rPr>
          <w:rFonts w:ascii="Arial" w:hAnsi="Arial" w:cs="Arial"/>
        </w:rPr>
        <w:t xml:space="preserve"> </w:t>
      </w:r>
      <w:r w:rsidR="00453765" w:rsidRPr="0039601F">
        <w:rPr>
          <w:rFonts w:ascii="Arial" w:hAnsi="Arial" w:cs="Arial"/>
        </w:rPr>
        <w:t xml:space="preserve">in low-risk patients. </w:t>
      </w:r>
      <w:r w:rsidRPr="0039601F">
        <w:rPr>
          <w:rFonts w:ascii="Arial" w:hAnsi="Arial" w:cs="Arial"/>
        </w:rPr>
        <w:t>Panel C</w:t>
      </w:r>
      <w:r w:rsidR="00453765" w:rsidRPr="0039601F">
        <w:rPr>
          <w:rFonts w:ascii="Arial" w:hAnsi="Arial" w:cs="Arial"/>
        </w:rPr>
        <w:t xml:space="preserve"> shows similar patterns among patients with LVEF recorded: the 2-year KM-estimated cumulative</w:t>
      </w:r>
      <w:r w:rsidR="00453765" w:rsidRPr="0039601F">
        <w:rPr>
          <w:rFonts w:ascii="Arial" w:hAnsi="Arial" w:cs="Arial"/>
          <w:b/>
          <w:bCs/>
        </w:rPr>
        <w:t xml:space="preserve"> </w:t>
      </w:r>
      <w:r w:rsidR="00453765" w:rsidRPr="0039601F">
        <w:rPr>
          <w:rFonts w:ascii="Arial" w:hAnsi="Arial" w:cs="Arial"/>
        </w:rPr>
        <w:t xml:space="preserve">incidence was </w:t>
      </w:r>
      <w:r w:rsidR="00E6223B" w:rsidRPr="0039601F">
        <w:rPr>
          <w:rFonts w:ascii="Arial" w:hAnsi="Arial" w:cs="Arial"/>
        </w:rPr>
        <w:t>6.9%</w:t>
      </w:r>
      <w:r w:rsidR="00453765" w:rsidRPr="0039601F">
        <w:rPr>
          <w:rFonts w:ascii="Arial" w:hAnsi="Arial" w:cs="Arial"/>
        </w:rPr>
        <w:t xml:space="preserve"> for LVEF≤35% and 1.</w:t>
      </w:r>
      <w:r w:rsidR="00E6223B" w:rsidRPr="0039601F">
        <w:rPr>
          <w:rFonts w:ascii="Arial" w:hAnsi="Arial" w:cs="Arial"/>
        </w:rPr>
        <w:t>3</w:t>
      </w:r>
      <w:r w:rsidR="00453765" w:rsidRPr="0039601F">
        <w:rPr>
          <w:rFonts w:ascii="Arial" w:hAnsi="Arial" w:cs="Arial"/>
        </w:rPr>
        <w:t>% for LVEF&gt;35%, while 0.</w:t>
      </w:r>
      <w:r w:rsidR="00E6223B" w:rsidRPr="0039601F">
        <w:rPr>
          <w:rFonts w:ascii="Arial" w:hAnsi="Arial" w:cs="Arial"/>
        </w:rPr>
        <w:t>7</w:t>
      </w:r>
      <w:r w:rsidR="00453765" w:rsidRPr="0039601F">
        <w:rPr>
          <w:rFonts w:ascii="Arial" w:hAnsi="Arial" w:cs="Arial"/>
        </w:rPr>
        <w:t>% of patients with missing LVEF experienced SCD by 2 years. Notably, patients without recorded LVEF (7</w:t>
      </w:r>
      <w:r w:rsidR="00E6223B" w:rsidRPr="0039601F">
        <w:rPr>
          <w:rFonts w:ascii="Arial" w:hAnsi="Arial" w:cs="Arial"/>
        </w:rPr>
        <w:t>8</w:t>
      </w:r>
      <w:r w:rsidR="00453765" w:rsidRPr="0039601F">
        <w:rPr>
          <w:rFonts w:ascii="Arial" w:hAnsi="Arial" w:cs="Arial"/>
        </w:rPr>
        <w:t>.</w:t>
      </w:r>
      <w:r w:rsidR="00E6223B" w:rsidRPr="0039601F">
        <w:rPr>
          <w:rFonts w:ascii="Arial" w:hAnsi="Arial" w:cs="Arial"/>
        </w:rPr>
        <w:t>2</w:t>
      </w:r>
      <w:r w:rsidR="00453765" w:rsidRPr="0039601F">
        <w:rPr>
          <w:rFonts w:ascii="Arial" w:hAnsi="Arial" w:cs="Arial"/>
        </w:rPr>
        <w:t xml:space="preserve">% of the sample) had low observed event rates overall, despite </w:t>
      </w:r>
      <w:r w:rsidR="00E6223B" w:rsidRPr="0039601F">
        <w:rPr>
          <w:rFonts w:ascii="Arial" w:hAnsi="Arial" w:cs="Arial"/>
        </w:rPr>
        <w:t>some</w:t>
      </w:r>
      <w:r w:rsidR="00453765" w:rsidRPr="0039601F">
        <w:rPr>
          <w:rFonts w:ascii="Arial" w:hAnsi="Arial" w:cs="Arial"/>
        </w:rPr>
        <w:t xml:space="preserve"> being assigned high predicted risk by the ECG model.</w:t>
      </w:r>
    </w:p>
    <w:p w14:paraId="39D17477" w14:textId="77777777" w:rsidR="0059744D" w:rsidRPr="0039601F" w:rsidRDefault="0059744D" w:rsidP="00C01068">
      <w:pPr>
        <w:rPr>
          <w:rFonts w:ascii="Arial" w:hAnsi="Arial" w:cs="Arial"/>
          <w:b/>
          <w:bCs/>
          <w:color w:val="000000"/>
          <w:bdr w:val="none" w:sz="0" w:space="0" w:color="auto" w:frame="1"/>
        </w:rPr>
      </w:pPr>
    </w:p>
    <w:p w14:paraId="4C4DBF32" w14:textId="77777777" w:rsidR="0039601F" w:rsidRPr="0039601F" w:rsidRDefault="0039601F" w:rsidP="00C01068">
      <w:pPr>
        <w:pStyle w:val="NormalWeb"/>
        <w:spacing w:before="0" w:beforeAutospacing="0" w:after="0" w:afterAutospacing="0"/>
        <w:rPr>
          <w:rFonts w:ascii="Arial" w:hAnsi="Arial" w:cs="Arial"/>
          <w:i/>
          <w:iCs/>
          <w:color w:val="000000"/>
          <w:sz w:val="22"/>
          <w:szCs w:val="22"/>
        </w:rPr>
      </w:pPr>
    </w:p>
    <w:p w14:paraId="46B450D1" w14:textId="77777777" w:rsidR="0039601F" w:rsidRPr="0039601F" w:rsidRDefault="0039601F" w:rsidP="00C01068">
      <w:pPr>
        <w:pStyle w:val="NormalWeb"/>
        <w:spacing w:before="0" w:beforeAutospacing="0" w:after="0" w:afterAutospacing="0"/>
        <w:rPr>
          <w:rFonts w:ascii="Arial" w:hAnsi="Arial" w:cs="Arial"/>
          <w:i/>
          <w:iCs/>
          <w:color w:val="000000"/>
          <w:sz w:val="22"/>
          <w:szCs w:val="22"/>
        </w:rPr>
      </w:pPr>
    </w:p>
    <w:p w14:paraId="5D6E0687" w14:textId="77777777" w:rsidR="0039601F" w:rsidRPr="0039601F" w:rsidRDefault="0039601F" w:rsidP="00C01068">
      <w:pPr>
        <w:pStyle w:val="NormalWeb"/>
        <w:spacing w:before="0" w:beforeAutospacing="0" w:after="0" w:afterAutospacing="0"/>
        <w:rPr>
          <w:rFonts w:ascii="Arial" w:hAnsi="Arial" w:cs="Arial"/>
          <w:i/>
          <w:iCs/>
          <w:color w:val="000000"/>
          <w:sz w:val="22"/>
          <w:szCs w:val="22"/>
        </w:rPr>
      </w:pPr>
    </w:p>
    <w:p w14:paraId="6E99EE2B" w14:textId="77777777" w:rsidR="0039601F" w:rsidRPr="0039601F" w:rsidRDefault="0039601F" w:rsidP="00C01068">
      <w:pPr>
        <w:pStyle w:val="NormalWeb"/>
        <w:spacing w:before="0" w:beforeAutospacing="0" w:after="0" w:afterAutospacing="0"/>
        <w:rPr>
          <w:rFonts w:ascii="Arial" w:hAnsi="Arial" w:cs="Arial"/>
          <w:i/>
          <w:iCs/>
          <w:color w:val="000000"/>
          <w:sz w:val="22"/>
          <w:szCs w:val="22"/>
        </w:rPr>
      </w:pPr>
    </w:p>
    <w:p w14:paraId="5DAF0E64" w14:textId="60FD4055" w:rsidR="00437A99" w:rsidRPr="0039601F" w:rsidRDefault="0091521D" w:rsidP="00C01068">
      <w:pPr>
        <w:pStyle w:val="NormalWeb"/>
        <w:spacing w:before="0" w:beforeAutospacing="0" w:after="0" w:afterAutospacing="0"/>
        <w:rPr>
          <w:rFonts w:ascii="Arial" w:hAnsi="Arial" w:cs="Arial"/>
          <w:i/>
          <w:iCs/>
          <w:color w:val="000000"/>
          <w:sz w:val="22"/>
          <w:szCs w:val="22"/>
        </w:rPr>
      </w:pPr>
      <w:r w:rsidRPr="0039601F">
        <w:rPr>
          <w:rFonts w:ascii="Arial" w:hAnsi="Arial" w:cs="Arial"/>
          <w:i/>
          <w:iCs/>
          <w:color w:val="000000"/>
          <w:sz w:val="22"/>
          <w:szCs w:val="22"/>
        </w:rPr>
        <w:lastRenderedPageBreak/>
        <w:t xml:space="preserve">A) </w:t>
      </w:r>
      <w:r w:rsidR="0059744D" w:rsidRPr="0039601F">
        <w:rPr>
          <w:rFonts w:ascii="Arial" w:hAnsi="Arial" w:cs="Arial"/>
          <w:i/>
          <w:iCs/>
          <w:color w:val="000000"/>
          <w:sz w:val="22"/>
          <w:szCs w:val="22"/>
        </w:rPr>
        <w:t>SCD: ECG High- vs. Low-risk</w:t>
      </w:r>
      <w:r w:rsidR="0059744D" w:rsidRPr="0039601F">
        <w:rPr>
          <w:rStyle w:val="apple-tab-span"/>
          <w:rFonts w:ascii="Arial" w:hAnsi="Arial" w:cs="Arial"/>
          <w:i/>
          <w:iCs/>
          <w:color w:val="000000"/>
          <w:sz w:val="22"/>
          <w:szCs w:val="22"/>
        </w:rPr>
        <w:tab/>
      </w:r>
      <w:r w:rsidR="0059744D" w:rsidRPr="0039601F">
        <w:rPr>
          <w:rStyle w:val="apple-tab-span"/>
          <w:rFonts w:ascii="Arial" w:hAnsi="Arial" w:cs="Arial"/>
          <w:i/>
          <w:iCs/>
          <w:color w:val="000000"/>
          <w:sz w:val="22"/>
          <w:szCs w:val="22"/>
        </w:rPr>
        <w:tab/>
      </w:r>
      <w:r w:rsidRPr="0039601F">
        <w:rPr>
          <w:rStyle w:val="apple-tab-span"/>
          <w:rFonts w:ascii="Arial" w:hAnsi="Arial" w:cs="Arial"/>
          <w:i/>
          <w:iCs/>
          <w:color w:val="000000"/>
          <w:sz w:val="22"/>
          <w:szCs w:val="22"/>
        </w:rPr>
        <w:tab/>
        <w:t xml:space="preserve">B) </w:t>
      </w:r>
      <w:r w:rsidR="0059744D" w:rsidRPr="0039601F">
        <w:rPr>
          <w:rFonts w:ascii="Arial" w:hAnsi="Arial" w:cs="Arial"/>
          <w:i/>
          <w:iCs/>
          <w:color w:val="000000"/>
          <w:sz w:val="22"/>
          <w:szCs w:val="22"/>
        </w:rPr>
        <w:t>All-cause: ECG High- vs. Low-risk</w:t>
      </w:r>
    </w:p>
    <w:p w14:paraId="44155D54" w14:textId="77777777" w:rsidR="00437A99" w:rsidRPr="0039601F" w:rsidRDefault="00437A99" w:rsidP="00C01068">
      <w:pPr>
        <w:pStyle w:val="NormalWeb"/>
        <w:spacing w:before="0" w:beforeAutospacing="0" w:after="0" w:afterAutospacing="0"/>
        <w:rPr>
          <w:rFonts w:ascii="Arial" w:hAnsi="Arial" w:cs="Arial"/>
          <w:i/>
          <w:iCs/>
          <w:color w:val="000000"/>
          <w:sz w:val="22"/>
          <w:szCs w:val="22"/>
        </w:rPr>
      </w:pPr>
    </w:p>
    <w:p w14:paraId="7E97FD59" w14:textId="6F6274F2" w:rsidR="0059744D" w:rsidRPr="0039601F" w:rsidRDefault="00DC491C" w:rsidP="00C01068">
      <w:pPr>
        <w:pStyle w:val="NormalWeb"/>
        <w:spacing w:before="0" w:beforeAutospacing="0" w:after="0" w:afterAutospacing="0"/>
        <w:rPr>
          <w:rFonts w:ascii="Arial" w:hAnsi="Arial" w:cs="Arial"/>
          <w:b/>
          <w:bCs/>
          <w:i/>
          <w:iCs/>
          <w:color w:val="000000"/>
          <w:sz w:val="22"/>
          <w:szCs w:val="22"/>
        </w:rPr>
      </w:pPr>
      <w:r w:rsidRPr="0039601F">
        <w:rPr>
          <w:rStyle w:val="apple-tab-span"/>
          <w:rFonts w:ascii="Arial" w:hAnsi="Arial" w:cs="Arial"/>
          <w:i/>
          <w:iCs/>
          <w:noProof/>
          <w:color w:val="000000"/>
          <w:sz w:val="22"/>
          <w:szCs w:val="22"/>
        </w:rPr>
        <w:drawing>
          <wp:inline distT="0" distB="0" distL="0" distR="0" wp14:anchorId="42134B32" wp14:editId="0074A91A">
            <wp:extent cx="2846092" cy="2378433"/>
            <wp:effectExtent l="0" t="0" r="0" b="3175"/>
            <wp:docPr id="6970901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090110" name=""/>
                    <pic:cNvPicPr/>
                  </pic:nvPicPr>
                  <pic:blipFill>
                    <a:blip r:embed="rId9"/>
                    <a:stretch>
                      <a:fillRect/>
                    </a:stretch>
                  </pic:blipFill>
                  <pic:spPr>
                    <a:xfrm>
                      <a:off x="0" y="0"/>
                      <a:ext cx="2857401" cy="2387883"/>
                    </a:xfrm>
                    <a:prstGeom prst="rect">
                      <a:avLst/>
                    </a:prstGeom>
                  </pic:spPr>
                </pic:pic>
              </a:graphicData>
            </a:graphic>
          </wp:inline>
        </w:drawing>
      </w:r>
      <w:r w:rsidR="00437A99" w:rsidRPr="0039601F">
        <w:rPr>
          <w:rStyle w:val="apple-tab-span"/>
          <w:rFonts w:ascii="Arial" w:hAnsi="Arial" w:cs="Arial"/>
          <w:i/>
          <w:iCs/>
          <w:color w:val="000000"/>
          <w:sz w:val="22"/>
          <w:szCs w:val="22"/>
        </w:rPr>
        <w:t xml:space="preserve">   </w:t>
      </w:r>
      <w:r w:rsidRPr="0039601F">
        <w:rPr>
          <w:rStyle w:val="apple-tab-span"/>
          <w:rFonts w:ascii="Arial" w:hAnsi="Arial" w:cs="Arial"/>
          <w:i/>
          <w:iCs/>
          <w:noProof/>
          <w:color w:val="000000"/>
          <w:sz w:val="22"/>
          <w:szCs w:val="22"/>
        </w:rPr>
        <w:drawing>
          <wp:inline distT="0" distB="0" distL="0" distR="0" wp14:anchorId="2501525D" wp14:editId="63DF26DD">
            <wp:extent cx="2834527" cy="2375431"/>
            <wp:effectExtent l="0" t="0" r="4445" b="6350"/>
            <wp:docPr id="17691757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175724" name=""/>
                    <pic:cNvPicPr/>
                  </pic:nvPicPr>
                  <pic:blipFill>
                    <a:blip r:embed="rId10"/>
                    <a:stretch>
                      <a:fillRect/>
                    </a:stretch>
                  </pic:blipFill>
                  <pic:spPr>
                    <a:xfrm>
                      <a:off x="0" y="0"/>
                      <a:ext cx="2861932" cy="2398397"/>
                    </a:xfrm>
                    <a:prstGeom prst="rect">
                      <a:avLst/>
                    </a:prstGeom>
                  </pic:spPr>
                </pic:pic>
              </a:graphicData>
            </a:graphic>
          </wp:inline>
        </w:drawing>
      </w:r>
      <w:r w:rsidR="0059744D" w:rsidRPr="0039601F">
        <w:rPr>
          <w:rStyle w:val="apple-tab-span"/>
          <w:rFonts w:ascii="Arial" w:hAnsi="Arial" w:cs="Arial"/>
          <w:i/>
          <w:iCs/>
          <w:color w:val="000000"/>
          <w:sz w:val="22"/>
          <w:szCs w:val="22"/>
        </w:rPr>
        <w:tab/>
      </w:r>
    </w:p>
    <w:p w14:paraId="3AFCB7DC" w14:textId="77777777" w:rsidR="0059744D" w:rsidRPr="0039601F" w:rsidRDefault="0059744D" w:rsidP="00C01068">
      <w:pPr>
        <w:pStyle w:val="NormalWeb"/>
        <w:spacing w:before="0" w:beforeAutospacing="0" w:after="0" w:afterAutospacing="0"/>
        <w:rPr>
          <w:rFonts w:ascii="Arial" w:hAnsi="Arial" w:cs="Arial"/>
          <w:b/>
          <w:bCs/>
          <w:i/>
          <w:iCs/>
          <w:color w:val="000000"/>
          <w:sz w:val="22"/>
          <w:szCs w:val="22"/>
        </w:rPr>
      </w:pPr>
    </w:p>
    <w:p w14:paraId="08342928" w14:textId="7A4E0C18" w:rsidR="0059744D" w:rsidRPr="0039601F" w:rsidRDefault="0091521D" w:rsidP="00C01068">
      <w:pPr>
        <w:pStyle w:val="NormalWeb"/>
        <w:spacing w:before="0" w:beforeAutospacing="0" w:after="0" w:afterAutospacing="0"/>
        <w:rPr>
          <w:rStyle w:val="apple-tab-span"/>
          <w:rFonts w:ascii="Arial" w:hAnsi="Arial" w:cs="Arial"/>
          <w:i/>
          <w:iCs/>
          <w:color w:val="000000"/>
          <w:sz w:val="22"/>
          <w:szCs w:val="22"/>
        </w:rPr>
      </w:pPr>
      <w:r w:rsidRPr="0039601F">
        <w:rPr>
          <w:rFonts w:ascii="Arial" w:hAnsi="Arial" w:cs="Arial"/>
          <w:i/>
          <w:iCs/>
          <w:color w:val="000000"/>
          <w:sz w:val="22"/>
          <w:szCs w:val="22"/>
        </w:rPr>
        <w:t xml:space="preserve">C) </w:t>
      </w:r>
      <w:r w:rsidR="0059744D" w:rsidRPr="0039601F">
        <w:rPr>
          <w:rFonts w:ascii="Arial" w:hAnsi="Arial" w:cs="Arial"/>
          <w:i/>
          <w:iCs/>
          <w:color w:val="000000"/>
          <w:sz w:val="22"/>
          <w:szCs w:val="22"/>
        </w:rPr>
        <w:t>SCD: By LVEF status</w:t>
      </w:r>
      <w:r w:rsidR="0059744D" w:rsidRPr="0039601F">
        <w:rPr>
          <w:rFonts w:ascii="Arial" w:hAnsi="Arial" w:cs="Arial"/>
          <w:i/>
          <w:iCs/>
          <w:color w:val="000000"/>
          <w:sz w:val="22"/>
          <w:szCs w:val="22"/>
        </w:rPr>
        <w:tab/>
      </w:r>
      <w:r w:rsidR="0059744D" w:rsidRPr="0039601F">
        <w:rPr>
          <w:rStyle w:val="apple-tab-span"/>
          <w:rFonts w:ascii="Arial" w:hAnsi="Arial" w:cs="Arial"/>
          <w:i/>
          <w:iCs/>
          <w:color w:val="000000"/>
          <w:sz w:val="22"/>
          <w:szCs w:val="22"/>
        </w:rPr>
        <w:tab/>
      </w:r>
      <w:r w:rsidR="0059744D" w:rsidRPr="0039601F">
        <w:rPr>
          <w:rStyle w:val="apple-tab-span"/>
          <w:rFonts w:ascii="Arial" w:hAnsi="Arial" w:cs="Arial"/>
          <w:i/>
          <w:iCs/>
          <w:color w:val="000000"/>
          <w:sz w:val="22"/>
          <w:szCs w:val="22"/>
        </w:rPr>
        <w:tab/>
      </w:r>
      <w:r w:rsidRPr="0039601F">
        <w:rPr>
          <w:rStyle w:val="apple-tab-span"/>
          <w:rFonts w:ascii="Arial" w:hAnsi="Arial" w:cs="Arial"/>
          <w:i/>
          <w:iCs/>
          <w:color w:val="000000"/>
          <w:sz w:val="22"/>
          <w:szCs w:val="22"/>
        </w:rPr>
        <w:tab/>
        <w:t xml:space="preserve">D) </w:t>
      </w:r>
      <w:r w:rsidR="0059744D" w:rsidRPr="0039601F">
        <w:rPr>
          <w:rFonts w:ascii="Arial" w:hAnsi="Arial" w:cs="Arial"/>
          <w:i/>
          <w:iCs/>
          <w:color w:val="000000"/>
          <w:sz w:val="22"/>
          <w:szCs w:val="22"/>
        </w:rPr>
        <w:t>All-cause: By LVEF status</w:t>
      </w:r>
      <w:r w:rsidR="0059744D" w:rsidRPr="0039601F">
        <w:rPr>
          <w:rStyle w:val="apple-tab-span"/>
          <w:rFonts w:ascii="Arial" w:hAnsi="Arial" w:cs="Arial"/>
          <w:i/>
          <w:iCs/>
          <w:color w:val="000000"/>
          <w:sz w:val="22"/>
          <w:szCs w:val="22"/>
        </w:rPr>
        <w:tab/>
      </w:r>
    </w:p>
    <w:p w14:paraId="53F663F7" w14:textId="1D860041" w:rsidR="0059744D" w:rsidRPr="0039601F" w:rsidRDefault="00DE4072" w:rsidP="00C01068">
      <w:pPr>
        <w:pStyle w:val="NormalWeb"/>
        <w:spacing w:before="0" w:beforeAutospacing="0" w:after="0" w:afterAutospacing="0"/>
        <w:rPr>
          <w:rFonts w:ascii="Arial" w:hAnsi="Arial" w:cs="Arial"/>
        </w:rPr>
      </w:pPr>
      <w:r w:rsidRPr="0039601F">
        <w:rPr>
          <w:rStyle w:val="apple-tab-span"/>
          <w:rFonts w:ascii="Arial" w:hAnsi="Arial" w:cs="Arial"/>
          <w:i/>
          <w:iCs/>
          <w:noProof/>
          <w:color w:val="000000"/>
          <w:sz w:val="22"/>
          <w:szCs w:val="22"/>
        </w:rPr>
        <w:drawing>
          <wp:inline distT="0" distB="0" distL="0" distR="0" wp14:anchorId="0F664058" wp14:editId="4394FDE5">
            <wp:extent cx="2875742" cy="2372810"/>
            <wp:effectExtent l="0" t="0" r="1270" b="8890"/>
            <wp:docPr id="14685670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567021" name=""/>
                    <pic:cNvPicPr/>
                  </pic:nvPicPr>
                  <pic:blipFill>
                    <a:blip r:embed="rId11"/>
                    <a:stretch>
                      <a:fillRect/>
                    </a:stretch>
                  </pic:blipFill>
                  <pic:spPr>
                    <a:xfrm>
                      <a:off x="0" y="0"/>
                      <a:ext cx="2887398" cy="2382428"/>
                    </a:xfrm>
                    <a:prstGeom prst="rect">
                      <a:avLst/>
                    </a:prstGeom>
                  </pic:spPr>
                </pic:pic>
              </a:graphicData>
            </a:graphic>
          </wp:inline>
        </w:drawing>
      </w:r>
      <w:r w:rsidRPr="0039601F">
        <w:rPr>
          <w:rStyle w:val="apple-tab-span"/>
          <w:rFonts w:ascii="Arial" w:hAnsi="Arial" w:cs="Arial"/>
          <w:i/>
          <w:iCs/>
          <w:color w:val="000000"/>
          <w:sz w:val="22"/>
          <w:szCs w:val="22"/>
        </w:rPr>
        <w:t xml:space="preserve">   </w:t>
      </w:r>
      <w:r w:rsidRPr="0039601F">
        <w:rPr>
          <w:rStyle w:val="apple-tab-span"/>
          <w:rFonts w:ascii="Arial" w:hAnsi="Arial" w:cs="Arial"/>
          <w:i/>
          <w:iCs/>
          <w:noProof/>
          <w:color w:val="000000"/>
          <w:sz w:val="22"/>
          <w:szCs w:val="22"/>
        </w:rPr>
        <w:drawing>
          <wp:inline distT="0" distB="0" distL="0" distR="0" wp14:anchorId="2000529F" wp14:editId="395AE607">
            <wp:extent cx="2921000" cy="2373517"/>
            <wp:effectExtent l="0" t="0" r="0" b="8255"/>
            <wp:docPr id="14288550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855079" name=""/>
                    <pic:cNvPicPr/>
                  </pic:nvPicPr>
                  <pic:blipFill>
                    <a:blip r:embed="rId12"/>
                    <a:stretch>
                      <a:fillRect/>
                    </a:stretch>
                  </pic:blipFill>
                  <pic:spPr>
                    <a:xfrm>
                      <a:off x="0" y="0"/>
                      <a:ext cx="2931822" cy="2382311"/>
                    </a:xfrm>
                    <a:prstGeom prst="rect">
                      <a:avLst/>
                    </a:prstGeom>
                  </pic:spPr>
                </pic:pic>
              </a:graphicData>
            </a:graphic>
          </wp:inline>
        </w:drawing>
      </w:r>
    </w:p>
    <w:p w14:paraId="5F837332" w14:textId="77777777" w:rsidR="0039601F" w:rsidRPr="0039601F" w:rsidRDefault="0039601F">
      <w:pPr>
        <w:spacing w:line="276" w:lineRule="auto"/>
        <w:rPr>
          <w:rFonts w:ascii="Arial" w:hAnsi="Arial" w:cs="Arial"/>
          <w:i/>
          <w:iCs/>
          <w:color w:val="000000"/>
          <w:sz w:val="22"/>
          <w:szCs w:val="22"/>
        </w:rPr>
      </w:pPr>
      <w:r w:rsidRPr="0039601F">
        <w:rPr>
          <w:rFonts w:ascii="Arial" w:hAnsi="Arial" w:cs="Arial"/>
          <w:i/>
          <w:iCs/>
          <w:color w:val="000000"/>
          <w:sz w:val="22"/>
          <w:szCs w:val="22"/>
        </w:rPr>
        <w:br w:type="page"/>
      </w:r>
    </w:p>
    <w:p w14:paraId="61A8400A" w14:textId="2252DA0A" w:rsidR="00037298" w:rsidRPr="0039601F" w:rsidRDefault="0091521D" w:rsidP="00C01068">
      <w:pPr>
        <w:pStyle w:val="NormalWeb"/>
        <w:tabs>
          <w:tab w:val="left" w:pos="4770"/>
        </w:tabs>
        <w:spacing w:before="0" w:beforeAutospacing="0" w:after="0" w:afterAutospacing="0"/>
        <w:rPr>
          <w:rFonts w:ascii="Arial" w:hAnsi="Arial" w:cs="Arial"/>
          <w:i/>
          <w:iCs/>
          <w:color w:val="000000"/>
          <w:sz w:val="22"/>
          <w:szCs w:val="22"/>
        </w:rPr>
      </w:pPr>
      <w:r w:rsidRPr="0039601F">
        <w:rPr>
          <w:rFonts w:ascii="Arial" w:hAnsi="Arial" w:cs="Arial"/>
          <w:i/>
          <w:iCs/>
          <w:color w:val="000000"/>
          <w:sz w:val="22"/>
          <w:szCs w:val="22"/>
        </w:rPr>
        <w:lastRenderedPageBreak/>
        <w:t xml:space="preserve">E) </w:t>
      </w:r>
      <w:r w:rsidR="0059744D" w:rsidRPr="0039601F">
        <w:rPr>
          <w:rFonts w:ascii="Arial" w:hAnsi="Arial" w:cs="Arial"/>
          <w:i/>
          <w:iCs/>
          <w:color w:val="000000"/>
          <w:sz w:val="22"/>
          <w:szCs w:val="22"/>
        </w:rPr>
        <w:t>SCD: ECG High-risk * Low LVEF</w:t>
      </w:r>
      <w:r w:rsidR="0059744D" w:rsidRPr="0039601F">
        <w:rPr>
          <w:rStyle w:val="apple-tab-span"/>
          <w:rFonts w:ascii="Arial" w:hAnsi="Arial" w:cs="Arial"/>
          <w:i/>
          <w:iCs/>
          <w:color w:val="000000"/>
          <w:sz w:val="22"/>
          <w:szCs w:val="22"/>
        </w:rPr>
        <w:tab/>
      </w:r>
      <w:r w:rsidRPr="0039601F">
        <w:rPr>
          <w:rStyle w:val="apple-tab-span"/>
          <w:rFonts w:ascii="Arial" w:hAnsi="Arial" w:cs="Arial"/>
          <w:i/>
          <w:iCs/>
          <w:color w:val="000000"/>
          <w:sz w:val="22"/>
          <w:szCs w:val="22"/>
        </w:rPr>
        <w:tab/>
        <w:t xml:space="preserve">F) </w:t>
      </w:r>
      <w:r w:rsidR="0059744D" w:rsidRPr="0039601F">
        <w:rPr>
          <w:rFonts w:ascii="Arial" w:hAnsi="Arial" w:cs="Arial"/>
          <w:i/>
          <w:iCs/>
          <w:color w:val="000000"/>
          <w:sz w:val="22"/>
          <w:szCs w:val="22"/>
        </w:rPr>
        <w:t>All-cause: ECG High-risk * Low LVEF</w:t>
      </w:r>
    </w:p>
    <w:p w14:paraId="05D8897E" w14:textId="27E742D8" w:rsidR="00ED6288" w:rsidRPr="0039601F" w:rsidRDefault="00596CA1" w:rsidP="00C01068">
      <w:pPr>
        <w:pStyle w:val="NormalWeb"/>
        <w:tabs>
          <w:tab w:val="left" w:pos="4770"/>
        </w:tabs>
        <w:spacing w:before="0" w:beforeAutospacing="0" w:after="0" w:afterAutospacing="0"/>
        <w:rPr>
          <w:rStyle w:val="apple-tab-span"/>
          <w:rFonts w:ascii="Arial" w:hAnsi="Arial" w:cs="Arial"/>
          <w:i/>
          <w:iCs/>
          <w:color w:val="000000"/>
          <w:sz w:val="22"/>
          <w:szCs w:val="22"/>
        </w:rPr>
      </w:pPr>
      <w:r w:rsidRPr="0039601F">
        <w:rPr>
          <w:rFonts w:ascii="Arial" w:hAnsi="Arial" w:cs="Arial"/>
          <w:i/>
          <w:iCs/>
          <w:noProof/>
          <w:color w:val="000000"/>
          <w:sz w:val="22"/>
          <w:szCs w:val="22"/>
        </w:rPr>
        <w:drawing>
          <wp:inline distT="0" distB="0" distL="0" distR="0" wp14:anchorId="5E687BF7" wp14:editId="1F6D6D03">
            <wp:extent cx="2938072" cy="3222463"/>
            <wp:effectExtent l="0" t="0" r="0" b="3810"/>
            <wp:docPr id="24695143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951433" name="Picture 246951433"/>
                    <pic:cNvPicPr/>
                  </pic:nvPicPr>
                  <pic:blipFill>
                    <a:blip r:embed="rId13"/>
                    <a:stretch>
                      <a:fillRect/>
                    </a:stretch>
                  </pic:blipFill>
                  <pic:spPr>
                    <a:xfrm>
                      <a:off x="0" y="0"/>
                      <a:ext cx="2946257" cy="3231440"/>
                    </a:xfrm>
                    <a:prstGeom prst="rect">
                      <a:avLst/>
                    </a:prstGeom>
                  </pic:spPr>
                </pic:pic>
              </a:graphicData>
            </a:graphic>
          </wp:inline>
        </w:drawing>
      </w:r>
      <w:r w:rsidRPr="0039601F">
        <w:rPr>
          <w:rFonts w:ascii="Arial" w:hAnsi="Arial" w:cs="Arial"/>
          <w:i/>
          <w:iCs/>
          <w:noProof/>
          <w:color w:val="000000"/>
          <w:sz w:val="22"/>
          <w:szCs w:val="22"/>
        </w:rPr>
        <w:drawing>
          <wp:inline distT="0" distB="0" distL="0" distR="0" wp14:anchorId="180095FB" wp14:editId="6C4F61F1">
            <wp:extent cx="2945567" cy="3230684"/>
            <wp:effectExtent l="0" t="0" r="1270" b="0"/>
            <wp:docPr id="183745776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457766" name="Picture 1837457766"/>
                    <pic:cNvPicPr/>
                  </pic:nvPicPr>
                  <pic:blipFill>
                    <a:blip r:embed="rId14"/>
                    <a:stretch>
                      <a:fillRect/>
                    </a:stretch>
                  </pic:blipFill>
                  <pic:spPr>
                    <a:xfrm>
                      <a:off x="0" y="0"/>
                      <a:ext cx="2952150" cy="3237904"/>
                    </a:xfrm>
                    <a:prstGeom prst="rect">
                      <a:avLst/>
                    </a:prstGeom>
                  </pic:spPr>
                </pic:pic>
              </a:graphicData>
            </a:graphic>
          </wp:inline>
        </w:drawing>
      </w:r>
    </w:p>
    <w:p w14:paraId="1A9133F8" w14:textId="77777777" w:rsidR="0039601F" w:rsidRPr="0039601F" w:rsidRDefault="0039601F" w:rsidP="0039601F">
      <w:pPr>
        <w:rPr>
          <w:rFonts w:ascii="Arial" w:hAnsi="Arial" w:cs="Arial"/>
          <w:sz w:val="21"/>
          <w:szCs w:val="21"/>
        </w:rPr>
      </w:pPr>
      <w:r w:rsidRPr="0039601F">
        <w:rPr>
          <w:rFonts w:ascii="Arial" w:hAnsi="Arial" w:cs="Arial"/>
          <w:b/>
          <w:i/>
          <w:iCs/>
          <w:sz w:val="21"/>
          <w:szCs w:val="21"/>
        </w:rPr>
        <w:t>Figure I.C.1. Survival analysis for high- vs. low-risk patients, for ECG-based model vs. LVEF.</w:t>
      </w:r>
      <w:r w:rsidRPr="0039601F">
        <w:rPr>
          <w:rFonts w:ascii="Arial" w:hAnsi="Arial" w:cs="Arial"/>
          <w:i/>
          <w:iCs/>
          <w:sz w:val="21"/>
          <w:szCs w:val="21"/>
        </w:rPr>
        <w:t xml:space="preserve"> The top two panels show sudden cardiac death rates and all-causes mortality over the follow-up period after ECG, separated by ECG model high-risk (top 1.8 [2.2]%) vs. low-risk (all others). The middle two panels show the same for those with low- vs. normal vs. unmeasured LVEF. The bottom two panels do the same, dividing the sample into groups based on the combination of ECG model predicted risk and LVEF. Note these analyses include ECGs considered censored in the main text (</w:t>
      </w:r>
      <w:r w:rsidRPr="0039601F">
        <w:rPr>
          <w:rFonts w:ascii="Arial" w:hAnsi="Arial" w:cs="Arial"/>
          <w:i/>
          <w:iCs/>
          <w:sz w:val="21"/>
          <w:szCs w:val="21"/>
          <w:lang w:val="en"/>
        </w:rPr>
        <w:t xml:space="preserve">125,987 ECGs from 38,695 patients), assigned to the appropriate time interval. </w:t>
      </w:r>
    </w:p>
    <w:p w14:paraId="219A548C" w14:textId="77777777" w:rsidR="0059744D" w:rsidRPr="0039601F" w:rsidRDefault="0059744D" w:rsidP="00C01068">
      <w:pPr>
        <w:rPr>
          <w:rFonts w:ascii="Arial" w:hAnsi="Arial" w:cs="Arial"/>
        </w:rPr>
      </w:pPr>
    </w:p>
    <w:p w14:paraId="196FAFEB" w14:textId="77777777" w:rsidR="0059744D" w:rsidRPr="0039601F" w:rsidRDefault="0059744D" w:rsidP="00C01068">
      <w:pPr>
        <w:rPr>
          <w:rFonts w:ascii="Arial" w:hAnsi="Arial" w:cs="Arial"/>
          <w:color w:val="000000"/>
          <w:sz w:val="22"/>
          <w:szCs w:val="22"/>
        </w:rPr>
      </w:pPr>
      <w:r w:rsidRPr="0039601F">
        <w:rPr>
          <w:rFonts w:ascii="Arial" w:hAnsi="Arial" w:cs="Arial"/>
          <w:color w:val="000000"/>
          <w:sz w:val="22"/>
          <w:szCs w:val="22"/>
        </w:rPr>
        <w:t xml:space="preserve">Comparing the top vs. middle panels, we observe that the model identifies a group that is at least as high risk as those with reduced LVEF over the two years after the ECG. The bottom panels show that by far the worst survival is observed among those with both reduced LVEF and high model-predicted risk based on the ECG. </w:t>
      </w:r>
    </w:p>
    <w:p w14:paraId="176571CC" w14:textId="77777777" w:rsidR="0059744D" w:rsidRPr="0039601F" w:rsidRDefault="0059744D" w:rsidP="00C01068">
      <w:pPr>
        <w:rPr>
          <w:rFonts w:ascii="Arial" w:hAnsi="Arial" w:cs="Arial"/>
          <w:color w:val="000000"/>
          <w:sz w:val="22"/>
          <w:szCs w:val="22"/>
        </w:rPr>
      </w:pPr>
    </w:p>
    <w:p w14:paraId="5B997006" w14:textId="053D1B84" w:rsidR="0059744D" w:rsidRPr="0039601F" w:rsidRDefault="0059744D" w:rsidP="00C01068">
      <w:pPr>
        <w:rPr>
          <w:rFonts w:ascii="Arial" w:hAnsi="Arial" w:cs="Arial"/>
        </w:rPr>
      </w:pPr>
      <w:r w:rsidRPr="0039601F">
        <w:rPr>
          <w:rFonts w:ascii="Arial" w:hAnsi="Arial" w:cs="Arial"/>
          <w:color w:val="000000"/>
          <w:sz w:val="22"/>
          <w:szCs w:val="22"/>
        </w:rPr>
        <w:t>Interestingly, the model is quite good at predicting risk among unknown-LVEF patients, likely because there are many instances to learn from (7</w:t>
      </w:r>
      <w:r w:rsidR="00E6223B" w:rsidRPr="0039601F">
        <w:rPr>
          <w:rFonts w:ascii="Arial" w:hAnsi="Arial" w:cs="Arial"/>
          <w:color w:val="000000"/>
          <w:sz w:val="22"/>
          <w:szCs w:val="22"/>
        </w:rPr>
        <w:t>8</w:t>
      </w:r>
      <w:r w:rsidRPr="0039601F">
        <w:rPr>
          <w:rFonts w:ascii="Arial" w:hAnsi="Arial" w:cs="Arial"/>
          <w:color w:val="000000"/>
          <w:sz w:val="22"/>
          <w:szCs w:val="22"/>
        </w:rPr>
        <w:t>.</w:t>
      </w:r>
      <w:r w:rsidR="00E6223B" w:rsidRPr="0039601F">
        <w:rPr>
          <w:rFonts w:ascii="Arial" w:hAnsi="Arial" w:cs="Arial"/>
          <w:color w:val="000000"/>
          <w:sz w:val="22"/>
          <w:szCs w:val="22"/>
        </w:rPr>
        <w:t>2</w:t>
      </w:r>
      <w:r w:rsidRPr="0039601F">
        <w:rPr>
          <w:rFonts w:ascii="Arial" w:hAnsi="Arial" w:cs="Arial"/>
          <w:color w:val="000000"/>
          <w:sz w:val="22"/>
          <w:szCs w:val="22"/>
        </w:rPr>
        <w:t>% of the sample has unknown LVEF). So while these patients have low outcome rates on average—because doctors tend to measure LVEF in patients they suspect are high-risk—the model is able to identify high-risk subsets.</w:t>
      </w:r>
    </w:p>
    <w:p w14:paraId="251A8529" w14:textId="77777777" w:rsidR="00327556" w:rsidRPr="0039601F" w:rsidRDefault="00327556" w:rsidP="00C01068">
      <w:pPr>
        <w:spacing w:line="276" w:lineRule="auto"/>
        <w:rPr>
          <w:rFonts w:ascii="Arial" w:eastAsia="Arial" w:hAnsi="Arial" w:cs="Arial"/>
          <w:color w:val="666666"/>
          <w:lang w:val="en"/>
        </w:rPr>
      </w:pPr>
      <w:bookmarkStart w:id="12" w:name="_Toc204439434"/>
      <w:bookmarkStart w:id="13" w:name="_Toc204439710"/>
      <w:r w:rsidRPr="0039601F">
        <w:rPr>
          <w:rFonts w:ascii="Arial" w:hAnsi="Arial" w:cs="Arial"/>
        </w:rPr>
        <w:br w:type="page"/>
      </w:r>
    </w:p>
    <w:p w14:paraId="56509400" w14:textId="7A7ABDD2" w:rsidR="00F7611D" w:rsidRPr="0039601F" w:rsidRDefault="00531CC2" w:rsidP="00C01068">
      <w:pPr>
        <w:pStyle w:val="Heading4"/>
        <w:spacing w:after="0" w:line="240" w:lineRule="auto"/>
        <w:rPr>
          <w:b/>
        </w:rPr>
      </w:pPr>
      <w:bookmarkStart w:id="14" w:name="_Toc209004721"/>
      <w:bookmarkStart w:id="15" w:name="_Toc226448863"/>
      <w:r w:rsidRPr="0039601F">
        <w:lastRenderedPageBreak/>
        <w:t>I</w:t>
      </w:r>
      <w:r w:rsidR="00F7611D" w:rsidRPr="0039601F">
        <w:t xml:space="preserve">I </w:t>
      </w:r>
      <w:r w:rsidR="00327556" w:rsidRPr="0039601F">
        <w:t>Landmark</w:t>
      </w:r>
      <w:r w:rsidR="00F7611D" w:rsidRPr="0039601F">
        <w:t xml:space="preserve"> defibrillator trials</w:t>
      </w:r>
      <w:r w:rsidR="00327556" w:rsidRPr="0039601F">
        <w:t xml:space="preserve">: Enrollment criteria and </w:t>
      </w:r>
      <w:r w:rsidR="00944C76" w:rsidRPr="0039601F">
        <w:t>sudden cardiac death</w:t>
      </w:r>
      <w:r w:rsidR="00F7611D" w:rsidRPr="0039601F">
        <w:t xml:space="preserve"> rate</w:t>
      </w:r>
      <w:r w:rsidR="00327556" w:rsidRPr="0039601F">
        <w:t>s</w:t>
      </w:r>
      <w:bookmarkEnd w:id="12"/>
      <w:bookmarkEnd w:id="13"/>
      <w:bookmarkEnd w:id="14"/>
      <w:bookmarkEnd w:id="15"/>
    </w:p>
    <w:p w14:paraId="6C4A9FB6" w14:textId="77777777" w:rsidR="00F7611D" w:rsidRPr="0039601F" w:rsidRDefault="00F7611D" w:rsidP="00C01068">
      <w:pPr>
        <w:rPr>
          <w:rFonts w:ascii="Arial" w:hAnsi="Arial" w:cs="Arial"/>
          <w:b/>
        </w:rPr>
      </w:pPr>
    </w:p>
    <w:p w14:paraId="28639896" w14:textId="456BB763" w:rsidR="00327556" w:rsidRPr="0039601F" w:rsidRDefault="00944C76" w:rsidP="00C01068">
      <w:pPr>
        <w:rPr>
          <w:rFonts w:ascii="Arial" w:hAnsi="Arial" w:cs="Arial"/>
          <w:bCs/>
          <w:sz w:val="21"/>
          <w:szCs w:val="21"/>
        </w:rPr>
      </w:pPr>
      <w:r w:rsidRPr="0039601F">
        <w:rPr>
          <w:rFonts w:ascii="Arial" w:hAnsi="Arial" w:cs="Arial"/>
          <w:bCs/>
          <w:sz w:val="21"/>
          <w:szCs w:val="21"/>
        </w:rPr>
        <w:t xml:space="preserve">We synthesize major trials, focusing on the enrollment criteria, the rate of sudden cardiac death in the control group, and the reduction in risk from defibrillators. </w:t>
      </w:r>
      <w:r w:rsidR="00327556" w:rsidRPr="0039601F">
        <w:rPr>
          <w:rFonts w:ascii="Arial" w:hAnsi="Arial" w:cs="Arial"/>
          <w:bCs/>
          <w:sz w:val="21"/>
          <w:szCs w:val="21"/>
        </w:rPr>
        <w:t xml:space="preserve">Trials enrolling patients based on reduced LVEF are shown in boldface. </w:t>
      </w:r>
    </w:p>
    <w:tbl>
      <w:tblPr>
        <w:tblStyle w:val="3"/>
        <w:tblW w:w="9285" w:type="dxa"/>
        <w:tblBorders>
          <w:top w:val="nil"/>
          <w:left w:val="nil"/>
          <w:bottom w:val="nil"/>
          <w:right w:val="nil"/>
          <w:insideH w:val="nil"/>
          <w:insideV w:val="nil"/>
        </w:tblBorders>
        <w:tblLayout w:type="fixed"/>
        <w:tblLook w:val="0600" w:firstRow="0" w:lastRow="0" w:firstColumn="0" w:lastColumn="0" w:noHBand="1" w:noVBand="1"/>
      </w:tblPr>
      <w:tblGrid>
        <w:gridCol w:w="1110"/>
        <w:gridCol w:w="885"/>
        <w:gridCol w:w="1635"/>
        <w:gridCol w:w="2370"/>
        <w:gridCol w:w="1155"/>
        <w:gridCol w:w="1035"/>
        <w:gridCol w:w="1095"/>
      </w:tblGrid>
      <w:tr w:rsidR="00F7611D" w:rsidRPr="0039601F" w14:paraId="461A0E6A" w14:textId="77777777" w:rsidTr="001E267B">
        <w:trPr>
          <w:trHeight w:val="750"/>
        </w:trPr>
        <w:tc>
          <w:tcPr>
            <w:tcW w:w="1110" w:type="dxa"/>
            <w:tcBorders>
              <w:top w:val="nil"/>
              <w:left w:val="nil"/>
              <w:bottom w:val="single" w:sz="6" w:space="0" w:color="000000"/>
              <w:right w:val="nil"/>
            </w:tcBorders>
            <w:tcMar>
              <w:top w:w="40" w:type="dxa"/>
              <w:left w:w="40" w:type="dxa"/>
              <w:bottom w:w="40" w:type="dxa"/>
              <w:right w:w="40" w:type="dxa"/>
            </w:tcMar>
            <w:vAlign w:val="bottom"/>
          </w:tcPr>
          <w:p w14:paraId="05DDFB03" w14:textId="77777777" w:rsidR="00F7611D" w:rsidRPr="0039601F" w:rsidRDefault="00F7611D" w:rsidP="00C01068">
            <w:pPr>
              <w:widowControl w:val="0"/>
              <w:rPr>
                <w:rFonts w:ascii="Arial" w:hAnsi="Arial" w:cs="Arial"/>
                <w:sz w:val="20"/>
                <w:szCs w:val="20"/>
              </w:rPr>
            </w:pPr>
            <w:r w:rsidRPr="0039601F">
              <w:rPr>
                <w:rFonts w:ascii="Arial" w:hAnsi="Arial" w:cs="Arial"/>
                <w:b/>
                <w:sz w:val="20"/>
                <w:szCs w:val="20"/>
              </w:rPr>
              <w:t>Trial Name</w:t>
            </w:r>
          </w:p>
        </w:tc>
        <w:tc>
          <w:tcPr>
            <w:tcW w:w="885" w:type="dxa"/>
            <w:tcBorders>
              <w:top w:val="nil"/>
              <w:left w:val="nil"/>
              <w:bottom w:val="single" w:sz="6" w:space="0" w:color="000000"/>
              <w:right w:val="nil"/>
            </w:tcBorders>
            <w:tcMar>
              <w:top w:w="40" w:type="dxa"/>
              <w:left w:w="40" w:type="dxa"/>
              <w:bottom w:w="40" w:type="dxa"/>
              <w:right w:w="40" w:type="dxa"/>
            </w:tcMar>
            <w:vAlign w:val="bottom"/>
          </w:tcPr>
          <w:p w14:paraId="2FF3592A" w14:textId="77777777" w:rsidR="00F7611D" w:rsidRPr="0039601F" w:rsidRDefault="00F7611D" w:rsidP="00C01068">
            <w:pPr>
              <w:widowControl w:val="0"/>
              <w:rPr>
                <w:rFonts w:ascii="Arial" w:hAnsi="Arial" w:cs="Arial"/>
                <w:sz w:val="20"/>
                <w:szCs w:val="20"/>
              </w:rPr>
            </w:pPr>
            <w:r w:rsidRPr="0039601F">
              <w:rPr>
                <w:rFonts w:ascii="Arial" w:hAnsi="Arial" w:cs="Arial"/>
                <w:b/>
                <w:sz w:val="20"/>
                <w:szCs w:val="20"/>
              </w:rPr>
              <w:t>Year</w:t>
            </w:r>
          </w:p>
        </w:tc>
        <w:tc>
          <w:tcPr>
            <w:tcW w:w="1635" w:type="dxa"/>
            <w:tcBorders>
              <w:top w:val="nil"/>
              <w:left w:val="nil"/>
              <w:bottom w:val="single" w:sz="6" w:space="0" w:color="000000"/>
              <w:right w:val="nil"/>
            </w:tcBorders>
            <w:tcMar>
              <w:top w:w="40" w:type="dxa"/>
              <w:left w:w="40" w:type="dxa"/>
              <w:bottom w:w="40" w:type="dxa"/>
              <w:right w:w="40" w:type="dxa"/>
            </w:tcMar>
            <w:vAlign w:val="bottom"/>
          </w:tcPr>
          <w:p w14:paraId="25B06724" w14:textId="77777777" w:rsidR="00F7611D" w:rsidRPr="0039601F" w:rsidRDefault="00F7611D" w:rsidP="00C01068">
            <w:pPr>
              <w:widowControl w:val="0"/>
              <w:rPr>
                <w:rFonts w:ascii="Arial" w:hAnsi="Arial" w:cs="Arial"/>
                <w:b/>
                <w:sz w:val="20"/>
                <w:szCs w:val="20"/>
              </w:rPr>
            </w:pPr>
            <w:r w:rsidRPr="0039601F">
              <w:rPr>
                <w:rFonts w:ascii="Arial" w:hAnsi="Arial" w:cs="Arial"/>
                <w:b/>
                <w:sz w:val="20"/>
                <w:szCs w:val="20"/>
              </w:rPr>
              <w:t>Sample</w:t>
            </w:r>
          </w:p>
          <w:p w14:paraId="7B71A378" w14:textId="77777777" w:rsidR="00F7611D" w:rsidRPr="0039601F" w:rsidRDefault="00F7611D" w:rsidP="00C01068">
            <w:pPr>
              <w:widowControl w:val="0"/>
              <w:rPr>
                <w:rFonts w:ascii="Arial" w:hAnsi="Arial" w:cs="Arial"/>
                <w:sz w:val="20"/>
                <w:szCs w:val="20"/>
              </w:rPr>
            </w:pPr>
            <w:r w:rsidRPr="0039601F">
              <w:rPr>
                <w:rFonts w:ascii="Arial" w:hAnsi="Arial" w:cs="Arial"/>
                <w:b/>
                <w:sz w:val="20"/>
                <w:szCs w:val="20"/>
              </w:rPr>
              <w:t>size</w:t>
            </w:r>
          </w:p>
        </w:tc>
        <w:tc>
          <w:tcPr>
            <w:tcW w:w="2370" w:type="dxa"/>
            <w:tcBorders>
              <w:top w:val="nil"/>
              <w:left w:val="nil"/>
              <w:bottom w:val="single" w:sz="6" w:space="0" w:color="000000"/>
              <w:right w:val="nil"/>
            </w:tcBorders>
            <w:tcMar>
              <w:top w:w="40" w:type="dxa"/>
              <w:left w:w="40" w:type="dxa"/>
              <w:bottom w:w="40" w:type="dxa"/>
              <w:right w:w="40" w:type="dxa"/>
            </w:tcMar>
            <w:vAlign w:val="bottom"/>
          </w:tcPr>
          <w:p w14:paraId="5199392A" w14:textId="77777777" w:rsidR="00F7611D" w:rsidRPr="0039601F" w:rsidRDefault="00F7611D" w:rsidP="00C01068">
            <w:pPr>
              <w:widowControl w:val="0"/>
              <w:rPr>
                <w:rFonts w:ascii="Arial" w:hAnsi="Arial" w:cs="Arial"/>
                <w:b/>
                <w:sz w:val="20"/>
                <w:szCs w:val="20"/>
              </w:rPr>
            </w:pPr>
            <w:r w:rsidRPr="0039601F">
              <w:rPr>
                <w:rFonts w:ascii="Arial" w:hAnsi="Arial" w:cs="Arial"/>
                <w:b/>
                <w:sz w:val="20"/>
                <w:szCs w:val="20"/>
              </w:rPr>
              <w:t>Enrollment</w:t>
            </w:r>
          </w:p>
          <w:p w14:paraId="7E32E2C9" w14:textId="77777777" w:rsidR="00F7611D" w:rsidRPr="0039601F" w:rsidRDefault="00F7611D" w:rsidP="00C01068">
            <w:pPr>
              <w:widowControl w:val="0"/>
              <w:rPr>
                <w:rFonts w:ascii="Arial" w:hAnsi="Arial" w:cs="Arial"/>
                <w:sz w:val="20"/>
                <w:szCs w:val="20"/>
              </w:rPr>
            </w:pPr>
            <w:r w:rsidRPr="0039601F">
              <w:rPr>
                <w:rFonts w:ascii="Arial" w:hAnsi="Arial" w:cs="Arial"/>
                <w:b/>
                <w:sz w:val="20"/>
                <w:szCs w:val="20"/>
              </w:rPr>
              <w:t>criteria</w:t>
            </w:r>
          </w:p>
        </w:tc>
        <w:tc>
          <w:tcPr>
            <w:tcW w:w="1155" w:type="dxa"/>
            <w:tcBorders>
              <w:top w:val="nil"/>
              <w:left w:val="nil"/>
              <w:bottom w:val="single" w:sz="6" w:space="0" w:color="000000"/>
              <w:right w:val="nil"/>
            </w:tcBorders>
            <w:tcMar>
              <w:top w:w="40" w:type="dxa"/>
              <w:left w:w="40" w:type="dxa"/>
              <w:bottom w:w="40" w:type="dxa"/>
              <w:right w:w="40" w:type="dxa"/>
            </w:tcMar>
            <w:vAlign w:val="bottom"/>
          </w:tcPr>
          <w:p w14:paraId="013333C2" w14:textId="77777777" w:rsidR="00F7611D" w:rsidRPr="0039601F" w:rsidRDefault="00F7611D" w:rsidP="00C01068">
            <w:pPr>
              <w:widowControl w:val="0"/>
              <w:rPr>
                <w:rFonts w:ascii="Arial" w:hAnsi="Arial" w:cs="Arial"/>
                <w:sz w:val="20"/>
                <w:szCs w:val="20"/>
              </w:rPr>
            </w:pPr>
            <w:r w:rsidRPr="0039601F">
              <w:rPr>
                <w:rFonts w:ascii="Arial" w:hAnsi="Arial" w:cs="Arial"/>
                <w:b/>
                <w:sz w:val="20"/>
                <w:szCs w:val="20"/>
              </w:rPr>
              <w:t>Treated SCD rate</w:t>
            </w:r>
          </w:p>
        </w:tc>
        <w:tc>
          <w:tcPr>
            <w:tcW w:w="1035" w:type="dxa"/>
            <w:tcBorders>
              <w:top w:val="nil"/>
              <w:left w:val="nil"/>
              <w:bottom w:val="single" w:sz="6" w:space="0" w:color="000000"/>
              <w:right w:val="nil"/>
            </w:tcBorders>
            <w:tcMar>
              <w:top w:w="40" w:type="dxa"/>
              <w:left w:w="40" w:type="dxa"/>
              <w:bottom w:w="40" w:type="dxa"/>
              <w:right w:w="40" w:type="dxa"/>
            </w:tcMar>
            <w:vAlign w:val="bottom"/>
          </w:tcPr>
          <w:p w14:paraId="24553AD2" w14:textId="77777777" w:rsidR="00F7611D" w:rsidRPr="0039601F" w:rsidRDefault="00F7611D" w:rsidP="00C01068">
            <w:pPr>
              <w:widowControl w:val="0"/>
              <w:rPr>
                <w:rFonts w:ascii="Arial" w:hAnsi="Arial" w:cs="Arial"/>
                <w:sz w:val="20"/>
                <w:szCs w:val="20"/>
              </w:rPr>
            </w:pPr>
            <w:r w:rsidRPr="0039601F">
              <w:rPr>
                <w:rFonts w:ascii="Arial" w:hAnsi="Arial" w:cs="Arial"/>
                <w:b/>
                <w:sz w:val="20"/>
                <w:szCs w:val="20"/>
              </w:rPr>
              <w:t>Control SCD rate</w:t>
            </w:r>
          </w:p>
        </w:tc>
        <w:tc>
          <w:tcPr>
            <w:tcW w:w="1095" w:type="dxa"/>
            <w:tcBorders>
              <w:top w:val="nil"/>
              <w:left w:val="nil"/>
              <w:bottom w:val="single" w:sz="6" w:space="0" w:color="000000"/>
              <w:right w:val="nil"/>
            </w:tcBorders>
            <w:tcMar>
              <w:top w:w="40" w:type="dxa"/>
              <w:left w:w="40" w:type="dxa"/>
              <w:bottom w:w="40" w:type="dxa"/>
              <w:right w:w="40" w:type="dxa"/>
            </w:tcMar>
            <w:vAlign w:val="bottom"/>
          </w:tcPr>
          <w:p w14:paraId="74BE5D9C" w14:textId="77777777" w:rsidR="00F7611D" w:rsidRPr="0039601F" w:rsidRDefault="00F7611D" w:rsidP="00C01068">
            <w:pPr>
              <w:widowControl w:val="0"/>
              <w:rPr>
                <w:rFonts w:ascii="Arial" w:hAnsi="Arial" w:cs="Arial"/>
                <w:b/>
                <w:sz w:val="20"/>
                <w:szCs w:val="20"/>
              </w:rPr>
            </w:pPr>
            <w:r w:rsidRPr="0039601F">
              <w:rPr>
                <w:rFonts w:ascii="Arial" w:hAnsi="Arial" w:cs="Arial"/>
                <w:b/>
                <w:sz w:val="20"/>
                <w:szCs w:val="20"/>
              </w:rPr>
              <w:t>Reduction (%)</w:t>
            </w:r>
          </w:p>
        </w:tc>
      </w:tr>
      <w:tr w:rsidR="00F7611D" w:rsidRPr="0039601F" w14:paraId="0A1A6E82" w14:textId="77777777" w:rsidTr="008D111A">
        <w:trPr>
          <w:trHeight w:val="311"/>
        </w:trPr>
        <w:tc>
          <w:tcPr>
            <w:tcW w:w="1110" w:type="dxa"/>
            <w:tcBorders>
              <w:top w:val="nil"/>
              <w:left w:val="nil"/>
              <w:bottom w:val="dashed" w:sz="6" w:space="0" w:color="000000"/>
              <w:right w:val="nil"/>
            </w:tcBorders>
            <w:tcMar>
              <w:top w:w="40" w:type="dxa"/>
              <w:left w:w="40" w:type="dxa"/>
              <w:bottom w:w="40" w:type="dxa"/>
              <w:right w:w="40" w:type="dxa"/>
            </w:tcMar>
          </w:tcPr>
          <w:p w14:paraId="70A7C768" w14:textId="77777777" w:rsidR="00F7611D" w:rsidRPr="0039601F" w:rsidRDefault="00F7611D" w:rsidP="00C01068">
            <w:pPr>
              <w:widowControl w:val="0"/>
              <w:rPr>
                <w:rFonts w:ascii="Arial" w:hAnsi="Arial" w:cs="Arial"/>
                <w:b/>
                <w:bCs/>
                <w:sz w:val="20"/>
                <w:szCs w:val="20"/>
              </w:rPr>
            </w:pPr>
            <w:r w:rsidRPr="0039601F">
              <w:rPr>
                <w:rFonts w:ascii="Arial" w:hAnsi="Arial" w:cs="Arial"/>
                <w:b/>
                <w:bCs/>
                <w:sz w:val="20"/>
                <w:szCs w:val="20"/>
              </w:rPr>
              <w:t>MUSTT</w:t>
            </w:r>
          </w:p>
        </w:tc>
        <w:tc>
          <w:tcPr>
            <w:tcW w:w="885" w:type="dxa"/>
            <w:tcBorders>
              <w:top w:val="nil"/>
              <w:left w:val="nil"/>
              <w:bottom w:val="dashed" w:sz="6" w:space="0" w:color="000000"/>
              <w:right w:val="nil"/>
            </w:tcBorders>
            <w:tcMar>
              <w:top w:w="40" w:type="dxa"/>
              <w:left w:w="40" w:type="dxa"/>
              <w:bottom w:w="40" w:type="dxa"/>
              <w:right w:w="40" w:type="dxa"/>
            </w:tcMar>
          </w:tcPr>
          <w:p w14:paraId="6F99C4E2" w14:textId="77777777" w:rsidR="00F7611D" w:rsidRPr="0039601F" w:rsidRDefault="00F7611D" w:rsidP="00C01068">
            <w:pPr>
              <w:widowControl w:val="0"/>
              <w:rPr>
                <w:rFonts w:ascii="Arial" w:hAnsi="Arial" w:cs="Arial"/>
                <w:sz w:val="20"/>
                <w:szCs w:val="20"/>
              </w:rPr>
            </w:pPr>
            <w:r w:rsidRPr="0039601F">
              <w:rPr>
                <w:rFonts w:ascii="Arial" w:hAnsi="Arial" w:cs="Arial"/>
                <w:sz w:val="20"/>
                <w:szCs w:val="20"/>
              </w:rPr>
              <w:t>1999</w:t>
            </w:r>
          </w:p>
        </w:tc>
        <w:tc>
          <w:tcPr>
            <w:tcW w:w="1635" w:type="dxa"/>
            <w:tcBorders>
              <w:top w:val="nil"/>
              <w:left w:val="nil"/>
              <w:bottom w:val="dashed" w:sz="6" w:space="0" w:color="000000"/>
              <w:right w:val="nil"/>
            </w:tcBorders>
            <w:tcMar>
              <w:top w:w="40" w:type="dxa"/>
              <w:left w:w="40" w:type="dxa"/>
              <w:bottom w:w="40" w:type="dxa"/>
              <w:right w:w="40" w:type="dxa"/>
            </w:tcMar>
          </w:tcPr>
          <w:p w14:paraId="792305B6" w14:textId="77777777" w:rsidR="00F7611D" w:rsidRPr="0039601F" w:rsidRDefault="00F7611D" w:rsidP="00C01068">
            <w:pPr>
              <w:widowControl w:val="0"/>
              <w:rPr>
                <w:rFonts w:ascii="Arial" w:hAnsi="Arial" w:cs="Arial"/>
                <w:sz w:val="20"/>
                <w:szCs w:val="20"/>
              </w:rPr>
            </w:pPr>
            <w:r w:rsidRPr="0039601F">
              <w:rPr>
                <w:rFonts w:ascii="Arial" w:hAnsi="Arial" w:cs="Arial"/>
                <w:sz w:val="20"/>
                <w:szCs w:val="20"/>
              </w:rPr>
              <w:t>670 (Treatment: 161, Control: 509)</w:t>
            </w:r>
          </w:p>
        </w:tc>
        <w:tc>
          <w:tcPr>
            <w:tcW w:w="2370" w:type="dxa"/>
            <w:tcBorders>
              <w:top w:val="nil"/>
              <w:left w:val="nil"/>
              <w:bottom w:val="dashed" w:sz="6" w:space="0" w:color="000000"/>
              <w:right w:val="nil"/>
            </w:tcBorders>
            <w:tcMar>
              <w:top w:w="40" w:type="dxa"/>
              <w:left w:w="40" w:type="dxa"/>
              <w:bottom w:w="40" w:type="dxa"/>
              <w:right w:w="40" w:type="dxa"/>
            </w:tcMar>
          </w:tcPr>
          <w:p w14:paraId="4F9F21CF" w14:textId="04BA95EB" w:rsidR="00F7611D" w:rsidRPr="0039601F" w:rsidRDefault="00F7611D" w:rsidP="00C01068">
            <w:pPr>
              <w:widowControl w:val="0"/>
              <w:rPr>
                <w:rFonts w:ascii="Arial" w:hAnsi="Arial" w:cs="Arial"/>
                <w:sz w:val="20"/>
                <w:szCs w:val="20"/>
              </w:rPr>
            </w:pPr>
            <w:r w:rsidRPr="0039601F">
              <w:rPr>
                <w:rFonts w:ascii="Arial" w:hAnsi="Arial" w:cs="Arial"/>
                <w:sz w:val="20"/>
                <w:szCs w:val="20"/>
              </w:rPr>
              <w:t xml:space="preserve">CAD, </w:t>
            </w:r>
            <w:r w:rsidRPr="0039601F">
              <w:rPr>
                <w:rFonts w:ascii="Arial" w:eastAsia="Arial Unicode MS" w:hAnsi="Arial" w:cs="Arial"/>
                <w:b/>
                <w:sz w:val="20"/>
                <w:szCs w:val="20"/>
              </w:rPr>
              <w:t>LVEF ≤ 40</w:t>
            </w:r>
            <w:r w:rsidRPr="0039601F">
              <w:rPr>
                <w:rFonts w:ascii="Arial" w:hAnsi="Arial" w:cs="Arial"/>
                <w:sz w:val="20"/>
                <w:szCs w:val="20"/>
              </w:rPr>
              <w:t>, VT in last 6 month</w:t>
            </w:r>
            <w:r w:rsidR="003E2720">
              <w:rPr>
                <w:rFonts w:ascii="Arial" w:hAnsi="Arial" w:cs="Arial"/>
                <w:sz w:val="20"/>
                <w:szCs w:val="20"/>
              </w:rPr>
              <w:t>s</w:t>
            </w:r>
          </w:p>
        </w:tc>
        <w:tc>
          <w:tcPr>
            <w:tcW w:w="1155" w:type="dxa"/>
            <w:tcBorders>
              <w:top w:val="nil"/>
              <w:left w:val="nil"/>
              <w:bottom w:val="dashed" w:sz="6" w:space="0" w:color="000000"/>
              <w:right w:val="nil"/>
            </w:tcBorders>
            <w:tcMar>
              <w:top w:w="40" w:type="dxa"/>
              <w:left w:w="40" w:type="dxa"/>
              <w:bottom w:w="40" w:type="dxa"/>
              <w:right w:w="40" w:type="dxa"/>
            </w:tcMar>
          </w:tcPr>
          <w:p w14:paraId="26E0E46F" w14:textId="77777777" w:rsidR="00F7611D" w:rsidRPr="0039601F" w:rsidRDefault="00F7611D" w:rsidP="00C01068">
            <w:pPr>
              <w:widowControl w:val="0"/>
              <w:rPr>
                <w:rFonts w:ascii="Arial" w:hAnsi="Arial" w:cs="Arial"/>
                <w:sz w:val="20"/>
                <w:szCs w:val="20"/>
              </w:rPr>
            </w:pPr>
            <w:r w:rsidRPr="0039601F">
              <w:rPr>
                <w:rFonts w:ascii="Arial" w:hAnsi="Arial" w:cs="Arial"/>
                <w:sz w:val="20"/>
                <w:szCs w:val="20"/>
              </w:rPr>
              <w:t>1.30%</w:t>
            </w:r>
          </w:p>
        </w:tc>
        <w:tc>
          <w:tcPr>
            <w:tcW w:w="1035" w:type="dxa"/>
            <w:tcBorders>
              <w:top w:val="nil"/>
              <w:left w:val="nil"/>
              <w:bottom w:val="dashed" w:sz="6" w:space="0" w:color="000000"/>
              <w:right w:val="nil"/>
            </w:tcBorders>
            <w:tcMar>
              <w:top w:w="40" w:type="dxa"/>
              <w:left w:w="40" w:type="dxa"/>
              <w:bottom w:w="40" w:type="dxa"/>
              <w:right w:w="40" w:type="dxa"/>
            </w:tcMar>
          </w:tcPr>
          <w:p w14:paraId="1CA82ED3" w14:textId="77777777" w:rsidR="00F7611D" w:rsidRPr="0039601F" w:rsidRDefault="00F7611D" w:rsidP="00C01068">
            <w:pPr>
              <w:widowControl w:val="0"/>
              <w:rPr>
                <w:rFonts w:ascii="Arial" w:hAnsi="Arial" w:cs="Arial"/>
                <w:sz w:val="20"/>
                <w:szCs w:val="20"/>
              </w:rPr>
            </w:pPr>
            <w:r w:rsidRPr="0039601F">
              <w:rPr>
                <w:rFonts w:ascii="Arial" w:hAnsi="Arial" w:cs="Arial"/>
                <w:sz w:val="20"/>
                <w:szCs w:val="20"/>
              </w:rPr>
              <w:t>11.00%</w:t>
            </w:r>
          </w:p>
        </w:tc>
        <w:tc>
          <w:tcPr>
            <w:tcW w:w="1095" w:type="dxa"/>
            <w:tcBorders>
              <w:top w:val="nil"/>
              <w:left w:val="nil"/>
              <w:bottom w:val="dashed" w:sz="6" w:space="0" w:color="000000"/>
              <w:right w:val="nil"/>
            </w:tcBorders>
            <w:tcMar>
              <w:top w:w="40" w:type="dxa"/>
              <w:left w:w="40" w:type="dxa"/>
              <w:bottom w:w="40" w:type="dxa"/>
              <w:right w:w="40" w:type="dxa"/>
            </w:tcMar>
          </w:tcPr>
          <w:p w14:paraId="7B19067A" w14:textId="77777777" w:rsidR="00F7611D" w:rsidRPr="0039601F" w:rsidRDefault="00F7611D" w:rsidP="00C01068">
            <w:pPr>
              <w:widowControl w:val="0"/>
              <w:rPr>
                <w:rFonts w:ascii="Arial" w:hAnsi="Arial" w:cs="Arial"/>
                <w:sz w:val="20"/>
                <w:szCs w:val="20"/>
              </w:rPr>
            </w:pPr>
            <w:r w:rsidRPr="0039601F">
              <w:rPr>
                <w:rFonts w:ascii="Arial" w:hAnsi="Arial" w:cs="Arial"/>
                <w:sz w:val="20"/>
                <w:szCs w:val="20"/>
              </w:rPr>
              <w:t>88.2</w:t>
            </w:r>
          </w:p>
        </w:tc>
      </w:tr>
      <w:tr w:rsidR="00F7611D" w:rsidRPr="0039601F" w14:paraId="28CD4D3D" w14:textId="77777777" w:rsidTr="001E267B">
        <w:trPr>
          <w:trHeight w:val="1260"/>
        </w:trPr>
        <w:tc>
          <w:tcPr>
            <w:tcW w:w="1110" w:type="dxa"/>
            <w:tcBorders>
              <w:top w:val="nil"/>
              <w:left w:val="nil"/>
              <w:bottom w:val="dashed" w:sz="6" w:space="0" w:color="000000"/>
              <w:right w:val="nil"/>
            </w:tcBorders>
            <w:tcMar>
              <w:top w:w="40" w:type="dxa"/>
              <w:left w:w="40" w:type="dxa"/>
              <w:bottom w:w="40" w:type="dxa"/>
              <w:right w:w="40" w:type="dxa"/>
            </w:tcMar>
          </w:tcPr>
          <w:p w14:paraId="330E3231" w14:textId="77777777" w:rsidR="00F7611D" w:rsidRPr="0039601F" w:rsidRDefault="00F7611D" w:rsidP="00C01068">
            <w:pPr>
              <w:widowControl w:val="0"/>
              <w:rPr>
                <w:rFonts w:ascii="Arial" w:hAnsi="Arial" w:cs="Arial"/>
                <w:sz w:val="20"/>
                <w:szCs w:val="20"/>
              </w:rPr>
            </w:pPr>
            <w:r w:rsidRPr="0039601F">
              <w:rPr>
                <w:rFonts w:ascii="Arial" w:hAnsi="Arial" w:cs="Arial"/>
                <w:sz w:val="20"/>
                <w:szCs w:val="20"/>
              </w:rPr>
              <w:t>CIDS</w:t>
            </w:r>
          </w:p>
        </w:tc>
        <w:tc>
          <w:tcPr>
            <w:tcW w:w="885" w:type="dxa"/>
            <w:tcBorders>
              <w:top w:val="nil"/>
              <w:left w:val="nil"/>
              <w:bottom w:val="dashed" w:sz="6" w:space="0" w:color="000000"/>
              <w:right w:val="nil"/>
            </w:tcBorders>
            <w:tcMar>
              <w:top w:w="40" w:type="dxa"/>
              <w:left w:w="40" w:type="dxa"/>
              <w:bottom w:w="40" w:type="dxa"/>
              <w:right w:w="40" w:type="dxa"/>
            </w:tcMar>
          </w:tcPr>
          <w:p w14:paraId="42A847C9" w14:textId="77777777" w:rsidR="00F7611D" w:rsidRPr="0039601F" w:rsidRDefault="00F7611D" w:rsidP="00C01068">
            <w:pPr>
              <w:widowControl w:val="0"/>
              <w:rPr>
                <w:rFonts w:ascii="Arial" w:hAnsi="Arial" w:cs="Arial"/>
                <w:sz w:val="20"/>
                <w:szCs w:val="20"/>
              </w:rPr>
            </w:pPr>
            <w:r w:rsidRPr="0039601F">
              <w:rPr>
                <w:rFonts w:ascii="Arial" w:hAnsi="Arial" w:cs="Arial"/>
                <w:sz w:val="20"/>
                <w:szCs w:val="20"/>
              </w:rPr>
              <w:t>2000</w:t>
            </w:r>
          </w:p>
        </w:tc>
        <w:tc>
          <w:tcPr>
            <w:tcW w:w="1635" w:type="dxa"/>
            <w:tcBorders>
              <w:top w:val="nil"/>
              <w:left w:val="nil"/>
              <w:bottom w:val="dashed" w:sz="6" w:space="0" w:color="000000"/>
              <w:right w:val="nil"/>
            </w:tcBorders>
            <w:tcMar>
              <w:top w:w="40" w:type="dxa"/>
              <w:left w:w="40" w:type="dxa"/>
              <w:bottom w:w="40" w:type="dxa"/>
              <w:right w:w="40" w:type="dxa"/>
            </w:tcMar>
          </w:tcPr>
          <w:p w14:paraId="4CD6B685" w14:textId="77777777" w:rsidR="00F7611D" w:rsidRPr="0039601F" w:rsidRDefault="00F7611D" w:rsidP="00C01068">
            <w:pPr>
              <w:widowControl w:val="0"/>
              <w:rPr>
                <w:rFonts w:ascii="Arial" w:hAnsi="Arial" w:cs="Arial"/>
                <w:sz w:val="20"/>
                <w:szCs w:val="20"/>
              </w:rPr>
            </w:pPr>
            <w:r w:rsidRPr="0039601F">
              <w:rPr>
                <w:rFonts w:ascii="Arial" w:hAnsi="Arial" w:cs="Arial"/>
                <w:sz w:val="20"/>
                <w:szCs w:val="20"/>
              </w:rPr>
              <w:t>659 (Treatment: 328; Control: 331)</w:t>
            </w:r>
          </w:p>
        </w:tc>
        <w:tc>
          <w:tcPr>
            <w:tcW w:w="2370" w:type="dxa"/>
            <w:tcBorders>
              <w:top w:val="nil"/>
              <w:left w:val="nil"/>
              <w:bottom w:val="dashed" w:sz="6" w:space="0" w:color="000000"/>
              <w:right w:val="nil"/>
            </w:tcBorders>
            <w:tcMar>
              <w:top w:w="40" w:type="dxa"/>
              <w:left w:w="40" w:type="dxa"/>
              <w:bottom w:w="40" w:type="dxa"/>
              <w:right w:w="40" w:type="dxa"/>
            </w:tcMar>
          </w:tcPr>
          <w:p w14:paraId="6424F79D" w14:textId="30D9F46A" w:rsidR="00F7611D" w:rsidRPr="0039601F" w:rsidRDefault="00F7611D" w:rsidP="00C01068">
            <w:pPr>
              <w:widowControl w:val="0"/>
              <w:rPr>
                <w:rFonts w:ascii="Arial" w:hAnsi="Arial" w:cs="Arial"/>
                <w:sz w:val="20"/>
                <w:szCs w:val="20"/>
              </w:rPr>
            </w:pPr>
            <w:r w:rsidRPr="0039601F">
              <w:rPr>
                <w:rFonts w:ascii="Arial" w:hAnsi="Arial" w:cs="Arial"/>
                <w:sz w:val="20"/>
                <w:szCs w:val="20"/>
              </w:rPr>
              <w:t>At least on</w:t>
            </w:r>
            <w:r w:rsidR="003E2720">
              <w:rPr>
                <w:rFonts w:ascii="Arial" w:hAnsi="Arial" w:cs="Arial"/>
                <w:sz w:val="20"/>
                <w:szCs w:val="20"/>
              </w:rPr>
              <w:t>e</w:t>
            </w:r>
            <w:r w:rsidRPr="0039601F">
              <w:rPr>
                <w:rFonts w:ascii="Arial" w:hAnsi="Arial" w:cs="Arial"/>
                <w:sz w:val="20"/>
                <w:szCs w:val="20"/>
              </w:rPr>
              <w:t xml:space="preserve"> of: VF, VT, cardiac arrest, manifested in the absence of</w:t>
            </w:r>
          </w:p>
          <w:p w14:paraId="793C2011" w14:textId="77777777" w:rsidR="00F7611D" w:rsidRPr="0039601F" w:rsidRDefault="00F7611D" w:rsidP="00C01068">
            <w:pPr>
              <w:widowControl w:val="0"/>
              <w:rPr>
                <w:rFonts w:ascii="Arial" w:hAnsi="Arial" w:cs="Arial"/>
                <w:sz w:val="20"/>
                <w:szCs w:val="20"/>
              </w:rPr>
            </w:pPr>
            <w:r w:rsidRPr="0039601F">
              <w:rPr>
                <w:rFonts w:ascii="Arial" w:eastAsia="Arial Unicode MS" w:hAnsi="Arial" w:cs="Arial"/>
                <w:sz w:val="20"/>
                <w:szCs w:val="20"/>
              </w:rPr>
              <w:t>acute MI (≤ 72 hours) or electrolyte imbalance</w:t>
            </w:r>
          </w:p>
        </w:tc>
        <w:tc>
          <w:tcPr>
            <w:tcW w:w="1155" w:type="dxa"/>
            <w:tcBorders>
              <w:top w:val="nil"/>
              <w:left w:val="nil"/>
              <w:bottom w:val="dashed" w:sz="6" w:space="0" w:color="000000"/>
              <w:right w:val="nil"/>
            </w:tcBorders>
            <w:tcMar>
              <w:top w:w="40" w:type="dxa"/>
              <w:left w:w="40" w:type="dxa"/>
              <w:bottom w:w="40" w:type="dxa"/>
              <w:right w:w="40" w:type="dxa"/>
            </w:tcMar>
          </w:tcPr>
          <w:p w14:paraId="12A72ACF" w14:textId="77777777" w:rsidR="00F7611D" w:rsidRPr="0039601F" w:rsidRDefault="00F7611D" w:rsidP="00C01068">
            <w:pPr>
              <w:widowControl w:val="0"/>
              <w:rPr>
                <w:rFonts w:ascii="Arial" w:hAnsi="Arial" w:cs="Arial"/>
                <w:sz w:val="20"/>
                <w:szCs w:val="20"/>
              </w:rPr>
            </w:pPr>
            <w:r w:rsidRPr="0039601F">
              <w:rPr>
                <w:rFonts w:ascii="Arial" w:hAnsi="Arial" w:cs="Arial"/>
                <w:sz w:val="20"/>
                <w:szCs w:val="20"/>
              </w:rPr>
              <w:t>4.37%</w:t>
            </w:r>
          </w:p>
        </w:tc>
        <w:tc>
          <w:tcPr>
            <w:tcW w:w="1035" w:type="dxa"/>
            <w:tcBorders>
              <w:top w:val="nil"/>
              <w:left w:val="nil"/>
              <w:bottom w:val="dashed" w:sz="6" w:space="0" w:color="000000"/>
              <w:right w:val="nil"/>
            </w:tcBorders>
            <w:tcMar>
              <w:top w:w="40" w:type="dxa"/>
              <w:left w:w="40" w:type="dxa"/>
              <w:bottom w:w="40" w:type="dxa"/>
              <w:right w:w="40" w:type="dxa"/>
            </w:tcMar>
          </w:tcPr>
          <w:p w14:paraId="3221F9A1" w14:textId="77777777" w:rsidR="00F7611D" w:rsidRPr="0039601F" w:rsidRDefault="00F7611D" w:rsidP="00C01068">
            <w:pPr>
              <w:widowControl w:val="0"/>
              <w:rPr>
                <w:rFonts w:ascii="Arial" w:hAnsi="Arial" w:cs="Arial"/>
                <w:sz w:val="20"/>
                <w:szCs w:val="20"/>
              </w:rPr>
            </w:pPr>
            <w:r w:rsidRPr="0039601F">
              <w:rPr>
                <w:rFonts w:ascii="Arial" w:hAnsi="Arial" w:cs="Arial"/>
                <w:sz w:val="20"/>
                <w:szCs w:val="20"/>
              </w:rPr>
              <w:t>6.23%</w:t>
            </w:r>
          </w:p>
        </w:tc>
        <w:tc>
          <w:tcPr>
            <w:tcW w:w="1095" w:type="dxa"/>
            <w:tcBorders>
              <w:top w:val="nil"/>
              <w:left w:val="nil"/>
              <w:bottom w:val="dashed" w:sz="6" w:space="0" w:color="000000"/>
              <w:right w:val="nil"/>
            </w:tcBorders>
            <w:tcMar>
              <w:top w:w="40" w:type="dxa"/>
              <w:left w:w="40" w:type="dxa"/>
              <w:bottom w:w="40" w:type="dxa"/>
              <w:right w:w="40" w:type="dxa"/>
            </w:tcMar>
          </w:tcPr>
          <w:p w14:paraId="5C725254" w14:textId="77777777" w:rsidR="00F7611D" w:rsidRPr="0039601F" w:rsidRDefault="00F7611D" w:rsidP="00C01068">
            <w:pPr>
              <w:widowControl w:val="0"/>
              <w:rPr>
                <w:rFonts w:ascii="Arial" w:hAnsi="Arial" w:cs="Arial"/>
                <w:sz w:val="20"/>
                <w:szCs w:val="20"/>
              </w:rPr>
            </w:pPr>
            <w:r w:rsidRPr="0039601F">
              <w:rPr>
                <w:rFonts w:ascii="Arial" w:hAnsi="Arial" w:cs="Arial"/>
                <w:sz w:val="20"/>
                <w:szCs w:val="20"/>
              </w:rPr>
              <w:t>29.9</w:t>
            </w:r>
          </w:p>
        </w:tc>
      </w:tr>
      <w:tr w:rsidR="00F7611D" w:rsidRPr="0039601F" w14:paraId="4A8022EA" w14:textId="77777777" w:rsidTr="008D111A">
        <w:trPr>
          <w:trHeight w:val="35"/>
        </w:trPr>
        <w:tc>
          <w:tcPr>
            <w:tcW w:w="1110" w:type="dxa"/>
            <w:tcBorders>
              <w:top w:val="nil"/>
              <w:left w:val="nil"/>
              <w:bottom w:val="dashed" w:sz="6" w:space="0" w:color="000000"/>
              <w:right w:val="nil"/>
            </w:tcBorders>
            <w:tcMar>
              <w:top w:w="40" w:type="dxa"/>
              <w:left w:w="40" w:type="dxa"/>
              <w:bottom w:w="40" w:type="dxa"/>
              <w:right w:w="40" w:type="dxa"/>
            </w:tcMar>
          </w:tcPr>
          <w:p w14:paraId="6718E623" w14:textId="77777777" w:rsidR="00F7611D" w:rsidRPr="0039601F" w:rsidRDefault="00F7611D" w:rsidP="00C01068">
            <w:pPr>
              <w:widowControl w:val="0"/>
              <w:rPr>
                <w:rFonts w:ascii="Arial" w:hAnsi="Arial" w:cs="Arial"/>
                <w:sz w:val="20"/>
                <w:szCs w:val="20"/>
              </w:rPr>
            </w:pPr>
            <w:r w:rsidRPr="0039601F">
              <w:rPr>
                <w:rFonts w:ascii="Arial" w:hAnsi="Arial" w:cs="Arial"/>
                <w:sz w:val="20"/>
                <w:szCs w:val="20"/>
              </w:rPr>
              <w:t>CASH</w:t>
            </w:r>
          </w:p>
        </w:tc>
        <w:tc>
          <w:tcPr>
            <w:tcW w:w="885" w:type="dxa"/>
            <w:tcBorders>
              <w:top w:val="nil"/>
              <w:left w:val="nil"/>
              <w:bottom w:val="dashed" w:sz="6" w:space="0" w:color="000000"/>
              <w:right w:val="nil"/>
            </w:tcBorders>
            <w:tcMar>
              <w:top w:w="40" w:type="dxa"/>
              <w:left w:w="40" w:type="dxa"/>
              <w:bottom w:w="40" w:type="dxa"/>
              <w:right w:w="40" w:type="dxa"/>
            </w:tcMar>
          </w:tcPr>
          <w:p w14:paraId="4141C9C5" w14:textId="77777777" w:rsidR="00F7611D" w:rsidRPr="0039601F" w:rsidRDefault="00F7611D" w:rsidP="00C01068">
            <w:pPr>
              <w:widowControl w:val="0"/>
              <w:rPr>
                <w:rFonts w:ascii="Arial" w:hAnsi="Arial" w:cs="Arial"/>
                <w:sz w:val="20"/>
                <w:szCs w:val="20"/>
              </w:rPr>
            </w:pPr>
            <w:r w:rsidRPr="0039601F">
              <w:rPr>
                <w:rFonts w:ascii="Arial" w:hAnsi="Arial" w:cs="Arial"/>
                <w:sz w:val="20"/>
                <w:szCs w:val="20"/>
              </w:rPr>
              <w:t>2000</w:t>
            </w:r>
          </w:p>
        </w:tc>
        <w:tc>
          <w:tcPr>
            <w:tcW w:w="1635" w:type="dxa"/>
            <w:tcBorders>
              <w:top w:val="nil"/>
              <w:left w:val="nil"/>
              <w:bottom w:val="dashed" w:sz="6" w:space="0" w:color="000000"/>
              <w:right w:val="nil"/>
            </w:tcBorders>
            <w:tcMar>
              <w:top w:w="40" w:type="dxa"/>
              <w:left w:w="40" w:type="dxa"/>
              <w:bottom w:w="40" w:type="dxa"/>
              <w:right w:w="40" w:type="dxa"/>
            </w:tcMar>
          </w:tcPr>
          <w:p w14:paraId="13E66A7A" w14:textId="77777777" w:rsidR="00F7611D" w:rsidRPr="0039601F" w:rsidRDefault="00F7611D" w:rsidP="00C01068">
            <w:pPr>
              <w:widowControl w:val="0"/>
              <w:rPr>
                <w:rFonts w:ascii="Arial" w:hAnsi="Arial" w:cs="Arial"/>
                <w:sz w:val="20"/>
                <w:szCs w:val="20"/>
              </w:rPr>
            </w:pPr>
            <w:r w:rsidRPr="0039601F">
              <w:rPr>
                <w:rFonts w:ascii="Arial" w:hAnsi="Arial" w:cs="Arial"/>
                <w:sz w:val="20"/>
                <w:szCs w:val="20"/>
              </w:rPr>
              <w:t>288 (Treatment: 99; Control: 189)</w:t>
            </w:r>
          </w:p>
        </w:tc>
        <w:tc>
          <w:tcPr>
            <w:tcW w:w="2370" w:type="dxa"/>
            <w:tcBorders>
              <w:top w:val="nil"/>
              <w:left w:val="nil"/>
              <w:bottom w:val="dashed" w:sz="6" w:space="0" w:color="000000"/>
              <w:right w:val="nil"/>
            </w:tcBorders>
            <w:tcMar>
              <w:top w:w="40" w:type="dxa"/>
              <w:left w:w="40" w:type="dxa"/>
              <w:bottom w:w="40" w:type="dxa"/>
              <w:right w:w="40" w:type="dxa"/>
            </w:tcMar>
          </w:tcPr>
          <w:p w14:paraId="098F90FB" w14:textId="43448815" w:rsidR="00F7611D" w:rsidRPr="0039601F" w:rsidRDefault="00F7611D" w:rsidP="00C01068">
            <w:pPr>
              <w:widowControl w:val="0"/>
              <w:rPr>
                <w:rFonts w:ascii="Arial" w:hAnsi="Arial" w:cs="Arial"/>
                <w:sz w:val="20"/>
                <w:szCs w:val="20"/>
              </w:rPr>
            </w:pPr>
            <w:r w:rsidRPr="0039601F">
              <w:rPr>
                <w:rFonts w:ascii="Arial" w:hAnsi="Arial" w:cs="Arial"/>
                <w:sz w:val="20"/>
                <w:szCs w:val="20"/>
              </w:rPr>
              <w:t xml:space="preserve">Patients resuscitated from cardiac arrest </w:t>
            </w:r>
            <w:r w:rsidR="008D111A" w:rsidRPr="0039601F">
              <w:rPr>
                <w:rFonts w:ascii="Arial" w:hAnsi="Arial" w:cs="Arial"/>
                <w:sz w:val="20"/>
                <w:szCs w:val="20"/>
              </w:rPr>
              <w:t>from</w:t>
            </w:r>
            <w:r w:rsidRPr="0039601F">
              <w:rPr>
                <w:rFonts w:ascii="Arial" w:hAnsi="Arial" w:cs="Arial"/>
                <w:sz w:val="20"/>
                <w:szCs w:val="20"/>
              </w:rPr>
              <w:t xml:space="preserve"> documented</w:t>
            </w:r>
          </w:p>
          <w:p w14:paraId="63B9ABAC" w14:textId="77777777" w:rsidR="00F7611D" w:rsidRPr="0039601F" w:rsidRDefault="00F7611D" w:rsidP="00C01068">
            <w:pPr>
              <w:widowControl w:val="0"/>
              <w:rPr>
                <w:rFonts w:ascii="Arial" w:hAnsi="Arial" w:cs="Arial"/>
                <w:sz w:val="20"/>
                <w:szCs w:val="20"/>
              </w:rPr>
            </w:pPr>
            <w:r w:rsidRPr="0039601F">
              <w:rPr>
                <w:rFonts w:ascii="Arial" w:hAnsi="Arial" w:cs="Arial"/>
                <w:sz w:val="20"/>
                <w:szCs w:val="20"/>
              </w:rPr>
              <w:t>sustained ventricular arrhythmias</w:t>
            </w:r>
          </w:p>
        </w:tc>
        <w:tc>
          <w:tcPr>
            <w:tcW w:w="1155" w:type="dxa"/>
            <w:tcBorders>
              <w:top w:val="nil"/>
              <w:left w:val="nil"/>
              <w:bottom w:val="dashed" w:sz="6" w:space="0" w:color="000000"/>
              <w:right w:val="nil"/>
            </w:tcBorders>
            <w:tcMar>
              <w:top w:w="40" w:type="dxa"/>
              <w:left w:w="40" w:type="dxa"/>
              <w:bottom w:w="40" w:type="dxa"/>
              <w:right w:w="40" w:type="dxa"/>
            </w:tcMar>
          </w:tcPr>
          <w:p w14:paraId="64FBD20E" w14:textId="77777777" w:rsidR="00F7611D" w:rsidRPr="0039601F" w:rsidRDefault="00F7611D" w:rsidP="00C01068">
            <w:pPr>
              <w:widowControl w:val="0"/>
              <w:rPr>
                <w:rFonts w:ascii="Arial" w:hAnsi="Arial" w:cs="Arial"/>
                <w:sz w:val="20"/>
                <w:szCs w:val="20"/>
              </w:rPr>
            </w:pPr>
            <w:r w:rsidRPr="0039601F">
              <w:rPr>
                <w:rFonts w:ascii="Arial" w:hAnsi="Arial" w:cs="Arial"/>
                <w:sz w:val="20"/>
                <w:szCs w:val="20"/>
              </w:rPr>
              <w:t>1.30%</w:t>
            </w:r>
          </w:p>
        </w:tc>
        <w:tc>
          <w:tcPr>
            <w:tcW w:w="1035" w:type="dxa"/>
            <w:tcBorders>
              <w:top w:val="nil"/>
              <w:left w:val="nil"/>
              <w:bottom w:val="dashed" w:sz="6" w:space="0" w:color="000000"/>
              <w:right w:val="nil"/>
            </w:tcBorders>
            <w:tcMar>
              <w:top w:w="40" w:type="dxa"/>
              <w:left w:w="40" w:type="dxa"/>
              <w:bottom w:w="40" w:type="dxa"/>
              <w:right w:w="40" w:type="dxa"/>
            </w:tcMar>
          </w:tcPr>
          <w:p w14:paraId="2BB6447F" w14:textId="77777777" w:rsidR="00F7611D" w:rsidRPr="0039601F" w:rsidRDefault="00F7611D" w:rsidP="00C01068">
            <w:pPr>
              <w:widowControl w:val="0"/>
              <w:rPr>
                <w:rFonts w:ascii="Arial" w:hAnsi="Arial" w:cs="Arial"/>
                <w:sz w:val="20"/>
                <w:szCs w:val="20"/>
              </w:rPr>
            </w:pPr>
            <w:r w:rsidRPr="0039601F">
              <w:rPr>
                <w:rFonts w:ascii="Arial" w:hAnsi="Arial" w:cs="Arial"/>
                <w:sz w:val="20"/>
                <w:szCs w:val="20"/>
              </w:rPr>
              <w:t>9.60%</w:t>
            </w:r>
          </w:p>
        </w:tc>
        <w:tc>
          <w:tcPr>
            <w:tcW w:w="1095" w:type="dxa"/>
            <w:tcBorders>
              <w:top w:val="nil"/>
              <w:left w:val="nil"/>
              <w:bottom w:val="dashed" w:sz="6" w:space="0" w:color="000000"/>
              <w:right w:val="nil"/>
            </w:tcBorders>
            <w:tcMar>
              <w:top w:w="40" w:type="dxa"/>
              <w:left w:w="40" w:type="dxa"/>
              <w:bottom w:w="40" w:type="dxa"/>
              <w:right w:w="40" w:type="dxa"/>
            </w:tcMar>
          </w:tcPr>
          <w:p w14:paraId="0A6E74B6" w14:textId="77777777" w:rsidR="00F7611D" w:rsidRPr="0039601F" w:rsidRDefault="00F7611D" w:rsidP="00C01068">
            <w:pPr>
              <w:widowControl w:val="0"/>
              <w:rPr>
                <w:rFonts w:ascii="Arial" w:hAnsi="Arial" w:cs="Arial"/>
                <w:sz w:val="20"/>
                <w:szCs w:val="20"/>
              </w:rPr>
            </w:pPr>
            <w:r w:rsidRPr="0039601F">
              <w:rPr>
                <w:rFonts w:ascii="Arial" w:hAnsi="Arial" w:cs="Arial"/>
                <w:sz w:val="20"/>
                <w:szCs w:val="20"/>
              </w:rPr>
              <w:t>86.5</w:t>
            </w:r>
          </w:p>
        </w:tc>
      </w:tr>
      <w:tr w:rsidR="00F7611D" w:rsidRPr="0039601F" w14:paraId="55315CAA" w14:textId="77777777" w:rsidTr="008D111A">
        <w:trPr>
          <w:trHeight w:val="1562"/>
        </w:trPr>
        <w:tc>
          <w:tcPr>
            <w:tcW w:w="1110" w:type="dxa"/>
            <w:tcBorders>
              <w:top w:val="nil"/>
              <w:left w:val="nil"/>
              <w:bottom w:val="dashed" w:sz="6" w:space="0" w:color="000000"/>
              <w:right w:val="nil"/>
            </w:tcBorders>
            <w:tcMar>
              <w:top w:w="40" w:type="dxa"/>
              <w:left w:w="40" w:type="dxa"/>
              <w:bottom w:w="40" w:type="dxa"/>
              <w:right w:w="40" w:type="dxa"/>
            </w:tcMar>
          </w:tcPr>
          <w:p w14:paraId="30C838B6" w14:textId="77777777" w:rsidR="00F7611D" w:rsidRPr="0039601F" w:rsidRDefault="00F7611D" w:rsidP="00C01068">
            <w:pPr>
              <w:widowControl w:val="0"/>
              <w:rPr>
                <w:rFonts w:ascii="Arial" w:hAnsi="Arial" w:cs="Arial"/>
                <w:b/>
                <w:bCs/>
                <w:sz w:val="20"/>
                <w:szCs w:val="20"/>
              </w:rPr>
            </w:pPr>
            <w:r w:rsidRPr="0039601F">
              <w:rPr>
                <w:rFonts w:ascii="Arial" w:hAnsi="Arial" w:cs="Arial"/>
                <w:b/>
                <w:bCs/>
                <w:sz w:val="20"/>
                <w:szCs w:val="20"/>
              </w:rPr>
              <w:t>DINAMIT</w:t>
            </w:r>
          </w:p>
        </w:tc>
        <w:tc>
          <w:tcPr>
            <w:tcW w:w="885" w:type="dxa"/>
            <w:tcBorders>
              <w:top w:val="nil"/>
              <w:left w:val="nil"/>
              <w:bottom w:val="dashed" w:sz="6" w:space="0" w:color="000000"/>
              <w:right w:val="nil"/>
            </w:tcBorders>
            <w:tcMar>
              <w:top w:w="40" w:type="dxa"/>
              <w:left w:w="40" w:type="dxa"/>
              <w:bottom w:w="40" w:type="dxa"/>
              <w:right w:w="40" w:type="dxa"/>
            </w:tcMar>
          </w:tcPr>
          <w:p w14:paraId="0C345F75" w14:textId="77777777" w:rsidR="00F7611D" w:rsidRPr="0039601F" w:rsidRDefault="00F7611D" w:rsidP="00C01068">
            <w:pPr>
              <w:widowControl w:val="0"/>
              <w:rPr>
                <w:rFonts w:ascii="Arial" w:hAnsi="Arial" w:cs="Arial"/>
                <w:sz w:val="20"/>
                <w:szCs w:val="20"/>
              </w:rPr>
            </w:pPr>
            <w:r w:rsidRPr="0039601F">
              <w:rPr>
                <w:rFonts w:ascii="Arial" w:hAnsi="Arial" w:cs="Arial"/>
                <w:sz w:val="20"/>
                <w:szCs w:val="20"/>
              </w:rPr>
              <w:t>2004</w:t>
            </w:r>
          </w:p>
        </w:tc>
        <w:tc>
          <w:tcPr>
            <w:tcW w:w="1635" w:type="dxa"/>
            <w:tcBorders>
              <w:top w:val="nil"/>
              <w:left w:val="nil"/>
              <w:bottom w:val="dashed" w:sz="6" w:space="0" w:color="000000"/>
              <w:right w:val="nil"/>
            </w:tcBorders>
            <w:tcMar>
              <w:top w:w="40" w:type="dxa"/>
              <w:left w:w="40" w:type="dxa"/>
              <w:bottom w:w="40" w:type="dxa"/>
              <w:right w:w="40" w:type="dxa"/>
            </w:tcMar>
          </w:tcPr>
          <w:p w14:paraId="503ECDF7" w14:textId="77777777" w:rsidR="00F7611D" w:rsidRPr="0039601F" w:rsidRDefault="00F7611D" w:rsidP="00C01068">
            <w:pPr>
              <w:widowControl w:val="0"/>
              <w:rPr>
                <w:rFonts w:ascii="Arial" w:hAnsi="Arial" w:cs="Arial"/>
                <w:sz w:val="20"/>
                <w:szCs w:val="20"/>
              </w:rPr>
            </w:pPr>
            <w:r w:rsidRPr="0039601F">
              <w:rPr>
                <w:rFonts w:ascii="Arial" w:hAnsi="Arial" w:cs="Arial"/>
                <w:sz w:val="20"/>
                <w:szCs w:val="20"/>
              </w:rPr>
              <w:t>674 (Treatment: 332; Control: 342)</w:t>
            </w:r>
          </w:p>
        </w:tc>
        <w:tc>
          <w:tcPr>
            <w:tcW w:w="2370" w:type="dxa"/>
            <w:tcBorders>
              <w:top w:val="nil"/>
              <w:left w:val="nil"/>
              <w:bottom w:val="dashed" w:sz="6" w:space="0" w:color="000000"/>
              <w:right w:val="nil"/>
            </w:tcBorders>
            <w:tcMar>
              <w:top w:w="40" w:type="dxa"/>
              <w:left w:w="40" w:type="dxa"/>
              <w:bottom w:w="40" w:type="dxa"/>
              <w:right w:w="40" w:type="dxa"/>
            </w:tcMar>
          </w:tcPr>
          <w:p w14:paraId="14705AFE" w14:textId="1F34DD3D" w:rsidR="00F7611D" w:rsidRPr="0039601F" w:rsidRDefault="00F7611D" w:rsidP="00C01068">
            <w:pPr>
              <w:widowControl w:val="0"/>
              <w:rPr>
                <w:rFonts w:ascii="Arial" w:hAnsi="Arial" w:cs="Arial"/>
                <w:sz w:val="20"/>
                <w:szCs w:val="20"/>
              </w:rPr>
            </w:pPr>
            <w:r w:rsidRPr="0039601F">
              <w:rPr>
                <w:rFonts w:ascii="Arial" w:hAnsi="Arial" w:cs="Arial"/>
                <w:sz w:val="20"/>
                <w:szCs w:val="20"/>
              </w:rPr>
              <w:t xml:space="preserve">MI 6 to 40 days prior </w:t>
            </w:r>
            <w:r w:rsidR="003E2720">
              <w:rPr>
                <w:rFonts w:ascii="Arial" w:hAnsi="Arial" w:cs="Arial"/>
                <w:sz w:val="20"/>
                <w:szCs w:val="20"/>
              </w:rPr>
              <w:t xml:space="preserve">to </w:t>
            </w:r>
            <w:r w:rsidRPr="0039601F">
              <w:rPr>
                <w:rFonts w:ascii="Arial" w:hAnsi="Arial" w:cs="Arial"/>
                <w:sz w:val="20"/>
                <w:szCs w:val="20"/>
              </w:rPr>
              <w:t xml:space="preserve">trial </w:t>
            </w:r>
            <w:r w:rsidR="003E2720">
              <w:rPr>
                <w:rFonts w:ascii="Arial" w:hAnsi="Arial" w:cs="Arial"/>
                <w:sz w:val="20"/>
                <w:szCs w:val="20"/>
              </w:rPr>
              <w:t>start</w:t>
            </w:r>
            <w:r w:rsidRPr="0039601F">
              <w:rPr>
                <w:rFonts w:ascii="Arial" w:hAnsi="Arial" w:cs="Arial"/>
                <w:sz w:val="20"/>
                <w:szCs w:val="20"/>
              </w:rPr>
              <w:t xml:space="preserve">, </w:t>
            </w:r>
            <w:r w:rsidRPr="0039601F">
              <w:rPr>
                <w:rFonts w:ascii="Arial" w:eastAsia="Arial Unicode MS" w:hAnsi="Arial" w:cs="Arial"/>
                <w:b/>
                <w:sz w:val="20"/>
                <w:szCs w:val="20"/>
              </w:rPr>
              <w:t>LVEF ≤ 35</w:t>
            </w:r>
            <w:r w:rsidRPr="0039601F">
              <w:rPr>
                <w:rFonts w:ascii="Arial" w:eastAsia="Arial Unicode MS" w:hAnsi="Arial" w:cs="Arial"/>
                <w:sz w:val="20"/>
                <w:szCs w:val="20"/>
              </w:rPr>
              <w:t>, std. dev. of RR intervals ≤ 70 msec, mean RR interval ≤ 750 msec, HR &gt;= 80 beats per minute over a 24-hour period</w:t>
            </w:r>
          </w:p>
        </w:tc>
        <w:tc>
          <w:tcPr>
            <w:tcW w:w="1155" w:type="dxa"/>
            <w:tcBorders>
              <w:top w:val="nil"/>
              <w:left w:val="nil"/>
              <w:bottom w:val="dashed" w:sz="6" w:space="0" w:color="000000"/>
              <w:right w:val="nil"/>
            </w:tcBorders>
            <w:tcMar>
              <w:top w:w="40" w:type="dxa"/>
              <w:left w:w="40" w:type="dxa"/>
              <w:bottom w:w="40" w:type="dxa"/>
              <w:right w:w="40" w:type="dxa"/>
            </w:tcMar>
          </w:tcPr>
          <w:p w14:paraId="355F8915" w14:textId="77777777" w:rsidR="00F7611D" w:rsidRPr="0039601F" w:rsidRDefault="00F7611D" w:rsidP="00C01068">
            <w:pPr>
              <w:widowControl w:val="0"/>
              <w:rPr>
                <w:rFonts w:ascii="Arial" w:hAnsi="Arial" w:cs="Arial"/>
                <w:sz w:val="20"/>
                <w:szCs w:val="20"/>
              </w:rPr>
            </w:pPr>
            <w:r w:rsidRPr="0039601F">
              <w:rPr>
                <w:rFonts w:ascii="Arial" w:hAnsi="Arial" w:cs="Arial"/>
                <w:sz w:val="20"/>
                <w:szCs w:val="20"/>
              </w:rPr>
              <w:t>1.50%</w:t>
            </w:r>
          </w:p>
        </w:tc>
        <w:tc>
          <w:tcPr>
            <w:tcW w:w="1035" w:type="dxa"/>
            <w:tcBorders>
              <w:top w:val="nil"/>
              <w:left w:val="nil"/>
              <w:bottom w:val="dashed" w:sz="6" w:space="0" w:color="000000"/>
              <w:right w:val="nil"/>
            </w:tcBorders>
            <w:tcMar>
              <w:top w:w="40" w:type="dxa"/>
              <w:left w:w="40" w:type="dxa"/>
              <w:bottom w:w="40" w:type="dxa"/>
              <w:right w:w="40" w:type="dxa"/>
            </w:tcMar>
          </w:tcPr>
          <w:p w14:paraId="2D1AB70F" w14:textId="77777777" w:rsidR="00F7611D" w:rsidRPr="0039601F" w:rsidRDefault="00F7611D" w:rsidP="00C01068">
            <w:pPr>
              <w:widowControl w:val="0"/>
              <w:rPr>
                <w:rFonts w:ascii="Arial" w:hAnsi="Arial" w:cs="Arial"/>
                <w:sz w:val="20"/>
                <w:szCs w:val="20"/>
              </w:rPr>
            </w:pPr>
            <w:r w:rsidRPr="0039601F">
              <w:rPr>
                <w:rFonts w:ascii="Arial" w:hAnsi="Arial" w:cs="Arial"/>
                <w:sz w:val="20"/>
                <w:szCs w:val="20"/>
              </w:rPr>
              <w:t>3.50%</w:t>
            </w:r>
          </w:p>
        </w:tc>
        <w:tc>
          <w:tcPr>
            <w:tcW w:w="1095" w:type="dxa"/>
            <w:tcBorders>
              <w:top w:val="nil"/>
              <w:left w:val="nil"/>
              <w:bottom w:val="dashed" w:sz="6" w:space="0" w:color="000000"/>
              <w:right w:val="nil"/>
            </w:tcBorders>
            <w:tcMar>
              <w:top w:w="40" w:type="dxa"/>
              <w:left w:w="40" w:type="dxa"/>
              <w:bottom w:w="40" w:type="dxa"/>
              <w:right w:w="40" w:type="dxa"/>
            </w:tcMar>
          </w:tcPr>
          <w:p w14:paraId="74ED7869" w14:textId="77777777" w:rsidR="00F7611D" w:rsidRPr="0039601F" w:rsidRDefault="00F7611D" w:rsidP="00C01068">
            <w:pPr>
              <w:widowControl w:val="0"/>
              <w:rPr>
                <w:rFonts w:ascii="Arial" w:hAnsi="Arial" w:cs="Arial"/>
                <w:sz w:val="20"/>
                <w:szCs w:val="20"/>
              </w:rPr>
            </w:pPr>
            <w:r w:rsidRPr="0039601F">
              <w:rPr>
                <w:rFonts w:ascii="Arial" w:hAnsi="Arial" w:cs="Arial"/>
                <w:sz w:val="20"/>
                <w:szCs w:val="20"/>
              </w:rPr>
              <w:t>57.1</w:t>
            </w:r>
          </w:p>
        </w:tc>
      </w:tr>
      <w:tr w:rsidR="00F7611D" w:rsidRPr="0039601F" w14:paraId="39BAF5D9" w14:textId="77777777" w:rsidTr="008D111A">
        <w:trPr>
          <w:trHeight w:val="752"/>
        </w:trPr>
        <w:tc>
          <w:tcPr>
            <w:tcW w:w="1110" w:type="dxa"/>
            <w:tcBorders>
              <w:top w:val="nil"/>
              <w:left w:val="nil"/>
              <w:bottom w:val="dashed" w:sz="6" w:space="0" w:color="000000"/>
              <w:right w:val="nil"/>
            </w:tcBorders>
            <w:tcMar>
              <w:top w:w="40" w:type="dxa"/>
              <w:left w:w="40" w:type="dxa"/>
              <w:bottom w:w="40" w:type="dxa"/>
              <w:right w:w="40" w:type="dxa"/>
            </w:tcMar>
          </w:tcPr>
          <w:p w14:paraId="61BCBDA6" w14:textId="77777777" w:rsidR="00F7611D" w:rsidRPr="0039601F" w:rsidRDefault="00F7611D" w:rsidP="00C01068">
            <w:pPr>
              <w:widowControl w:val="0"/>
              <w:rPr>
                <w:rFonts w:ascii="Arial" w:hAnsi="Arial" w:cs="Arial"/>
                <w:b/>
                <w:bCs/>
                <w:sz w:val="20"/>
                <w:szCs w:val="20"/>
              </w:rPr>
            </w:pPr>
            <w:r w:rsidRPr="0039601F">
              <w:rPr>
                <w:rFonts w:ascii="Arial" w:hAnsi="Arial" w:cs="Arial"/>
                <w:b/>
                <w:bCs/>
                <w:sz w:val="20"/>
                <w:szCs w:val="20"/>
              </w:rPr>
              <w:t>DEFINITE</w:t>
            </w:r>
          </w:p>
        </w:tc>
        <w:tc>
          <w:tcPr>
            <w:tcW w:w="885" w:type="dxa"/>
            <w:tcBorders>
              <w:top w:val="nil"/>
              <w:left w:val="nil"/>
              <w:bottom w:val="dashed" w:sz="6" w:space="0" w:color="000000"/>
              <w:right w:val="nil"/>
            </w:tcBorders>
            <w:tcMar>
              <w:top w:w="40" w:type="dxa"/>
              <w:left w:w="40" w:type="dxa"/>
              <w:bottom w:w="40" w:type="dxa"/>
              <w:right w:w="40" w:type="dxa"/>
            </w:tcMar>
          </w:tcPr>
          <w:p w14:paraId="20C4659E" w14:textId="77777777" w:rsidR="00F7611D" w:rsidRPr="0039601F" w:rsidRDefault="00F7611D" w:rsidP="00C01068">
            <w:pPr>
              <w:widowControl w:val="0"/>
              <w:rPr>
                <w:rFonts w:ascii="Arial" w:hAnsi="Arial" w:cs="Arial"/>
                <w:sz w:val="20"/>
                <w:szCs w:val="20"/>
              </w:rPr>
            </w:pPr>
            <w:r w:rsidRPr="0039601F">
              <w:rPr>
                <w:rFonts w:ascii="Arial" w:hAnsi="Arial" w:cs="Arial"/>
                <w:sz w:val="20"/>
                <w:szCs w:val="20"/>
              </w:rPr>
              <w:t>2004</w:t>
            </w:r>
          </w:p>
        </w:tc>
        <w:tc>
          <w:tcPr>
            <w:tcW w:w="1635" w:type="dxa"/>
            <w:tcBorders>
              <w:top w:val="nil"/>
              <w:left w:val="nil"/>
              <w:bottom w:val="dashed" w:sz="6" w:space="0" w:color="000000"/>
              <w:right w:val="nil"/>
            </w:tcBorders>
            <w:tcMar>
              <w:top w:w="40" w:type="dxa"/>
              <w:left w:w="40" w:type="dxa"/>
              <w:bottom w:w="40" w:type="dxa"/>
              <w:right w:w="40" w:type="dxa"/>
            </w:tcMar>
          </w:tcPr>
          <w:p w14:paraId="297B2FD9" w14:textId="77777777" w:rsidR="00F7611D" w:rsidRPr="0039601F" w:rsidRDefault="00F7611D" w:rsidP="00C01068">
            <w:pPr>
              <w:widowControl w:val="0"/>
              <w:rPr>
                <w:rFonts w:ascii="Arial" w:hAnsi="Arial" w:cs="Arial"/>
                <w:sz w:val="20"/>
                <w:szCs w:val="20"/>
              </w:rPr>
            </w:pPr>
            <w:r w:rsidRPr="0039601F">
              <w:rPr>
                <w:rFonts w:ascii="Arial" w:hAnsi="Arial" w:cs="Arial"/>
                <w:sz w:val="20"/>
                <w:szCs w:val="20"/>
              </w:rPr>
              <w:t>458 (Treatment: 229; Control: 229)</w:t>
            </w:r>
          </w:p>
        </w:tc>
        <w:tc>
          <w:tcPr>
            <w:tcW w:w="2370" w:type="dxa"/>
            <w:tcBorders>
              <w:top w:val="nil"/>
              <w:left w:val="nil"/>
              <w:bottom w:val="dashed" w:sz="6" w:space="0" w:color="000000"/>
              <w:right w:val="nil"/>
            </w:tcBorders>
            <w:tcMar>
              <w:top w:w="40" w:type="dxa"/>
              <w:left w:w="40" w:type="dxa"/>
              <w:bottom w:w="40" w:type="dxa"/>
              <w:right w:w="40" w:type="dxa"/>
            </w:tcMar>
          </w:tcPr>
          <w:p w14:paraId="75E75C50" w14:textId="77777777" w:rsidR="00F7611D" w:rsidRPr="0039601F" w:rsidRDefault="00F7611D" w:rsidP="00C01068">
            <w:pPr>
              <w:widowControl w:val="0"/>
              <w:rPr>
                <w:rFonts w:ascii="Arial" w:hAnsi="Arial" w:cs="Arial"/>
                <w:sz w:val="20"/>
                <w:szCs w:val="20"/>
              </w:rPr>
            </w:pPr>
            <w:r w:rsidRPr="0039601F">
              <w:rPr>
                <w:rFonts w:ascii="Arial" w:hAnsi="Arial" w:cs="Arial"/>
                <w:sz w:val="20"/>
                <w:szCs w:val="20"/>
              </w:rPr>
              <w:t xml:space="preserve">DCM, </w:t>
            </w:r>
            <w:r w:rsidRPr="0039601F">
              <w:rPr>
                <w:rFonts w:ascii="Arial" w:eastAsia="Arial Unicode MS" w:hAnsi="Arial" w:cs="Arial"/>
                <w:b/>
                <w:sz w:val="20"/>
                <w:szCs w:val="20"/>
              </w:rPr>
              <w:t>LVEF ≤ 35</w:t>
            </w:r>
            <w:r w:rsidRPr="0039601F">
              <w:rPr>
                <w:rFonts w:ascii="Arial" w:hAnsi="Arial" w:cs="Arial"/>
                <w:sz w:val="20"/>
                <w:szCs w:val="20"/>
              </w:rPr>
              <w:t>, VFVT, PVC, NSVT</w:t>
            </w:r>
          </w:p>
        </w:tc>
        <w:tc>
          <w:tcPr>
            <w:tcW w:w="1155" w:type="dxa"/>
            <w:tcBorders>
              <w:top w:val="nil"/>
              <w:left w:val="nil"/>
              <w:bottom w:val="dashed" w:sz="6" w:space="0" w:color="000000"/>
              <w:right w:val="nil"/>
            </w:tcBorders>
            <w:tcMar>
              <w:top w:w="40" w:type="dxa"/>
              <w:left w:w="40" w:type="dxa"/>
              <w:bottom w:w="40" w:type="dxa"/>
              <w:right w:w="40" w:type="dxa"/>
            </w:tcMar>
          </w:tcPr>
          <w:p w14:paraId="47CD6A04" w14:textId="77777777" w:rsidR="00F7611D" w:rsidRPr="0039601F" w:rsidRDefault="00F7611D" w:rsidP="00C01068">
            <w:pPr>
              <w:widowControl w:val="0"/>
              <w:rPr>
                <w:rFonts w:ascii="Arial" w:hAnsi="Arial" w:cs="Arial"/>
                <w:sz w:val="20"/>
                <w:szCs w:val="20"/>
              </w:rPr>
            </w:pPr>
            <w:r w:rsidRPr="0039601F">
              <w:rPr>
                <w:rFonts w:ascii="Arial" w:hAnsi="Arial" w:cs="Arial"/>
                <w:sz w:val="20"/>
                <w:szCs w:val="20"/>
              </w:rPr>
              <w:t>0.40%</w:t>
            </w:r>
          </w:p>
        </w:tc>
        <w:tc>
          <w:tcPr>
            <w:tcW w:w="1035" w:type="dxa"/>
            <w:tcBorders>
              <w:top w:val="nil"/>
              <w:left w:val="nil"/>
              <w:bottom w:val="dashed" w:sz="6" w:space="0" w:color="000000"/>
              <w:right w:val="nil"/>
            </w:tcBorders>
            <w:tcMar>
              <w:top w:w="40" w:type="dxa"/>
              <w:left w:w="40" w:type="dxa"/>
              <w:bottom w:w="40" w:type="dxa"/>
              <w:right w:w="40" w:type="dxa"/>
            </w:tcMar>
          </w:tcPr>
          <w:p w14:paraId="2E68E628" w14:textId="77777777" w:rsidR="00F7611D" w:rsidRPr="0039601F" w:rsidRDefault="00F7611D" w:rsidP="00C01068">
            <w:pPr>
              <w:widowControl w:val="0"/>
              <w:rPr>
                <w:rFonts w:ascii="Arial" w:hAnsi="Arial" w:cs="Arial"/>
                <w:sz w:val="20"/>
                <w:szCs w:val="20"/>
              </w:rPr>
            </w:pPr>
            <w:r w:rsidRPr="0039601F">
              <w:rPr>
                <w:rFonts w:ascii="Arial" w:hAnsi="Arial" w:cs="Arial"/>
                <w:sz w:val="20"/>
                <w:szCs w:val="20"/>
              </w:rPr>
              <w:t>1.30%</w:t>
            </w:r>
          </w:p>
        </w:tc>
        <w:tc>
          <w:tcPr>
            <w:tcW w:w="1095" w:type="dxa"/>
            <w:tcBorders>
              <w:top w:val="nil"/>
              <w:left w:val="nil"/>
              <w:bottom w:val="dashed" w:sz="6" w:space="0" w:color="000000"/>
              <w:right w:val="nil"/>
            </w:tcBorders>
            <w:tcMar>
              <w:top w:w="40" w:type="dxa"/>
              <w:left w:w="40" w:type="dxa"/>
              <w:bottom w:w="40" w:type="dxa"/>
              <w:right w:w="40" w:type="dxa"/>
            </w:tcMar>
          </w:tcPr>
          <w:p w14:paraId="09526A0C" w14:textId="77777777" w:rsidR="00F7611D" w:rsidRPr="0039601F" w:rsidRDefault="00F7611D" w:rsidP="00C01068">
            <w:pPr>
              <w:widowControl w:val="0"/>
              <w:rPr>
                <w:rFonts w:ascii="Arial" w:hAnsi="Arial" w:cs="Arial"/>
                <w:sz w:val="20"/>
                <w:szCs w:val="20"/>
              </w:rPr>
            </w:pPr>
            <w:r w:rsidRPr="0039601F">
              <w:rPr>
                <w:rFonts w:ascii="Arial" w:hAnsi="Arial" w:cs="Arial"/>
                <w:sz w:val="20"/>
                <w:szCs w:val="20"/>
              </w:rPr>
              <w:t>69.2</w:t>
            </w:r>
          </w:p>
        </w:tc>
      </w:tr>
      <w:tr w:rsidR="00F7611D" w:rsidRPr="0039601F" w14:paraId="071DE7FF" w14:textId="77777777" w:rsidTr="008D111A">
        <w:trPr>
          <w:trHeight w:val="959"/>
        </w:trPr>
        <w:tc>
          <w:tcPr>
            <w:tcW w:w="1110" w:type="dxa"/>
            <w:tcBorders>
              <w:top w:val="nil"/>
              <w:left w:val="nil"/>
              <w:bottom w:val="single" w:sz="6" w:space="0" w:color="000000"/>
              <w:right w:val="nil"/>
            </w:tcBorders>
            <w:tcMar>
              <w:top w:w="40" w:type="dxa"/>
              <w:left w:w="40" w:type="dxa"/>
              <w:bottom w:w="40" w:type="dxa"/>
              <w:right w:w="40" w:type="dxa"/>
            </w:tcMar>
          </w:tcPr>
          <w:p w14:paraId="5476551B" w14:textId="77777777" w:rsidR="00F7611D" w:rsidRPr="0039601F" w:rsidRDefault="00F7611D" w:rsidP="00C01068">
            <w:pPr>
              <w:widowControl w:val="0"/>
              <w:rPr>
                <w:rFonts w:ascii="Arial" w:hAnsi="Arial" w:cs="Arial"/>
                <w:b/>
                <w:bCs/>
                <w:sz w:val="20"/>
                <w:szCs w:val="20"/>
              </w:rPr>
            </w:pPr>
            <w:r w:rsidRPr="0039601F">
              <w:rPr>
                <w:rFonts w:ascii="Arial" w:hAnsi="Arial" w:cs="Arial"/>
                <w:b/>
                <w:bCs/>
                <w:sz w:val="20"/>
                <w:szCs w:val="20"/>
              </w:rPr>
              <w:t>DANISH</w:t>
            </w:r>
          </w:p>
        </w:tc>
        <w:tc>
          <w:tcPr>
            <w:tcW w:w="885" w:type="dxa"/>
            <w:tcBorders>
              <w:top w:val="nil"/>
              <w:left w:val="nil"/>
              <w:bottom w:val="single" w:sz="6" w:space="0" w:color="000000"/>
              <w:right w:val="nil"/>
            </w:tcBorders>
            <w:tcMar>
              <w:top w:w="40" w:type="dxa"/>
              <w:left w:w="40" w:type="dxa"/>
              <w:bottom w:w="40" w:type="dxa"/>
              <w:right w:w="40" w:type="dxa"/>
            </w:tcMar>
          </w:tcPr>
          <w:p w14:paraId="5AABCD64" w14:textId="77777777" w:rsidR="00F7611D" w:rsidRPr="0039601F" w:rsidRDefault="00F7611D" w:rsidP="00C01068">
            <w:pPr>
              <w:widowControl w:val="0"/>
              <w:rPr>
                <w:rFonts w:ascii="Arial" w:hAnsi="Arial" w:cs="Arial"/>
                <w:sz w:val="20"/>
                <w:szCs w:val="20"/>
              </w:rPr>
            </w:pPr>
            <w:r w:rsidRPr="0039601F">
              <w:rPr>
                <w:rFonts w:ascii="Arial" w:hAnsi="Arial" w:cs="Arial"/>
                <w:sz w:val="20"/>
                <w:szCs w:val="20"/>
              </w:rPr>
              <w:t>2016</w:t>
            </w:r>
          </w:p>
        </w:tc>
        <w:tc>
          <w:tcPr>
            <w:tcW w:w="1635" w:type="dxa"/>
            <w:tcBorders>
              <w:top w:val="nil"/>
              <w:left w:val="nil"/>
              <w:bottom w:val="single" w:sz="6" w:space="0" w:color="000000"/>
              <w:right w:val="nil"/>
            </w:tcBorders>
            <w:tcMar>
              <w:top w:w="40" w:type="dxa"/>
              <w:left w:w="40" w:type="dxa"/>
              <w:bottom w:w="40" w:type="dxa"/>
              <w:right w:w="40" w:type="dxa"/>
            </w:tcMar>
          </w:tcPr>
          <w:p w14:paraId="0BF35457" w14:textId="77777777" w:rsidR="00F7611D" w:rsidRPr="0039601F" w:rsidRDefault="00F7611D" w:rsidP="00C01068">
            <w:pPr>
              <w:widowControl w:val="0"/>
              <w:rPr>
                <w:rFonts w:ascii="Arial" w:hAnsi="Arial" w:cs="Arial"/>
                <w:sz w:val="20"/>
                <w:szCs w:val="20"/>
              </w:rPr>
            </w:pPr>
            <w:r w:rsidRPr="0039601F">
              <w:rPr>
                <w:rFonts w:ascii="Arial" w:hAnsi="Arial" w:cs="Arial"/>
                <w:sz w:val="20"/>
                <w:szCs w:val="20"/>
              </w:rPr>
              <w:t>1,116</w:t>
            </w:r>
          </w:p>
          <w:p w14:paraId="10F74D5F" w14:textId="77777777" w:rsidR="00F7611D" w:rsidRPr="0039601F" w:rsidRDefault="00F7611D" w:rsidP="00C01068">
            <w:pPr>
              <w:widowControl w:val="0"/>
              <w:rPr>
                <w:rFonts w:ascii="Arial" w:hAnsi="Arial" w:cs="Arial"/>
                <w:sz w:val="20"/>
                <w:szCs w:val="20"/>
              </w:rPr>
            </w:pPr>
            <w:r w:rsidRPr="0039601F">
              <w:rPr>
                <w:rFonts w:ascii="Arial" w:hAnsi="Arial" w:cs="Arial"/>
                <w:sz w:val="20"/>
                <w:szCs w:val="20"/>
              </w:rPr>
              <w:t>(Treatment: 556; Control: 560)</w:t>
            </w:r>
          </w:p>
        </w:tc>
        <w:tc>
          <w:tcPr>
            <w:tcW w:w="2370" w:type="dxa"/>
            <w:tcBorders>
              <w:top w:val="nil"/>
              <w:left w:val="nil"/>
              <w:bottom w:val="single" w:sz="6" w:space="0" w:color="000000"/>
              <w:right w:val="nil"/>
            </w:tcBorders>
            <w:tcMar>
              <w:top w:w="40" w:type="dxa"/>
              <w:left w:w="40" w:type="dxa"/>
              <w:bottom w:w="40" w:type="dxa"/>
              <w:right w:w="40" w:type="dxa"/>
            </w:tcMar>
          </w:tcPr>
          <w:p w14:paraId="7A5FFF17" w14:textId="77777777" w:rsidR="00F7611D" w:rsidRPr="0039601F" w:rsidRDefault="00F7611D" w:rsidP="00C01068">
            <w:pPr>
              <w:widowControl w:val="0"/>
              <w:rPr>
                <w:rFonts w:ascii="Arial" w:hAnsi="Arial" w:cs="Arial"/>
                <w:sz w:val="20"/>
                <w:szCs w:val="20"/>
              </w:rPr>
            </w:pPr>
            <w:r w:rsidRPr="0039601F">
              <w:rPr>
                <w:rFonts w:ascii="Arial" w:hAnsi="Arial" w:cs="Arial"/>
                <w:sz w:val="20"/>
                <w:szCs w:val="20"/>
              </w:rPr>
              <w:t xml:space="preserve">CHF, NICM, NYHA functional class II or III, </w:t>
            </w:r>
            <w:r w:rsidRPr="0039601F">
              <w:rPr>
                <w:rFonts w:ascii="Arial" w:eastAsia="Arial Unicode MS" w:hAnsi="Arial" w:cs="Arial"/>
                <w:b/>
                <w:sz w:val="20"/>
                <w:szCs w:val="20"/>
              </w:rPr>
              <w:t>LVEF ≤ 35</w:t>
            </w:r>
            <w:r w:rsidRPr="0039601F">
              <w:rPr>
                <w:rFonts w:ascii="Arial" w:hAnsi="Arial" w:cs="Arial"/>
                <w:sz w:val="20"/>
                <w:szCs w:val="20"/>
              </w:rPr>
              <w:t>, NT-</w:t>
            </w:r>
            <w:proofErr w:type="spellStart"/>
            <w:r w:rsidRPr="0039601F">
              <w:rPr>
                <w:rFonts w:ascii="Arial" w:hAnsi="Arial" w:cs="Arial"/>
                <w:sz w:val="20"/>
                <w:szCs w:val="20"/>
              </w:rPr>
              <w:t>proBNP</w:t>
            </w:r>
            <w:proofErr w:type="spellEnd"/>
            <w:r w:rsidRPr="0039601F">
              <w:rPr>
                <w:rFonts w:ascii="Arial" w:hAnsi="Arial" w:cs="Arial"/>
                <w:sz w:val="20"/>
                <w:szCs w:val="20"/>
              </w:rPr>
              <w:t xml:space="preserve"> &gt; 200pg/mL</w:t>
            </w:r>
          </w:p>
        </w:tc>
        <w:tc>
          <w:tcPr>
            <w:tcW w:w="1155" w:type="dxa"/>
            <w:tcBorders>
              <w:top w:val="nil"/>
              <w:left w:val="nil"/>
              <w:bottom w:val="single" w:sz="6" w:space="0" w:color="000000"/>
              <w:right w:val="nil"/>
            </w:tcBorders>
            <w:tcMar>
              <w:top w:w="40" w:type="dxa"/>
              <w:left w:w="40" w:type="dxa"/>
              <w:bottom w:w="40" w:type="dxa"/>
              <w:right w:w="40" w:type="dxa"/>
            </w:tcMar>
          </w:tcPr>
          <w:p w14:paraId="4FC9FD6E" w14:textId="77777777" w:rsidR="00F7611D" w:rsidRPr="0039601F" w:rsidRDefault="00F7611D" w:rsidP="00C01068">
            <w:pPr>
              <w:widowControl w:val="0"/>
              <w:rPr>
                <w:rFonts w:ascii="Arial" w:hAnsi="Arial" w:cs="Arial"/>
                <w:sz w:val="20"/>
                <w:szCs w:val="20"/>
              </w:rPr>
            </w:pPr>
            <w:r w:rsidRPr="0039601F">
              <w:rPr>
                <w:rFonts w:ascii="Arial" w:hAnsi="Arial" w:cs="Arial"/>
                <w:sz w:val="20"/>
                <w:szCs w:val="20"/>
              </w:rPr>
              <w:t>0.10%</w:t>
            </w:r>
          </w:p>
        </w:tc>
        <w:tc>
          <w:tcPr>
            <w:tcW w:w="1035" w:type="dxa"/>
            <w:tcBorders>
              <w:top w:val="nil"/>
              <w:left w:val="nil"/>
              <w:bottom w:val="single" w:sz="6" w:space="0" w:color="000000"/>
              <w:right w:val="nil"/>
            </w:tcBorders>
            <w:tcMar>
              <w:top w:w="40" w:type="dxa"/>
              <w:left w:w="40" w:type="dxa"/>
              <w:bottom w:w="40" w:type="dxa"/>
              <w:right w:w="40" w:type="dxa"/>
            </w:tcMar>
          </w:tcPr>
          <w:p w14:paraId="130C4A58" w14:textId="77777777" w:rsidR="00F7611D" w:rsidRPr="0039601F" w:rsidRDefault="00F7611D" w:rsidP="00C01068">
            <w:pPr>
              <w:widowControl w:val="0"/>
              <w:rPr>
                <w:rFonts w:ascii="Arial" w:hAnsi="Arial" w:cs="Arial"/>
                <w:sz w:val="20"/>
                <w:szCs w:val="20"/>
              </w:rPr>
            </w:pPr>
            <w:r w:rsidRPr="0039601F">
              <w:rPr>
                <w:rFonts w:ascii="Arial" w:hAnsi="Arial" w:cs="Arial"/>
                <w:sz w:val="20"/>
                <w:szCs w:val="20"/>
              </w:rPr>
              <w:t>0.20%</w:t>
            </w:r>
          </w:p>
        </w:tc>
        <w:tc>
          <w:tcPr>
            <w:tcW w:w="1095" w:type="dxa"/>
            <w:tcBorders>
              <w:top w:val="nil"/>
              <w:left w:val="nil"/>
              <w:bottom w:val="single" w:sz="6" w:space="0" w:color="000000"/>
              <w:right w:val="nil"/>
            </w:tcBorders>
            <w:tcMar>
              <w:top w:w="40" w:type="dxa"/>
              <w:left w:w="40" w:type="dxa"/>
              <w:bottom w:w="40" w:type="dxa"/>
              <w:right w:w="40" w:type="dxa"/>
            </w:tcMar>
          </w:tcPr>
          <w:p w14:paraId="598CBC3A" w14:textId="77777777" w:rsidR="00F7611D" w:rsidRPr="0039601F" w:rsidRDefault="00F7611D" w:rsidP="00C01068">
            <w:pPr>
              <w:widowControl w:val="0"/>
              <w:rPr>
                <w:rFonts w:ascii="Arial" w:hAnsi="Arial" w:cs="Arial"/>
                <w:sz w:val="20"/>
                <w:szCs w:val="20"/>
              </w:rPr>
            </w:pPr>
            <w:r w:rsidRPr="0039601F">
              <w:rPr>
                <w:rFonts w:ascii="Arial" w:hAnsi="Arial" w:cs="Arial"/>
                <w:sz w:val="20"/>
                <w:szCs w:val="20"/>
              </w:rPr>
              <w:t>50.0</w:t>
            </w:r>
          </w:p>
        </w:tc>
      </w:tr>
      <w:tr w:rsidR="00F7611D" w:rsidRPr="0039601F" w14:paraId="3953A729" w14:textId="77777777" w:rsidTr="001E267B">
        <w:trPr>
          <w:trHeight w:val="315"/>
        </w:trPr>
        <w:tc>
          <w:tcPr>
            <w:tcW w:w="1110" w:type="dxa"/>
            <w:tcBorders>
              <w:top w:val="nil"/>
              <w:left w:val="nil"/>
              <w:bottom w:val="nil"/>
              <w:right w:val="nil"/>
            </w:tcBorders>
            <w:tcMar>
              <w:top w:w="40" w:type="dxa"/>
              <w:left w:w="40" w:type="dxa"/>
              <w:bottom w:w="40" w:type="dxa"/>
              <w:right w:w="40" w:type="dxa"/>
            </w:tcMar>
          </w:tcPr>
          <w:p w14:paraId="2159DCD5" w14:textId="77777777" w:rsidR="00F7611D" w:rsidRPr="0039601F" w:rsidRDefault="00F7611D" w:rsidP="00C01068">
            <w:pPr>
              <w:widowControl w:val="0"/>
              <w:rPr>
                <w:rFonts w:ascii="Arial" w:hAnsi="Arial" w:cs="Arial"/>
                <w:sz w:val="20"/>
                <w:szCs w:val="20"/>
              </w:rPr>
            </w:pPr>
            <w:r w:rsidRPr="0039601F">
              <w:rPr>
                <w:rFonts w:ascii="Arial" w:hAnsi="Arial" w:cs="Arial"/>
                <w:b/>
                <w:sz w:val="20"/>
                <w:szCs w:val="20"/>
              </w:rPr>
              <w:t>Median</w:t>
            </w:r>
          </w:p>
        </w:tc>
        <w:tc>
          <w:tcPr>
            <w:tcW w:w="885" w:type="dxa"/>
            <w:tcBorders>
              <w:top w:val="nil"/>
              <w:left w:val="nil"/>
              <w:bottom w:val="nil"/>
              <w:right w:val="nil"/>
            </w:tcBorders>
            <w:shd w:val="clear" w:color="auto" w:fill="FFFFFF"/>
            <w:tcMar>
              <w:top w:w="40" w:type="dxa"/>
              <w:left w:w="40" w:type="dxa"/>
              <w:bottom w:w="40" w:type="dxa"/>
              <w:right w:w="40" w:type="dxa"/>
            </w:tcMar>
          </w:tcPr>
          <w:p w14:paraId="0F799DE4" w14:textId="77777777" w:rsidR="00F7611D" w:rsidRPr="0039601F" w:rsidRDefault="00F7611D" w:rsidP="00C01068">
            <w:pPr>
              <w:widowControl w:val="0"/>
              <w:rPr>
                <w:rFonts w:ascii="Arial" w:hAnsi="Arial" w:cs="Arial"/>
                <w:sz w:val="20"/>
                <w:szCs w:val="20"/>
              </w:rPr>
            </w:pPr>
          </w:p>
        </w:tc>
        <w:tc>
          <w:tcPr>
            <w:tcW w:w="1635" w:type="dxa"/>
            <w:tcBorders>
              <w:top w:val="nil"/>
              <w:left w:val="nil"/>
              <w:bottom w:val="nil"/>
              <w:right w:val="nil"/>
            </w:tcBorders>
            <w:shd w:val="clear" w:color="auto" w:fill="FFFFFF"/>
            <w:tcMar>
              <w:top w:w="40" w:type="dxa"/>
              <w:left w:w="40" w:type="dxa"/>
              <w:bottom w:w="40" w:type="dxa"/>
              <w:right w:w="40" w:type="dxa"/>
            </w:tcMar>
          </w:tcPr>
          <w:p w14:paraId="47AAE462" w14:textId="77777777" w:rsidR="00F7611D" w:rsidRPr="0039601F" w:rsidRDefault="00F7611D" w:rsidP="00C01068">
            <w:pPr>
              <w:widowControl w:val="0"/>
              <w:rPr>
                <w:rFonts w:ascii="Arial" w:hAnsi="Arial" w:cs="Arial"/>
                <w:sz w:val="20"/>
                <w:szCs w:val="20"/>
              </w:rPr>
            </w:pPr>
          </w:p>
        </w:tc>
        <w:tc>
          <w:tcPr>
            <w:tcW w:w="2370" w:type="dxa"/>
            <w:tcBorders>
              <w:top w:val="nil"/>
              <w:left w:val="nil"/>
              <w:bottom w:val="nil"/>
              <w:right w:val="nil"/>
            </w:tcBorders>
            <w:shd w:val="clear" w:color="auto" w:fill="FFFFFF"/>
            <w:tcMar>
              <w:top w:w="40" w:type="dxa"/>
              <w:left w:w="40" w:type="dxa"/>
              <w:bottom w:w="40" w:type="dxa"/>
              <w:right w:w="40" w:type="dxa"/>
            </w:tcMar>
          </w:tcPr>
          <w:p w14:paraId="0208520E" w14:textId="77777777" w:rsidR="00F7611D" w:rsidRPr="0039601F" w:rsidRDefault="00F7611D" w:rsidP="00C01068">
            <w:pPr>
              <w:widowControl w:val="0"/>
              <w:rPr>
                <w:rFonts w:ascii="Arial" w:hAnsi="Arial" w:cs="Arial"/>
                <w:sz w:val="20"/>
                <w:szCs w:val="20"/>
              </w:rPr>
            </w:pPr>
          </w:p>
        </w:tc>
        <w:tc>
          <w:tcPr>
            <w:tcW w:w="1155" w:type="dxa"/>
            <w:tcBorders>
              <w:top w:val="nil"/>
              <w:left w:val="nil"/>
              <w:bottom w:val="nil"/>
              <w:right w:val="nil"/>
            </w:tcBorders>
            <w:shd w:val="clear" w:color="auto" w:fill="FFFFFF"/>
            <w:tcMar>
              <w:top w:w="40" w:type="dxa"/>
              <w:left w:w="40" w:type="dxa"/>
              <w:bottom w:w="40" w:type="dxa"/>
              <w:right w:w="40" w:type="dxa"/>
            </w:tcMar>
          </w:tcPr>
          <w:p w14:paraId="14409D62" w14:textId="77777777" w:rsidR="00F7611D" w:rsidRPr="0039601F" w:rsidRDefault="00F7611D" w:rsidP="00C01068">
            <w:pPr>
              <w:widowControl w:val="0"/>
              <w:rPr>
                <w:rFonts w:ascii="Arial" w:hAnsi="Arial" w:cs="Arial"/>
                <w:sz w:val="20"/>
                <w:szCs w:val="20"/>
              </w:rPr>
            </w:pPr>
          </w:p>
        </w:tc>
        <w:tc>
          <w:tcPr>
            <w:tcW w:w="1035" w:type="dxa"/>
            <w:tcBorders>
              <w:top w:val="nil"/>
              <w:left w:val="nil"/>
              <w:bottom w:val="nil"/>
              <w:right w:val="nil"/>
            </w:tcBorders>
            <w:tcMar>
              <w:top w:w="40" w:type="dxa"/>
              <w:left w:w="40" w:type="dxa"/>
              <w:bottom w:w="40" w:type="dxa"/>
              <w:right w:w="40" w:type="dxa"/>
            </w:tcMar>
          </w:tcPr>
          <w:p w14:paraId="0DE27839" w14:textId="77777777" w:rsidR="00F7611D" w:rsidRPr="0039601F" w:rsidRDefault="00F7611D" w:rsidP="00C01068">
            <w:pPr>
              <w:widowControl w:val="0"/>
              <w:rPr>
                <w:rFonts w:ascii="Arial" w:hAnsi="Arial" w:cs="Arial"/>
                <w:sz w:val="20"/>
                <w:szCs w:val="20"/>
              </w:rPr>
            </w:pPr>
            <w:r w:rsidRPr="0039601F">
              <w:rPr>
                <w:rFonts w:ascii="Arial" w:hAnsi="Arial" w:cs="Arial"/>
                <w:b/>
                <w:sz w:val="20"/>
                <w:szCs w:val="20"/>
              </w:rPr>
              <w:t>4.87%</w:t>
            </w:r>
          </w:p>
        </w:tc>
        <w:tc>
          <w:tcPr>
            <w:tcW w:w="1095" w:type="dxa"/>
            <w:tcBorders>
              <w:top w:val="nil"/>
              <w:left w:val="nil"/>
              <w:bottom w:val="nil"/>
              <w:right w:val="nil"/>
            </w:tcBorders>
            <w:tcMar>
              <w:top w:w="40" w:type="dxa"/>
              <w:left w:w="40" w:type="dxa"/>
              <w:bottom w:w="40" w:type="dxa"/>
              <w:right w:w="40" w:type="dxa"/>
            </w:tcMar>
          </w:tcPr>
          <w:p w14:paraId="442ACEFD" w14:textId="77777777" w:rsidR="00F7611D" w:rsidRPr="0039601F" w:rsidRDefault="00F7611D" w:rsidP="00C01068">
            <w:pPr>
              <w:widowControl w:val="0"/>
              <w:rPr>
                <w:rFonts w:ascii="Arial" w:hAnsi="Arial" w:cs="Arial"/>
                <w:b/>
                <w:sz w:val="20"/>
                <w:szCs w:val="20"/>
              </w:rPr>
            </w:pPr>
          </w:p>
        </w:tc>
      </w:tr>
    </w:tbl>
    <w:p w14:paraId="5603284C" w14:textId="77777777" w:rsidR="00327556" w:rsidRPr="0039601F" w:rsidRDefault="00327556" w:rsidP="00C01068">
      <w:pPr>
        <w:pStyle w:val="Heading4"/>
        <w:spacing w:after="0" w:line="240" w:lineRule="auto"/>
      </w:pPr>
      <w:bookmarkStart w:id="16" w:name="_qv0wxolrt7ri" w:colFirst="0" w:colLast="0"/>
      <w:bookmarkStart w:id="17" w:name="_Toc204439435"/>
      <w:bookmarkStart w:id="18" w:name="_Toc204439711"/>
      <w:bookmarkEnd w:id="16"/>
    </w:p>
    <w:p w14:paraId="4194F798" w14:textId="77777777" w:rsidR="00327556" w:rsidRPr="0039601F" w:rsidRDefault="00327556" w:rsidP="00C01068">
      <w:pPr>
        <w:spacing w:line="276" w:lineRule="auto"/>
        <w:rPr>
          <w:rFonts w:ascii="Arial" w:eastAsia="Arial" w:hAnsi="Arial" w:cs="Arial"/>
          <w:color w:val="666666"/>
          <w:lang w:val="en"/>
        </w:rPr>
      </w:pPr>
      <w:r w:rsidRPr="0039601F">
        <w:rPr>
          <w:rFonts w:ascii="Arial" w:hAnsi="Arial" w:cs="Arial"/>
        </w:rPr>
        <w:br w:type="page"/>
      </w:r>
    </w:p>
    <w:p w14:paraId="5D5A73B7" w14:textId="522DC96B" w:rsidR="00A17AAF" w:rsidRPr="0039601F" w:rsidRDefault="00A17AAF" w:rsidP="00C01068">
      <w:pPr>
        <w:pStyle w:val="Heading4"/>
        <w:spacing w:after="0" w:line="240" w:lineRule="auto"/>
      </w:pPr>
      <w:bookmarkStart w:id="19" w:name="_Toc209004722"/>
      <w:bookmarkStart w:id="20" w:name="_Toc226448864"/>
      <w:r w:rsidRPr="0039601F">
        <w:lastRenderedPageBreak/>
        <w:t>III Additional performance metrics—Sweden and external validation datasets</w:t>
      </w:r>
      <w:bookmarkEnd w:id="19"/>
      <w:bookmarkEnd w:id="20"/>
    </w:p>
    <w:p w14:paraId="47015612" w14:textId="77777777" w:rsidR="00944C76" w:rsidRPr="0039601F" w:rsidRDefault="00944C76" w:rsidP="00C01068">
      <w:pPr>
        <w:rPr>
          <w:rFonts w:ascii="Arial" w:hAnsi="Arial" w:cs="Arial"/>
          <w:color w:val="000000"/>
          <w:sz w:val="22"/>
          <w:szCs w:val="22"/>
        </w:rPr>
      </w:pPr>
    </w:p>
    <w:p w14:paraId="35A124D4" w14:textId="7EB81D0D" w:rsidR="00944C76" w:rsidRPr="0039601F" w:rsidRDefault="00944C76" w:rsidP="00C01068">
      <w:pPr>
        <w:rPr>
          <w:rFonts w:ascii="Arial" w:hAnsi="Arial" w:cs="Arial"/>
          <w:color w:val="000000"/>
          <w:sz w:val="22"/>
          <w:szCs w:val="22"/>
        </w:rPr>
      </w:pPr>
      <w:r w:rsidRPr="0039601F">
        <w:rPr>
          <w:rFonts w:ascii="Arial" w:hAnsi="Arial" w:cs="Arial"/>
          <w:color w:val="000000"/>
          <w:sz w:val="22"/>
          <w:szCs w:val="22"/>
        </w:rPr>
        <w:t>The main text focuses on what we consider the most clinically relevant performance metric—sudden cardiac death risk in a discrete high-risk group (i.e., PPV). This section presents a set of more general figures and metrics</w:t>
      </w:r>
      <w:r w:rsidR="00120D03" w:rsidRPr="0039601F">
        <w:rPr>
          <w:rFonts w:ascii="Arial" w:hAnsi="Arial" w:cs="Arial"/>
          <w:color w:val="000000"/>
          <w:sz w:val="22"/>
          <w:szCs w:val="22"/>
        </w:rPr>
        <w:t>, as well as discussion of some key comparisons between the Sweden and external validation datasets</w:t>
      </w:r>
      <w:r w:rsidRPr="0039601F">
        <w:rPr>
          <w:rFonts w:ascii="Arial" w:hAnsi="Arial" w:cs="Arial"/>
          <w:color w:val="000000"/>
          <w:sz w:val="22"/>
          <w:szCs w:val="22"/>
        </w:rPr>
        <w:t xml:space="preserve">. </w:t>
      </w:r>
    </w:p>
    <w:p w14:paraId="069D61C7" w14:textId="315330B6" w:rsidR="008D111A" w:rsidRPr="0039601F" w:rsidRDefault="008D111A" w:rsidP="00C01068">
      <w:pPr>
        <w:pStyle w:val="Heading5"/>
        <w:spacing w:after="0" w:line="240" w:lineRule="auto"/>
      </w:pPr>
      <w:bookmarkStart w:id="21" w:name="_Toc209004723"/>
      <w:r w:rsidRPr="0039601F">
        <w:t>III.A R</w:t>
      </w:r>
      <w:r w:rsidR="00944C76" w:rsidRPr="0039601F">
        <w:t>eceiver-operating-characteristic, precision-recall, and calibration curves</w:t>
      </w:r>
      <w:r w:rsidRPr="0039601F">
        <w:t>—Sweden and external validation datasets</w:t>
      </w:r>
      <w:bookmarkEnd w:id="21"/>
    </w:p>
    <w:p w14:paraId="273F40C7" w14:textId="77777777" w:rsidR="00944C76" w:rsidRPr="0039601F" w:rsidRDefault="00944C76" w:rsidP="00C01068">
      <w:pPr>
        <w:rPr>
          <w:rFonts w:ascii="Arial" w:hAnsi="Arial" w:cs="Arial"/>
        </w:rPr>
      </w:pPr>
    </w:p>
    <w:p w14:paraId="65008DBC" w14:textId="389A1E2D" w:rsidR="00944C76" w:rsidRPr="0039601F" w:rsidRDefault="00944C76" w:rsidP="00C01068">
      <w:pPr>
        <w:rPr>
          <w:rFonts w:ascii="Arial" w:hAnsi="Arial" w:cs="Arial"/>
          <w:color w:val="000000"/>
          <w:sz w:val="22"/>
          <w:szCs w:val="22"/>
        </w:rPr>
      </w:pPr>
      <w:r w:rsidRPr="0039601F">
        <w:rPr>
          <w:rFonts w:ascii="Arial" w:hAnsi="Arial" w:cs="Arial"/>
          <w:color w:val="000000"/>
          <w:sz w:val="22"/>
          <w:szCs w:val="22"/>
        </w:rPr>
        <w:t xml:space="preserve">Each figure below shows one aspect of the model’s performance in the Swedish hold-out set for an outcome—sudden cardiac death (based on death certificates) or VF/VT—and compares it to performance in the relevant external validation dataset: Taiwan for sudden cardiac death (based on detailed chart review) and US for VF/VT. </w:t>
      </w:r>
      <w:r w:rsidR="00CE47C7" w:rsidRPr="0039601F">
        <w:rPr>
          <w:rFonts w:ascii="Arial" w:hAnsi="Arial" w:cs="Arial"/>
          <w:color w:val="000000"/>
          <w:sz w:val="22"/>
          <w:szCs w:val="22"/>
        </w:rPr>
        <w:t xml:space="preserve">We summarize the results here. </w:t>
      </w:r>
    </w:p>
    <w:p w14:paraId="41126B9F" w14:textId="77777777" w:rsidR="00CE47C7" w:rsidRPr="0039601F" w:rsidRDefault="00CE47C7" w:rsidP="00C01068">
      <w:pPr>
        <w:rPr>
          <w:rFonts w:ascii="Arial" w:hAnsi="Arial" w:cs="Arial"/>
          <w:color w:val="000000"/>
          <w:sz w:val="22"/>
          <w:szCs w:val="22"/>
        </w:rPr>
      </w:pPr>
    </w:p>
    <w:p w14:paraId="1B81B1BB" w14:textId="1455543F" w:rsidR="00CE47C7" w:rsidRPr="0039601F" w:rsidRDefault="00CE47C7" w:rsidP="00C01068">
      <w:pPr>
        <w:pStyle w:val="NormalWeb"/>
        <w:spacing w:before="0" w:beforeAutospacing="0" w:after="0" w:afterAutospacing="0"/>
        <w:rPr>
          <w:rFonts w:ascii="Arial" w:hAnsi="Arial" w:cs="Arial"/>
        </w:rPr>
      </w:pPr>
      <w:r w:rsidRPr="0039601F">
        <w:rPr>
          <w:rFonts w:ascii="Arial" w:hAnsi="Arial" w:cs="Arial"/>
          <w:i/>
          <w:iCs/>
          <w:color w:val="000000"/>
          <w:sz w:val="22"/>
          <w:szCs w:val="22"/>
        </w:rPr>
        <w:t>Calibration</w:t>
      </w:r>
      <w:r w:rsidRPr="0039601F">
        <w:rPr>
          <w:rFonts w:ascii="Arial" w:hAnsi="Arial" w:cs="Arial"/>
          <w:color w:val="000000"/>
          <w:sz w:val="22"/>
          <w:szCs w:val="22"/>
        </w:rPr>
        <w:t>. As shown in the calibration curves, the model is well calibrated in the Swedish validation set for predicting sudden cardiac death. We can also assess calibration in the Taiwanese dataset, which we report naively, treating the case-control sample as a ‘population’ (with a base rate of the outcome is 1.6%, vs. 0.</w:t>
      </w:r>
      <w:r w:rsidR="00E71B32" w:rsidRPr="0039601F">
        <w:rPr>
          <w:rFonts w:ascii="Arial" w:hAnsi="Arial" w:cs="Arial"/>
          <w:color w:val="000000"/>
          <w:sz w:val="22"/>
          <w:szCs w:val="22"/>
        </w:rPr>
        <w:t>6</w:t>
      </w:r>
      <w:r w:rsidRPr="0039601F">
        <w:rPr>
          <w:rFonts w:ascii="Arial" w:hAnsi="Arial" w:cs="Arial"/>
          <w:color w:val="000000"/>
          <w:sz w:val="22"/>
          <w:szCs w:val="22"/>
        </w:rPr>
        <w:t>% in Sweden, driven by the ratio of cases to controls; this is arbitrary, but likely not far from realistic population rates). With these caveats in mind, calibration remains good in Taiwan: the risk increase is linear at 45-degrees, i.e. observed risk rises proportionally and linearly with predicted risk. The intercept is slightly shifted above the 45-degree line, but the 95% confidence intervals include it. Of note, the highest-risk decile in Taiwan is almost 2x as risky as the highest-risk decile in Sweden, but calibration is linear and unaffected.</w:t>
      </w:r>
    </w:p>
    <w:p w14:paraId="598C0369" w14:textId="77777777" w:rsidR="00CE47C7" w:rsidRPr="0039601F" w:rsidRDefault="00CE47C7" w:rsidP="00C01068">
      <w:pPr>
        <w:rPr>
          <w:rFonts w:ascii="Arial" w:hAnsi="Arial" w:cs="Arial"/>
        </w:rPr>
      </w:pPr>
    </w:p>
    <w:p w14:paraId="6B6BC0FD" w14:textId="43F689D7" w:rsidR="00CE47C7" w:rsidRPr="0039601F" w:rsidRDefault="00CE47C7" w:rsidP="00C01068">
      <w:pPr>
        <w:pStyle w:val="NormalWeb"/>
        <w:spacing w:before="0" w:beforeAutospacing="0" w:after="0" w:afterAutospacing="0"/>
        <w:rPr>
          <w:rFonts w:ascii="Arial" w:hAnsi="Arial" w:cs="Arial"/>
        </w:rPr>
      </w:pPr>
      <w:r w:rsidRPr="0039601F">
        <w:rPr>
          <w:rFonts w:ascii="Arial" w:hAnsi="Arial" w:cs="Arial"/>
          <w:color w:val="000000"/>
          <w:sz w:val="22"/>
          <w:szCs w:val="22"/>
        </w:rPr>
        <w:t>Because the model was not trained to predict VF/VT, we should not necessarily expect perfect calibration on the 45-degree line for this outcome. However, given the physiological relationship between VF/VT and the prediction target of SCD, we can make some inferences regarding what the graph should look like. First, VF/VT and SCD should be strongly positively correlated: VF/VT causes sudden cardiac death. Reassuringly, we see the monotonic increases in VF/VT vs. predicted risk we expect as a result, i.e., higher risk bins have higher rates of VF/VT. Second, not all VF/VT leads to SCD (these rhythms can self-resolve), so SCD is a subset of VF/VT. Thus we should expect a calibration slope &gt;1, i.e., above the 45-degree line, which is also what we observe</w:t>
      </w:r>
      <w:r w:rsidR="009F22D7" w:rsidRPr="0039601F">
        <w:rPr>
          <w:rFonts w:ascii="Arial" w:hAnsi="Arial" w:cs="Arial"/>
          <w:color w:val="000000"/>
          <w:sz w:val="22"/>
          <w:szCs w:val="22"/>
        </w:rPr>
        <w:t xml:space="preserve"> (except in the highest decile in Sweden)</w:t>
      </w:r>
      <w:r w:rsidRPr="0039601F">
        <w:rPr>
          <w:rFonts w:ascii="Arial" w:hAnsi="Arial" w:cs="Arial"/>
          <w:color w:val="000000"/>
          <w:sz w:val="22"/>
          <w:szCs w:val="22"/>
        </w:rPr>
        <w:t xml:space="preserve">. Again here, we emphasize that the highest-risk decile in the US is </w:t>
      </w:r>
      <w:r w:rsidR="00BB7D07" w:rsidRPr="0039601F">
        <w:rPr>
          <w:rFonts w:ascii="Arial" w:hAnsi="Arial" w:cs="Arial"/>
          <w:color w:val="000000" w:themeColor="text1"/>
          <w:sz w:val="22"/>
          <w:szCs w:val="22"/>
        </w:rPr>
        <w:t>74.3</w:t>
      </w:r>
      <w:r w:rsidR="00393704" w:rsidRPr="0039601F">
        <w:rPr>
          <w:rFonts w:ascii="Arial" w:hAnsi="Arial" w:cs="Arial"/>
          <w:color w:val="000000"/>
          <w:sz w:val="22"/>
          <w:szCs w:val="22"/>
        </w:rPr>
        <w:t xml:space="preserve">% </w:t>
      </w:r>
      <w:r w:rsidRPr="0039601F">
        <w:rPr>
          <w:rFonts w:ascii="Arial" w:hAnsi="Arial" w:cs="Arial"/>
          <w:color w:val="000000"/>
          <w:sz w:val="22"/>
          <w:szCs w:val="22"/>
        </w:rPr>
        <w:t>risk</w:t>
      </w:r>
      <w:r w:rsidR="00393704" w:rsidRPr="0039601F">
        <w:rPr>
          <w:rFonts w:ascii="Arial" w:hAnsi="Arial" w:cs="Arial"/>
          <w:color w:val="000000"/>
          <w:sz w:val="22"/>
          <w:szCs w:val="22"/>
        </w:rPr>
        <w:t>ier</w:t>
      </w:r>
      <w:r w:rsidRPr="0039601F">
        <w:rPr>
          <w:rFonts w:ascii="Arial" w:hAnsi="Arial" w:cs="Arial"/>
          <w:color w:val="000000"/>
          <w:sz w:val="22"/>
          <w:szCs w:val="22"/>
        </w:rPr>
        <w:t xml:space="preserve"> </w:t>
      </w:r>
      <w:r w:rsidR="00393704" w:rsidRPr="0039601F">
        <w:rPr>
          <w:rFonts w:ascii="Arial" w:hAnsi="Arial" w:cs="Arial"/>
          <w:color w:val="000000"/>
          <w:sz w:val="22"/>
          <w:szCs w:val="22"/>
        </w:rPr>
        <w:t xml:space="preserve">than </w:t>
      </w:r>
      <w:r w:rsidRPr="0039601F">
        <w:rPr>
          <w:rFonts w:ascii="Arial" w:hAnsi="Arial" w:cs="Arial"/>
          <w:color w:val="000000"/>
          <w:sz w:val="22"/>
          <w:szCs w:val="22"/>
        </w:rPr>
        <w:t xml:space="preserve">the highest-risk decile in Sweden, but </w:t>
      </w:r>
      <w:r w:rsidR="009F22D7" w:rsidRPr="0039601F">
        <w:rPr>
          <w:rFonts w:ascii="Arial" w:hAnsi="Arial" w:cs="Arial"/>
          <w:color w:val="000000"/>
          <w:sz w:val="22"/>
          <w:szCs w:val="22"/>
        </w:rPr>
        <w:t xml:space="preserve">US </w:t>
      </w:r>
      <w:r w:rsidRPr="0039601F">
        <w:rPr>
          <w:rFonts w:ascii="Arial" w:hAnsi="Arial" w:cs="Arial"/>
          <w:color w:val="000000"/>
          <w:sz w:val="22"/>
          <w:szCs w:val="22"/>
        </w:rPr>
        <w:t xml:space="preserve">calibration remains </w:t>
      </w:r>
      <w:r w:rsidR="009F22D7" w:rsidRPr="0039601F">
        <w:rPr>
          <w:rFonts w:ascii="Arial" w:hAnsi="Arial" w:cs="Arial"/>
          <w:color w:val="000000"/>
          <w:sz w:val="22"/>
          <w:szCs w:val="22"/>
        </w:rPr>
        <w:t xml:space="preserve">approximately </w:t>
      </w:r>
      <w:r w:rsidRPr="0039601F">
        <w:rPr>
          <w:rFonts w:ascii="Arial" w:hAnsi="Arial" w:cs="Arial"/>
          <w:color w:val="000000"/>
          <w:sz w:val="22"/>
          <w:szCs w:val="22"/>
        </w:rPr>
        <w:t>linear</w:t>
      </w:r>
      <w:r w:rsidR="009F22D7" w:rsidRPr="0039601F">
        <w:rPr>
          <w:rFonts w:ascii="Arial" w:hAnsi="Arial" w:cs="Arial"/>
          <w:color w:val="000000"/>
          <w:sz w:val="22"/>
          <w:szCs w:val="22"/>
        </w:rPr>
        <w:t xml:space="preserve"> </w:t>
      </w:r>
      <w:r w:rsidR="005878E2" w:rsidRPr="0039601F">
        <w:rPr>
          <w:rFonts w:ascii="Arial" w:hAnsi="Arial" w:cs="Arial"/>
          <w:color w:val="000000"/>
          <w:sz w:val="22"/>
          <w:szCs w:val="22"/>
        </w:rPr>
        <w:t xml:space="preserve">despite being </w:t>
      </w:r>
      <w:r w:rsidR="009F22D7" w:rsidRPr="0039601F">
        <w:rPr>
          <w:rFonts w:ascii="Arial" w:hAnsi="Arial" w:cs="Arial"/>
          <w:color w:val="000000"/>
          <w:sz w:val="22"/>
          <w:szCs w:val="22"/>
        </w:rPr>
        <w:t>well outside of the support of the original Swedish distribution</w:t>
      </w:r>
      <w:r w:rsidRPr="0039601F">
        <w:rPr>
          <w:rFonts w:ascii="Arial" w:hAnsi="Arial" w:cs="Arial"/>
          <w:color w:val="000000"/>
          <w:sz w:val="22"/>
          <w:szCs w:val="22"/>
        </w:rPr>
        <w:t>. </w:t>
      </w:r>
    </w:p>
    <w:p w14:paraId="1FD78EB1" w14:textId="77777777" w:rsidR="00CE47C7" w:rsidRPr="0039601F" w:rsidRDefault="00CE47C7" w:rsidP="00C01068">
      <w:pPr>
        <w:rPr>
          <w:rFonts w:ascii="Arial" w:hAnsi="Arial" w:cs="Arial"/>
        </w:rPr>
      </w:pPr>
    </w:p>
    <w:p w14:paraId="6F829724" w14:textId="7B5D0262" w:rsidR="00CE47C7" w:rsidRPr="0039601F" w:rsidRDefault="00CE47C7" w:rsidP="00C01068">
      <w:pPr>
        <w:pStyle w:val="NormalWeb"/>
        <w:spacing w:before="0" w:beforeAutospacing="0" w:after="0" w:afterAutospacing="0"/>
        <w:rPr>
          <w:rFonts w:ascii="Arial" w:hAnsi="Arial" w:cs="Arial"/>
        </w:rPr>
      </w:pPr>
      <w:r w:rsidRPr="0039601F">
        <w:rPr>
          <w:rFonts w:ascii="Arial" w:hAnsi="Arial" w:cs="Arial"/>
          <w:i/>
          <w:iCs/>
          <w:color w:val="000000"/>
          <w:sz w:val="22"/>
          <w:szCs w:val="22"/>
        </w:rPr>
        <w:t>Precision and recall</w:t>
      </w:r>
      <w:r w:rsidRPr="0039601F">
        <w:rPr>
          <w:rFonts w:ascii="Arial" w:hAnsi="Arial" w:cs="Arial"/>
          <w:color w:val="000000"/>
          <w:sz w:val="22"/>
          <w:szCs w:val="22"/>
        </w:rPr>
        <w:t xml:space="preserve">. The precision-recall curve for sudden cardiac death shows clinically high precision (PPV) in the top few percent with reasonable sensitivity. At our preferred threshold (based on ICD RCTs, with median control-arm SCD rates of 4.9%), precision is </w:t>
      </w:r>
      <w:r w:rsidR="00050245" w:rsidRPr="0039601F">
        <w:rPr>
          <w:rFonts w:ascii="Arial" w:hAnsi="Arial" w:cs="Arial"/>
          <w:color w:val="000000"/>
          <w:sz w:val="22"/>
          <w:szCs w:val="22"/>
        </w:rPr>
        <w:t>7</w:t>
      </w:r>
      <w:r w:rsidR="001E267B" w:rsidRPr="0039601F">
        <w:rPr>
          <w:rFonts w:ascii="Arial" w:hAnsi="Arial" w:cs="Arial"/>
          <w:color w:val="000000"/>
          <w:sz w:val="22"/>
          <w:szCs w:val="22"/>
        </w:rPr>
        <w:t>.</w:t>
      </w:r>
      <w:r w:rsidR="00050245" w:rsidRPr="0039601F">
        <w:rPr>
          <w:rFonts w:ascii="Arial" w:hAnsi="Arial" w:cs="Arial"/>
          <w:color w:val="000000"/>
          <w:sz w:val="22"/>
          <w:szCs w:val="22"/>
        </w:rPr>
        <w:t>0</w:t>
      </w:r>
      <w:r w:rsidR="001E267B" w:rsidRPr="0039601F">
        <w:rPr>
          <w:rFonts w:ascii="Arial" w:hAnsi="Arial" w:cs="Arial"/>
          <w:color w:val="000000"/>
          <w:sz w:val="22"/>
          <w:szCs w:val="22"/>
        </w:rPr>
        <w:t>%</w:t>
      </w:r>
      <w:r w:rsidRPr="0039601F">
        <w:rPr>
          <w:rFonts w:ascii="Arial" w:hAnsi="Arial" w:cs="Arial"/>
          <w:color w:val="000000"/>
          <w:sz w:val="22"/>
          <w:szCs w:val="22"/>
        </w:rPr>
        <w:t xml:space="preserve"> with a sensitivity of </w:t>
      </w:r>
      <w:r w:rsidR="00050245" w:rsidRPr="0039601F">
        <w:rPr>
          <w:rFonts w:ascii="Arial" w:hAnsi="Arial" w:cs="Arial"/>
          <w:color w:val="000000"/>
          <w:sz w:val="22"/>
          <w:szCs w:val="22"/>
        </w:rPr>
        <w:t>26</w:t>
      </w:r>
      <w:r w:rsidR="001E267B" w:rsidRPr="0039601F">
        <w:rPr>
          <w:rFonts w:ascii="Arial" w:hAnsi="Arial" w:cs="Arial"/>
          <w:color w:val="000000"/>
          <w:sz w:val="22"/>
          <w:szCs w:val="22"/>
        </w:rPr>
        <w:t>.</w:t>
      </w:r>
      <w:r w:rsidR="00050245" w:rsidRPr="0039601F">
        <w:rPr>
          <w:rFonts w:ascii="Arial" w:hAnsi="Arial" w:cs="Arial"/>
          <w:color w:val="000000"/>
          <w:sz w:val="22"/>
          <w:szCs w:val="22"/>
        </w:rPr>
        <w:t>5</w:t>
      </w:r>
      <w:r w:rsidR="001E267B" w:rsidRPr="0039601F">
        <w:rPr>
          <w:rFonts w:ascii="Arial" w:hAnsi="Arial" w:cs="Arial"/>
          <w:color w:val="000000"/>
          <w:sz w:val="22"/>
          <w:szCs w:val="22"/>
        </w:rPr>
        <w:t>%</w:t>
      </w:r>
      <w:r w:rsidRPr="0039601F">
        <w:rPr>
          <w:rFonts w:ascii="Arial" w:hAnsi="Arial" w:cs="Arial"/>
          <w:color w:val="000000"/>
          <w:sz w:val="22"/>
          <w:szCs w:val="22"/>
        </w:rPr>
        <w:t xml:space="preserve"> (see table). As a point of comparison, reduced LVEF has a precision of </w:t>
      </w:r>
      <w:r w:rsidR="00050245" w:rsidRPr="0039601F">
        <w:rPr>
          <w:rFonts w:ascii="Arial" w:hAnsi="Arial" w:cs="Arial"/>
          <w:color w:val="000000"/>
          <w:sz w:val="22"/>
          <w:szCs w:val="22"/>
        </w:rPr>
        <w:t>4.6%</w:t>
      </w:r>
      <w:r w:rsidRPr="0039601F">
        <w:rPr>
          <w:rFonts w:ascii="Arial" w:hAnsi="Arial" w:cs="Arial"/>
          <w:color w:val="000000"/>
          <w:sz w:val="22"/>
          <w:szCs w:val="22"/>
        </w:rPr>
        <w:t xml:space="preserve"> and a sensitivity of </w:t>
      </w:r>
      <w:r w:rsidR="00050245" w:rsidRPr="0039601F">
        <w:rPr>
          <w:rFonts w:ascii="Arial" w:hAnsi="Arial" w:cs="Arial"/>
          <w:color w:val="000000"/>
          <w:sz w:val="22"/>
          <w:szCs w:val="22"/>
        </w:rPr>
        <w:t>14.8%</w:t>
      </w:r>
      <w:r w:rsidRPr="0039601F">
        <w:rPr>
          <w:rFonts w:ascii="Arial" w:hAnsi="Arial" w:cs="Arial"/>
          <w:color w:val="000000"/>
          <w:sz w:val="22"/>
          <w:szCs w:val="22"/>
        </w:rPr>
        <w:t xml:space="preserve"> in our sample.</w:t>
      </w:r>
      <w:r w:rsidR="002F073E" w:rsidRPr="0039601F">
        <w:rPr>
          <w:rStyle w:val="FootnoteReference"/>
          <w:rFonts w:ascii="Arial" w:hAnsi="Arial" w:cs="Arial"/>
          <w:color w:val="000000"/>
          <w:sz w:val="22"/>
          <w:szCs w:val="22"/>
        </w:rPr>
        <w:footnoteReference w:id="1"/>
      </w:r>
      <w:r w:rsidRPr="0039601F">
        <w:rPr>
          <w:rFonts w:ascii="Arial" w:hAnsi="Arial" w:cs="Arial"/>
          <w:color w:val="000000"/>
          <w:sz w:val="22"/>
          <w:szCs w:val="22"/>
        </w:rPr>
        <w:t xml:space="preserve"> The corresponding F1 scores are </w:t>
      </w:r>
      <w:r w:rsidR="00050245" w:rsidRPr="0039601F">
        <w:rPr>
          <w:rFonts w:ascii="Arial" w:hAnsi="Arial" w:cs="Arial"/>
          <w:color w:val="000000"/>
          <w:sz w:val="22"/>
          <w:szCs w:val="22"/>
        </w:rPr>
        <w:t>0.111 (95% CI: 0.081, 0.146)</w:t>
      </w:r>
      <w:r w:rsidRPr="0039601F">
        <w:rPr>
          <w:rFonts w:ascii="Arial" w:hAnsi="Arial" w:cs="Arial"/>
          <w:color w:val="000000"/>
          <w:sz w:val="22"/>
          <w:szCs w:val="22"/>
        </w:rPr>
        <w:t xml:space="preserve"> for our model vs. </w:t>
      </w:r>
      <w:r w:rsidR="00050245" w:rsidRPr="0039601F">
        <w:rPr>
          <w:rFonts w:ascii="Arial" w:hAnsi="Arial" w:cs="Arial"/>
          <w:color w:val="000000"/>
          <w:sz w:val="22"/>
          <w:szCs w:val="22"/>
        </w:rPr>
        <w:t>0.070 (95% CI: 0.029, 0.116)</w:t>
      </w:r>
      <w:r w:rsidRPr="0039601F">
        <w:rPr>
          <w:rFonts w:ascii="Arial" w:hAnsi="Arial" w:cs="Arial"/>
          <w:color w:val="000000"/>
          <w:sz w:val="22"/>
          <w:szCs w:val="22"/>
        </w:rPr>
        <w:t xml:space="preserve"> for LVEF. In Taiwan (with the same caveats regarding case-control design noted above), the precision-recall curve is at least as good as in Sweden, with very similar PPV, sensitivity, and F1 scores. The difference </w:t>
      </w:r>
      <w:r w:rsidRPr="0039601F">
        <w:rPr>
          <w:rFonts w:ascii="Arial" w:hAnsi="Arial" w:cs="Arial"/>
          <w:color w:val="000000"/>
          <w:sz w:val="22"/>
          <w:szCs w:val="22"/>
        </w:rPr>
        <w:lastRenderedPageBreak/>
        <w:t xml:space="preserve">between the Swedish vs. US precision-recall curves for VF/VT is quite striking - more so than with AUC, because here the base rate affects precision - with US precision and recall both far better than in Sweden. </w:t>
      </w:r>
      <w:r w:rsidR="005878E2" w:rsidRPr="0039601F">
        <w:rPr>
          <w:rFonts w:ascii="Arial" w:hAnsi="Arial" w:cs="Arial"/>
          <w:color w:val="000000"/>
          <w:sz w:val="22"/>
          <w:szCs w:val="22"/>
        </w:rPr>
        <w:t>Additional discussion</w:t>
      </w:r>
      <w:r w:rsidRPr="0039601F">
        <w:rPr>
          <w:rFonts w:ascii="Arial" w:hAnsi="Arial" w:cs="Arial"/>
          <w:color w:val="000000"/>
          <w:sz w:val="22"/>
          <w:szCs w:val="22"/>
        </w:rPr>
        <w:t xml:space="preserve"> o</w:t>
      </w:r>
      <w:r w:rsidR="005878E2" w:rsidRPr="0039601F">
        <w:rPr>
          <w:rFonts w:ascii="Arial" w:hAnsi="Arial" w:cs="Arial"/>
          <w:color w:val="000000"/>
          <w:sz w:val="22"/>
          <w:szCs w:val="22"/>
        </w:rPr>
        <w:t>f</w:t>
      </w:r>
      <w:r w:rsidRPr="0039601F">
        <w:rPr>
          <w:rFonts w:ascii="Arial" w:hAnsi="Arial" w:cs="Arial"/>
          <w:color w:val="000000"/>
          <w:sz w:val="22"/>
          <w:szCs w:val="22"/>
        </w:rPr>
        <w:t xml:space="preserve"> this in </w:t>
      </w:r>
      <w:r w:rsidR="00120D03" w:rsidRPr="0039601F">
        <w:rPr>
          <w:rFonts w:ascii="Arial" w:hAnsi="Arial" w:cs="Arial"/>
          <w:color w:val="000000"/>
          <w:sz w:val="22"/>
          <w:szCs w:val="22"/>
        </w:rPr>
        <w:t>Supplement</w:t>
      </w:r>
      <w:r w:rsidRPr="0039601F">
        <w:rPr>
          <w:rFonts w:ascii="Arial" w:hAnsi="Arial" w:cs="Arial"/>
          <w:color w:val="000000"/>
          <w:sz w:val="22"/>
          <w:szCs w:val="22"/>
        </w:rPr>
        <w:t xml:space="preserve"> III.C. </w:t>
      </w:r>
    </w:p>
    <w:p w14:paraId="36128DA0" w14:textId="77777777" w:rsidR="00944C76" w:rsidRPr="0039601F" w:rsidRDefault="00944C76" w:rsidP="00C01068">
      <w:pPr>
        <w:rPr>
          <w:rFonts w:ascii="Arial" w:hAnsi="Arial" w:cs="Arial"/>
        </w:rPr>
      </w:pPr>
    </w:p>
    <w:p w14:paraId="4612EDFC" w14:textId="77777777" w:rsidR="00944C76" w:rsidRPr="0039601F" w:rsidRDefault="00944C76" w:rsidP="00C01068">
      <w:pPr>
        <w:pStyle w:val="NormalWeb"/>
        <w:spacing w:before="0" w:beforeAutospacing="0" w:after="0" w:afterAutospacing="0"/>
        <w:rPr>
          <w:rFonts w:ascii="Arial" w:hAnsi="Arial" w:cs="Arial"/>
        </w:rPr>
      </w:pPr>
      <w:r w:rsidRPr="0039601F">
        <w:rPr>
          <w:rFonts w:ascii="Arial" w:hAnsi="Arial" w:cs="Arial"/>
          <w:i/>
          <w:iCs/>
          <w:color w:val="000000"/>
          <w:sz w:val="22"/>
          <w:szCs w:val="22"/>
        </w:rPr>
        <w:t>Outcome: Sudden cardiac death</w:t>
      </w:r>
      <w:r w:rsidRPr="0039601F">
        <w:rPr>
          <w:rStyle w:val="apple-tab-span"/>
          <w:rFonts w:ascii="Arial" w:hAnsi="Arial" w:cs="Arial"/>
          <w:i/>
          <w:iCs/>
          <w:color w:val="000000"/>
          <w:sz w:val="22"/>
          <w:szCs w:val="22"/>
        </w:rPr>
        <w:tab/>
      </w:r>
      <w:r w:rsidRPr="0039601F">
        <w:rPr>
          <w:rStyle w:val="apple-tab-span"/>
          <w:rFonts w:ascii="Arial" w:hAnsi="Arial" w:cs="Arial"/>
          <w:i/>
          <w:iCs/>
          <w:color w:val="000000"/>
          <w:sz w:val="22"/>
          <w:szCs w:val="22"/>
        </w:rPr>
        <w:tab/>
      </w:r>
      <w:r w:rsidRPr="0039601F">
        <w:rPr>
          <w:rStyle w:val="apple-tab-span"/>
          <w:rFonts w:ascii="Arial" w:hAnsi="Arial" w:cs="Arial"/>
          <w:i/>
          <w:iCs/>
          <w:color w:val="000000"/>
          <w:sz w:val="22"/>
          <w:szCs w:val="22"/>
        </w:rPr>
        <w:tab/>
      </w:r>
      <w:r w:rsidRPr="0039601F">
        <w:rPr>
          <w:rFonts w:ascii="Arial" w:hAnsi="Arial" w:cs="Arial"/>
          <w:i/>
          <w:iCs/>
          <w:color w:val="000000"/>
          <w:sz w:val="22"/>
          <w:szCs w:val="22"/>
        </w:rPr>
        <w:t>Outcome: VF/VT</w:t>
      </w:r>
      <w:r w:rsidRPr="0039601F">
        <w:rPr>
          <w:rStyle w:val="apple-tab-span"/>
          <w:rFonts w:ascii="Arial" w:hAnsi="Arial" w:cs="Arial"/>
          <w:i/>
          <w:iCs/>
          <w:color w:val="000000"/>
          <w:sz w:val="22"/>
          <w:szCs w:val="22"/>
        </w:rPr>
        <w:tab/>
      </w:r>
      <w:r w:rsidRPr="0039601F">
        <w:rPr>
          <w:rStyle w:val="apple-tab-span"/>
          <w:rFonts w:ascii="Arial" w:hAnsi="Arial" w:cs="Arial"/>
          <w:i/>
          <w:iCs/>
          <w:color w:val="000000"/>
          <w:sz w:val="22"/>
          <w:szCs w:val="22"/>
        </w:rPr>
        <w:tab/>
      </w:r>
    </w:p>
    <w:p w14:paraId="5F40ABF8" w14:textId="3A3151C1" w:rsidR="00944C76" w:rsidRPr="0039601F" w:rsidRDefault="00944C76" w:rsidP="00C01068">
      <w:pPr>
        <w:pStyle w:val="NormalWeb"/>
        <w:spacing w:before="0" w:beforeAutospacing="0" w:after="0" w:afterAutospacing="0"/>
        <w:rPr>
          <w:rStyle w:val="apple-tab-span"/>
          <w:rFonts w:ascii="Arial" w:hAnsi="Arial" w:cs="Arial"/>
          <w:color w:val="000000"/>
          <w:sz w:val="22"/>
          <w:szCs w:val="22"/>
        </w:rPr>
      </w:pPr>
      <w:r w:rsidRPr="0039601F">
        <w:rPr>
          <w:rFonts w:ascii="Arial" w:hAnsi="Arial" w:cs="Arial"/>
          <w:color w:val="000000"/>
          <w:sz w:val="22"/>
          <w:szCs w:val="22"/>
        </w:rPr>
        <w:t>Datasets: Sweden vs. Taiwan</w:t>
      </w:r>
      <w:r w:rsidRPr="0039601F">
        <w:rPr>
          <w:rStyle w:val="apple-tab-span"/>
          <w:rFonts w:ascii="Arial" w:hAnsi="Arial" w:cs="Arial"/>
          <w:color w:val="000000"/>
          <w:sz w:val="22"/>
          <w:szCs w:val="22"/>
        </w:rPr>
        <w:tab/>
      </w:r>
      <w:r w:rsidRPr="0039601F">
        <w:rPr>
          <w:rStyle w:val="apple-tab-span"/>
          <w:rFonts w:ascii="Arial" w:hAnsi="Arial" w:cs="Arial"/>
          <w:color w:val="000000"/>
          <w:sz w:val="22"/>
          <w:szCs w:val="22"/>
        </w:rPr>
        <w:tab/>
      </w:r>
      <w:r w:rsidRPr="0039601F">
        <w:rPr>
          <w:rStyle w:val="apple-tab-span"/>
          <w:rFonts w:ascii="Arial" w:hAnsi="Arial" w:cs="Arial"/>
          <w:color w:val="000000"/>
          <w:sz w:val="22"/>
          <w:szCs w:val="22"/>
        </w:rPr>
        <w:tab/>
      </w:r>
      <w:r w:rsidRPr="0039601F">
        <w:rPr>
          <w:rFonts w:ascii="Arial" w:hAnsi="Arial" w:cs="Arial"/>
          <w:color w:val="000000"/>
          <w:sz w:val="22"/>
          <w:szCs w:val="22"/>
        </w:rPr>
        <w:t>Datasets: Sweden vs. US</w:t>
      </w:r>
      <w:r w:rsidRPr="0039601F">
        <w:rPr>
          <w:rStyle w:val="apple-tab-span"/>
          <w:rFonts w:ascii="Arial" w:hAnsi="Arial" w:cs="Arial"/>
          <w:color w:val="000000"/>
          <w:sz w:val="22"/>
          <w:szCs w:val="22"/>
        </w:rPr>
        <w:tab/>
      </w:r>
    </w:p>
    <w:p w14:paraId="0EDA7E07" w14:textId="76984BBF" w:rsidR="00E74A70" w:rsidRPr="0039601F" w:rsidRDefault="00E74A70" w:rsidP="00C01068">
      <w:pPr>
        <w:pStyle w:val="NormalWeb"/>
        <w:spacing w:before="0" w:beforeAutospacing="0" w:after="0" w:afterAutospacing="0"/>
        <w:rPr>
          <w:rFonts w:ascii="Arial" w:hAnsi="Arial" w:cs="Arial"/>
        </w:rPr>
      </w:pPr>
      <w:r w:rsidRPr="0039601F">
        <w:rPr>
          <w:rFonts w:ascii="Arial" w:hAnsi="Arial" w:cs="Arial"/>
          <w:noProof/>
        </w:rPr>
        <w:drawing>
          <wp:inline distT="0" distB="0" distL="0" distR="0" wp14:anchorId="64162D4A" wp14:editId="569CA5C3">
            <wp:extent cx="2923082" cy="2739753"/>
            <wp:effectExtent l="0" t="0" r="0" b="3810"/>
            <wp:docPr id="13184398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439840" name="Picture 1318439840"/>
                    <pic:cNvPicPr/>
                  </pic:nvPicPr>
                  <pic:blipFill>
                    <a:blip r:embed="rId15"/>
                    <a:stretch>
                      <a:fillRect/>
                    </a:stretch>
                  </pic:blipFill>
                  <pic:spPr>
                    <a:xfrm>
                      <a:off x="0" y="0"/>
                      <a:ext cx="2954887" cy="2769563"/>
                    </a:xfrm>
                    <a:prstGeom prst="rect">
                      <a:avLst/>
                    </a:prstGeom>
                  </pic:spPr>
                </pic:pic>
              </a:graphicData>
            </a:graphic>
          </wp:inline>
        </w:drawing>
      </w:r>
      <w:r w:rsidRPr="0039601F">
        <w:rPr>
          <w:rFonts w:ascii="Arial" w:hAnsi="Arial" w:cs="Arial"/>
          <w:noProof/>
        </w:rPr>
        <w:drawing>
          <wp:inline distT="0" distB="0" distL="0" distR="0" wp14:anchorId="15F67AB0" wp14:editId="5212104F">
            <wp:extent cx="2982595" cy="2742752"/>
            <wp:effectExtent l="0" t="0" r="1905" b="635"/>
            <wp:docPr id="19812033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203310" name="Picture 1981203310"/>
                    <pic:cNvPicPr/>
                  </pic:nvPicPr>
                  <pic:blipFill rotWithShape="1">
                    <a:blip r:embed="rId16"/>
                    <a:srcRect t="8041"/>
                    <a:stretch>
                      <a:fillRect/>
                    </a:stretch>
                  </pic:blipFill>
                  <pic:spPr bwMode="auto">
                    <a:xfrm>
                      <a:off x="0" y="0"/>
                      <a:ext cx="2993369" cy="2752660"/>
                    </a:xfrm>
                    <a:prstGeom prst="rect">
                      <a:avLst/>
                    </a:prstGeom>
                    <a:ln>
                      <a:noFill/>
                    </a:ln>
                    <a:extLst>
                      <a:ext uri="{53640926-AAD7-44D8-BBD7-CCE9431645EC}">
                        <a14:shadowObscured xmlns:a14="http://schemas.microsoft.com/office/drawing/2010/main"/>
                      </a:ext>
                    </a:extLst>
                  </pic:spPr>
                </pic:pic>
              </a:graphicData>
            </a:graphic>
          </wp:inline>
        </w:drawing>
      </w:r>
    </w:p>
    <w:p w14:paraId="51E7FC4B" w14:textId="77777777" w:rsidR="0039601F" w:rsidRDefault="0039601F" w:rsidP="0039601F">
      <w:pPr>
        <w:pStyle w:val="NormalWeb"/>
        <w:spacing w:before="0" w:beforeAutospacing="0" w:after="0" w:afterAutospacing="0"/>
        <w:jc w:val="center"/>
        <w:rPr>
          <w:rFonts w:ascii="Arial" w:hAnsi="Arial" w:cs="Arial"/>
          <w:b/>
          <w:bCs/>
          <w:i/>
          <w:iCs/>
          <w:color w:val="000000"/>
          <w:sz w:val="22"/>
          <w:szCs w:val="22"/>
        </w:rPr>
      </w:pPr>
      <w:r w:rsidRPr="0039601F">
        <w:rPr>
          <w:rFonts w:ascii="Arial" w:hAnsi="Arial" w:cs="Arial"/>
          <w:b/>
          <w:bCs/>
          <w:i/>
          <w:iCs/>
          <w:color w:val="000000"/>
          <w:sz w:val="22"/>
          <w:szCs w:val="22"/>
        </w:rPr>
        <w:t>Figure III.A.1: Calibration curves</w:t>
      </w:r>
    </w:p>
    <w:p w14:paraId="7A0B7658" w14:textId="77777777" w:rsidR="00EF208A" w:rsidRPr="0039601F" w:rsidRDefault="00EF208A" w:rsidP="00C01068">
      <w:pPr>
        <w:spacing w:line="276" w:lineRule="auto"/>
        <w:rPr>
          <w:rFonts w:ascii="Arial" w:hAnsi="Arial" w:cs="Arial"/>
          <w:b/>
          <w:bCs/>
          <w:i/>
          <w:iCs/>
          <w:color w:val="000000"/>
          <w:sz w:val="22"/>
          <w:szCs w:val="22"/>
        </w:rPr>
      </w:pPr>
    </w:p>
    <w:p w14:paraId="72160FF0" w14:textId="37D15170" w:rsidR="00A17AAF" w:rsidRPr="0039601F" w:rsidRDefault="00944C76" w:rsidP="00C01068">
      <w:pPr>
        <w:pStyle w:val="NormalWeb"/>
        <w:spacing w:before="0" w:beforeAutospacing="0" w:after="0" w:afterAutospacing="0"/>
        <w:rPr>
          <w:rFonts w:ascii="Arial" w:hAnsi="Arial" w:cs="Arial"/>
          <w:i/>
          <w:iCs/>
        </w:rPr>
      </w:pPr>
      <w:r w:rsidRPr="0039601F">
        <w:rPr>
          <w:rFonts w:ascii="Arial" w:hAnsi="Arial" w:cs="Arial"/>
          <w:i/>
          <w:iCs/>
          <w:color w:val="000000"/>
          <w:sz w:val="22"/>
          <w:szCs w:val="22"/>
        </w:rPr>
        <w:t>Outcome: S</w:t>
      </w:r>
      <w:r w:rsidR="00A17AAF" w:rsidRPr="0039601F">
        <w:rPr>
          <w:rFonts w:ascii="Arial" w:hAnsi="Arial" w:cs="Arial"/>
          <w:i/>
          <w:iCs/>
          <w:color w:val="000000"/>
          <w:sz w:val="22"/>
          <w:szCs w:val="22"/>
        </w:rPr>
        <w:t>udden cardiac death</w:t>
      </w:r>
      <w:r w:rsidR="00A17AAF" w:rsidRPr="0039601F">
        <w:rPr>
          <w:rStyle w:val="apple-tab-span"/>
          <w:rFonts w:ascii="Arial" w:hAnsi="Arial" w:cs="Arial"/>
          <w:i/>
          <w:iCs/>
          <w:color w:val="000000"/>
          <w:sz w:val="22"/>
          <w:szCs w:val="22"/>
        </w:rPr>
        <w:tab/>
      </w:r>
      <w:r w:rsidR="00A17AAF" w:rsidRPr="0039601F">
        <w:rPr>
          <w:rStyle w:val="apple-tab-span"/>
          <w:rFonts w:ascii="Arial" w:hAnsi="Arial" w:cs="Arial"/>
          <w:i/>
          <w:iCs/>
          <w:color w:val="000000"/>
          <w:sz w:val="22"/>
          <w:szCs w:val="22"/>
        </w:rPr>
        <w:tab/>
      </w:r>
      <w:r w:rsidR="00A17AAF" w:rsidRPr="0039601F">
        <w:rPr>
          <w:rStyle w:val="apple-tab-span"/>
          <w:rFonts w:ascii="Arial" w:hAnsi="Arial" w:cs="Arial"/>
          <w:i/>
          <w:iCs/>
          <w:color w:val="000000"/>
          <w:sz w:val="22"/>
          <w:szCs w:val="22"/>
        </w:rPr>
        <w:tab/>
      </w:r>
      <w:r w:rsidRPr="0039601F">
        <w:rPr>
          <w:rFonts w:ascii="Arial" w:hAnsi="Arial" w:cs="Arial"/>
          <w:i/>
          <w:iCs/>
          <w:color w:val="000000"/>
          <w:sz w:val="22"/>
          <w:szCs w:val="22"/>
        </w:rPr>
        <w:t>Outcome:</w:t>
      </w:r>
      <w:r w:rsidR="00A17AAF" w:rsidRPr="0039601F">
        <w:rPr>
          <w:rFonts w:ascii="Arial" w:hAnsi="Arial" w:cs="Arial"/>
          <w:i/>
          <w:iCs/>
          <w:color w:val="000000"/>
          <w:sz w:val="22"/>
          <w:szCs w:val="22"/>
        </w:rPr>
        <w:t xml:space="preserve"> VF/VT</w:t>
      </w:r>
      <w:r w:rsidR="00A17AAF" w:rsidRPr="0039601F">
        <w:rPr>
          <w:rStyle w:val="apple-tab-span"/>
          <w:rFonts w:ascii="Arial" w:hAnsi="Arial" w:cs="Arial"/>
          <w:i/>
          <w:iCs/>
          <w:color w:val="000000"/>
          <w:sz w:val="22"/>
          <w:szCs w:val="22"/>
        </w:rPr>
        <w:tab/>
      </w:r>
      <w:r w:rsidR="00A17AAF" w:rsidRPr="0039601F">
        <w:rPr>
          <w:rStyle w:val="apple-tab-span"/>
          <w:rFonts w:ascii="Arial" w:hAnsi="Arial" w:cs="Arial"/>
          <w:i/>
          <w:iCs/>
          <w:color w:val="000000"/>
          <w:sz w:val="22"/>
          <w:szCs w:val="22"/>
        </w:rPr>
        <w:tab/>
      </w:r>
    </w:p>
    <w:p w14:paraId="4EC90681" w14:textId="5F21E124" w:rsidR="00A17AAF" w:rsidRPr="0039601F" w:rsidRDefault="00944C76" w:rsidP="00C01068">
      <w:pPr>
        <w:pStyle w:val="NormalWeb"/>
        <w:spacing w:before="0" w:beforeAutospacing="0" w:after="0" w:afterAutospacing="0"/>
        <w:rPr>
          <w:rStyle w:val="apple-tab-span"/>
          <w:rFonts w:ascii="Arial" w:hAnsi="Arial" w:cs="Arial"/>
          <w:color w:val="000000"/>
          <w:sz w:val="22"/>
          <w:szCs w:val="22"/>
        </w:rPr>
      </w:pPr>
      <w:r w:rsidRPr="0039601F">
        <w:rPr>
          <w:rFonts w:ascii="Arial" w:hAnsi="Arial" w:cs="Arial"/>
          <w:color w:val="000000"/>
          <w:sz w:val="22"/>
          <w:szCs w:val="22"/>
        </w:rPr>
        <w:t xml:space="preserve">Datasets: </w:t>
      </w:r>
      <w:r w:rsidR="00A17AAF" w:rsidRPr="0039601F">
        <w:rPr>
          <w:rFonts w:ascii="Arial" w:hAnsi="Arial" w:cs="Arial"/>
          <w:color w:val="000000"/>
          <w:sz w:val="22"/>
          <w:szCs w:val="22"/>
        </w:rPr>
        <w:t xml:space="preserve">Sweden </w:t>
      </w:r>
      <w:r w:rsidRPr="0039601F">
        <w:rPr>
          <w:rFonts w:ascii="Arial" w:hAnsi="Arial" w:cs="Arial"/>
          <w:color w:val="000000"/>
          <w:sz w:val="22"/>
          <w:szCs w:val="22"/>
        </w:rPr>
        <w:t xml:space="preserve">vs. </w:t>
      </w:r>
      <w:r w:rsidR="00A17AAF" w:rsidRPr="0039601F">
        <w:rPr>
          <w:rFonts w:ascii="Arial" w:hAnsi="Arial" w:cs="Arial"/>
          <w:color w:val="000000"/>
          <w:sz w:val="22"/>
          <w:szCs w:val="22"/>
        </w:rPr>
        <w:t>Taiwan</w:t>
      </w:r>
      <w:r w:rsidR="00A17AAF" w:rsidRPr="0039601F">
        <w:rPr>
          <w:rStyle w:val="apple-tab-span"/>
          <w:rFonts w:ascii="Arial" w:hAnsi="Arial" w:cs="Arial"/>
          <w:color w:val="000000"/>
          <w:sz w:val="22"/>
          <w:szCs w:val="22"/>
        </w:rPr>
        <w:tab/>
      </w:r>
      <w:r w:rsidR="00A17AAF" w:rsidRPr="0039601F">
        <w:rPr>
          <w:rStyle w:val="apple-tab-span"/>
          <w:rFonts w:ascii="Arial" w:hAnsi="Arial" w:cs="Arial"/>
          <w:color w:val="000000"/>
          <w:sz w:val="22"/>
          <w:szCs w:val="22"/>
        </w:rPr>
        <w:tab/>
      </w:r>
      <w:r w:rsidR="00A17AAF" w:rsidRPr="0039601F">
        <w:rPr>
          <w:rStyle w:val="apple-tab-span"/>
          <w:rFonts w:ascii="Arial" w:hAnsi="Arial" w:cs="Arial"/>
          <w:color w:val="000000"/>
          <w:sz w:val="22"/>
          <w:szCs w:val="22"/>
        </w:rPr>
        <w:tab/>
      </w:r>
      <w:r w:rsidRPr="0039601F">
        <w:rPr>
          <w:rFonts w:ascii="Arial" w:hAnsi="Arial" w:cs="Arial"/>
          <w:color w:val="000000"/>
          <w:sz w:val="22"/>
          <w:szCs w:val="22"/>
        </w:rPr>
        <w:t>Datasets</w:t>
      </w:r>
      <w:r w:rsidRPr="0039601F">
        <w:rPr>
          <w:rStyle w:val="apple-tab-span"/>
          <w:rFonts w:ascii="Arial" w:hAnsi="Arial" w:cs="Arial"/>
          <w:color w:val="000000"/>
          <w:sz w:val="22"/>
          <w:szCs w:val="22"/>
        </w:rPr>
        <w:t xml:space="preserve">: </w:t>
      </w:r>
      <w:r w:rsidR="00A17AAF" w:rsidRPr="0039601F">
        <w:rPr>
          <w:rFonts w:ascii="Arial" w:hAnsi="Arial" w:cs="Arial"/>
          <w:color w:val="000000"/>
          <w:sz w:val="22"/>
          <w:szCs w:val="22"/>
        </w:rPr>
        <w:t xml:space="preserve">Sweden </w:t>
      </w:r>
      <w:r w:rsidRPr="0039601F">
        <w:rPr>
          <w:rFonts w:ascii="Arial" w:hAnsi="Arial" w:cs="Arial"/>
          <w:color w:val="000000"/>
          <w:sz w:val="22"/>
          <w:szCs w:val="22"/>
        </w:rPr>
        <w:t xml:space="preserve">vs. </w:t>
      </w:r>
      <w:r w:rsidR="00A17AAF" w:rsidRPr="0039601F">
        <w:rPr>
          <w:rFonts w:ascii="Arial" w:hAnsi="Arial" w:cs="Arial"/>
          <w:color w:val="000000"/>
          <w:sz w:val="22"/>
          <w:szCs w:val="22"/>
        </w:rPr>
        <w:t>US</w:t>
      </w:r>
      <w:r w:rsidR="00A17AAF" w:rsidRPr="0039601F">
        <w:rPr>
          <w:rStyle w:val="apple-tab-span"/>
          <w:rFonts w:ascii="Arial" w:hAnsi="Arial" w:cs="Arial"/>
          <w:color w:val="000000"/>
          <w:sz w:val="22"/>
          <w:szCs w:val="22"/>
        </w:rPr>
        <w:tab/>
      </w:r>
    </w:p>
    <w:p w14:paraId="7241B0FE" w14:textId="081198CA" w:rsidR="00E109D6" w:rsidRPr="0039601F" w:rsidRDefault="005011DC" w:rsidP="00C01068">
      <w:pPr>
        <w:pStyle w:val="NormalWeb"/>
        <w:spacing w:before="0" w:beforeAutospacing="0" w:after="0" w:afterAutospacing="0"/>
        <w:rPr>
          <w:rStyle w:val="apple-tab-span"/>
          <w:rFonts w:ascii="Arial" w:hAnsi="Arial" w:cs="Arial"/>
          <w:color w:val="000000"/>
          <w:sz w:val="22"/>
          <w:szCs w:val="22"/>
        </w:rPr>
      </w:pPr>
      <w:r w:rsidRPr="0039601F">
        <w:rPr>
          <w:rStyle w:val="apple-tab-span"/>
          <w:rFonts w:ascii="Arial" w:hAnsi="Arial" w:cs="Arial"/>
          <w:noProof/>
          <w:color w:val="000000"/>
          <w:sz w:val="22"/>
          <w:szCs w:val="22"/>
        </w:rPr>
        <w:drawing>
          <wp:inline distT="0" distB="0" distL="0" distR="0" wp14:anchorId="261F22B3" wp14:editId="452F63AC">
            <wp:extent cx="2878459" cy="2812648"/>
            <wp:effectExtent l="0" t="0" r="0" b="6985"/>
            <wp:docPr id="9134043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404304" name=""/>
                    <pic:cNvPicPr/>
                  </pic:nvPicPr>
                  <pic:blipFill>
                    <a:blip r:embed="rId17"/>
                    <a:stretch>
                      <a:fillRect/>
                    </a:stretch>
                  </pic:blipFill>
                  <pic:spPr>
                    <a:xfrm>
                      <a:off x="0" y="0"/>
                      <a:ext cx="2888463" cy="2822423"/>
                    </a:xfrm>
                    <a:prstGeom prst="rect">
                      <a:avLst/>
                    </a:prstGeom>
                  </pic:spPr>
                </pic:pic>
              </a:graphicData>
            </a:graphic>
          </wp:inline>
        </w:drawing>
      </w:r>
      <w:r w:rsidR="005C6CCB" w:rsidRPr="0039601F">
        <w:rPr>
          <w:rStyle w:val="apple-tab-span"/>
          <w:rFonts w:ascii="Arial" w:hAnsi="Arial" w:cs="Arial"/>
          <w:color w:val="000000"/>
          <w:sz w:val="22"/>
          <w:szCs w:val="22"/>
        </w:rPr>
        <w:t xml:space="preserve">  </w:t>
      </w:r>
      <w:r w:rsidRPr="0039601F">
        <w:rPr>
          <w:rStyle w:val="apple-tab-span"/>
          <w:rFonts w:ascii="Arial" w:hAnsi="Arial" w:cs="Arial"/>
          <w:noProof/>
          <w:color w:val="000000"/>
          <w:sz w:val="22"/>
          <w:szCs w:val="22"/>
        </w:rPr>
        <w:drawing>
          <wp:inline distT="0" distB="0" distL="0" distR="0" wp14:anchorId="6F5A0343" wp14:editId="43FD4458">
            <wp:extent cx="2872537" cy="2806861"/>
            <wp:effectExtent l="0" t="0" r="4445" b="0"/>
            <wp:docPr id="7192500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250097" name=""/>
                    <pic:cNvPicPr/>
                  </pic:nvPicPr>
                  <pic:blipFill>
                    <a:blip r:embed="rId18"/>
                    <a:stretch>
                      <a:fillRect/>
                    </a:stretch>
                  </pic:blipFill>
                  <pic:spPr>
                    <a:xfrm>
                      <a:off x="0" y="0"/>
                      <a:ext cx="2889980" cy="2823905"/>
                    </a:xfrm>
                    <a:prstGeom prst="rect">
                      <a:avLst/>
                    </a:prstGeom>
                  </pic:spPr>
                </pic:pic>
              </a:graphicData>
            </a:graphic>
          </wp:inline>
        </w:drawing>
      </w:r>
    </w:p>
    <w:p w14:paraId="5145CFCA" w14:textId="77777777" w:rsidR="0039601F" w:rsidRPr="0039601F" w:rsidRDefault="0039601F" w:rsidP="0039601F">
      <w:pPr>
        <w:pStyle w:val="NormalWeb"/>
        <w:spacing w:before="0" w:beforeAutospacing="0" w:after="0" w:afterAutospacing="0"/>
        <w:jc w:val="center"/>
        <w:rPr>
          <w:rFonts w:ascii="Arial" w:hAnsi="Arial" w:cs="Arial"/>
          <w:b/>
          <w:bCs/>
          <w:i/>
          <w:iCs/>
          <w:color w:val="000000"/>
          <w:sz w:val="22"/>
          <w:szCs w:val="22"/>
        </w:rPr>
      </w:pPr>
      <w:r w:rsidRPr="0039601F">
        <w:rPr>
          <w:rFonts w:ascii="Arial" w:hAnsi="Arial" w:cs="Arial"/>
          <w:b/>
          <w:bCs/>
          <w:i/>
          <w:iCs/>
          <w:color w:val="000000"/>
          <w:sz w:val="22"/>
          <w:szCs w:val="22"/>
        </w:rPr>
        <w:t>Figure III.A.2: Receiver-operating-characteristic curves</w:t>
      </w:r>
      <w:r w:rsidRPr="0039601F">
        <w:rPr>
          <w:rFonts w:ascii="Arial" w:hAnsi="Arial" w:cs="Arial"/>
          <w:i/>
          <w:iCs/>
          <w:color w:val="000000"/>
          <w:sz w:val="22"/>
          <w:szCs w:val="22"/>
        </w:rPr>
        <w:t>. Preferred high-risk thresholds marked with x.</w:t>
      </w:r>
    </w:p>
    <w:p w14:paraId="4E87F81A" w14:textId="77777777" w:rsidR="0039601F" w:rsidRPr="0039601F" w:rsidRDefault="0039601F" w:rsidP="0039601F">
      <w:pPr>
        <w:pStyle w:val="NormalWeb"/>
        <w:spacing w:before="0" w:beforeAutospacing="0" w:after="0" w:afterAutospacing="0"/>
        <w:jc w:val="center"/>
        <w:rPr>
          <w:rFonts w:ascii="Arial" w:hAnsi="Arial" w:cs="Arial"/>
        </w:rPr>
      </w:pPr>
    </w:p>
    <w:p w14:paraId="447DB973" w14:textId="77777777" w:rsidR="00A17AAF" w:rsidRPr="0039601F" w:rsidRDefault="00A17AAF" w:rsidP="00C01068">
      <w:pPr>
        <w:pStyle w:val="NormalWeb"/>
        <w:spacing w:before="0" w:beforeAutospacing="0" w:after="0" w:afterAutospacing="0"/>
        <w:rPr>
          <w:rFonts w:ascii="Arial" w:hAnsi="Arial" w:cs="Arial"/>
        </w:rPr>
      </w:pPr>
    </w:p>
    <w:p w14:paraId="4E1B2330" w14:textId="77777777" w:rsidR="008711D3" w:rsidRPr="0039601F" w:rsidRDefault="008711D3" w:rsidP="00C01068">
      <w:pPr>
        <w:pStyle w:val="NormalWeb"/>
        <w:spacing w:before="0" w:beforeAutospacing="0" w:after="0" w:afterAutospacing="0"/>
        <w:rPr>
          <w:rFonts w:ascii="Arial" w:hAnsi="Arial" w:cs="Arial"/>
          <w:color w:val="000000"/>
          <w:sz w:val="22"/>
          <w:szCs w:val="22"/>
          <w:bdr w:val="none" w:sz="0" w:space="0" w:color="auto" w:frame="1"/>
        </w:rPr>
      </w:pPr>
    </w:p>
    <w:p w14:paraId="7C8D61FE" w14:textId="77777777" w:rsidR="008711D3" w:rsidRPr="0039601F" w:rsidRDefault="008711D3" w:rsidP="00C01068">
      <w:pPr>
        <w:pStyle w:val="NormalWeb"/>
        <w:spacing w:before="0" w:beforeAutospacing="0" w:after="0" w:afterAutospacing="0"/>
        <w:rPr>
          <w:rFonts w:ascii="Arial" w:hAnsi="Arial" w:cs="Arial"/>
        </w:rPr>
      </w:pPr>
    </w:p>
    <w:p w14:paraId="7D350872" w14:textId="77777777" w:rsidR="00A17AAF" w:rsidRPr="0039601F" w:rsidRDefault="00A17AAF" w:rsidP="00C01068">
      <w:pPr>
        <w:rPr>
          <w:rFonts w:ascii="Arial" w:hAnsi="Arial" w:cs="Arial"/>
        </w:rPr>
      </w:pPr>
    </w:p>
    <w:p w14:paraId="10F98904" w14:textId="77777777" w:rsidR="00944C76" w:rsidRPr="0039601F" w:rsidRDefault="00944C76" w:rsidP="00C01068">
      <w:pPr>
        <w:pStyle w:val="NormalWeb"/>
        <w:spacing w:before="0" w:beforeAutospacing="0" w:after="0" w:afterAutospacing="0"/>
        <w:rPr>
          <w:rFonts w:ascii="Arial" w:hAnsi="Arial" w:cs="Arial"/>
          <w:i/>
          <w:iCs/>
        </w:rPr>
      </w:pPr>
      <w:r w:rsidRPr="0039601F">
        <w:rPr>
          <w:rFonts w:ascii="Arial" w:hAnsi="Arial" w:cs="Arial"/>
          <w:i/>
          <w:iCs/>
          <w:color w:val="000000"/>
          <w:sz w:val="22"/>
          <w:szCs w:val="22"/>
        </w:rPr>
        <w:t>Outcome: Sudden cardiac death</w:t>
      </w:r>
      <w:r w:rsidRPr="0039601F">
        <w:rPr>
          <w:rStyle w:val="apple-tab-span"/>
          <w:rFonts w:ascii="Arial" w:hAnsi="Arial" w:cs="Arial"/>
          <w:i/>
          <w:iCs/>
          <w:color w:val="000000"/>
          <w:sz w:val="22"/>
          <w:szCs w:val="22"/>
        </w:rPr>
        <w:tab/>
      </w:r>
      <w:r w:rsidRPr="0039601F">
        <w:rPr>
          <w:rStyle w:val="apple-tab-span"/>
          <w:rFonts w:ascii="Arial" w:hAnsi="Arial" w:cs="Arial"/>
          <w:i/>
          <w:iCs/>
          <w:color w:val="000000"/>
          <w:sz w:val="22"/>
          <w:szCs w:val="22"/>
        </w:rPr>
        <w:tab/>
      </w:r>
      <w:r w:rsidRPr="0039601F">
        <w:rPr>
          <w:rStyle w:val="apple-tab-span"/>
          <w:rFonts w:ascii="Arial" w:hAnsi="Arial" w:cs="Arial"/>
          <w:i/>
          <w:iCs/>
          <w:color w:val="000000"/>
          <w:sz w:val="22"/>
          <w:szCs w:val="22"/>
        </w:rPr>
        <w:tab/>
      </w:r>
      <w:r w:rsidRPr="0039601F">
        <w:rPr>
          <w:rFonts w:ascii="Arial" w:hAnsi="Arial" w:cs="Arial"/>
          <w:i/>
          <w:iCs/>
          <w:color w:val="000000"/>
          <w:sz w:val="22"/>
          <w:szCs w:val="22"/>
        </w:rPr>
        <w:t>Outcome: VF/VT</w:t>
      </w:r>
      <w:r w:rsidRPr="0039601F">
        <w:rPr>
          <w:rStyle w:val="apple-tab-span"/>
          <w:rFonts w:ascii="Arial" w:hAnsi="Arial" w:cs="Arial"/>
          <w:i/>
          <w:iCs/>
          <w:color w:val="000000"/>
          <w:sz w:val="22"/>
          <w:szCs w:val="22"/>
        </w:rPr>
        <w:tab/>
      </w:r>
      <w:r w:rsidRPr="0039601F">
        <w:rPr>
          <w:rStyle w:val="apple-tab-span"/>
          <w:rFonts w:ascii="Arial" w:hAnsi="Arial" w:cs="Arial"/>
          <w:i/>
          <w:iCs/>
          <w:color w:val="000000"/>
          <w:sz w:val="22"/>
          <w:szCs w:val="22"/>
        </w:rPr>
        <w:tab/>
      </w:r>
    </w:p>
    <w:p w14:paraId="10B3CD8D" w14:textId="59196F4A" w:rsidR="00A63B5B" w:rsidRPr="0039601F" w:rsidRDefault="00944C76" w:rsidP="00C01068">
      <w:pPr>
        <w:pStyle w:val="NormalWeb"/>
        <w:spacing w:before="0" w:beforeAutospacing="0" w:after="0" w:afterAutospacing="0"/>
        <w:rPr>
          <w:rFonts w:ascii="Arial" w:hAnsi="Arial" w:cs="Arial"/>
          <w:color w:val="000000"/>
          <w:sz w:val="22"/>
          <w:szCs w:val="22"/>
        </w:rPr>
      </w:pPr>
      <w:r w:rsidRPr="0039601F">
        <w:rPr>
          <w:rFonts w:ascii="Arial" w:hAnsi="Arial" w:cs="Arial"/>
          <w:color w:val="000000"/>
          <w:sz w:val="22"/>
          <w:szCs w:val="22"/>
        </w:rPr>
        <w:t>Datasets: Sweden vs. Taiwan</w:t>
      </w:r>
      <w:r w:rsidRPr="0039601F">
        <w:rPr>
          <w:rStyle w:val="apple-tab-span"/>
          <w:rFonts w:ascii="Arial" w:hAnsi="Arial" w:cs="Arial"/>
          <w:color w:val="000000"/>
          <w:sz w:val="22"/>
          <w:szCs w:val="22"/>
        </w:rPr>
        <w:tab/>
      </w:r>
      <w:r w:rsidRPr="0039601F">
        <w:rPr>
          <w:rStyle w:val="apple-tab-span"/>
          <w:rFonts w:ascii="Arial" w:hAnsi="Arial" w:cs="Arial"/>
          <w:color w:val="000000"/>
          <w:sz w:val="22"/>
          <w:szCs w:val="22"/>
        </w:rPr>
        <w:tab/>
      </w:r>
      <w:r w:rsidRPr="0039601F">
        <w:rPr>
          <w:rStyle w:val="apple-tab-span"/>
          <w:rFonts w:ascii="Arial" w:hAnsi="Arial" w:cs="Arial"/>
          <w:color w:val="000000"/>
          <w:sz w:val="22"/>
          <w:szCs w:val="22"/>
        </w:rPr>
        <w:tab/>
      </w:r>
      <w:r w:rsidRPr="0039601F">
        <w:rPr>
          <w:rFonts w:ascii="Arial" w:hAnsi="Arial" w:cs="Arial"/>
          <w:color w:val="000000"/>
          <w:sz w:val="22"/>
          <w:szCs w:val="22"/>
        </w:rPr>
        <w:t>Datasets</w:t>
      </w:r>
      <w:r w:rsidRPr="0039601F">
        <w:rPr>
          <w:rStyle w:val="apple-tab-span"/>
          <w:rFonts w:ascii="Arial" w:hAnsi="Arial" w:cs="Arial"/>
          <w:color w:val="000000"/>
          <w:sz w:val="22"/>
          <w:szCs w:val="22"/>
        </w:rPr>
        <w:t xml:space="preserve">: </w:t>
      </w:r>
      <w:r w:rsidRPr="0039601F">
        <w:rPr>
          <w:rFonts w:ascii="Arial" w:hAnsi="Arial" w:cs="Arial"/>
          <w:color w:val="000000"/>
          <w:sz w:val="22"/>
          <w:szCs w:val="22"/>
        </w:rPr>
        <w:t>Sweden vs. US</w:t>
      </w:r>
      <w:r w:rsidRPr="0039601F">
        <w:rPr>
          <w:rStyle w:val="apple-tab-span"/>
          <w:rFonts w:ascii="Arial" w:hAnsi="Arial" w:cs="Arial"/>
          <w:color w:val="000000"/>
          <w:sz w:val="22"/>
          <w:szCs w:val="22"/>
        </w:rPr>
        <w:tab/>
      </w:r>
    </w:p>
    <w:p w14:paraId="27C260CC" w14:textId="6AE2BA8B" w:rsidR="00A63B5B" w:rsidRPr="0039601F" w:rsidRDefault="00A63B5B" w:rsidP="00C01068">
      <w:pPr>
        <w:pStyle w:val="NormalWeb"/>
        <w:spacing w:before="0" w:beforeAutospacing="0" w:after="0" w:afterAutospacing="0"/>
        <w:rPr>
          <w:rFonts w:ascii="Arial" w:hAnsi="Arial" w:cs="Arial"/>
          <w:color w:val="000000"/>
          <w:sz w:val="22"/>
          <w:szCs w:val="22"/>
          <w:bdr w:val="none" w:sz="0" w:space="0" w:color="auto" w:frame="1"/>
        </w:rPr>
      </w:pPr>
      <w:r w:rsidRPr="0039601F">
        <w:rPr>
          <w:rFonts w:ascii="Arial" w:hAnsi="Arial" w:cs="Arial"/>
          <w:color w:val="000000"/>
          <w:sz w:val="22"/>
          <w:szCs w:val="22"/>
          <w:bdr w:val="none" w:sz="0" w:space="0" w:color="auto" w:frame="1"/>
        </w:rPr>
        <w:t xml:space="preserve">   </w:t>
      </w:r>
      <w:r w:rsidR="00395152" w:rsidRPr="0039601F">
        <w:rPr>
          <w:rFonts w:ascii="Arial" w:hAnsi="Arial" w:cs="Arial"/>
          <w:noProof/>
          <w:color w:val="000000"/>
          <w:sz w:val="22"/>
          <w:szCs w:val="22"/>
          <w:bdr w:val="none" w:sz="0" w:space="0" w:color="auto" w:frame="1"/>
        </w:rPr>
        <w:drawing>
          <wp:inline distT="0" distB="0" distL="0" distR="0" wp14:anchorId="171B4775" wp14:editId="3A974543">
            <wp:extent cx="2795270" cy="2809155"/>
            <wp:effectExtent l="0" t="0" r="5080" b="0"/>
            <wp:docPr id="5011124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112476" name=""/>
                    <pic:cNvPicPr/>
                  </pic:nvPicPr>
                  <pic:blipFill>
                    <a:blip r:embed="rId19"/>
                    <a:stretch>
                      <a:fillRect/>
                    </a:stretch>
                  </pic:blipFill>
                  <pic:spPr>
                    <a:xfrm>
                      <a:off x="0" y="0"/>
                      <a:ext cx="2816052" cy="2830040"/>
                    </a:xfrm>
                    <a:prstGeom prst="rect">
                      <a:avLst/>
                    </a:prstGeom>
                  </pic:spPr>
                </pic:pic>
              </a:graphicData>
            </a:graphic>
          </wp:inline>
        </w:drawing>
      </w:r>
      <w:r w:rsidR="00041947" w:rsidRPr="0039601F">
        <w:rPr>
          <w:rFonts w:ascii="Arial" w:hAnsi="Arial" w:cs="Arial"/>
          <w:color w:val="000000"/>
          <w:sz w:val="22"/>
          <w:szCs w:val="22"/>
          <w:bdr w:val="none" w:sz="0" w:space="0" w:color="auto" w:frame="1"/>
        </w:rPr>
        <w:t xml:space="preserve">    </w:t>
      </w:r>
      <w:r w:rsidR="003E5139" w:rsidRPr="0039601F">
        <w:rPr>
          <w:rFonts w:ascii="Arial" w:hAnsi="Arial" w:cs="Arial"/>
          <w:noProof/>
          <w:color w:val="000000"/>
          <w:sz w:val="22"/>
          <w:szCs w:val="22"/>
          <w:bdr w:val="none" w:sz="0" w:space="0" w:color="auto" w:frame="1"/>
        </w:rPr>
        <w:drawing>
          <wp:inline distT="0" distB="0" distL="0" distR="0" wp14:anchorId="5EC0EC2E" wp14:editId="49AD51B2">
            <wp:extent cx="2806829" cy="2806829"/>
            <wp:effectExtent l="0" t="0" r="0" b="0"/>
            <wp:docPr id="17792587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258798" name=""/>
                    <pic:cNvPicPr/>
                  </pic:nvPicPr>
                  <pic:blipFill>
                    <a:blip r:embed="rId20"/>
                    <a:stretch>
                      <a:fillRect/>
                    </a:stretch>
                  </pic:blipFill>
                  <pic:spPr>
                    <a:xfrm>
                      <a:off x="0" y="0"/>
                      <a:ext cx="2829188" cy="2829188"/>
                    </a:xfrm>
                    <a:prstGeom prst="rect">
                      <a:avLst/>
                    </a:prstGeom>
                  </pic:spPr>
                </pic:pic>
              </a:graphicData>
            </a:graphic>
          </wp:inline>
        </w:drawing>
      </w:r>
    </w:p>
    <w:p w14:paraId="634DCE82" w14:textId="77777777" w:rsidR="0039601F" w:rsidRPr="0039601F" w:rsidRDefault="0039601F" w:rsidP="0039601F">
      <w:pPr>
        <w:pStyle w:val="NormalWeb"/>
        <w:spacing w:before="0" w:beforeAutospacing="0" w:after="0" w:afterAutospacing="0"/>
        <w:jc w:val="center"/>
        <w:rPr>
          <w:rFonts w:ascii="Arial" w:hAnsi="Arial" w:cs="Arial"/>
          <w:b/>
          <w:bCs/>
          <w:i/>
          <w:iCs/>
          <w:color w:val="000000"/>
          <w:sz w:val="22"/>
          <w:szCs w:val="22"/>
        </w:rPr>
      </w:pPr>
      <w:r w:rsidRPr="0039601F">
        <w:rPr>
          <w:rFonts w:ascii="Arial" w:hAnsi="Arial" w:cs="Arial"/>
          <w:b/>
          <w:bCs/>
          <w:i/>
          <w:iCs/>
          <w:color w:val="000000"/>
          <w:sz w:val="22"/>
          <w:szCs w:val="22"/>
        </w:rPr>
        <w:t>Figure III.A.3: Precision-recall curves</w:t>
      </w:r>
      <w:r w:rsidRPr="0039601F">
        <w:rPr>
          <w:rFonts w:ascii="Arial" w:hAnsi="Arial" w:cs="Arial"/>
          <w:i/>
          <w:iCs/>
          <w:color w:val="000000"/>
          <w:sz w:val="22"/>
          <w:szCs w:val="22"/>
        </w:rPr>
        <w:t>. Preferred high-risk thresholds marked with x.</w:t>
      </w:r>
    </w:p>
    <w:p w14:paraId="31B91177" w14:textId="47AEF0FD" w:rsidR="00944C76" w:rsidRPr="0039601F" w:rsidRDefault="00944C76" w:rsidP="00C01068">
      <w:pPr>
        <w:pStyle w:val="NormalWeb"/>
        <w:spacing w:before="0" w:beforeAutospacing="0" w:after="0" w:afterAutospacing="0"/>
        <w:rPr>
          <w:rFonts w:ascii="Arial" w:hAnsi="Arial" w:cs="Arial"/>
          <w:color w:val="000000"/>
          <w:sz w:val="22"/>
          <w:szCs w:val="22"/>
          <w:bdr w:val="none" w:sz="0" w:space="0" w:color="auto" w:frame="1"/>
        </w:rPr>
      </w:pPr>
    </w:p>
    <w:p w14:paraId="304CD253" w14:textId="4D89BDE8" w:rsidR="008D111A" w:rsidRPr="0039601F" w:rsidRDefault="008D111A" w:rsidP="00C01068">
      <w:pPr>
        <w:pStyle w:val="Heading5"/>
        <w:spacing w:after="0" w:line="240" w:lineRule="auto"/>
      </w:pPr>
      <w:bookmarkStart w:id="22" w:name="_Toc209004724"/>
      <w:r w:rsidRPr="0039601F">
        <w:t xml:space="preserve">III.B Summary </w:t>
      </w:r>
      <w:r w:rsidR="009F2433" w:rsidRPr="0039601F">
        <w:t>statistics on performance</w:t>
      </w:r>
      <w:r w:rsidRPr="0039601F">
        <w:t>—Sweden and external validation datasets</w:t>
      </w:r>
      <w:bookmarkEnd w:id="22"/>
    </w:p>
    <w:p w14:paraId="0A9E3828" w14:textId="77777777" w:rsidR="00A17AAF" w:rsidRPr="0039601F" w:rsidRDefault="00A17AAF" w:rsidP="00C01068">
      <w:pPr>
        <w:rPr>
          <w:rFonts w:ascii="Arial" w:hAnsi="Arial" w:cs="Arial"/>
        </w:rPr>
      </w:pPr>
    </w:p>
    <w:p w14:paraId="0E8B51B0" w14:textId="1D6003A3" w:rsidR="00120D03" w:rsidRPr="0039601F" w:rsidRDefault="007E159F" w:rsidP="00C01068">
      <w:pPr>
        <w:rPr>
          <w:rFonts w:ascii="Arial" w:hAnsi="Arial" w:cs="Arial"/>
          <w:color w:val="000000"/>
          <w:sz w:val="22"/>
          <w:szCs w:val="22"/>
        </w:rPr>
      </w:pPr>
      <w:r w:rsidRPr="0039601F">
        <w:rPr>
          <w:rFonts w:ascii="Arial" w:hAnsi="Arial" w:cs="Arial"/>
          <w:color w:val="000000"/>
          <w:sz w:val="22"/>
          <w:szCs w:val="22"/>
        </w:rPr>
        <w:t xml:space="preserve">Table III.B.1 </w:t>
      </w:r>
      <w:r w:rsidR="002F073E" w:rsidRPr="0039601F">
        <w:rPr>
          <w:rFonts w:ascii="Arial" w:hAnsi="Arial" w:cs="Arial"/>
          <w:color w:val="000000"/>
          <w:sz w:val="22"/>
          <w:szCs w:val="22"/>
        </w:rPr>
        <w:t>show</w:t>
      </w:r>
      <w:r w:rsidRPr="0039601F">
        <w:rPr>
          <w:rFonts w:ascii="Arial" w:hAnsi="Arial" w:cs="Arial"/>
          <w:color w:val="000000"/>
          <w:sz w:val="22"/>
          <w:szCs w:val="22"/>
        </w:rPr>
        <w:t>s</w:t>
      </w:r>
      <w:r w:rsidR="002F073E" w:rsidRPr="0039601F">
        <w:rPr>
          <w:rFonts w:ascii="Arial" w:hAnsi="Arial" w:cs="Arial"/>
          <w:color w:val="000000"/>
          <w:sz w:val="22"/>
          <w:szCs w:val="22"/>
        </w:rPr>
        <w:t xml:space="preserve"> additional metrics of the model’s performance in the Swedish hold-out set for an outcome—sudden cardiac death (based on death certificates) or VF/VT—and compares it to performance in the relevant external validation dataset: Taiwan for sudden cardiac death (based on detailed chart review) and US for VF/VT. </w:t>
      </w:r>
    </w:p>
    <w:p w14:paraId="7C587CC5" w14:textId="77777777" w:rsidR="00120D03" w:rsidRPr="0039601F" w:rsidRDefault="00120D03" w:rsidP="00C01068">
      <w:pPr>
        <w:rPr>
          <w:rFonts w:ascii="Arial" w:hAnsi="Arial" w:cs="Arial"/>
          <w:color w:val="000000"/>
          <w:sz w:val="22"/>
          <w:szCs w:val="22"/>
        </w:rPr>
      </w:pPr>
    </w:p>
    <w:p w14:paraId="5A5F6BF8" w14:textId="34B7EABB" w:rsidR="0061158E" w:rsidRPr="0039601F" w:rsidRDefault="192623B7" w:rsidP="00C01068">
      <w:pPr>
        <w:rPr>
          <w:rFonts w:ascii="Arial" w:hAnsi="Arial" w:cs="Arial"/>
        </w:rPr>
      </w:pPr>
      <w:r w:rsidRPr="0039601F">
        <w:rPr>
          <w:rFonts w:ascii="Arial" w:hAnsi="Arial" w:cs="Arial"/>
          <w:color w:val="000000" w:themeColor="text1"/>
          <w:sz w:val="22"/>
          <w:szCs w:val="22"/>
        </w:rPr>
        <w:t>Overall, results are consistent with the figures above. We add some context regarding Brier scores (also known as mean squared error) by comparing our model to LVEF. We can only do this in the subset of those with LVEF recorded, where our model’s Brier score is 0.011 (95% CI: 0.008, 0.014). This is very close to LVEF, 0.011 (95% CI: 0.008, 0.014; to get LVEF into a probability suitable for Brier calculation, we include it in a logistic regression mode with age and sex in the training set, and calculate Brier score in the validation set,.)</w:t>
      </w:r>
      <w:r w:rsidR="002F073E" w:rsidRPr="0039601F">
        <w:rPr>
          <w:rFonts w:ascii="Arial" w:hAnsi="Arial" w:cs="Arial"/>
        </w:rPr>
        <w:br/>
      </w:r>
    </w:p>
    <w:p w14:paraId="25055902" w14:textId="77777777" w:rsidR="0061158E" w:rsidRPr="0039601F" w:rsidRDefault="0061158E" w:rsidP="00C01068">
      <w:pPr>
        <w:spacing w:line="276" w:lineRule="auto"/>
        <w:rPr>
          <w:rFonts w:ascii="Arial" w:hAnsi="Arial" w:cs="Arial"/>
        </w:rPr>
      </w:pPr>
      <w:r w:rsidRPr="0039601F">
        <w:rPr>
          <w:rFonts w:ascii="Arial" w:hAnsi="Arial" w:cs="Arial"/>
        </w:rPr>
        <w:br w:type="page"/>
      </w:r>
    </w:p>
    <w:tbl>
      <w:tblPr>
        <w:tblW w:w="0" w:type="auto"/>
        <w:tblCellMar>
          <w:top w:w="15" w:type="dxa"/>
          <w:left w:w="15" w:type="dxa"/>
          <w:bottom w:w="15" w:type="dxa"/>
          <w:right w:w="15" w:type="dxa"/>
        </w:tblCellMar>
        <w:tblLook w:val="04A0" w:firstRow="1" w:lastRow="0" w:firstColumn="1" w:lastColumn="0" w:noHBand="0" w:noVBand="1"/>
      </w:tblPr>
      <w:tblGrid>
        <w:gridCol w:w="96"/>
        <w:gridCol w:w="2334"/>
        <w:gridCol w:w="1440"/>
        <w:gridCol w:w="1530"/>
        <w:gridCol w:w="1648"/>
        <w:gridCol w:w="1286"/>
      </w:tblGrid>
      <w:tr w:rsidR="004C258B" w:rsidRPr="0039601F" w14:paraId="1D1E72C8" w14:textId="77777777" w:rsidTr="1C6905F3">
        <w:trPr>
          <w:trHeight w:val="20"/>
        </w:trPr>
        <w:tc>
          <w:tcPr>
            <w:tcW w:w="2430" w:type="dxa"/>
            <w:gridSpan w:val="2"/>
            <w:tcMar>
              <w:top w:w="20" w:type="dxa"/>
              <w:left w:w="20" w:type="dxa"/>
              <w:bottom w:w="100" w:type="dxa"/>
              <w:right w:w="20" w:type="dxa"/>
            </w:tcMar>
            <w:vAlign w:val="bottom"/>
            <w:hideMark/>
          </w:tcPr>
          <w:p w14:paraId="597777AE" w14:textId="77777777" w:rsidR="004C258B" w:rsidRPr="0039601F" w:rsidRDefault="004C258B" w:rsidP="00C01068">
            <w:pPr>
              <w:pStyle w:val="NormalWeb"/>
              <w:spacing w:before="0" w:beforeAutospacing="0" w:after="0" w:afterAutospacing="0"/>
              <w:rPr>
                <w:rFonts w:ascii="Arial" w:hAnsi="Arial" w:cs="Arial"/>
                <w:sz w:val="20"/>
                <w:szCs w:val="20"/>
              </w:rPr>
            </w:pPr>
            <w:r w:rsidRPr="0039601F">
              <w:rPr>
                <w:rFonts w:ascii="Arial" w:hAnsi="Arial" w:cs="Arial"/>
                <w:color w:val="000000"/>
                <w:sz w:val="20"/>
                <w:szCs w:val="20"/>
              </w:rPr>
              <w:lastRenderedPageBreak/>
              <w:t>Outcome</w:t>
            </w:r>
          </w:p>
        </w:tc>
        <w:tc>
          <w:tcPr>
            <w:tcW w:w="2970" w:type="dxa"/>
            <w:gridSpan w:val="2"/>
            <w:tcBorders>
              <w:right w:val="single" w:sz="4" w:space="0" w:color="auto"/>
            </w:tcBorders>
            <w:tcMar>
              <w:top w:w="20" w:type="dxa"/>
              <w:left w:w="20" w:type="dxa"/>
              <w:bottom w:w="100" w:type="dxa"/>
              <w:right w:w="20" w:type="dxa"/>
            </w:tcMar>
            <w:vAlign w:val="bottom"/>
            <w:hideMark/>
          </w:tcPr>
          <w:p w14:paraId="57373C21" w14:textId="77777777" w:rsidR="004C258B" w:rsidRPr="0039601F" w:rsidRDefault="004C258B" w:rsidP="00C01068">
            <w:pPr>
              <w:pStyle w:val="NormalWeb"/>
              <w:spacing w:before="0" w:beforeAutospacing="0" w:after="0" w:afterAutospacing="0"/>
              <w:jc w:val="center"/>
              <w:rPr>
                <w:rFonts w:ascii="Arial" w:hAnsi="Arial" w:cs="Arial"/>
                <w:sz w:val="20"/>
                <w:szCs w:val="20"/>
              </w:rPr>
            </w:pPr>
            <w:r w:rsidRPr="0039601F">
              <w:rPr>
                <w:rFonts w:ascii="Arial" w:hAnsi="Arial" w:cs="Arial"/>
                <w:b/>
                <w:bCs/>
                <w:color w:val="000000"/>
                <w:sz w:val="20"/>
                <w:szCs w:val="20"/>
              </w:rPr>
              <w:t>Sudden cardiac death</w:t>
            </w:r>
          </w:p>
        </w:tc>
        <w:tc>
          <w:tcPr>
            <w:tcW w:w="2934" w:type="dxa"/>
            <w:gridSpan w:val="2"/>
            <w:tcBorders>
              <w:left w:val="single" w:sz="4" w:space="0" w:color="auto"/>
            </w:tcBorders>
            <w:tcMar>
              <w:top w:w="20" w:type="dxa"/>
              <w:left w:w="20" w:type="dxa"/>
              <w:bottom w:w="100" w:type="dxa"/>
              <w:right w:w="20" w:type="dxa"/>
            </w:tcMar>
            <w:vAlign w:val="bottom"/>
            <w:hideMark/>
          </w:tcPr>
          <w:p w14:paraId="7D0AA9BB" w14:textId="77777777" w:rsidR="004C258B" w:rsidRPr="0039601F" w:rsidRDefault="004C258B" w:rsidP="00C01068">
            <w:pPr>
              <w:pStyle w:val="NormalWeb"/>
              <w:spacing w:before="0" w:beforeAutospacing="0" w:after="0" w:afterAutospacing="0"/>
              <w:jc w:val="center"/>
              <w:rPr>
                <w:rFonts w:ascii="Arial" w:hAnsi="Arial" w:cs="Arial"/>
                <w:sz w:val="20"/>
                <w:szCs w:val="20"/>
              </w:rPr>
            </w:pPr>
            <w:r w:rsidRPr="0039601F">
              <w:rPr>
                <w:rFonts w:ascii="Arial" w:hAnsi="Arial" w:cs="Arial"/>
                <w:b/>
                <w:bCs/>
                <w:color w:val="000000"/>
                <w:sz w:val="20"/>
                <w:szCs w:val="20"/>
              </w:rPr>
              <w:t>VF/VT</w:t>
            </w:r>
          </w:p>
        </w:tc>
      </w:tr>
      <w:tr w:rsidR="004C258B" w:rsidRPr="0039601F" w14:paraId="1AB1C154" w14:textId="77777777" w:rsidTr="1C6905F3">
        <w:trPr>
          <w:trHeight w:val="20"/>
        </w:trPr>
        <w:tc>
          <w:tcPr>
            <w:tcW w:w="2430" w:type="dxa"/>
            <w:gridSpan w:val="2"/>
            <w:tcBorders>
              <w:bottom w:val="single" w:sz="4" w:space="0" w:color="auto"/>
            </w:tcBorders>
            <w:tcMar>
              <w:top w:w="20" w:type="dxa"/>
              <w:left w:w="20" w:type="dxa"/>
              <w:bottom w:w="100" w:type="dxa"/>
              <w:right w:w="20" w:type="dxa"/>
            </w:tcMar>
            <w:vAlign w:val="bottom"/>
            <w:hideMark/>
          </w:tcPr>
          <w:p w14:paraId="34262245" w14:textId="77777777" w:rsidR="004C258B" w:rsidRPr="0039601F" w:rsidRDefault="004C258B" w:rsidP="00C01068">
            <w:pPr>
              <w:pStyle w:val="NormalWeb"/>
              <w:spacing w:before="0" w:beforeAutospacing="0" w:after="0" w:afterAutospacing="0"/>
              <w:rPr>
                <w:rFonts w:ascii="Arial" w:hAnsi="Arial" w:cs="Arial"/>
                <w:sz w:val="20"/>
                <w:szCs w:val="20"/>
              </w:rPr>
            </w:pPr>
            <w:r w:rsidRPr="0039601F">
              <w:rPr>
                <w:rFonts w:ascii="Arial" w:hAnsi="Arial" w:cs="Arial"/>
                <w:color w:val="000000"/>
                <w:sz w:val="20"/>
                <w:szCs w:val="20"/>
              </w:rPr>
              <w:t>Population</w:t>
            </w:r>
          </w:p>
        </w:tc>
        <w:tc>
          <w:tcPr>
            <w:tcW w:w="1440" w:type="dxa"/>
            <w:tcBorders>
              <w:bottom w:val="single" w:sz="4" w:space="0" w:color="auto"/>
            </w:tcBorders>
            <w:tcMar>
              <w:top w:w="20" w:type="dxa"/>
              <w:left w:w="20" w:type="dxa"/>
              <w:bottom w:w="100" w:type="dxa"/>
              <w:right w:w="20" w:type="dxa"/>
            </w:tcMar>
            <w:vAlign w:val="bottom"/>
            <w:hideMark/>
          </w:tcPr>
          <w:p w14:paraId="35FD9313" w14:textId="77777777" w:rsidR="004C258B" w:rsidRPr="0039601F" w:rsidRDefault="004C258B" w:rsidP="00C01068">
            <w:pPr>
              <w:pStyle w:val="NormalWeb"/>
              <w:spacing w:before="0" w:beforeAutospacing="0" w:after="0" w:afterAutospacing="0"/>
              <w:jc w:val="center"/>
              <w:rPr>
                <w:rFonts w:ascii="Arial" w:hAnsi="Arial" w:cs="Arial"/>
                <w:sz w:val="20"/>
                <w:szCs w:val="20"/>
              </w:rPr>
            </w:pPr>
            <w:r w:rsidRPr="0039601F">
              <w:rPr>
                <w:rFonts w:ascii="Arial" w:hAnsi="Arial" w:cs="Arial"/>
                <w:i/>
                <w:iCs/>
                <w:color w:val="000000"/>
                <w:sz w:val="20"/>
                <w:szCs w:val="20"/>
              </w:rPr>
              <w:t>Sweden</w:t>
            </w:r>
          </w:p>
        </w:tc>
        <w:tc>
          <w:tcPr>
            <w:tcW w:w="1530" w:type="dxa"/>
            <w:tcBorders>
              <w:bottom w:val="single" w:sz="4" w:space="0" w:color="auto"/>
              <w:right w:val="single" w:sz="4" w:space="0" w:color="auto"/>
            </w:tcBorders>
            <w:tcMar>
              <w:top w:w="20" w:type="dxa"/>
              <w:left w:w="20" w:type="dxa"/>
              <w:bottom w:w="100" w:type="dxa"/>
              <w:right w:w="20" w:type="dxa"/>
            </w:tcMar>
            <w:vAlign w:val="bottom"/>
            <w:hideMark/>
          </w:tcPr>
          <w:p w14:paraId="5C0009DB" w14:textId="77777777" w:rsidR="004C258B" w:rsidRPr="0039601F" w:rsidRDefault="004C258B" w:rsidP="00C01068">
            <w:pPr>
              <w:pStyle w:val="NormalWeb"/>
              <w:spacing w:before="0" w:beforeAutospacing="0" w:after="0" w:afterAutospacing="0"/>
              <w:jc w:val="center"/>
              <w:rPr>
                <w:rFonts w:ascii="Arial" w:hAnsi="Arial" w:cs="Arial"/>
                <w:sz w:val="20"/>
                <w:szCs w:val="20"/>
              </w:rPr>
            </w:pPr>
            <w:r w:rsidRPr="0039601F">
              <w:rPr>
                <w:rFonts w:ascii="Arial" w:hAnsi="Arial" w:cs="Arial"/>
                <w:i/>
                <w:iCs/>
                <w:color w:val="000000"/>
                <w:sz w:val="20"/>
                <w:szCs w:val="20"/>
              </w:rPr>
              <w:t>Taiwan</w:t>
            </w:r>
            <w:r w:rsidRPr="0039601F">
              <w:rPr>
                <w:rFonts w:ascii="Arial" w:hAnsi="Arial" w:cs="Arial"/>
                <w:color w:val="000000"/>
                <w:sz w:val="20"/>
                <w:szCs w:val="20"/>
                <w:vertAlign w:val="superscript"/>
              </w:rPr>
              <w:t>‡</w:t>
            </w:r>
          </w:p>
        </w:tc>
        <w:tc>
          <w:tcPr>
            <w:tcW w:w="1648" w:type="dxa"/>
            <w:tcBorders>
              <w:left w:val="single" w:sz="4" w:space="0" w:color="auto"/>
              <w:bottom w:val="single" w:sz="4" w:space="0" w:color="auto"/>
            </w:tcBorders>
            <w:tcMar>
              <w:top w:w="20" w:type="dxa"/>
              <w:left w:w="20" w:type="dxa"/>
              <w:bottom w:w="100" w:type="dxa"/>
              <w:right w:w="20" w:type="dxa"/>
            </w:tcMar>
            <w:vAlign w:val="bottom"/>
            <w:hideMark/>
          </w:tcPr>
          <w:p w14:paraId="0886FB1E" w14:textId="77777777" w:rsidR="004C258B" w:rsidRPr="0039601F" w:rsidRDefault="004C258B" w:rsidP="00C01068">
            <w:pPr>
              <w:pStyle w:val="NormalWeb"/>
              <w:spacing w:before="0" w:beforeAutospacing="0" w:after="0" w:afterAutospacing="0"/>
              <w:jc w:val="center"/>
              <w:rPr>
                <w:rFonts w:ascii="Arial" w:hAnsi="Arial" w:cs="Arial"/>
                <w:sz w:val="20"/>
                <w:szCs w:val="20"/>
              </w:rPr>
            </w:pPr>
            <w:r w:rsidRPr="0039601F">
              <w:rPr>
                <w:rFonts w:ascii="Arial" w:hAnsi="Arial" w:cs="Arial"/>
                <w:i/>
                <w:iCs/>
                <w:color w:val="000000"/>
                <w:sz w:val="20"/>
                <w:szCs w:val="20"/>
              </w:rPr>
              <w:t>Sweden</w:t>
            </w:r>
          </w:p>
        </w:tc>
        <w:tc>
          <w:tcPr>
            <w:tcW w:w="0" w:type="auto"/>
            <w:tcBorders>
              <w:bottom w:val="single" w:sz="4" w:space="0" w:color="auto"/>
            </w:tcBorders>
            <w:tcMar>
              <w:top w:w="20" w:type="dxa"/>
              <w:left w:w="20" w:type="dxa"/>
              <w:bottom w:w="100" w:type="dxa"/>
              <w:right w:w="20" w:type="dxa"/>
            </w:tcMar>
            <w:vAlign w:val="bottom"/>
            <w:hideMark/>
          </w:tcPr>
          <w:p w14:paraId="3D5C583C" w14:textId="77777777" w:rsidR="004C258B" w:rsidRPr="0039601F" w:rsidRDefault="004C258B" w:rsidP="00C01068">
            <w:pPr>
              <w:pStyle w:val="NormalWeb"/>
              <w:spacing w:before="0" w:beforeAutospacing="0" w:after="0" w:afterAutospacing="0"/>
              <w:jc w:val="center"/>
              <w:rPr>
                <w:rFonts w:ascii="Arial" w:hAnsi="Arial" w:cs="Arial"/>
                <w:sz w:val="20"/>
                <w:szCs w:val="20"/>
              </w:rPr>
            </w:pPr>
            <w:r w:rsidRPr="0039601F">
              <w:rPr>
                <w:rFonts w:ascii="Arial" w:hAnsi="Arial" w:cs="Arial"/>
                <w:i/>
                <w:iCs/>
                <w:color w:val="000000"/>
                <w:sz w:val="20"/>
                <w:szCs w:val="20"/>
              </w:rPr>
              <w:t>US</w:t>
            </w:r>
          </w:p>
        </w:tc>
      </w:tr>
      <w:tr w:rsidR="00D8328A" w:rsidRPr="0039601F" w14:paraId="2F1861AA" w14:textId="77777777" w:rsidTr="1C6905F3">
        <w:trPr>
          <w:trHeight w:val="20"/>
        </w:trPr>
        <w:tc>
          <w:tcPr>
            <w:tcW w:w="2430" w:type="dxa"/>
            <w:gridSpan w:val="2"/>
            <w:tcBorders>
              <w:top w:val="single" w:sz="4" w:space="0" w:color="auto"/>
            </w:tcBorders>
            <w:tcMar>
              <w:top w:w="20" w:type="dxa"/>
              <w:left w:w="20" w:type="dxa"/>
              <w:bottom w:w="100" w:type="dxa"/>
              <w:right w:w="20" w:type="dxa"/>
            </w:tcMar>
            <w:vAlign w:val="bottom"/>
            <w:hideMark/>
          </w:tcPr>
          <w:p w14:paraId="30526A97" w14:textId="77777777" w:rsidR="00D8328A" w:rsidRPr="0039601F" w:rsidRDefault="00D8328A" w:rsidP="00C01068">
            <w:pPr>
              <w:pStyle w:val="NormalWeb"/>
              <w:spacing w:before="0" w:beforeAutospacing="0" w:after="0" w:afterAutospacing="0"/>
              <w:rPr>
                <w:rFonts w:ascii="Arial" w:hAnsi="Arial" w:cs="Arial"/>
                <w:sz w:val="20"/>
                <w:szCs w:val="20"/>
              </w:rPr>
            </w:pPr>
            <w:r w:rsidRPr="0039601F">
              <w:rPr>
                <w:rFonts w:ascii="Arial" w:hAnsi="Arial" w:cs="Arial"/>
                <w:color w:val="000000"/>
                <w:sz w:val="20"/>
                <w:szCs w:val="20"/>
              </w:rPr>
              <w:t>n</w:t>
            </w:r>
          </w:p>
        </w:tc>
        <w:tc>
          <w:tcPr>
            <w:tcW w:w="1440" w:type="dxa"/>
            <w:tcBorders>
              <w:top w:val="single" w:sz="4" w:space="0" w:color="auto"/>
            </w:tcBorders>
            <w:tcMar>
              <w:top w:w="20" w:type="dxa"/>
              <w:left w:w="20" w:type="dxa"/>
              <w:bottom w:w="100" w:type="dxa"/>
              <w:right w:w="20" w:type="dxa"/>
            </w:tcMar>
            <w:vAlign w:val="bottom"/>
            <w:hideMark/>
          </w:tcPr>
          <w:p w14:paraId="64CFE9BC" w14:textId="7BFAE3B9" w:rsidR="00D8328A" w:rsidRPr="0039601F" w:rsidRDefault="00D8328A" w:rsidP="00C01068">
            <w:pPr>
              <w:pStyle w:val="NormalWeb"/>
              <w:spacing w:before="0" w:beforeAutospacing="0" w:after="0" w:afterAutospacing="0"/>
              <w:jc w:val="center"/>
              <w:rPr>
                <w:rFonts w:ascii="Arial" w:hAnsi="Arial" w:cs="Arial"/>
                <w:sz w:val="20"/>
                <w:szCs w:val="20"/>
              </w:rPr>
            </w:pPr>
            <w:r w:rsidRPr="0039601F">
              <w:rPr>
                <w:rFonts w:ascii="Arial" w:hAnsi="Arial" w:cs="Arial"/>
                <w:sz w:val="20"/>
                <w:szCs w:val="20"/>
              </w:rPr>
              <w:t>113,072</w:t>
            </w:r>
          </w:p>
        </w:tc>
        <w:tc>
          <w:tcPr>
            <w:tcW w:w="1530" w:type="dxa"/>
            <w:tcBorders>
              <w:top w:val="single" w:sz="4" w:space="0" w:color="auto"/>
              <w:right w:val="single" w:sz="4" w:space="0" w:color="auto"/>
            </w:tcBorders>
            <w:tcMar>
              <w:top w:w="20" w:type="dxa"/>
              <w:left w:w="20" w:type="dxa"/>
              <w:bottom w:w="100" w:type="dxa"/>
              <w:right w:w="20" w:type="dxa"/>
            </w:tcMar>
            <w:vAlign w:val="bottom"/>
            <w:hideMark/>
          </w:tcPr>
          <w:p w14:paraId="1746CB0F" w14:textId="735E38F9" w:rsidR="00D8328A" w:rsidRPr="0039601F" w:rsidRDefault="00D8328A" w:rsidP="00C01068">
            <w:pPr>
              <w:pStyle w:val="NormalWeb"/>
              <w:spacing w:before="0" w:beforeAutospacing="0" w:after="0" w:afterAutospacing="0"/>
              <w:jc w:val="center"/>
              <w:rPr>
                <w:rFonts w:ascii="Arial" w:hAnsi="Arial" w:cs="Arial"/>
                <w:sz w:val="20"/>
                <w:szCs w:val="20"/>
              </w:rPr>
            </w:pPr>
            <w:r w:rsidRPr="0039601F">
              <w:rPr>
                <w:rFonts w:ascii="Arial" w:hAnsi="Arial" w:cs="Arial"/>
                <w:sz w:val="20"/>
                <w:szCs w:val="20"/>
              </w:rPr>
              <w:t>4,107</w:t>
            </w:r>
          </w:p>
        </w:tc>
        <w:tc>
          <w:tcPr>
            <w:tcW w:w="1648" w:type="dxa"/>
            <w:tcBorders>
              <w:top w:val="single" w:sz="4" w:space="0" w:color="auto"/>
              <w:left w:val="single" w:sz="4" w:space="0" w:color="auto"/>
            </w:tcBorders>
            <w:tcMar>
              <w:top w:w="20" w:type="dxa"/>
              <w:left w:w="20" w:type="dxa"/>
              <w:bottom w:w="100" w:type="dxa"/>
              <w:right w:w="20" w:type="dxa"/>
            </w:tcMar>
            <w:vAlign w:val="bottom"/>
            <w:hideMark/>
          </w:tcPr>
          <w:p w14:paraId="11E8B84C" w14:textId="2D20BD6F" w:rsidR="00D8328A" w:rsidRPr="0039601F" w:rsidRDefault="6ACAD7D1" w:rsidP="00C01068">
            <w:pPr>
              <w:pStyle w:val="NormalWeb"/>
              <w:spacing w:before="0" w:beforeAutospacing="0" w:after="0" w:afterAutospacing="0"/>
              <w:jc w:val="center"/>
              <w:rPr>
                <w:rFonts w:ascii="Arial" w:hAnsi="Arial" w:cs="Arial"/>
                <w:sz w:val="20"/>
                <w:szCs w:val="20"/>
              </w:rPr>
            </w:pPr>
            <w:r w:rsidRPr="0039601F">
              <w:rPr>
                <w:rFonts w:ascii="Arial" w:hAnsi="Arial" w:cs="Arial"/>
                <w:sz w:val="20"/>
                <w:szCs w:val="20"/>
              </w:rPr>
              <w:t>106,890</w:t>
            </w:r>
          </w:p>
        </w:tc>
        <w:tc>
          <w:tcPr>
            <w:tcW w:w="0" w:type="auto"/>
            <w:tcBorders>
              <w:top w:val="single" w:sz="4" w:space="0" w:color="auto"/>
            </w:tcBorders>
            <w:tcMar>
              <w:top w:w="20" w:type="dxa"/>
              <w:left w:w="20" w:type="dxa"/>
              <w:bottom w:w="100" w:type="dxa"/>
              <w:right w:w="20" w:type="dxa"/>
            </w:tcMar>
            <w:vAlign w:val="bottom"/>
            <w:hideMark/>
          </w:tcPr>
          <w:p w14:paraId="27F2F7C7" w14:textId="4155B37D" w:rsidR="00D8328A" w:rsidRPr="0039601F" w:rsidRDefault="00D8328A" w:rsidP="00C01068">
            <w:pPr>
              <w:pStyle w:val="NormalWeb"/>
              <w:spacing w:before="0" w:beforeAutospacing="0" w:after="0" w:afterAutospacing="0"/>
              <w:jc w:val="center"/>
              <w:rPr>
                <w:rFonts w:ascii="Arial" w:hAnsi="Arial" w:cs="Arial"/>
                <w:sz w:val="20"/>
                <w:szCs w:val="20"/>
              </w:rPr>
            </w:pPr>
            <w:r w:rsidRPr="0039601F">
              <w:rPr>
                <w:rFonts w:ascii="Arial" w:hAnsi="Arial" w:cs="Arial"/>
                <w:sz w:val="20"/>
                <w:szCs w:val="20"/>
              </w:rPr>
              <w:t>251,858</w:t>
            </w:r>
          </w:p>
        </w:tc>
      </w:tr>
      <w:tr w:rsidR="00D8328A" w:rsidRPr="0039601F" w14:paraId="1B09390E" w14:textId="77777777" w:rsidTr="1C6905F3">
        <w:trPr>
          <w:trHeight w:val="20"/>
        </w:trPr>
        <w:tc>
          <w:tcPr>
            <w:tcW w:w="2430" w:type="dxa"/>
            <w:gridSpan w:val="2"/>
            <w:tcMar>
              <w:top w:w="20" w:type="dxa"/>
              <w:left w:w="20" w:type="dxa"/>
              <w:bottom w:w="100" w:type="dxa"/>
              <w:right w:w="20" w:type="dxa"/>
            </w:tcMar>
            <w:vAlign w:val="bottom"/>
            <w:hideMark/>
          </w:tcPr>
          <w:p w14:paraId="55677E77" w14:textId="77777777" w:rsidR="00D8328A" w:rsidRPr="0039601F" w:rsidRDefault="00D8328A" w:rsidP="00C01068">
            <w:pPr>
              <w:pStyle w:val="NormalWeb"/>
              <w:spacing w:before="0" w:beforeAutospacing="0" w:after="0" w:afterAutospacing="0"/>
              <w:rPr>
                <w:rFonts w:ascii="Arial" w:hAnsi="Arial" w:cs="Arial"/>
                <w:sz w:val="20"/>
                <w:szCs w:val="20"/>
              </w:rPr>
            </w:pPr>
            <w:r w:rsidRPr="0039601F">
              <w:rPr>
                <w:rFonts w:ascii="Arial" w:hAnsi="Arial" w:cs="Arial"/>
                <w:color w:val="000000"/>
                <w:sz w:val="20"/>
                <w:szCs w:val="20"/>
              </w:rPr>
              <w:t>Base rate of outcome</w:t>
            </w:r>
          </w:p>
        </w:tc>
        <w:tc>
          <w:tcPr>
            <w:tcW w:w="1440" w:type="dxa"/>
            <w:tcMar>
              <w:top w:w="20" w:type="dxa"/>
              <w:left w:w="20" w:type="dxa"/>
              <w:bottom w:w="100" w:type="dxa"/>
              <w:right w:w="20" w:type="dxa"/>
            </w:tcMar>
            <w:vAlign w:val="bottom"/>
            <w:hideMark/>
          </w:tcPr>
          <w:p w14:paraId="7E6B6E8C" w14:textId="45CD4186" w:rsidR="00D8328A" w:rsidRPr="0039601F" w:rsidRDefault="00D8328A" w:rsidP="00C01068">
            <w:pPr>
              <w:pStyle w:val="NormalWeb"/>
              <w:spacing w:before="0" w:beforeAutospacing="0" w:after="0" w:afterAutospacing="0"/>
              <w:jc w:val="center"/>
              <w:rPr>
                <w:rFonts w:ascii="Arial" w:hAnsi="Arial" w:cs="Arial"/>
                <w:sz w:val="20"/>
                <w:szCs w:val="20"/>
              </w:rPr>
            </w:pPr>
            <w:r w:rsidRPr="0039601F">
              <w:rPr>
                <w:rFonts w:ascii="Arial" w:hAnsi="Arial" w:cs="Arial"/>
                <w:sz w:val="20"/>
                <w:szCs w:val="20"/>
              </w:rPr>
              <w:t>0.0058</w:t>
            </w:r>
          </w:p>
        </w:tc>
        <w:tc>
          <w:tcPr>
            <w:tcW w:w="1530" w:type="dxa"/>
            <w:tcBorders>
              <w:right w:val="single" w:sz="4" w:space="0" w:color="auto"/>
            </w:tcBorders>
            <w:tcMar>
              <w:top w:w="20" w:type="dxa"/>
              <w:left w:w="20" w:type="dxa"/>
              <w:bottom w:w="100" w:type="dxa"/>
              <w:right w:w="20" w:type="dxa"/>
            </w:tcMar>
            <w:vAlign w:val="bottom"/>
            <w:hideMark/>
          </w:tcPr>
          <w:p w14:paraId="7A7CF076" w14:textId="2ED84744" w:rsidR="00D8328A" w:rsidRPr="0039601F" w:rsidRDefault="00D8328A" w:rsidP="00C01068">
            <w:pPr>
              <w:pStyle w:val="NormalWeb"/>
              <w:spacing w:before="0" w:beforeAutospacing="0" w:after="0" w:afterAutospacing="0"/>
              <w:jc w:val="center"/>
              <w:rPr>
                <w:rFonts w:ascii="Arial" w:hAnsi="Arial" w:cs="Arial"/>
                <w:sz w:val="20"/>
                <w:szCs w:val="20"/>
              </w:rPr>
            </w:pPr>
            <w:r w:rsidRPr="0039601F">
              <w:rPr>
                <w:rFonts w:ascii="Arial" w:hAnsi="Arial" w:cs="Arial"/>
                <w:sz w:val="20"/>
                <w:szCs w:val="20"/>
              </w:rPr>
              <w:t>0.0163</w:t>
            </w:r>
          </w:p>
        </w:tc>
        <w:tc>
          <w:tcPr>
            <w:tcW w:w="1648" w:type="dxa"/>
            <w:tcBorders>
              <w:left w:val="single" w:sz="4" w:space="0" w:color="auto"/>
            </w:tcBorders>
            <w:tcMar>
              <w:top w:w="20" w:type="dxa"/>
              <w:left w:w="20" w:type="dxa"/>
              <w:bottom w:w="100" w:type="dxa"/>
              <w:right w:w="20" w:type="dxa"/>
            </w:tcMar>
            <w:vAlign w:val="bottom"/>
            <w:hideMark/>
          </w:tcPr>
          <w:p w14:paraId="2621C599" w14:textId="26108664" w:rsidR="00D8328A" w:rsidRPr="0039601F" w:rsidRDefault="6ACAD7D1" w:rsidP="00C01068">
            <w:pPr>
              <w:pStyle w:val="NormalWeb"/>
              <w:spacing w:before="0" w:beforeAutospacing="0" w:after="0" w:afterAutospacing="0"/>
              <w:jc w:val="center"/>
              <w:rPr>
                <w:rFonts w:ascii="Arial" w:hAnsi="Arial" w:cs="Arial"/>
                <w:sz w:val="20"/>
                <w:szCs w:val="20"/>
              </w:rPr>
            </w:pPr>
            <w:r w:rsidRPr="0039601F">
              <w:rPr>
                <w:rFonts w:ascii="Arial" w:hAnsi="Arial" w:cs="Arial"/>
                <w:sz w:val="20"/>
                <w:szCs w:val="20"/>
              </w:rPr>
              <w:t>0.0075</w:t>
            </w:r>
          </w:p>
        </w:tc>
        <w:tc>
          <w:tcPr>
            <w:tcW w:w="0" w:type="auto"/>
            <w:tcMar>
              <w:top w:w="20" w:type="dxa"/>
              <w:left w:w="20" w:type="dxa"/>
              <w:bottom w:w="100" w:type="dxa"/>
              <w:right w:w="20" w:type="dxa"/>
            </w:tcMar>
            <w:vAlign w:val="bottom"/>
            <w:hideMark/>
          </w:tcPr>
          <w:p w14:paraId="78A63341" w14:textId="554BB187" w:rsidR="00D8328A" w:rsidRPr="0039601F" w:rsidRDefault="00D8328A" w:rsidP="00C01068">
            <w:pPr>
              <w:pStyle w:val="NormalWeb"/>
              <w:spacing w:before="0" w:beforeAutospacing="0" w:after="0" w:afterAutospacing="0"/>
              <w:jc w:val="center"/>
              <w:rPr>
                <w:rFonts w:ascii="Arial" w:hAnsi="Arial" w:cs="Arial"/>
                <w:sz w:val="20"/>
                <w:szCs w:val="20"/>
              </w:rPr>
            </w:pPr>
            <w:r w:rsidRPr="0039601F">
              <w:rPr>
                <w:rFonts w:ascii="Arial" w:hAnsi="Arial" w:cs="Arial"/>
                <w:sz w:val="20"/>
                <w:szCs w:val="20"/>
              </w:rPr>
              <w:t>0.0384</w:t>
            </w:r>
          </w:p>
        </w:tc>
      </w:tr>
      <w:tr w:rsidR="004C258B" w:rsidRPr="0039601F" w14:paraId="7E2A1FCC" w14:textId="77777777" w:rsidTr="1C6905F3">
        <w:trPr>
          <w:trHeight w:val="20"/>
        </w:trPr>
        <w:tc>
          <w:tcPr>
            <w:tcW w:w="5400" w:type="dxa"/>
            <w:gridSpan w:val="4"/>
            <w:tcBorders>
              <w:right w:val="single" w:sz="4" w:space="0" w:color="auto"/>
            </w:tcBorders>
            <w:tcMar>
              <w:top w:w="20" w:type="dxa"/>
              <w:left w:w="20" w:type="dxa"/>
              <w:bottom w:w="100" w:type="dxa"/>
              <w:right w:w="20" w:type="dxa"/>
            </w:tcMar>
            <w:vAlign w:val="bottom"/>
            <w:hideMark/>
          </w:tcPr>
          <w:p w14:paraId="4BDE8C0D" w14:textId="77777777" w:rsidR="004C258B" w:rsidRPr="0039601F" w:rsidRDefault="004C258B" w:rsidP="00C01068">
            <w:pPr>
              <w:pStyle w:val="NormalWeb"/>
              <w:spacing w:before="0" w:beforeAutospacing="0" w:after="0" w:afterAutospacing="0"/>
              <w:rPr>
                <w:rFonts w:ascii="Arial" w:hAnsi="Arial" w:cs="Arial"/>
                <w:sz w:val="20"/>
                <w:szCs w:val="20"/>
              </w:rPr>
            </w:pPr>
            <w:r w:rsidRPr="0039601F">
              <w:rPr>
                <w:rFonts w:ascii="Arial" w:hAnsi="Arial" w:cs="Arial"/>
                <w:i/>
                <w:iCs/>
                <w:color w:val="000000"/>
                <w:sz w:val="20"/>
                <w:szCs w:val="20"/>
              </w:rPr>
              <w:t>Threshold-independent classification metrics</w:t>
            </w:r>
          </w:p>
        </w:tc>
        <w:tc>
          <w:tcPr>
            <w:tcW w:w="1648" w:type="dxa"/>
            <w:tcBorders>
              <w:left w:val="single" w:sz="4" w:space="0" w:color="auto"/>
            </w:tcBorders>
            <w:tcMar>
              <w:top w:w="20" w:type="dxa"/>
              <w:left w:w="20" w:type="dxa"/>
              <w:bottom w:w="100" w:type="dxa"/>
              <w:right w:w="20" w:type="dxa"/>
            </w:tcMar>
            <w:vAlign w:val="bottom"/>
            <w:hideMark/>
          </w:tcPr>
          <w:p w14:paraId="33AFB0E1" w14:textId="77777777" w:rsidR="004C258B" w:rsidRPr="0039601F" w:rsidRDefault="004C258B" w:rsidP="00C01068">
            <w:pPr>
              <w:rPr>
                <w:rFonts w:ascii="Arial" w:hAnsi="Arial" w:cs="Arial"/>
                <w:sz w:val="20"/>
                <w:szCs w:val="20"/>
              </w:rPr>
            </w:pPr>
          </w:p>
        </w:tc>
        <w:tc>
          <w:tcPr>
            <w:tcW w:w="0" w:type="auto"/>
            <w:tcMar>
              <w:top w:w="20" w:type="dxa"/>
              <w:left w:w="20" w:type="dxa"/>
              <w:bottom w:w="100" w:type="dxa"/>
              <w:right w:w="20" w:type="dxa"/>
            </w:tcMar>
            <w:vAlign w:val="bottom"/>
            <w:hideMark/>
          </w:tcPr>
          <w:p w14:paraId="76217FA0" w14:textId="77777777" w:rsidR="004C258B" w:rsidRPr="0039601F" w:rsidRDefault="004C258B" w:rsidP="00C01068">
            <w:pPr>
              <w:rPr>
                <w:rFonts w:ascii="Arial" w:hAnsi="Arial" w:cs="Arial"/>
                <w:sz w:val="20"/>
                <w:szCs w:val="20"/>
              </w:rPr>
            </w:pPr>
          </w:p>
        </w:tc>
      </w:tr>
      <w:tr w:rsidR="00D8328A" w:rsidRPr="0039601F" w14:paraId="45DD0EAA" w14:textId="77777777" w:rsidTr="1C6905F3">
        <w:trPr>
          <w:trHeight w:val="20"/>
        </w:trPr>
        <w:tc>
          <w:tcPr>
            <w:tcW w:w="0" w:type="auto"/>
            <w:tcMar>
              <w:top w:w="20" w:type="dxa"/>
              <w:left w:w="20" w:type="dxa"/>
              <w:bottom w:w="100" w:type="dxa"/>
              <w:right w:w="20" w:type="dxa"/>
            </w:tcMar>
            <w:vAlign w:val="bottom"/>
            <w:hideMark/>
          </w:tcPr>
          <w:p w14:paraId="3112CCEC" w14:textId="77777777" w:rsidR="00D8328A" w:rsidRPr="0039601F" w:rsidRDefault="00D8328A" w:rsidP="00C01068">
            <w:pPr>
              <w:rPr>
                <w:rFonts w:ascii="Arial" w:hAnsi="Arial" w:cs="Arial"/>
                <w:sz w:val="20"/>
                <w:szCs w:val="20"/>
              </w:rPr>
            </w:pPr>
          </w:p>
        </w:tc>
        <w:tc>
          <w:tcPr>
            <w:tcW w:w="2334" w:type="dxa"/>
            <w:tcMar>
              <w:top w:w="20" w:type="dxa"/>
              <w:left w:w="20" w:type="dxa"/>
              <w:bottom w:w="100" w:type="dxa"/>
              <w:right w:w="20" w:type="dxa"/>
            </w:tcMar>
            <w:vAlign w:val="bottom"/>
            <w:hideMark/>
          </w:tcPr>
          <w:p w14:paraId="394C3E4B" w14:textId="77777777" w:rsidR="00D8328A" w:rsidRPr="0039601F" w:rsidRDefault="00D8328A" w:rsidP="00C01068">
            <w:pPr>
              <w:pStyle w:val="NormalWeb"/>
              <w:spacing w:before="0" w:beforeAutospacing="0" w:after="0" w:afterAutospacing="0"/>
              <w:rPr>
                <w:rFonts w:ascii="Arial" w:hAnsi="Arial" w:cs="Arial"/>
                <w:sz w:val="20"/>
                <w:szCs w:val="20"/>
              </w:rPr>
            </w:pPr>
            <w:r w:rsidRPr="0039601F">
              <w:rPr>
                <w:rFonts w:ascii="Arial" w:hAnsi="Arial" w:cs="Arial"/>
                <w:color w:val="000000"/>
                <w:sz w:val="20"/>
                <w:szCs w:val="20"/>
              </w:rPr>
              <w:t>AUC</w:t>
            </w:r>
          </w:p>
        </w:tc>
        <w:tc>
          <w:tcPr>
            <w:tcW w:w="1440" w:type="dxa"/>
            <w:tcMar>
              <w:top w:w="20" w:type="dxa"/>
              <w:left w:w="20" w:type="dxa"/>
              <w:bottom w:w="100" w:type="dxa"/>
              <w:right w:w="20" w:type="dxa"/>
            </w:tcMar>
            <w:vAlign w:val="bottom"/>
            <w:hideMark/>
          </w:tcPr>
          <w:p w14:paraId="3CFEA4CE" w14:textId="7D633628" w:rsidR="00D8328A" w:rsidRPr="0039601F" w:rsidRDefault="00D8328A" w:rsidP="00C01068">
            <w:pPr>
              <w:pStyle w:val="NormalWeb"/>
              <w:spacing w:before="0" w:beforeAutospacing="0" w:after="0" w:afterAutospacing="0"/>
              <w:jc w:val="center"/>
              <w:rPr>
                <w:rFonts w:ascii="Arial" w:hAnsi="Arial" w:cs="Arial"/>
                <w:sz w:val="20"/>
                <w:szCs w:val="20"/>
              </w:rPr>
            </w:pPr>
            <w:r w:rsidRPr="0039601F">
              <w:rPr>
                <w:rFonts w:ascii="Arial" w:hAnsi="Arial" w:cs="Arial"/>
                <w:sz w:val="20"/>
                <w:szCs w:val="20"/>
              </w:rPr>
              <w:t>0.872</w:t>
            </w:r>
          </w:p>
        </w:tc>
        <w:tc>
          <w:tcPr>
            <w:tcW w:w="1530" w:type="dxa"/>
            <w:tcBorders>
              <w:right w:val="single" w:sz="4" w:space="0" w:color="auto"/>
            </w:tcBorders>
            <w:tcMar>
              <w:top w:w="20" w:type="dxa"/>
              <w:left w:w="20" w:type="dxa"/>
              <w:bottom w:w="100" w:type="dxa"/>
              <w:right w:w="20" w:type="dxa"/>
            </w:tcMar>
            <w:vAlign w:val="bottom"/>
            <w:hideMark/>
          </w:tcPr>
          <w:p w14:paraId="10053959" w14:textId="3D5BB77E" w:rsidR="00D8328A" w:rsidRPr="0039601F" w:rsidRDefault="00D8328A" w:rsidP="00C01068">
            <w:pPr>
              <w:pStyle w:val="NormalWeb"/>
              <w:spacing w:before="0" w:beforeAutospacing="0" w:after="0" w:afterAutospacing="0"/>
              <w:jc w:val="center"/>
              <w:rPr>
                <w:rFonts w:ascii="Arial" w:hAnsi="Arial" w:cs="Arial"/>
                <w:sz w:val="20"/>
                <w:szCs w:val="20"/>
              </w:rPr>
            </w:pPr>
            <w:r w:rsidRPr="0039601F">
              <w:rPr>
                <w:rFonts w:ascii="Arial" w:hAnsi="Arial" w:cs="Arial"/>
                <w:sz w:val="20"/>
                <w:szCs w:val="20"/>
              </w:rPr>
              <w:t>0.767</w:t>
            </w:r>
          </w:p>
        </w:tc>
        <w:tc>
          <w:tcPr>
            <w:tcW w:w="1648" w:type="dxa"/>
            <w:tcBorders>
              <w:left w:val="single" w:sz="4" w:space="0" w:color="auto"/>
            </w:tcBorders>
            <w:tcMar>
              <w:top w:w="20" w:type="dxa"/>
              <w:left w:w="20" w:type="dxa"/>
              <w:bottom w:w="100" w:type="dxa"/>
              <w:right w:w="20" w:type="dxa"/>
            </w:tcMar>
            <w:vAlign w:val="bottom"/>
            <w:hideMark/>
          </w:tcPr>
          <w:p w14:paraId="3375BBE3" w14:textId="033B5620" w:rsidR="00D8328A" w:rsidRPr="0039601F" w:rsidRDefault="6ACAD7D1" w:rsidP="00C01068">
            <w:pPr>
              <w:pStyle w:val="NormalWeb"/>
              <w:spacing w:before="0" w:beforeAutospacing="0" w:after="0" w:afterAutospacing="0"/>
              <w:jc w:val="center"/>
              <w:rPr>
                <w:rFonts w:ascii="Arial" w:hAnsi="Arial" w:cs="Arial"/>
                <w:sz w:val="20"/>
                <w:szCs w:val="20"/>
              </w:rPr>
            </w:pPr>
            <w:r w:rsidRPr="0039601F">
              <w:rPr>
                <w:rFonts w:ascii="Arial" w:hAnsi="Arial" w:cs="Arial"/>
                <w:sz w:val="20"/>
                <w:szCs w:val="20"/>
              </w:rPr>
              <w:t>0.717</w:t>
            </w:r>
          </w:p>
        </w:tc>
        <w:tc>
          <w:tcPr>
            <w:tcW w:w="0" w:type="auto"/>
            <w:tcMar>
              <w:top w:w="20" w:type="dxa"/>
              <w:left w:w="20" w:type="dxa"/>
              <w:bottom w:w="100" w:type="dxa"/>
              <w:right w:w="20" w:type="dxa"/>
            </w:tcMar>
            <w:vAlign w:val="bottom"/>
            <w:hideMark/>
          </w:tcPr>
          <w:p w14:paraId="46B5C1EA" w14:textId="4671DF27" w:rsidR="00D8328A" w:rsidRPr="0039601F" w:rsidRDefault="00D8328A" w:rsidP="00C01068">
            <w:pPr>
              <w:pStyle w:val="NormalWeb"/>
              <w:spacing w:before="0" w:beforeAutospacing="0" w:after="0" w:afterAutospacing="0"/>
              <w:jc w:val="center"/>
              <w:rPr>
                <w:rFonts w:ascii="Arial" w:hAnsi="Arial" w:cs="Arial"/>
                <w:sz w:val="20"/>
                <w:szCs w:val="20"/>
              </w:rPr>
            </w:pPr>
            <w:r w:rsidRPr="0039601F">
              <w:rPr>
                <w:rFonts w:ascii="Arial" w:hAnsi="Arial" w:cs="Arial"/>
                <w:sz w:val="20"/>
                <w:szCs w:val="20"/>
              </w:rPr>
              <w:t>0.822</w:t>
            </w:r>
          </w:p>
        </w:tc>
      </w:tr>
      <w:tr w:rsidR="00D8328A" w:rsidRPr="0039601F" w14:paraId="26904136" w14:textId="77777777" w:rsidTr="1C6905F3">
        <w:trPr>
          <w:trHeight w:val="20"/>
        </w:trPr>
        <w:tc>
          <w:tcPr>
            <w:tcW w:w="0" w:type="auto"/>
            <w:tcMar>
              <w:top w:w="20" w:type="dxa"/>
              <w:left w:w="20" w:type="dxa"/>
              <w:bottom w:w="100" w:type="dxa"/>
              <w:right w:w="20" w:type="dxa"/>
            </w:tcMar>
            <w:vAlign w:val="bottom"/>
            <w:hideMark/>
          </w:tcPr>
          <w:p w14:paraId="4C8875BC" w14:textId="77777777" w:rsidR="00D8328A" w:rsidRPr="0039601F" w:rsidRDefault="00D8328A" w:rsidP="00C01068">
            <w:pPr>
              <w:rPr>
                <w:rFonts w:ascii="Arial" w:hAnsi="Arial" w:cs="Arial"/>
                <w:sz w:val="20"/>
                <w:szCs w:val="20"/>
              </w:rPr>
            </w:pPr>
          </w:p>
        </w:tc>
        <w:tc>
          <w:tcPr>
            <w:tcW w:w="2334" w:type="dxa"/>
            <w:tcMar>
              <w:top w:w="20" w:type="dxa"/>
              <w:left w:w="20" w:type="dxa"/>
              <w:bottom w:w="100" w:type="dxa"/>
              <w:right w:w="20" w:type="dxa"/>
            </w:tcMar>
            <w:vAlign w:val="bottom"/>
            <w:hideMark/>
          </w:tcPr>
          <w:p w14:paraId="2A198F4E" w14:textId="77777777" w:rsidR="00D8328A" w:rsidRPr="0039601F" w:rsidRDefault="00D8328A" w:rsidP="00C01068">
            <w:pPr>
              <w:rPr>
                <w:rFonts w:ascii="Arial" w:hAnsi="Arial" w:cs="Arial"/>
                <w:sz w:val="20"/>
                <w:szCs w:val="20"/>
              </w:rPr>
            </w:pPr>
          </w:p>
        </w:tc>
        <w:tc>
          <w:tcPr>
            <w:tcW w:w="1440" w:type="dxa"/>
            <w:tcMar>
              <w:top w:w="20" w:type="dxa"/>
              <w:left w:w="20" w:type="dxa"/>
              <w:bottom w:w="100" w:type="dxa"/>
              <w:right w:w="20" w:type="dxa"/>
            </w:tcMar>
            <w:vAlign w:val="bottom"/>
            <w:hideMark/>
          </w:tcPr>
          <w:p w14:paraId="319B6D4B" w14:textId="7B378969" w:rsidR="00D8328A" w:rsidRPr="0039601F" w:rsidRDefault="00D8328A" w:rsidP="00C01068">
            <w:pPr>
              <w:pStyle w:val="NormalWeb"/>
              <w:spacing w:before="0" w:beforeAutospacing="0" w:after="0" w:afterAutospacing="0"/>
              <w:jc w:val="center"/>
              <w:rPr>
                <w:rFonts w:ascii="Arial" w:hAnsi="Arial" w:cs="Arial"/>
                <w:sz w:val="20"/>
                <w:szCs w:val="20"/>
              </w:rPr>
            </w:pPr>
            <w:r w:rsidRPr="0039601F">
              <w:rPr>
                <w:rFonts w:ascii="Arial" w:hAnsi="Arial" w:cs="Arial"/>
                <w:sz w:val="20"/>
                <w:szCs w:val="20"/>
              </w:rPr>
              <w:t>(0.843, 0.899)</w:t>
            </w:r>
          </w:p>
        </w:tc>
        <w:tc>
          <w:tcPr>
            <w:tcW w:w="1530" w:type="dxa"/>
            <w:tcBorders>
              <w:right w:val="single" w:sz="4" w:space="0" w:color="auto"/>
            </w:tcBorders>
            <w:tcMar>
              <w:top w:w="20" w:type="dxa"/>
              <w:left w:w="20" w:type="dxa"/>
              <w:bottom w:w="100" w:type="dxa"/>
              <w:right w:w="20" w:type="dxa"/>
            </w:tcMar>
            <w:vAlign w:val="bottom"/>
            <w:hideMark/>
          </w:tcPr>
          <w:p w14:paraId="32BC9470" w14:textId="2C9F9730" w:rsidR="00D8328A" w:rsidRPr="0039601F" w:rsidRDefault="00D8328A" w:rsidP="00C01068">
            <w:pPr>
              <w:pStyle w:val="NormalWeb"/>
              <w:spacing w:before="0" w:beforeAutospacing="0" w:after="0" w:afterAutospacing="0"/>
              <w:jc w:val="center"/>
              <w:rPr>
                <w:rFonts w:ascii="Arial" w:hAnsi="Arial" w:cs="Arial"/>
                <w:sz w:val="20"/>
                <w:szCs w:val="20"/>
              </w:rPr>
            </w:pPr>
            <w:r w:rsidRPr="0039601F">
              <w:rPr>
                <w:rFonts w:ascii="Arial" w:hAnsi="Arial" w:cs="Arial"/>
                <w:sz w:val="20"/>
                <w:szCs w:val="20"/>
              </w:rPr>
              <w:t>(0.706, 0.822)</w:t>
            </w:r>
          </w:p>
        </w:tc>
        <w:tc>
          <w:tcPr>
            <w:tcW w:w="1648" w:type="dxa"/>
            <w:tcBorders>
              <w:left w:val="single" w:sz="4" w:space="0" w:color="auto"/>
            </w:tcBorders>
            <w:tcMar>
              <w:top w:w="20" w:type="dxa"/>
              <w:left w:w="20" w:type="dxa"/>
              <w:bottom w:w="100" w:type="dxa"/>
              <w:right w:w="20" w:type="dxa"/>
            </w:tcMar>
            <w:vAlign w:val="bottom"/>
            <w:hideMark/>
          </w:tcPr>
          <w:p w14:paraId="07975D64" w14:textId="24FFFA1F" w:rsidR="00D8328A" w:rsidRPr="0039601F" w:rsidRDefault="6ACAD7D1" w:rsidP="00C01068">
            <w:pPr>
              <w:pStyle w:val="NormalWeb"/>
              <w:spacing w:before="0" w:beforeAutospacing="0" w:after="0" w:afterAutospacing="0"/>
              <w:jc w:val="center"/>
              <w:rPr>
                <w:rFonts w:ascii="Arial" w:hAnsi="Arial" w:cs="Arial"/>
                <w:sz w:val="20"/>
                <w:szCs w:val="20"/>
              </w:rPr>
            </w:pPr>
            <w:r w:rsidRPr="0039601F">
              <w:rPr>
                <w:rFonts w:ascii="Arial" w:hAnsi="Arial" w:cs="Arial"/>
                <w:sz w:val="20"/>
                <w:szCs w:val="20"/>
              </w:rPr>
              <w:t>(0.676, 0.756)</w:t>
            </w:r>
          </w:p>
        </w:tc>
        <w:tc>
          <w:tcPr>
            <w:tcW w:w="0" w:type="auto"/>
            <w:tcMar>
              <w:top w:w="20" w:type="dxa"/>
              <w:left w:w="20" w:type="dxa"/>
              <w:bottom w:w="100" w:type="dxa"/>
              <w:right w:w="20" w:type="dxa"/>
            </w:tcMar>
            <w:vAlign w:val="bottom"/>
            <w:hideMark/>
          </w:tcPr>
          <w:p w14:paraId="54E66A7E" w14:textId="72365C67" w:rsidR="00D8328A" w:rsidRPr="0039601F" w:rsidRDefault="00D8328A" w:rsidP="00C01068">
            <w:pPr>
              <w:pStyle w:val="NormalWeb"/>
              <w:spacing w:before="0" w:beforeAutospacing="0" w:after="0" w:afterAutospacing="0"/>
              <w:jc w:val="center"/>
              <w:rPr>
                <w:rFonts w:ascii="Arial" w:hAnsi="Arial" w:cs="Arial"/>
                <w:sz w:val="20"/>
                <w:szCs w:val="20"/>
              </w:rPr>
            </w:pPr>
            <w:r w:rsidRPr="0039601F">
              <w:rPr>
                <w:rFonts w:ascii="Arial" w:hAnsi="Arial" w:cs="Arial"/>
                <w:sz w:val="20"/>
                <w:szCs w:val="20"/>
              </w:rPr>
              <w:t>(0.812, 0.831)</w:t>
            </w:r>
          </w:p>
        </w:tc>
      </w:tr>
      <w:tr w:rsidR="00D8328A" w:rsidRPr="0039601F" w14:paraId="0D391A99" w14:textId="77777777" w:rsidTr="1C6905F3">
        <w:trPr>
          <w:trHeight w:val="20"/>
        </w:trPr>
        <w:tc>
          <w:tcPr>
            <w:tcW w:w="0" w:type="auto"/>
            <w:tcMar>
              <w:top w:w="20" w:type="dxa"/>
              <w:left w:w="20" w:type="dxa"/>
              <w:bottom w:w="100" w:type="dxa"/>
              <w:right w:w="20" w:type="dxa"/>
            </w:tcMar>
            <w:vAlign w:val="bottom"/>
            <w:hideMark/>
          </w:tcPr>
          <w:p w14:paraId="07227B81" w14:textId="77777777" w:rsidR="00D8328A" w:rsidRPr="0039601F" w:rsidRDefault="00D8328A" w:rsidP="00C01068">
            <w:pPr>
              <w:rPr>
                <w:rFonts w:ascii="Arial" w:hAnsi="Arial" w:cs="Arial"/>
                <w:sz w:val="20"/>
                <w:szCs w:val="20"/>
              </w:rPr>
            </w:pPr>
          </w:p>
        </w:tc>
        <w:tc>
          <w:tcPr>
            <w:tcW w:w="2334" w:type="dxa"/>
            <w:tcMar>
              <w:top w:w="20" w:type="dxa"/>
              <w:left w:w="20" w:type="dxa"/>
              <w:bottom w:w="100" w:type="dxa"/>
              <w:right w:w="20" w:type="dxa"/>
            </w:tcMar>
            <w:vAlign w:val="bottom"/>
            <w:hideMark/>
          </w:tcPr>
          <w:p w14:paraId="50E8B0E5" w14:textId="77777777" w:rsidR="00D8328A" w:rsidRPr="0039601F" w:rsidRDefault="00D8328A" w:rsidP="00C01068">
            <w:pPr>
              <w:pStyle w:val="NormalWeb"/>
              <w:spacing w:before="0" w:beforeAutospacing="0" w:after="0" w:afterAutospacing="0"/>
              <w:rPr>
                <w:rFonts w:ascii="Arial" w:hAnsi="Arial" w:cs="Arial"/>
                <w:sz w:val="20"/>
                <w:szCs w:val="20"/>
              </w:rPr>
            </w:pPr>
            <w:r w:rsidRPr="0039601F">
              <w:rPr>
                <w:rFonts w:ascii="Arial" w:hAnsi="Arial" w:cs="Arial"/>
                <w:color w:val="000000"/>
                <w:sz w:val="20"/>
                <w:szCs w:val="20"/>
              </w:rPr>
              <w:t>AUPRC</w:t>
            </w:r>
          </w:p>
        </w:tc>
        <w:tc>
          <w:tcPr>
            <w:tcW w:w="1440" w:type="dxa"/>
            <w:tcMar>
              <w:top w:w="20" w:type="dxa"/>
              <w:left w:w="20" w:type="dxa"/>
              <w:bottom w:w="100" w:type="dxa"/>
              <w:right w:w="20" w:type="dxa"/>
            </w:tcMar>
            <w:vAlign w:val="bottom"/>
            <w:hideMark/>
          </w:tcPr>
          <w:p w14:paraId="09D72167" w14:textId="1E4E22CB" w:rsidR="00D8328A" w:rsidRPr="0039601F" w:rsidRDefault="00D8328A" w:rsidP="00C01068">
            <w:pPr>
              <w:pStyle w:val="NormalWeb"/>
              <w:spacing w:before="0" w:beforeAutospacing="0" w:after="0" w:afterAutospacing="0"/>
              <w:jc w:val="center"/>
              <w:rPr>
                <w:rFonts w:ascii="Arial" w:hAnsi="Arial" w:cs="Arial"/>
                <w:sz w:val="20"/>
                <w:szCs w:val="20"/>
              </w:rPr>
            </w:pPr>
            <w:r w:rsidRPr="0039601F">
              <w:rPr>
                <w:rFonts w:ascii="Arial" w:hAnsi="Arial" w:cs="Arial"/>
                <w:sz w:val="20"/>
                <w:szCs w:val="20"/>
              </w:rPr>
              <w:t>0.049</w:t>
            </w:r>
          </w:p>
        </w:tc>
        <w:tc>
          <w:tcPr>
            <w:tcW w:w="1530" w:type="dxa"/>
            <w:tcBorders>
              <w:right w:val="single" w:sz="4" w:space="0" w:color="auto"/>
            </w:tcBorders>
            <w:tcMar>
              <w:top w:w="20" w:type="dxa"/>
              <w:left w:w="20" w:type="dxa"/>
              <w:bottom w:w="100" w:type="dxa"/>
              <w:right w:w="20" w:type="dxa"/>
            </w:tcMar>
            <w:vAlign w:val="bottom"/>
            <w:hideMark/>
          </w:tcPr>
          <w:p w14:paraId="1D292896" w14:textId="384AF733" w:rsidR="00D8328A" w:rsidRPr="0039601F" w:rsidRDefault="00D8328A" w:rsidP="00C01068">
            <w:pPr>
              <w:pStyle w:val="NormalWeb"/>
              <w:spacing w:before="0" w:beforeAutospacing="0" w:after="0" w:afterAutospacing="0"/>
              <w:jc w:val="center"/>
              <w:rPr>
                <w:rFonts w:ascii="Arial" w:hAnsi="Arial" w:cs="Arial"/>
                <w:sz w:val="20"/>
                <w:szCs w:val="20"/>
              </w:rPr>
            </w:pPr>
            <w:r w:rsidRPr="0039601F">
              <w:rPr>
                <w:rFonts w:ascii="Arial" w:hAnsi="Arial" w:cs="Arial"/>
                <w:sz w:val="20"/>
                <w:szCs w:val="20"/>
              </w:rPr>
              <w:t>0.059</w:t>
            </w:r>
          </w:p>
        </w:tc>
        <w:tc>
          <w:tcPr>
            <w:tcW w:w="1648" w:type="dxa"/>
            <w:tcBorders>
              <w:left w:val="single" w:sz="4" w:space="0" w:color="auto"/>
            </w:tcBorders>
            <w:tcMar>
              <w:top w:w="20" w:type="dxa"/>
              <w:left w:w="20" w:type="dxa"/>
              <w:bottom w:w="100" w:type="dxa"/>
              <w:right w:w="20" w:type="dxa"/>
            </w:tcMar>
            <w:vAlign w:val="bottom"/>
            <w:hideMark/>
          </w:tcPr>
          <w:p w14:paraId="4F06D6DC" w14:textId="522D4027" w:rsidR="00D8328A" w:rsidRPr="0039601F" w:rsidRDefault="6ACAD7D1" w:rsidP="00C01068">
            <w:pPr>
              <w:pStyle w:val="NormalWeb"/>
              <w:spacing w:before="0" w:beforeAutospacing="0" w:after="0" w:afterAutospacing="0"/>
              <w:jc w:val="center"/>
              <w:rPr>
                <w:rFonts w:ascii="Arial" w:hAnsi="Arial" w:cs="Arial"/>
                <w:sz w:val="20"/>
                <w:szCs w:val="20"/>
              </w:rPr>
            </w:pPr>
            <w:r w:rsidRPr="0039601F">
              <w:rPr>
                <w:rFonts w:ascii="Arial" w:hAnsi="Arial" w:cs="Arial"/>
                <w:sz w:val="20"/>
                <w:szCs w:val="20"/>
              </w:rPr>
              <w:t>0.021</w:t>
            </w:r>
          </w:p>
        </w:tc>
        <w:tc>
          <w:tcPr>
            <w:tcW w:w="0" w:type="auto"/>
            <w:tcMar>
              <w:top w:w="20" w:type="dxa"/>
              <w:left w:w="20" w:type="dxa"/>
              <w:bottom w:w="100" w:type="dxa"/>
              <w:right w:w="20" w:type="dxa"/>
            </w:tcMar>
            <w:vAlign w:val="bottom"/>
            <w:hideMark/>
          </w:tcPr>
          <w:p w14:paraId="546DA3FE" w14:textId="423B47FC" w:rsidR="00D8328A" w:rsidRPr="0039601F" w:rsidRDefault="00D8328A" w:rsidP="00C01068">
            <w:pPr>
              <w:pStyle w:val="NormalWeb"/>
              <w:spacing w:before="0" w:beforeAutospacing="0" w:after="0" w:afterAutospacing="0"/>
              <w:jc w:val="center"/>
              <w:rPr>
                <w:rFonts w:ascii="Arial" w:hAnsi="Arial" w:cs="Arial"/>
                <w:sz w:val="20"/>
                <w:szCs w:val="20"/>
              </w:rPr>
            </w:pPr>
            <w:r w:rsidRPr="0039601F">
              <w:rPr>
                <w:rFonts w:ascii="Arial" w:hAnsi="Arial" w:cs="Arial"/>
                <w:sz w:val="20"/>
                <w:szCs w:val="20"/>
              </w:rPr>
              <w:t>0.183</w:t>
            </w:r>
          </w:p>
        </w:tc>
      </w:tr>
      <w:tr w:rsidR="00D8328A" w:rsidRPr="0039601F" w14:paraId="4204137A" w14:textId="77777777" w:rsidTr="1C6905F3">
        <w:trPr>
          <w:trHeight w:val="20"/>
        </w:trPr>
        <w:tc>
          <w:tcPr>
            <w:tcW w:w="0" w:type="auto"/>
            <w:tcMar>
              <w:top w:w="20" w:type="dxa"/>
              <w:left w:w="20" w:type="dxa"/>
              <w:bottom w:w="100" w:type="dxa"/>
              <w:right w:w="20" w:type="dxa"/>
            </w:tcMar>
            <w:vAlign w:val="bottom"/>
            <w:hideMark/>
          </w:tcPr>
          <w:p w14:paraId="62BE1275" w14:textId="77777777" w:rsidR="00D8328A" w:rsidRPr="0039601F" w:rsidRDefault="00D8328A" w:rsidP="00C01068">
            <w:pPr>
              <w:rPr>
                <w:rFonts w:ascii="Arial" w:hAnsi="Arial" w:cs="Arial"/>
                <w:sz w:val="20"/>
                <w:szCs w:val="20"/>
              </w:rPr>
            </w:pPr>
          </w:p>
        </w:tc>
        <w:tc>
          <w:tcPr>
            <w:tcW w:w="2334" w:type="dxa"/>
            <w:tcMar>
              <w:top w:w="20" w:type="dxa"/>
              <w:left w:w="20" w:type="dxa"/>
              <w:bottom w:w="100" w:type="dxa"/>
              <w:right w:w="20" w:type="dxa"/>
            </w:tcMar>
            <w:vAlign w:val="bottom"/>
            <w:hideMark/>
          </w:tcPr>
          <w:p w14:paraId="30D6F928" w14:textId="77777777" w:rsidR="00D8328A" w:rsidRPr="0039601F" w:rsidRDefault="00D8328A" w:rsidP="00C01068">
            <w:pPr>
              <w:rPr>
                <w:rFonts w:ascii="Arial" w:hAnsi="Arial" w:cs="Arial"/>
                <w:sz w:val="20"/>
                <w:szCs w:val="20"/>
              </w:rPr>
            </w:pPr>
          </w:p>
        </w:tc>
        <w:tc>
          <w:tcPr>
            <w:tcW w:w="1440" w:type="dxa"/>
            <w:tcMar>
              <w:top w:w="20" w:type="dxa"/>
              <w:left w:w="20" w:type="dxa"/>
              <w:bottom w:w="100" w:type="dxa"/>
              <w:right w:w="20" w:type="dxa"/>
            </w:tcMar>
            <w:vAlign w:val="bottom"/>
            <w:hideMark/>
          </w:tcPr>
          <w:p w14:paraId="42214787" w14:textId="3CAE508B" w:rsidR="00D8328A" w:rsidRPr="0039601F" w:rsidRDefault="00D8328A" w:rsidP="00C01068">
            <w:pPr>
              <w:pStyle w:val="NormalWeb"/>
              <w:spacing w:before="0" w:beforeAutospacing="0" w:after="0" w:afterAutospacing="0"/>
              <w:jc w:val="center"/>
              <w:rPr>
                <w:rFonts w:ascii="Arial" w:hAnsi="Arial" w:cs="Arial"/>
                <w:sz w:val="20"/>
                <w:szCs w:val="20"/>
              </w:rPr>
            </w:pPr>
            <w:r w:rsidRPr="0039601F">
              <w:rPr>
                <w:rFonts w:ascii="Arial" w:hAnsi="Arial" w:cs="Arial"/>
                <w:sz w:val="20"/>
                <w:szCs w:val="20"/>
              </w:rPr>
              <w:t>(0.033, 0.071)</w:t>
            </w:r>
          </w:p>
        </w:tc>
        <w:tc>
          <w:tcPr>
            <w:tcW w:w="1530" w:type="dxa"/>
            <w:tcBorders>
              <w:right w:val="single" w:sz="4" w:space="0" w:color="auto"/>
            </w:tcBorders>
            <w:tcMar>
              <w:top w:w="20" w:type="dxa"/>
              <w:left w:w="20" w:type="dxa"/>
              <w:bottom w:w="100" w:type="dxa"/>
              <w:right w:w="20" w:type="dxa"/>
            </w:tcMar>
            <w:vAlign w:val="bottom"/>
            <w:hideMark/>
          </w:tcPr>
          <w:p w14:paraId="11C1D146" w14:textId="7A9B4BFB" w:rsidR="00D8328A" w:rsidRPr="0039601F" w:rsidRDefault="00D8328A" w:rsidP="00C01068">
            <w:pPr>
              <w:pStyle w:val="NormalWeb"/>
              <w:spacing w:before="0" w:beforeAutospacing="0" w:after="0" w:afterAutospacing="0"/>
              <w:jc w:val="center"/>
              <w:rPr>
                <w:rFonts w:ascii="Arial" w:hAnsi="Arial" w:cs="Arial"/>
                <w:sz w:val="20"/>
                <w:szCs w:val="20"/>
              </w:rPr>
            </w:pPr>
            <w:r w:rsidRPr="0039601F">
              <w:rPr>
                <w:rFonts w:ascii="Arial" w:hAnsi="Arial" w:cs="Arial"/>
                <w:sz w:val="20"/>
                <w:szCs w:val="20"/>
              </w:rPr>
              <w:t>(0.044, 0.094)</w:t>
            </w:r>
          </w:p>
        </w:tc>
        <w:tc>
          <w:tcPr>
            <w:tcW w:w="1648" w:type="dxa"/>
            <w:tcBorders>
              <w:left w:val="single" w:sz="4" w:space="0" w:color="auto"/>
            </w:tcBorders>
            <w:tcMar>
              <w:top w:w="20" w:type="dxa"/>
              <w:left w:w="20" w:type="dxa"/>
              <w:bottom w:w="100" w:type="dxa"/>
              <w:right w:w="20" w:type="dxa"/>
            </w:tcMar>
            <w:vAlign w:val="bottom"/>
            <w:hideMark/>
          </w:tcPr>
          <w:p w14:paraId="53862BFE" w14:textId="5C554461" w:rsidR="00D8328A" w:rsidRPr="0039601F" w:rsidRDefault="6ACAD7D1" w:rsidP="00C01068">
            <w:pPr>
              <w:pStyle w:val="NormalWeb"/>
              <w:spacing w:before="0" w:beforeAutospacing="0" w:after="0" w:afterAutospacing="0"/>
              <w:jc w:val="center"/>
              <w:rPr>
                <w:rFonts w:ascii="Arial" w:hAnsi="Arial" w:cs="Arial"/>
                <w:sz w:val="20"/>
                <w:szCs w:val="20"/>
              </w:rPr>
            </w:pPr>
            <w:r w:rsidRPr="0039601F">
              <w:rPr>
                <w:rFonts w:ascii="Arial" w:hAnsi="Arial" w:cs="Arial"/>
                <w:sz w:val="20"/>
                <w:szCs w:val="20"/>
              </w:rPr>
              <w:t>(0.014, 0.033)</w:t>
            </w:r>
          </w:p>
        </w:tc>
        <w:tc>
          <w:tcPr>
            <w:tcW w:w="0" w:type="auto"/>
            <w:tcMar>
              <w:top w:w="20" w:type="dxa"/>
              <w:left w:w="20" w:type="dxa"/>
              <w:bottom w:w="100" w:type="dxa"/>
              <w:right w:w="20" w:type="dxa"/>
            </w:tcMar>
            <w:vAlign w:val="bottom"/>
            <w:hideMark/>
          </w:tcPr>
          <w:p w14:paraId="5D5286A3" w14:textId="43973CDD" w:rsidR="00D8328A" w:rsidRPr="0039601F" w:rsidRDefault="00D8328A" w:rsidP="00C01068">
            <w:pPr>
              <w:pStyle w:val="NormalWeb"/>
              <w:spacing w:before="0" w:beforeAutospacing="0" w:after="0" w:afterAutospacing="0"/>
              <w:jc w:val="center"/>
              <w:rPr>
                <w:rFonts w:ascii="Arial" w:hAnsi="Arial" w:cs="Arial"/>
                <w:sz w:val="20"/>
                <w:szCs w:val="20"/>
              </w:rPr>
            </w:pPr>
            <w:r w:rsidRPr="0039601F">
              <w:rPr>
                <w:rFonts w:ascii="Arial" w:hAnsi="Arial" w:cs="Arial"/>
                <w:sz w:val="20"/>
                <w:szCs w:val="20"/>
              </w:rPr>
              <w:t>(0.167, 0.203)</w:t>
            </w:r>
          </w:p>
        </w:tc>
      </w:tr>
      <w:tr w:rsidR="004C258B" w:rsidRPr="0039601F" w14:paraId="18FD90F1" w14:textId="77777777" w:rsidTr="1C6905F3">
        <w:trPr>
          <w:trHeight w:val="20"/>
        </w:trPr>
        <w:tc>
          <w:tcPr>
            <w:tcW w:w="5400" w:type="dxa"/>
            <w:gridSpan w:val="4"/>
            <w:tcBorders>
              <w:right w:val="single" w:sz="4" w:space="0" w:color="auto"/>
            </w:tcBorders>
            <w:tcMar>
              <w:top w:w="20" w:type="dxa"/>
              <w:left w:w="20" w:type="dxa"/>
              <w:bottom w:w="100" w:type="dxa"/>
              <w:right w:w="20" w:type="dxa"/>
            </w:tcMar>
            <w:vAlign w:val="bottom"/>
            <w:hideMark/>
          </w:tcPr>
          <w:p w14:paraId="316BF741" w14:textId="77777777" w:rsidR="004C258B" w:rsidRPr="0039601F" w:rsidRDefault="004C258B" w:rsidP="00C01068">
            <w:pPr>
              <w:pStyle w:val="NormalWeb"/>
              <w:spacing w:before="0" w:beforeAutospacing="0" w:after="0" w:afterAutospacing="0"/>
              <w:rPr>
                <w:rFonts w:ascii="Arial" w:hAnsi="Arial" w:cs="Arial"/>
                <w:sz w:val="20"/>
                <w:szCs w:val="20"/>
              </w:rPr>
            </w:pPr>
            <w:r w:rsidRPr="0039601F">
              <w:rPr>
                <w:rFonts w:ascii="Arial" w:hAnsi="Arial" w:cs="Arial"/>
                <w:i/>
                <w:iCs/>
                <w:color w:val="000000"/>
                <w:sz w:val="20"/>
                <w:szCs w:val="20"/>
              </w:rPr>
              <w:t>Calibration metrics</w:t>
            </w:r>
          </w:p>
        </w:tc>
        <w:tc>
          <w:tcPr>
            <w:tcW w:w="1648" w:type="dxa"/>
            <w:tcBorders>
              <w:left w:val="single" w:sz="4" w:space="0" w:color="auto"/>
            </w:tcBorders>
            <w:tcMar>
              <w:top w:w="20" w:type="dxa"/>
              <w:left w:w="20" w:type="dxa"/>
              <w:bottom w:w="100" w:type="dxa"/>
              <w:right w:w="20" w:type="dxa"/>
            </w:tcMar>
            <w:vAlign w:val="bottom"/>
            <w:hideMark/>
          </w:tcPr>
          <w:p w14:paraId="15F93A7A" w14:textId="77777777" w:rsidR="004C258B" w:rsidRPr="0039601F" w:rsidRDefault="004C258B" w:rsidP="00C01068">
            <w:pPr>
              <w:rPr>
                <w:rFonts w:ascii="Arial" w:hAnsi="Arial" w:cs="Arial"/>
                <w:sz w:val="20"/>
                <w:szCs w:val="20"/>
              </w:rPr>
            </w:pPr>
          </w:p>
        </w:tc>
        <w:tc>
          <w:tcPr>
            <w:tcW w:w="0" w:type="auto"/>
            <w:tcMar>
              <w:top w:w="20" w:type="dxa"/>
              <w:left w:w="20" w:type="dxa"/>
              <w:bottom w:w="100" w:type="dxa"/>
              <w:right w:w="20" w:type="dxa"/>
            </w:tcMar>
            <w:vAlign w:val="bottom"/>
            <w:hideMark/>
          </w:tcPr>
          <w:p w14:paraId="15452733" w14:textId="77777777" w:rsidR="004C258B" w:rsidRPr="0039601F" w:rsidRDefault="004C258B" w:rsidP="00C01068">
            <w:pPr>
              <w:rPr>
                <w:rFonts w:ascii="Arial" w:hAnsi="Arial" w:cs="Arial"/>
                <w:sz w:val="20"/>
                <w:szCs w:val="20"/>
              </w:rPr>
            </w:pPr>
          </w:p>
        </w:tc>
      </w:tr>
      <w:tr w:rsidR="00D8328A" w:rsidRPr="0039601F" w14:paraId="3D222875" w14:textId="77777777" w:rsidTr="1C6905F3">
        <w:trPr>
          <w:trHeight w:val="20"/>
        </w:trPr>
        <w:tc>
          <w:tcPr>
            <w:tcW w:w="0" w:type="auto"/>
            <w:tcMar>
              <w:top w:w="20" w:type="dxa"/>
              <w:left w:w="20" w:type="dxa"/>
              <w:bottom w:w="100" w:type="dxa"/>
              <w:right w:w="20" w:type="dxa"/>
            </w:tcMar>
            <w:vAlign w:val="bottom"/>
            <w:hideMark/>
          </w:tcPr>
          <w:p w14:paraId="52AE36FB" w14:textId="77777777" w:rsidR="00D8328A" w:rsidRPr="0039601F" w:rsidRDefault="00D8328A" w:rsidP="00C01068">
            <w:pPr>
              <w:rPr>
                <w:rFonts w:ascii="Arial" w:hAnsi="Arial" w:cs="Arial"/>
                <w:sz w:val="20"/>
                <w:szCs w:val="20"/>
              </w:rPr>
            </w:pPr>
          </w:p>
        </w:tc>
        <w:tc>
          <w:tcPr>
            <w:tcW w:w="2334" w:type="dxa"/>
            <w:tcMar>
              <w:top w:w="20" w:type="dxa"/>
              <w:left w:w="20" w:type="dxa"/>
              <w:bottom w:w="100" w:type="dxa"/>
              <w:right w:w="20" w:type="dxa"/>
            </w:tcMar>
            <w:vAlign w:val="bottom"/>
            <w:hideMark/>
          </w:tcPr>
          <w:p w14:paraId="00801554" w14:textId="77777777" w:rsidR="00D8328A" w:rsidRPr="0039601F" w:rsidRDefault="00D8328A" w:rsidP="00C01068">
            <w:pPr>
              <w:pStyle w:val="NormalWeb"/>
              <w:spacing w:before="0" w:beforeAutospacing="0" w:after="0" w:afterAutospacing="0"/>
              <w:rPr>
                <w:rFonts w:ascii="Arial" w:hAnsi="Arial" w:cs="Arial"/>
                <w:sz w:val="20"/>
                <w:szCs w:val="20"/>
              </w:rPr>
            </w:pPr>
            <w:r w:rsidRPr="0039601F">
              <w:rPr>
                <w:rFonts w:ascii="Arial" w:hAnsi="Arial" w:cs="Arial"/>
                <w:color w:val="000000"/>
                <w:sz w:val="20"/>
                <w:szCs w:val="20"/>
              </w:rPr>
              <w:t>Brier Score</w:t>
            </w:r>
          </w:p>
        </w:tc>
        <w:tc>
          <w:tcPr>
            <w:tcW w:w="1440" w:type="dxa"/>
            <w:tcMar>
              <w:top w:w="20" w:type="dxa"/>
              <w:left w:w="20" w:type="dxa"/>
              <w:bottom w:w="100" w:type="dxa"/>
              <w:right w:w="20" w:type="dxa"/>
            </w:tcMar>
            <w:vAlign w:val="bottom"/>
            <w:hideMark/>
          </w:tcPr>
          <w:p w14:paraId="4CBED855" w14:textId="6475585D" w:rsidR="00D8328A" w:rsidRPr="0039601F" w:rsidRDefault="00D8328A" w:rsidP="00C01068">
            <w:pPr>
              <w:pStyle w:val="NormalWeb"/>
              <w:spacing w:before="0" w:beforeAutospacing="0" w:after="0" w:afterAutospacing="0"/>
              <w:jc w:val="center"/>
              <w:rPr>
                <w:rFonts w:ascii="Arial" w:hAnsi="Arial" w:cs="Arial"/>
                <w:sz w:val="20"/>
                <w:szCs w:val="20"/>
              </w:rPr>
            </w:pPr>
            <w:r w:rsidRPr="0039601F">
              <w:rPr>
                <w:rFonts w:ascii="Arial" w:hAnsi="Arial" w:cs="Arial"/>
                <w:sz w:val="20"/>
                <w:szCs w:val="20"/>
              </w:rPr>
              <w:t>0.006</w:t>
            </w:r>
          </w:p>
        </w:tc>
        <w:tc>
          <w:tcPr>
            <w:tcW w:w="1530" w:type="dxa"/>
            <w:tcBorders>
              <w:right w:val="single" w:sz="4" w:space="0" w:color="auto"/>
            </w:tcBorders>
            <w:tcMar>
              <w:top w:w="20" w:type="dxa"/>
              <w:left w:w="20" w:type="dxa"/>
              <w:bottom w:w="100" w:type="dxa"/>
              <w:right w:w="20" w:type="dxa"/>
            </w:tcMar>
            <w:vAlign w:val="bottom"/>
            <w:hideMark/>
          </w:tcPr>
          <w:p w14:paraId="507E2426" w14:textId="1B819E40" w:rsidR="00D8328A" w:rsidRPr="0039601F" w:rsidRDefault="00D8328A" w:rsidP="00C01068">
            <w:pPr>
              <w:pStyle w:val="NormalWeb"/>
              <w:spacing w:before="0" w:beforeAutospacing="0" w:after="0" w:afterAutospacing="0"/>
              <w:jc w:val="center"/>
              <w:rPr>
                <w:rFonts w:ascii="Arial" w:hAnsi="Arial" w:cs="Arial"/>
                <w:sz w:val="20"/>
                <w:szCs w:val="20"/>
              </w:rPr>
            </w:pPr>
            <w:r w:rsidRPr="0039601F">
              <w:rPr>
                <w:rFonts w:ascii="Arial" w:hAnsi="Arial" w:cs="Arial"/>
                <w:sz w:val="20"/>
                <w:szCs w:val="20"/>
              </w:rPr>
              <w:t>0.016</w:t>
            </w:r>
          </w:p>
        </w:tc>
        <w:tc>
          <w:tcPr>
            <w:tcW w:w="1648" w:type="dxa"/>
            <w:tcBorders>
              <w:left w:val="single" w:sz="4" w:space="0" w:color="auto"/>
            </w:tcBorders>
            <w:tcMar>
              <w:top w:w="20" w:type="dxa"/>
              <w:left w:w="20" w:type="dxa"/>
              <w:bottom w:w="100" w:type="dxa"/>
              <w:right w:w="20" w:type="dxa"/>
            </w:tcMar>
            <w:vAlign w:val="bottom"/>
            <w:hideMark/>
          </w:tcPr>
          <w:p w14:paraId="123DA0FF" w14:textId="7160166F" w:rsidR="00D8328A" w:rsidRPr="0039601F" w:rsidRDefault="00D8328A" w:rsidP="00C01068">
            <w:pPr>
              <w:pStyle w:val="NormalWeb"/>
              <w:spacing w:before="0" w:beforeAutospacing="0" w:after="0" w:afterAutospacing="0"/>
              <w:jc w:val="center"/>
              <w:rPr>
                <w:rFonts w:ascii="Arial" w:hAnsi="Arial" w:cs="Arial"/>
                <w:sz w:val="20"/>
                <w:szCs w:val="20"/>
              </w:rPr>
            </w:pPr>
            <w:r w:rsidRPr="0039601F">
              <w:rPr>
                <w:rFonts w:ascii="Arial" w:hAnsi="Arial" w:cs="Arial"/>
                <w:sz w:val="20"/>
                <w:szCs w:val="20"/>
              </w:rPr>
              <w:t>0.008</w:t>
            </w:r>
          </w:p>
        </w:tc>
        <w:tc>
          <w:tcPr>
            <w:tcW w:w="0" w:type="auto"/>
            <w:tcMar>
              <w:top w:w="20" w:type="dxa"/>
              <w:left w:w="20" w:type="dxa"/>
              <w:bottom w:w="100" w:type="dxa"/>
              <w:right w:w="20" w:type="dxa"/>
            </w:tcMar>
            <w:vAlign w:val="bottom"/>
            <w:hideMark/>
          </w:tcPr>
          <w:p w14:paraId="61560C49" w14:textId="730FF790" w:rsidR="00D8328A" w:rsidRPr="0039601F" w:rsidRDefault="1C6905F3" w:rsidP="00C01068">
            <w:pPr>
              <w:pStyle w:val="NormalWeb"/>
              <w:spacing w:before="0" w:beforeAutospacing="0" w:after="0" w:afterAutospacing="0"/>
              <w:jc w:val="center"/>
              <w:rPr>
                <w:rFonts w:ascii="Arial" w:hAnsi="Arial" w:cs="Arial"/>
                <w:sz w:val="20"/>
                <w:szCs w:val="20"/>
              </w:rPr>
            </w:pPr>
            <w:r w:rsidRPr="0039601F">
              <w:rPr>
                <w:rFonts w:ascii="Arial" w:hAnsi="Arial" w:cs="Arial"/>
                <w:sz w:val="20"/>
                <w:szCs w:val="20"/>
              </w:rPr>
              <w:t>0.036</w:t>
            </w:r>
          </w:p>
        </w:tc>
      </w:tr>
      <w:tr w:rsidR="00D8328A" w:rsidRPr="0039601F" w14:paraId="75910AB0" w14:textId="77777777" w:rsidTr="1C6905F3">
        <w:trPr>
          <w:trHeight w:val="20"/>
        </w:trPr>
        <w:tc>
          <w:tcPr>
            <w:tcW w:w="0" w:type="auto"/>
            <w:tcMar>
              <w:top w:w="20" w:type="dxa"/>
              <w:left w:w="20" w:type="dxa"/>
              <w:bottom w:w="100" w:type="dxa"/>
              <w:right w:w="20" w:type="dxa"/>
            </w:tcMar>
            <w:vAlign w:val="bottom"/>
            <w:hideMark/>
          </w:tcPr>
          <w:p w14:paraId="6276E579" w14:textId="77777777" w:rsidR="00D8328A" w:rsidRPr="0039601F" w:rsidRDefault="00D8328A" w:rsidP="00C01068">
            <w:pPr>
              <w:rPr>
                <w:rFonts w:ascii="Arial" w:hAnsi="Arial" w:cs="Arial"/>
                <w:sz w:val="20"/>
                <w:szCs w:val="20"/>
              </w:rPr>
            </w:pPr>
          </w:p>
        </w:tc>
        <w:tc>
          <w:tcPr>
            <w:tcW w:w="2334" w:type="dxa"/>
            <w:tcMar>
              <w:top w:w="20" w:type="dxa"/>
              <w:left w:w="20" w:type="dxa"/>
              <w:bottom w:w="100" w:type="dxa"/>
              <w:right w:w="20" w:type="dxa"/>
            </w:tcMar>
            <w:vAlign w:val="bottom"/>
            <w:hideMark/>
          </w:tcPr>
          <w:p w14:paraId="064E2C0D" w14:textId="77777777" w:rsidR="00D8328A" w:rsidRPr="0039601F" w:rsidRDefault="00D8328A" w:rsidP="00C01068">
            <w:pPr>
              <w:rPr>
                <w:rFonts w:ascii="Arial" w:hAnsi="Arial" w:cs="Arial"/>
                <w:sz w:val="20"/>
                <w:szCs w:val="20"/>
              </w:rPr>
            </w:pPr>
          </w:p>
        </w:tc>
        <w:tc>
          <w:tcPr>
            <w:tcW w:w="1440" w:type="dxa"/>
            <w:tcMar>
              <w:top w:w="20" w:type="dxa"/>
              <w:left w:w="20" w:type="dxa"/>
              <w:bottom w:w="100" w:type="dxa"/>
              <w:right w:w="20" w:type="dxa"/>
            </w:tcMar>
            <w:vAlign w:val="bottom"/>
            <w:hideMark/>
          </w:tcPr>
          <w:p w14:paraId="7FFCA112" w14:textId="068CAB3C" w:rsidR="00D8328A" w:rsidRPr="0039601F" w:rsidRDefault="00D8328A" w:rsidP="00C01068">
            <w:pPr>
              <w:pStyle w:val="NormalWeb"/>
              <w:spacing w:before="0" w:beforeAutospacing="0" w:after="0" w:afterAutospacing="0"/>
              <w:jc w:val="center"/>
              <w:rPr>
                <w:rFonts w:ascii="Arial" w:hAnsi="Arial" w:cs="Arial"/>
                <w:sz w:val="20"/>
                <w:szCs w:val="20"/>
              </w:rPr>
            </w:pPr>
            <w:r w:rsidRPr="0039601F">
              <w:rPr>
                <w:rFonts w:ascii="Arial" w:hAnsi="Arial" w:cs="Arial"/>
                <w:sz w:val="20"/>
                <w:szCs w:val="20"/>
              </w:rPr>
              <w:t>(0.005, 0.007)</w:t>
            </w:r>
          </w:p>
        </w:tc>
        <w:tc>
          <w:tcPr>
            <w:tcW w:w="1530" w:type="dxa"/>
            <w:tcBorders>
              <w:right w:val="single" w:sz="4" w:space="0" w:color="auto"/>
            </w:tcBorders>
            <w:tcMar>
              <w:top w:w="20" w:type="dxa"/>
              <w:left w:w="20" w:type="dxa"/>
              <w:bottom w:w="100" w:type="dxa"/>
              <w:right w:w="20" w:type="dxa"/>
            </w:tcMar>
            <w:vAlign w:val="bottom"/>
            <w:hideMark/>
          </w:tcPr>
          <w:p w14:paraId="19BC3224" w14:textId="3FEF8815" w:rsidR="00D8328A" w:rsidRPr="0039601F" w:rsidRDefault="00D8328A" w:rsidP="00C01068">
            <w:pPr>
              <w:pStyle w:val="NormalWeb"/>
              <w:spacing w:before="0" w:beforeAutospacing="0" w:after="0" w:afterAutospacing="0"/>
              <w:jc w:val="center"/>
              <w:rPr>
                <w:rFonts w:ascii="Arial" w:hAnsi="Arial" w:cs="Arial"/>
                <w:sz w:val="20"/>
                <w:szCs w:val="20"/>
              </w:rPr>
            </w:pPr>
            <w:r w:rsidRPr="0039601F">
              <w:rPr>
                <w:rFonts w:ascii="Arial" w:hAnsi="Arial" w:cs="Arial"/>
                <w:sz w:val="20"/>
                <w:szCs w:val="20"/>
              </w:rPr>
              <w:t>(0.016, 0.016)</w:t>
            </w:r>
          </w:p>
        </w:tc>
        <w:tc>
          <w:tcPr>
            <w:tcW w:w="1648" w:type="dxa"/>
            <w:tcBorders>
              <w:left w:val="single" w:sz="4" w:space="0" w:color="auto"/>
            </w:tcBorders>
            <w:tcMar>
              <w:top w:w="20" w:type="dxa"/>
              <w:left w:w="20" w:type="dxa"/>
              <w:bottom w:w="100" w:type="dxa"/>
              <w:right w:w="20" w:type="dxa"/>
            </w:tcMar>
            <w:vAlign w:val="bottom"/>
            <w:hideMark/>
          </w:tcPr>
          <w:p w14:paraId="63DC59A1" w14:textId="517EC10F" w:rsidR="00D8328A" w:rsidRPr="0039601F" w:rsidRDefault="00D8328A" w:rsidP="00C01068">
            <w:pPr>
              <w:pStyle w:val="NormalWeb"/>
              <w:spacing w:before="0" w:beforeAutospacing="0" w:after="0" w:afterAutospacing="0"/>
              <w:jc w:val="center"/>
              <w:rPr>
                <w:rFonts w:ascii="Arial" w:hAnsi="Arial" w:cs="Arial"/>
                <w:sz w:val="20"/>
                <w:szCs w:val="20"/>
              </w:rPr>
            </w:pPr>
            <w:r w:rsidRPr="0039601F">
              <w:rPr>
                <w:rFonts w:ascii="Arial" w:hAnsi="Arial" w:cs="Arial"/>
                <w:sz w:val="20"/>
                <w:szCs w:val="20"/>
              </w:rPr>
              <w:t>(0.007, 0.009)</w:t>
            </w:r>
          </w:p>
        </w:tc>
        <w:tc>
          <w:tcPr>
            <w:tcW w:w="0" w:type="auto"/>
            <w:tcMar>
              <w:top w:w="20" w:type="dxa"/>
              <w:left w:w="20" w:type="dxa"/>
              <w:bottom w:w="100" w:type="dxa"/>
              <w:right w:w="20" w:type="dxa"/>
            </w:tcMar>
            <w:vAlign w:val="bottom"/>
            <w:hideMark/>
          </w:tcPr>
          <w:p w14:paraId="17676B6E" w14:textId="26CC18A0" w:rsidR="00D8328A" w:rsidRPr="0039601F" w:rsidRDefault="1C6905F3" w:rsidP="00C01068">
            <w:pPr>
              <w:pStyle w:val="NormalWeb"/>
              <w:spacing w:before="0" w:beforeAutospacing="0" w:after="0" w:afterAutospacing="0"/>
              <w:jc w:val="center"/>
              <w:rPr>
                <w:rFonts w:ascii="Arial" w:hAnsi="Arial" w:cs="Arial"/>
                <w:sz w:val="20"/>
                <w:szCs w:val="20"/>
              </w:rPr>
            </w:pPr>
            <w:r w:rsidRPr="0039601F">
              <w:rPr>
                <w:rFonts w:ascii="Arial" w:hAnsi="Arial" w:cs="Arial"/>
                <w:sz w:val="20"/>
                <w:szCs w:val="20"/>
              </w:rPr>
              <w:t>(0.035, 0.038)</w:t>
            </w:r>
          </w:p>
        </w:tc>
      </w:tr>
      <w:tr w:rsidR="00D8328A" w:rsidRPr="0039601F" w14:paraId="2F819055" w14:textId="77777777" w:rsidTr="00286B1D">
        <w:trPr>
          <w:trHeight w:val="20"/>
        </w:trPr>
        <w:tc>
          <w:tcPr>
            <w:tcW w:w="0" w:type="auto"/>
            <w:tcMar>
              <w:top w:w="20" w:type="dxa"/>
              <w:left w:w="20" w:type="dxa"/>
              <w:bottom w:w="100" w:type="dxa"/>
              <w:right w:w="20" w:type="dxa"/>
            </w:tcMar>
            <w:vAlign w:val="bottom"/>
            <w:hideMark/>
          </w:tcPr>
          <w:p w14:paraId="5853F6D3" w14:textId="77777777" w:rsidR="00D8328A" w:rsidRPr="0039601F" w:rsidRDefault="00D8328A" w:rsidP="00C01068">
            <w:pPr>
              <w:rPr>
                <w:rFonts w:ascii="Arial" w:hAnsi="Arial" w:cs="Arial"/>
                <w:sz w:val="20"/>
                <w:szCs w:val="20"/>
              </w:rPr>
            </w:pPr>
          </w:p>
        </w:tc>
        <w:tc>
          <w:tcPr>
            <w:tcW w:w="2334" w:type="dxa"/>
            <w:tcMar>
              <w:top w:w="20" w:type="dxa"/>
              <w:left w:w="20" w:type="dxa"/>
              <w:bottom w:w="100" w:type="dxa"/>
              <w:right w:w="20" w:type="dxa"/>
            </w:tcMar>
            <w:vAlign w:val="bottom"/>
            <w:hideMark/>
          </w:tcPr>
          <w:p w14:paraId="2830E448" w14:textId="77777777" w:rsidR="00D8328A" w:rsidRPr="0039601F" w:rsidRDefault="00D8328A" w:rsidP="00C01068">
            <w:pPr>
              <w:pStyle w:val="NormalWeb"/>
              <w:spacing w:before="0" w:beforeAutospacing="0" w:after="0" w:afterAutospacing="0"/>
              <w:rPr>
                <w:rFonts w:ascii="Arial" w:hAnsi="Arial" w:cs="Arial"/>
                <w:sz w:val="20"/>
                <w:szCs w:val="20"/>
              </w:rPr>
            </w:pPr>
            <w:r w:rsidRPr="0039601F">
              <w:rPr>
                <w:rFonts w:ascii="Arial" w:hAnsi="Arial" w:cs="Arial"/>
                <w:color w:val="000000"/>
                <w:sz w:val="20"/>
                <w:szCs w:val="20"/>
              </w:rPr>
              <w:t>Expected Calibration Error (ECE)</w:t>
            </w:r>
            <w:r w:rsidRPr="0039601F">
              <w:rPr>
                <w:rFonts w:ascii="Arial" w:hAnsi="Arial" w:cs="Arial"/>
                <w:color w:val="000000"/>
                <w:sz w:val="20"/>
                <w:szCs w:val="20"/>
                <w:vertAlign w:val="superscript"/>
              </w:rPr>
              <w:t>† </w:t>
            </w:r>
          </w:p>
        </w:tc>
        <w:tc>
          <w:tcPr>
            <w:tcW w:w="1440" w:type="dxa"/>
            <w:tcMar>
              <w:top w:w="20" w:type="dxa"/>
              <w:left w:w="20" w:type="dxa"/>
              <w:bottom w:w="100" w:type="dxa"/>
              <w:right w:w="20" w:type="dxa"/>
            </w:tcMar>
            <w:vAlign w:val="bottom"/>
            <w:hideMark/>
          </w:tcPr>
          <w:p w14:paraId="76B259A5" w14:textId="794422CA" w:rsidR="00D8328A" w:rsidRPr="0039601F" w:rsidRDefault="58BA8079" w:rsidP="00C01068">
            <w:pPr>
              <w:pStyle w:val="NormalWeb"/>
              <w:spacing w:before="0" w:beforeAutospacing="0" w:after="0" w:afterAutospacing="0"/>
              <w:jc w:val="center"/>
              <w:rPr>
                <w:rFonts w:ascii="Arial" w:hAnsi="Arial" w:cs="Arial"/>
                <w:sz w:val="20"/>
                <w:szCs w:val="20"/>
              </w:rPr>
            </w:pPr>
            <w:r w:rsidRPr="0039601F">
              <w:rPr>
                <w:rFonts w:ascii="Arial" w:hAnsi="Arial" w:cs="Arial"/>
                <w:sz w:val="20"/>
                <w:szCs w:val="20"/>
              </w:rPr>
              <w:t>0.001</w:t>
            </w:r>
          </w:p>
        </w:tc>
        <w:tc>
          <w:tcPr>
            <w:tcW w:w="1530" w:type="dxa"/>
            <w:tcBorders>
              <w:right w:val="single" w:sz="4" w:space="0" w:color="auto"/>
            </w:tcBorders>
            <w:tcMar>
              <w:top w:w="20" w:type="dxa"/>
              <w:left w:w="20" w:type="dxa"/>
              <w:bottom w:w="100" w:type="dxa"/>
              <w:right w:w="20" w:type="dxa"/>
            </w:tcMar>
            <w:vAlign w:val="bottom"/>
            <w:hideMark/>
          </w:tcPr>
          <w:p w14:paraId="332617B0" w14:textId="3AB554C1" w:rsidR="00D8328A" w:rsidRPr="0039601F" w:rsidRDefault="58BA8079" w:rsidP="00C01068">
            <w:pPr>
              <w:pStyle w:val="NormalWeb"/>
              <w:spacing w:before="0" w:beforeAutospacing="0" w:after="0" w:afterAutospacing="0"/>
              <w:jc w:val="center"/>
              <w:rPr>
                <w:rFonts w:ascii="Arial" w:hAnsi="Arial" w:cs="Arial"/>
                <w:sz w:val="20"/>
                <w:szCs w:val="20"/>
              </w:rPr>
            </w:pPr>
            <w:r w:rsidRPr="0039601F">
              <w:rPr>
                <w:rFonts w:ascii="Arial" w:hAnsi="Arial" w:cs="Arial"/>
                <w:sz w:val="20"/>
                <w:szCs w:val="20"/>
              </w:rPr>
              <w:t>0.008</w:t>
            </w:r>
          </w:p>
        </w:tc>
        <w:tc>
          <w:tcPr>
            <w:tcW w:w="1648" w:type="dxa"/>
            <w:tcBorders>
              <w:left w:val="single" w:sz="4" w:space="0" w:color="auto"/>
            </w:tcBorders>
            <w:tcMar>
              <w:top w:w="20" w:type="dxa"/>
              <w:left w:w="20" w:type="dxa"/>
              <w:bottom w:w="100" w:type="dxa"/>
              <w:right w:w="20" w:type="dxa"/>
            </w:tcMar>
            <w:vAlign w:val="bottom"/>
            <w:hideMark/>
          </w:tcPr>
          <w:p w14:paraId="57678172" w14:textId="2A886A8F" w:rsidR="00D8328A" w:rsidRPr="0039601F" w:rsidRDefault="6ACAD7D1" w:rsidP="00C01068">
            <w:pPr>
              <w:pStyle w:val="NormalWeb"/>
              <w:spacing w:before="0" w:beforeAutospacing="0" w:after="0" w:afterAutospacing="0"/>
              <w:jc w:val="center"/>
              <w:rPr>
                <w:rFonts w:ascii="Arial" w:hAnsi="Arial" w:cs="Arial"/>
                <w:sz w:val="20"/>
                <w:szCs w:val="20"/>
              </w:rPr>
            </w:pPr>
            <w:r w:rsidRPr="0039601F">
              <w:rPr>
                <w:rFonts w:ascii="Arial" w:hAnsi="Arial" w:cs="Arial"/>
                <w:sz w:val="20"/>
                <w:szCs w:val="20"/>
              </w:rPr>
              <w:t>0.004</w:t>
            </w:r>
          </w:p>
        </w:tc>
        <w:tc>
          <w:tcPr>
            <w:tcW w:w="0" w:type="auto"/>
            <w:tcMar>
              <w:top w:w="20" w:type="dxa"/>
              <w:left w:w="20" w:type="dxa"/>
              <w:bottom w:w="100" w:type="dxa"/>
              <w:right w:w="20" w:type="dxa"/>
            </w:tcMar>
            <w:vAlign w:val="bottom"/>
            <w:hideMark/>
          </w:tcPr>
          <w:p w14:paraId="38DDC955" w14:textId="1CC793C8" w:rsidR="00D8328A" w:rsidRPr="0039601F" w:rsidRDefault="1C6905F3" w:rsidP="00C01068">
            <w:pPr>
              <w:pStyle w:val="NormalWeb"/>
              <w:spacing w:before="0" w:beforeAutospacing="0" w:after="0" w:afterAutospacing="0"/>
              <w:jc w:val="center"/>
              <w:rPr>
                <w:rFonts w:ascii="Arial" w:hAnsi="Arial" w:cs="Arial"/>
                <w:sz w:val="20"/>
                <w:szCs w:val="20"/>
              </w:rPr>
            </w:pPr>
            <w:r w:rsidRPr="0039601F">
              <w:rPr>
                <w:rFonts w:ascii="Arial" w:hAnsi="Arial" w:cs="Arial"/>
                <w:sz w:val="20"/>
                <w:szCs w:val="20"/>
              </w:rPr>
              <w:t>0.032</w:t>
            </w:r>
          </w:p>
        </w:tc>
      </w:tr>
      <w:tr w:rsidR="00D8328A" w:rsidRPr="0039601F" w14:paraId="01510F31" w14:textId="77777777" w:rsidTr="1C6905F3">
        <w:trPr>
          <w:trHeight w:val="20"/>
        </w:trPr>
        <w:tc>
          <w:tcPr>
            <w:tcW w:w="0" w:type="auto"/>
            <w:tcMar>
              <w:top w:w="20" w:type="dxa"/>
              <w:left w:w="20" w:type="dxa"/>
              <w:bottom w:w="100" w:type="dxa"/>
              <w:right w:w="20" w:type="dxa"/>
            </w:tcMar>
            <w:vAlign w:val="bottom"/>
            <w:hideMark/>
          </w:tcPr>
          <w:p w14:paraId="188AC72D" w14:textId="77777777" w:rsidR="00D8328A" w:rsidRPr="0039601F" w:rsidRDefault="00D8328A" w:rsidP="00C01068">
            <w:pPr>
              <w:rPr>
                <w:rFonts w:ascii="Arial" w:hAnsi="Arial" w:cs="Arial"/>
                <w:sz w:val="20"/>
                <w:szCs w:val="20"/>
              </w:rPr>
            </w:pPr>
          </w:p>
        </w:tc>
        <w:tc>
          <w:tcPr>
            <w:tcW w:w="2334" w:type="dxa"/>
            <w:tcMar>
              <w:top w:w="20" w:type="dxa"/>
              <w:left w:w="20" w:type="dxa"/>
              <w:bottom w:w="100" w:type="dxa"/>
              <w:right w:w="20" w:type="dxa"/>
            </w:tcMar>
            <w:vAlign w:val="bottom"/>
            <w:hideMark/>
          </w:tcPr>
          <w:p w14:paraId="1F07C8F7" w14:textId="77777777" w:rsidR="00D8328A" w:rsidRPr="0039601F" w:rsidRDefault="00D8328A" w:rsidP="00C01068">
            <w:pPr>
              <w:rPr>
                <w:rFonts w:ascii="Arial" w:hAnsi="Arial" w:cs="Arial"/>
                <w:sz w:val="20"/>
                <w:szCs w:val="20"/>
              </w:rPr>
            </w:pPr>
          </w:p>
        </w:tc>
        <w:tc>
          <w:tcPr>
            <w:tcW w:w="1440" w:type="dxa"/>
            <w:tcMar>
              <w:top w:w="20" w:type="dxa"/>
              <w:left w:w="20" w:type="dxa"/>
              <w:bottom w:w="100" w:type="dxa"/>
              <w:right w:w="20" w:type="dxa"/>
            </w:tcMar>
            <w:vAlign w:val="bottom"/>
            <w:hideMark/>
          </w:tcPr>
          <w:p w14:paraId="08B56761" w14:textId="78A02B8E" w:rsidR="00D8328A" w:rsidRPr="0039601F" w:rsidRDefault="58BA8079" w:rsidP="00C01068">
            <w:pPr>
              <w:pStyle w:val="NormalWeb"/>
              <w:spacing w:before="0" w:beforeAutospacing="0" w:after="0" w:afterAutospacing="0"/>
              <w:jc w:val="center"/>
              <w:rPr>
                <w:rFonts w:ascii="Arial" w:hAnsi="Arial" w:cs="Arial"/>
                <w:sz w:val="20"/>
                <w:szCs w:val="20"/>
              </w:rPr>
            </w:pPr>
            <w:r w:rsidRPr="0039601F">
              <w:rPr>
                <w:rFonts w:ascii="Arial" w:hAnsi="Arial" w:cs="Arial"/>
                <w:sz w:val="20"/>
                <w:szCs w:val="20"/>
              </w:rPr>
              <w:t>(0.001, 0.002)</w:t>
            </w:r>
          </w:p>
        </w:tc>
        <w:tc>
          <w:tcPr>
            <w:tcW w:w="1530" w:type="dxa"/>
            <w:tcBorders>
              <w:right w:val="single" w:sz="4" w:space="0" w:color="auto"/>
            </w:tcBorders>
            <w:tcMar>
              <w:top w:w="20" w:type="dxa"/>
              <w:left w:w="20" w:type="dxa"/>
              <w:bottom w:w="100" w:type="dxa"/>
              <w:right w:w="20" w:type="dxa"/>
            </w:tcMar>
            <w:vAlign w:val="bottom"/>
            <w:hideMark/>
          </w:tcPr>
          <w:p w14:paraId="324B97D5" w14:textId="31A90B6F" w:rsidR="00D8328A" w:rsidRPr="0039601F" w:rsidRDefault="58BA8079" w:rsidP="00C01068">
            <w:pPr>
              <w:pStyle w:val="NormalWeb"/>
              <w:spacing w:before="0" w:beforeAutospacing="0" w:after="0" w:afterAutospacing="0"/>
              <w:jc w:val="center"/>
              <w:rPr>
                <w:rFonts w:ascii="Arial" w:hAnsi="Arial" w:cs="Arial"/>
                <w:sz w:val="20"/>
                <w:szCs w:val="20"/>
              </w:rPr>
            </w:pPr>
            <w:r w:rsidRPr="0039601F">
              <w:rPr>
                <w:rFonts w:ascii="Arial" w:hAnsi="Arial" w:cs="Arial"/>
                <w:sz w:val="20"/>
                <w:szCs w:val="20"/>
              </w:rPr>
              <w:t>(0.007, 0.009)</w:t>
            </w:r>
          </w:p>
        </w:tc>
        <w:tc>
          <w:tcPr>
            <w:tcW w:w="1648" w:type="dxa"/>
            <w:tcBorders>
              <w:left w:val="single" w:sz="4" w:space="0" w:color="auto"/>
            </w:tcBorders>
            <w:tcMar>
              <w:top w:w="20" w:type="dxa"/>
              <w:left w:w="20" w:type="dxa"/>
              <w:bottom w:w="100" w:type="dxa"/>
              <w:right w:w="20" w:type="dxa"/>
            </w:tcMar>
            <w:vAlign w:val="bottom"/>
            <w:hideMark/>
          </w:tcPr>
          <w:p w14:paraId="190C8492" w14:textId="2A535B04" w:rsidR="00D8328A" w:rsidRPr="0039601F" w:rsidRDefault="6ACAD7D1" w:rsidP="00C01068">
            <w:pPr>
              <w:pStyle w:val="NormalWeb"/>
              <w:spacing w:before="0" w:beforeAutospacing="0" w:after="0" w:afterAutospacing="0"/>
              <w:jc w:val="center"/>
              <w:rPr>
                <w:rFonts w:ascii="Arial" w:hAnsi="Arial" w:cs="Arial"/>
                <w:sz w:val="20"/>
                <w:szCs w:val="20"/>
              </w:rPr>
            </w:pPr>
            <w:r w:rsidRPr="0039601F">
              <w:rPr>
                <w:rFonts w:ascii="Arial" w:hAnsi="Arial" w:cs="Arial"/>
                <w:sz w:val="20"/>
                <w:szCs w:val="20"/>
              </w:rPr>
              <w:t>(0.004, 0.006)</w:t>
            </w:r>
          </w:p>
        </w:tc>
        <w:tc>
          <w:tcPr>
            <w:tcW w:w="0" w:type="auto"/>
            <w:tcMar>
              <w:top w:w="20" w:type="dxa"/>
              <w:left w:w="20" w:type="dxa"/>
              <w:bottom w:w="100" w:type="dxa"/>
              <w:right w:w="20" w:type="dxa"/>
            </w:tcMar>
            <w:vAlign w:val="bottom"/>
            <w:hideMark/>
          </w:tcPr>
          <w:p w14:paraId="1046A5BD" w14:textId="009CBEA4" w:rsidR="00D8328A" w:rsidRPr="0039601F" w:rsidRDefault="1C6905F3" w:rsidP="00C01068">
            <w:pPr>
              <w:pStyle w:val="NormalWeb"/>
              <w:spacing w:before="0" w:beforeAutospacing="0" w:after="0" w:afterAutospacing="0"/>
              <w:jc w:val="center"/>
              <w:rPr>
                <w:rFonts w:ascii="Arial" w:hAnsi="Arial" w:cs="Arial"/>
                <w:sz w:val="20"/>
                <w:szCs w:val="20"/>
              </w:rPr>
            </w:pPr>
            <w:r w:rsidRPr="0039601F">
              <w:rPr>
                <w:rFonts w:ascii="Arial" w:hAnsi="Arial" w:cs="Arial"/>
                <w:sz w:val="20"/>
                <w:szCs w:val="20"/>
              </w:rPr>
              <w:t>(0.030, 0.034)</w:t>
            </w:r>
          </w:p>
        </w:tc>
      </w:tr>
      <w:tr w:rsidR="00D8328A" w:rsidRPr="0039601F" w14:paraId="7B63B009" w14:textId="77777777" w:rsidTr="1C6905F3">
        <w:trPr>
          <w:trHeight w:val="20"/>
        </w:trPr>
        <w:tc>
          <w:tcPr>
            <w:tcW w:w="0" w:type="auto"/>
            <w:tcMar>
              <w:top w:w="20" w:type="dxa"/>
              <w:left w:w="20" w:type="dxa"/>
              <w:bottom w:w="100" w:type="dxa"/>
              <w:right w:w="20" w:type="dxa"/>
            </w:tcMar>
            <w:vAlign w:val="bottom"/>
            <w:hideMark/>
          </w:tcPr>
          <w:p w14:paraId="1DC081E0" w14:textId="77777777" w:rsidR="00D8328A" w:rsidRPr="0039601F" w:rsidRDefault="00D8328A" w:rsidP="00C01068">
            <w:pPr>
              <w:rPr>
                <w:rFonts w:ascii="Arial" w:hAnsi="Arial" w:cs="Arial"/>
                <w:sz w:val="20"/>
                <w:szCs w:val="20"/>
              </w:rPr>
            </w:pPr>
          </w:p>
        </w:tc>
        <w:tc>
          <w:tcPr>
            <w:tcW w:w="2334" w:type="dxa"/>
            <w:tcMar>
              <w:top w:w="20" w:type="dxa"/>
              <w:left w:w="20" w:type="dxa"/>
              <w:bottom w:w="100" w:type="dxa"/>
              <w:right w:w="20" w:type="dxa"/>
            </w:tcMar>
            <w:vAlign w:val="bottom"/>
            <w:hideMark/>
          </w:tcPr>
          <w:p w14:paraId="7D433541" w14:textId="77777777" w:rsidR="00D8328A" w:rsidRPr="0039601F" w:rsidRDefault="00D8328A" w:rsidP="00C01068">
            <w:pPr>
              <w:pStyle w:val="NormalWeb"/>
              <w:spacing w:before="0" w:beforeAutospacing="0" w:after="0" w:afterAutospacing="0"/>
              <w:rPr>
                <w:rFonts w:ascii="Arial" w:hAnsi="Arial" w:cs="Arial"/>
                <w:sz w:val="20"/>
                <w:szCs w:val="20"/>
              </w:rPr>
            </w:pPr>
            <w:r w:rsidRPr="0039601F">
              <w:rPr>
                <w:rFonts w:ascii="Arial" w:hAnsi="Arial" w:cs="Arial"/>
                <w:color w:val="000000"/>
                <w:sz w:val="20"/>
                <w:szCs w:val="20"/>
              </w:rPr>
              <w:t>Log- loss</w:t>
            </w:r>
          </w:p>
        </w:tc>
        <w:tc>
          <w:tcPr>
            <w:tcW w:w="1440" w:type="dxa"/>
            <w:tcMar>
              <w:top w:w="20" w:type="dxa"/>
              <w:left w:w="20" w:type="dxa"/>
              <w:bottom w:w="100" w:type="dxa"/>
              <w:right w:w="20" w:type="dxa"/>
            </w:tcMar>
            <w:vAlign w:val="bottom"/>
            <w:hideMark/>
          </w:tcPr>
          <w:p w14:paraId="165F03E0" w14:textId="654E8BFC" w:rsidR="00D8328A" w:rsidRPr="0039601F" w:rsidRDefault="58BA8079" w:rsidP="00C01068">
            <w:pPr>
              <w:pStyle w:val="NormalWeb"/>
              <w:spacing w:before="0" w:beforeAutospacing="0" w:after="0" w:afterAutospacing="0"/>
              <w:jc w:val="center"/>
              <w:rPr>
                <w:rFonts w:ascii="Arial" w:hAnsi="Arial" w:cs="Arial"/>
                <w:sz w:val="20"/>
                <w:szCs w:val="20"/>
              </w:rPr>
            </w:pPr>
            <w:r w:rsidRPr="0039601F">
              <w:rPr>
                <w:rFonts w:ascii="Arial" w:hAnsi="Arial" w:cs="Arial"/>
                <w:sz w:val="20"/>
                <w:szCs w:val="20"/>
              </w:rPr>
              <w:t>0.030</w:t>
            </w:r>
          </w:p>
        </w:tc>
        <w:tc>
          <w:tcPr>
            <w:tcW w:w="1530" w:type="dxa"/>
            <w:tcBorders>
              <w:right w:val="single" w:sz="4" w:space="0" w:color="auto"/>
            </w:tcBorders>
            <w:tcMar>
              <w:top w:w="20" w:type="dxa"/>
              <w:left w:w="20" w:type="dxa"/>
              <w:bottom w:w="100" w:type="dxa"/>
              <w:right w:w="20" w:type="dxa"/>
            </w:tcMar>
            <w:vAlign w:val="bottom"/>
            <w:hideMark/>
          </w:tcPr>
          <w:p w14:paraId="562470FB" w14:textId="194A9E43" w:rsidR="00D8328A" w:rsidRPr="0039601F" w:rsidRDefault="58BA8079" w:rsidP="00C01068">
            <w:pPr>
              <w:pStyle w:val="NormalWeb"/>
              <w:spacing w:before="0" w:beforeAutospacing="0" w:after="0" w:afterAutospacing="0"/>
              <w:jc w:val="center"/>
              <w:rPr>
                <w:rFonts w:ascii="Arial" w:hAnsi="Arial" w:cs="Arial"/>
                <w:sz w:val="20"/>
                <w:szCs w:val="20"/>
              </w:rPr>
            </w:pPr>
            <w:r w:rsidRPr="0039601F">
              <w:rPr>
                <w:rFonts w:ascii="Arial" w:hAnsi="Arial" w:cs="Arial"/>
                <w:sz w:val="20"/>
                <w:szCs w:val="20"/>
              </w:rPr>
              <w:t>0.080</w:t>
            </w:r>
          </w:p>
        </w:tc>
        <w:tc>
          <w:tcPr>
            <w:tcW w:w="1648" w:type="dxa"/>
            <w:tcBorders>
              <w:left w:val="single" w:sz="4" w:space="0" w:color="auto"/>
            </w:tcBorders>
            <w:tcMar>
              <w:top w:w="20" w:type="dxa"/>
              <w:left w:w="20" w:type="dxa"/>
              <w:bottom w:w="100" w:type="dxa"/>
              <w:right w:w="20" w:type="dxa"/>
            </w:tcMar>
            <w:vAlign w:val="bottom"/>
            <w:hideMark/>
          </w:tcPr>
          <w:p w14:paraId="4F0F2766" w14:textId="3FAB0871" w:rsidR="00D8328A" w:rsidRPr="0039601F" w:rsidRDefault="6ACAD7D1" w:rsidP="00C01068">
            <w:pPr>
              <w:pStyle w:val="NormalWeb"/>
              <w:spacing w:before="0" w:beforeAutospacing="0" w:after="0" w:afterAutospacing="0"/>
              <w:jc w:val="center"/>
              <w:rPr>
                <w:rFonts w:ascii="Arial" w:hAnsi="Arial" w:cs="Arial"/>
                <w:sz w:val="20"/>
                <w:szCs w:val="20"/>
              </w:rPr>
            </w:pPr>
            <w:r w:rsidRPr="0039601F">
              <w:rPr>
                <w:rFonts w:ascii="Arial" w:hAnsi="Arial" w:cs="Arial"/>
                <w:sz w:val="20"/>
                <w:szCs w:val="20"/>
              </w:rPr>
              <w:t>0.048</w:t>
            </w:r>
          </w:p>
        </w:tc>
        <w:tc>
          <w:tcPr>
            <w:tcW w:w="0" w:type="auto"/>
            <w:tcMar>
              <w:top w:w="20" w:type="dxa"/>
              <w:left w:w="20" w:type="dxa"/>
              <w:bottom w:w="100" w:type="dxa"/>
              <w:right w:w="20" w:type="dxa"/>
            </w:tcMar>
            <w:vAlign w:val="bottom"/>
            <w:hideMark/>
          </w:tcPr>
          <w:p w14:paraId="13674235" w14:textId="06E4F8C6" w:rsidR="00D8328A" w:rsidRPr="0039601F" w:rsidRDefault="1C6905F3" w:rsidP="00C01068">
            <w:pPr>
              <w:pStyle w:val="NormalWeb"/>
              <w:spacing w:before="0" w:beforeAutospacing="0" w:after="0" w:afterAutospacing="0"/>
              <w:jc w:val="center"/>
              <w:rPr>
                <w:rFonts w:ascii="Arial" w:hAnsi="Arial" w:cs="Arial"/>
                <w:sz w:val="20"/>
                <w:szCs w:val="20"/>
              </w:rPr>
            </w:pPr>
            <w:r w:rsidRPr="0039601F">
              <w:rPr>
                <w:rFonts w:ascii="Arial" w:hAnsi="Arial" w:cs="Arial"/>
                <w:sz w:val="20"/>
                <w:szCs w:val="20"/>
              </w:rPr>
              <w:t>0.184</w:t>
            </w:r>
          </w:p>
        </w:tc>
      </w:tr>
      <w:tr w:rsidR="00D8328A" w:rsidRPr="0039601F" w14:paraId="0B2333F8" w14:textId="77777777" w:rsidTr="1C6905F3">
        <w:trPr>
          <w:trHeight w:val="20"/>
        </w:trPr>
        <w:tc>
          <w:tcPr>
            <w:tcW w:w="0" w:type="auto"/>
            <w:tcMar>
              <w:top w:w="20" w:type="dxa"/>
              <w:left w:w="20" w:type="dxa"/>
              <w:bottom w:w="100" w:type="dxa"/>
              <w:right w:w="20" w:type="dxa"/>
            </w:tcMar>
            <w:vAlign w:val="bottom"/>
            <w:hideMark/>
          </w:tcPr>
          <w:p w14:paraId="3A653FBB" w14:textId="77777777" w:rsidR="00D8328A" w:rsidRPr="0039601F" w:rsidRDefault="00D8328A" w:rsidP="00C01068">
            <w:pPr>
              <w:rPr>
                <w:rFonts w:ascii="Arial" w:hAnsi="Arial" w:cs="Arial"/>
                <w:sz w:val="20"/>
                <w:szCs w:val="20"/>
              </w:rPr>
            </w:pPr>
          </w:p>
        </w:tc>
        <w:tc>
          <w:tcPr>
            <w:tcW w:w="2334" w:type="dxa"/>
            <w:tcMar>
              <w:top w:w="20" w:type="dxa"/>
              <w:left w:w="20" w:type="dxa"/>
              <w:bottom w:w="100" w:type="dxa"/>
              <w:right w:w="20" w:type="dxa"/>
            </w:tcMar>
            <w:vAlign w:val="bottom"/>
            <w:hideMark/>
          </w:tcPr>
          <w:p w14:paraId="594AC984" w14:textId="77777777" w:rsidR="00D8328A" w:rsidRPr="0039601F" w:rsidRDefault="00D8328A" w:rsidP="00C01068">
            <w:pPr>
              <w:rPr>
                <w:rFonts w:ascii="Arial" w:hAnsi="Arial" w:cs="Arial"/>
                <w:sz w:val="20"/>
                <w:szCs w:val="20"/>
              </w:rPr>
            </w:pPr>
          </w:p>
        </w:tc>
        <w:tc>
          <w:tcPr>
            <w:tcW w:w="1440" w:type="dxa"/>
            <w:tcMar>
              <w:top w:w="20" w:type="dxa"/>
              <w:left w:w="20" w:type="dxa"/>
              <w:bottom w:w="100" w:type="dxa"/>
              <w:right w:w="20" w:type="dxa"/>
            </w:tcMar>
            <w:vAlign w:val="bottom"/>
            <w:hideMark/>
          </w:tcPr>
          <w:p w14:paraId="2521ABF7" w14:textId="3708B184" w:rsidR="00D8328A" w:rsidRPr="0039601F" w:rsidRDefault="58BA8079" w:rsidP="00C01068">
            <w:pPr>
              <w:pStyle w:val="NormalWeb"/>
              <w:spacing w:before="0" w:beforeAutospacing="0" w:after="0" w:afterAutospacing="0"/>
              <w:jc w:val="center"/>
              <w:rPr>
                <w:rFonts w:ascii="Arial" w:hAnsi="Arial" w:cs="Arial"/>
                <w:sz w:val="20"/>
                <w:szCs w:val="20"/>
              </w:rPr>
            </w:pPr>
            <w:r w:rsidRPr="0039601F">
              <w:rPr>
                <w:rFonts w:ascii="Arial" w:hAnsi="Arial" w:cs="Arial"/>
                <w:sz w:val="20"/>
                <w:szCs w:val="20"/>
              </w:rPr>
              <w:t>(0.025, 0.035)</w:t>
            </w:r>
          </w:p>
        </w:tc>
        <w:tc>
          <w:tcPr>
            <w:tcW w:w="1530" w:type="dxa"/>
            <w:tcBorders>
              <w:right w:val="single" w:sz="4" w:space="0" w:color="auto"/>
            </w:tcBorders>
            <w:tcMar>
              <w:top w:w="20" w:type="dxa"/>
              <w:left w:w="20" w:type="dxa"/>
              <w:bottom w:w="100" w:type="dxa"/>
              <w:right w:w="20" w:type="dxa"/>
            </w:tcMar>
            <w:vAlign w:val="bottom"/>
            <w:hideMark/>
          </w:tcPr>
          <w:p w14:paraId="17CEE27F" w14:textId="7A825092" w:rsidR="00D8328A" w:rsidRPr="0039601F" w:rsidRDefault="58BA8079" w:rsidP="00C01068">
            <w:pPr>
              <w:pStyle w:val="NormalWeb"/>
              <w:spacing w:before="0" w:beforeAutospacing="0" w:after="0" w:afterAutospacing="0"/>
              <w:jc w:val="center"/>
              <w:rPr>
                <w:rFonts w:ascii="Arial" w:hAnsi="Arial" w:cs="Arial"/>
                <w:sz w:val="20"/>
                <w:szCs w:val="20"/>
              </w:rPr>
            </w:pPr>
            <w:r w:rsidRPr="0039601F">
              <w:rPr>
                <w:rFonts w:ascii="Arial" w:hAnsi="Arial" w:cs="Arial"/>
                <w:sz w:val="20"/>
                <w:szCs w:val="20"/>
              </w:rPr>
              <w:t>(0.074, 0.087)</w:t>
            </w:r>
          </w:p>
        </w:tc>
        <w:tc>
          <w:tcPr>
            <w:tcW w:w="1648" w:type="dxa"/>
            <w:tcBorders>
              <w:left w:val="single" w:sz="4" w:space="0" w:color="auto"/>
            </w:tcBorders>
            <w:tcMar>
              <w:top w:w="20" w:type="dxa"/>
              <w:left w:w="20" w:type="dxa"/>
              <w:bottom w:w="100" w:type="dxa"/>
              <w:right w:w="20" w:type="dxa"/>
            </w:tcMar>
            <w:vAlign w:val="bottom"/>
            <w:hideMark/>
          </w:tcPr>
          <w:p w14:paraId="76D3EBB7" w14:textId="5565BFB1" w:rsidR="00D8328A" w:rsidRPr="0039601F" w:rsidRDefault="6ACAD7D1" w:rsidP="00C01068">
            <w:pPr>
              <w:pStyle w:val="NormalWeb"/>
              <w:spacing w:before="0" w:beforeAutospacing="0" w:after="0" w:afterAutospacing="0"/>
              <w:jc w:val="center"/>
              <w:rPr>
                <w:rFonts w:ascii="Arial" w:hAnsi="Arial" w:cs="Arial"/>
                <w:sz w:val="20"/>
                <w:szCs w:val="20"/>
              </w:rPr>
            </w:pPr>
            <w:r w:rsidRPr="0039601F">
              <w:rPr>
                <w:rFonts w:ascii="Arial" w:hAnsi="Arial" w:cs="Arial"/>
                <w:sz w:val="20"/>
                <w:szCs w:val="20"/>
              </w:rPr>
              <w:t>(0.043, 0.055)</w:t>
            </w:r>
          </w:p>
        </w:tc>
        <w:tc>
          <w:tcPr>
            <w:tcW w:w="0" w:type="auto"/>
            <w:tcMar>
              <w:top w:w="20" w:type="dxa"/>
              <w:left w:w="20" w:type="dxa"/>
              <w:bottom w:w="100" w:type="dxa"/>
              <w:right w:w="20" w:type="dxa"/>
            </w:tcMar>
            <w:vAlign w:val="bottom"/>
            <w:hideMark/>
          </w:tcPr>
          <w:p w14:paraId="3B06B38E" w14:textId="76218C2D" w:rsidR="00D8328A" w:rsidRPr="0039601F" w:rsidRDefault="1C6905F3" w:rsidP="00C01068">
            <w:pPr>
              <w:pStyle w:val="NormalWeb"/>
              <w:spacing w:before="0" w:beforeAutospacing="0" w:after="0" w:afterAutospacing="0"/>
              <w:jc w:val="center"/>
              <w:rPr>
                <w:rFonts w:ascii="Arial" w:hAnsi="Arial" w:cs="Arial"/>
                <w:sz w:val="20"/>
                <w:szCs w:val="20"/>
              </w:rPr>
            </w:pPr>
            <w:r w:rsidRPr="0039601F">
              <w:rPr>
                <w:rFonts w:ascii="Arial" w:hAnsi="Arial" w:cs="Arial"/>
                <w:sz w:val="20"/>
                <w:szCs w:val="20"/>
              </w:rPr>
              <w:t>(0.177, 0.192)</w:t>
            </w:r>
          </w:p>
        </w:tc>
      </w:tr>
      <w:tr w:rsidR="004C258B" w:rsidRPr="0039601F" w14:paraId="562DB983" w14:textId="77777777" w:rsidTr="1C6905F3">
        <w:trPr>
          <w:trHeight w:val="20"/>
        </w:trPr>
        <w:tc>
          <w:tcPr>
            <w:tcW w:w="5400" w:type="dxa"/>
            <w:gridSpan w:val="4"/>
            <w:tcBorders>
              <w:right w:val="single" w:sz="4" w:space="0" w:color="auto"/>
            </w:tcBorders>
            <w:tcMar>
              <w:top w:w="20" w:type="dxa"/>
              <w:left w:w="20" w:type="dxa"/>
              <w:bottom w:w="100" w:type="dxa"/>
              <w:right w:w="20" w:type="dxa"/>
            </w:tcMar>
            <w:vAlign w:val="bottom"/>
            <w:hideMark/>
          </w:tcPr>
          <w:p w14:paraId="608D5B5A" w14:textId="77777777" w:rsidR="004C258B" w:rsidRPr="0039601F" w:rsidRDefault="004C258B" w:rsidP="00C01068">
            <w:pPr>
              <w:pStyle w:val="NormalWeb"/>
              <w:spacing w:before="0" w:beforeAutospacing="0" w:after="0" w:afterAutospacing="0"/>
              <w:rPr>
                <w:rFonts w:ascii="Arial" w:hAnsi="Arial" w:cs="Arial"/>
                <w:sz w:val="20"/>
                <w:szCs w:val="20"/>
              </w:rPr>
            </w:pPr>
            <w:r w:rsidRPr="0039601F">
              <w:rPr>
                <w:rFonts w:ascii="Arial" w:hAnsi="Arial" w:cs="Arial"/>
                <w:i/>
                <w:iCs/>
                <w:color w:val="000000"/>
                <w:sz w:val="20"/>
                <w:szCs w:val="20"/>
              </w:rPr>
              <w:t>Threshold-dependent classification metrics</w:t>
            </w:r>
          </w:p>
        </w:tc>
        <w:tc>
          <w:tcPr>
            <w:tcW w:w="1648" w:type="dxa"/>
            <w:tcBorders>
              <w:left w:val="single" w:sz="4" w:space="0" w:color="auto"/>
            </w:tcBorders>
            <w:tcMar>
              <w:top w:w="20" w:type="dxa"/>
              <w:left w:w="20" w:type="dxa"/>
              <w:bottom w:w="100" w:type="dxa"/>
              <w:right w:w="20" w:type="dxa"/>
            </w:tcMar>
            <w:vAlign w:val="bottom"/>
            <w:hideMark/>
          </w:tcPr>
          <w:p w14:paraId="29F6769F" w14:textId="77777777" w:rsidR="004C258B" w:rsidRPr="0039601F" w:rsidRDefault="004C258B" w:rsidP="00C01068">
            <w:pPr>
              <w:rPr>
                <w:rFonts w:ascii="Arial" w:hAnsi="Arial" w:cs="Arial"/>
                <w:sz w:val="20"/>
                <w:szCs w:val="20"/>
              </w:rPr>
            </w:pPr>
          </w:p>
        </w:tc>
        <w:tc>
          <w:tcPr>
            <w:tcW w:w="0" w:type="auto"/>
            <w:tcMar>
              <w:top w:w="20" w:type="dxa"/>
              <w:left w:w="20" w:type="dxa"/>
              <w:bottom w:w="100" w:type="dxa"/>
              <w:right w:w="20" w:type="dxa"/>
            </w:tcMar>
            <w:vAlign w:val="bottom"/>
            <w:hideMark/>
          </w:tcPr>
          <w:p w14:paraId="6F316CF4" w14:textId="77777777" w:rsidR="004C258B" w:rsidRPr="0039601F" w:rsidRDefault="004C258B" w:rsidP="00C01068">
            <w:pPr>
              <w:rPr>
                <w:rFonts w:ascii="Arial" w:hAnsi="Arial" w:cs="Arial"/>
                <w:sz w:val="20"/>
                <w:szCs w:val="20"/>
              </w:rPr>
            </w:pPr>
          </w:p>
        </w:tc>
      </w:tr>
      <w:tr w:rsidR="00D8328A" w:rsidRPr="0039601F" w14:paraId="67311D1E" w14:textId="77777777" w:rsidTr="1C6905F3">
        <w:trPr>
          <w:trHeight w:val="20"/>
        </w:trPr>
        <w:tc>
          <w:tcPr>
            <w:tcW w:w="0" w:type="auto"/>
            <w:tcMar>
              <w:top w:w="20" w:type="dxa"/>
              <w:left w:w="20" w:type="dxa"/>
              <w:bottom w:w="100" w:type="dxa"/>
              <w:right w:w="20" w:type="dxa"/>
            </w:tcMar>
            <w:vAlign w:val="bottom"/>
            <w:hideMark/>
          </w:tcPr>
          <w:p w14:paraId="3332AD95" w14:textId="77777777" w:rsidR="00D8328A" w:rsidRPr="0039601F" w:rsidRDefault="00D8328A" w:rsidP="00C01068">
            <w:pPr>
              <w:rPr>
                <w:rFonts w:ascii="Arial" w:hAnsi="Arial" w:cs="Arial"/>
                <w:sz w:val="20"/>
                <w:szCs w:val="20"/>
              </w:rPr>
            </w:pPr>
          </w:p>
        </w:tc>
        <w:tc>
          <w:tcPr>
            <w:tcW w:w="2334" w:type="dxa"/>
            <w:tcMar>
              <w:top w:w="20" w:type="dxa"/>
              <w:left w:w="20" w:type="dxa"/>
              <w:bottom w:w="100" w:type="dxa"/>
              <w:right w:w="20" w:type="dxa"/>
            </w:tcMar>
            <w:vAlign w:val="bottom"/>
            <w:hideMark/>
          </w:tcPr>
          <w:p w14:paraId="3A3A028C" w14:textId="77777777" w:rsidR="00D8328A" w:rsidRPr="0039601F" w:rsidRDefault="00D8328A" w:rsidP="00C01068">
            <w:pPr>
              <w:pStyle w:val="NormalWeb"/>
              <w:spacing w:before="0" w:beforeAutospacing="0" w:after="0" w:afterAutospacing="0"/>
              <w:rPr>
                <w:rFonts w:ascii="Arial" w:hAnsi="Arial" w:cs="Arial"/>
                <w:sz w:val="20"/>
                <w:szCs w:val="20"/>
              </w:rPr>
            </w:pPr>
            <w:r w:rsidRPr="0039601F">
              <w:rPr>
                <w:rFonts w:ascii="Arial" w:hAnsi="Arial" w:cs="Arial"/>
                <w:color w:val="000000"/>
                <w:sz w:val="20"/>
                <w:szCs w:val="20"/>
              </w:rPr>
              <w:t>High risk fraction</w:t>
            </w:r>
            <w:r w:rsidRPr="0039601F">
              <w:rPr>
                <w:rFonts w:ascii="Arial" w:hAnsi="Arial" w:cs="Arial"/>
                <w:i/>
                <w:iCs/>
                <w:color w:val="000000"/>
                <w:sz w:val="20"/>
                <w:szCs w:val="20"/>
              </w:rPr>
              <w:t>*</w:t>
            </w:r>
          </w:p>
        </w:tc>
        <w:tc>
          <w:tcPr>
            <w:tcW w:w="1440" w:type="dxa"/>
            <w:tcMar>
              <w:top w:w="20" w:type="dxa"/>
              <w:left w:w="20" w:type="dxa"/>
              <w:bottom w:w="100" w:type="dxa"/>
              <w:right w:w="20" w:type="dxa"/>
            </w:tcMar>
            <w:vAlign w:val="bottom"/>
            <w:hideMark/>
          </w:tcPr>
          <w:p w14:paraId="5E809165" w14:textId="0CB5BF10" w:rsidR="00D8328A" w:rsidRPr="0039601F" w:rsidRDefault="00D8328A" w:rsidP="00C01068">
            <w:pPr>
              <w:pStyle w:val="NormalWeb"/>
              <w:spacing w:before="0" w:beforeAutospacing="0" w:after="0" w:afterAutospacing="0"/>
              <w:jc w:val="center"/>
              <w:rPr>
                <w:rFonts w:ascii="Arial" w:hAnsi="Arial" w:cs="Arial"/>
                <w:sz w:val="20"/>
                <w:szCs w:val="20"/>
              </w:rPr>
            </w:pPr>
            <w:r w:rsidRPr="0039601F">
              <w:rPr>
                <w:rFonts w:ascii="Arial" w:hAnsi="Arial" w:cs="Arial"/>
                <w:sz w:val="20"/>
                <w:szCs w:val="20"/>
              </w:rPr>
              <w:t>0.022</w:t>
            </w:r>
          </w:p>
        </w:tc>
        <w:tc>
          <w:tcPr>
            <w:tcW w:w="1530" w:type="dxa"/>
            <w:tcBorders>
              <w:right w:val="single" w:sz="4" w:space="0" w:color="auto"/>
            </w:tcBorders>
            <w:tcMar>
              <w:top w:w="20" w:type="dxa"/>
              <w:left w:w="20" w:type="dxa"/>
              <w:bottom w:w="100" w:type="dxa"/>
              <w:right w:w="20" w:type="dxa"/>
            </w:tcMar>
            <w:vAlign w:val="bottom"/>
            <w:hideMark/>
          </w:tcPr>
          <w:p w14:paraId="0556B60C" w14:textId="0EB4C72D" w:rsidR="00D8328A" w:rsidRPr="0039601F" w:rsidRDefault="00D8328A" w:rsidP="00C01068">
            <w:pPr>
              <w:pStyle w:val="NormalWeb"/>
              <w:spacing w:before="0" w:beforeAutospacing="0" w:after="0" w:afterAutospacing="0"/>
              <w:jc w:val="center"/>
              <w:rPr>
                <w:rFonts w:ascii="Arial" w:hAnsi="Arial" w:cs="Arial"/>
                <w:sz w:val="20"/>
                <w:szCs w:val="20"/>
              </w:rPr>
            </w:pPr>
            <w:r w:rsidRPr="0039601F">
              <w:rPr>
                <w:rFonts w:ascii="Arial" w:hAnsi="Arial" w:cs="Arial"/>
                <w:sz w:val="20"/>
                <w:szCs w:val="20"/>
              </w:rPr>
              <w:t>0.037</w:t>
            </w:r>
          </w:p>
        </w:tc>
        <w:tc>
          <w:tcPr>
            <w:tcW w:w="1648" w:type="dxa"/>
            <w:tcBorders>
              <w:left w:val="single" w:sz="4" w:space="0" w:color="auto"/>
            </w:tcBorders>
            <w:tcMar>
              <w:top w:w="20" w:type="dxa"/>
              <w:left w:w="20" w:type="dxa"/>
              <w:bottom w:w="100" w:type="dxa"/>
              <w:right w:w="20" w:type="dxa"/>
            </w:tcMar>
            <w:vAlign w:val="bottom"/>
            <w:hideMark/>
          </w:tcPr>
          <w:p w14:paraId="6A92A27A" w14:textId="0D274051" w:rsidR="00D8328A" w:rsidRPr="0039601F" w:rsidRDefault="789A3331" w:rsidP="00C01068">
            <w:pPr>
              <w:pStyle w:val="NormalWeb"/>
              <w:spacing w:before="0" w:beforeAutospacing="0" w:after="0" w:afterAutospacing="0"/>
              <w:jc w:val="center"/>
              <w:rPr>
                <w:rFonts w:ascii="Arial" w:hAnsi="Arial" w:cs="Arial"/>
                <w:sz w:val="20"/>
                <w:szCs w:val="20"/>
              </w:rPr>
            </w:pPr>
            <w:r w:rsidRPr="0039601F">
              <w:rPr>
                <w:rFonts w:ascii="Arial" w:hAnsi="Arial" w:cs="Arial"/>
                <w:sz w:val="20"/>
                <w:szCs w:val="20"/>
              </w:rPr>
              <w:t>0.015</w:t>
            </w:r>
          </w:p>
        </w:tc>
        <w:tc>
          <w:tcPr>
            <w:tcW w:w="0" w:type="auto"/>
            <w:tcMar>
              <w:top w:w="20" w:type="dxa"/>
              <w:left w:w="20" w:type="dxa"/>
              <w:bottom w:w="100" w:type="dxa"/>
              <w:right w:w="20" w:type="dxa"/>
            </w:tcMar>
            <w:vAlign w:val="bottom"/>
            <w:hideMark/>
          </w:tcPr>
          <w:p w14:paraId="16702466" w14:textId="4849C883" w:rsidR="00D8328A" w:rsidRPr="0039601F" w:rsidRDefault="00D8328A" w:rsidP="00C01068">
            <w:pPr>
              <w:pStyle w:val="NormalWeb"/>
              <w:spacing w:before="0" w:beforeAutospacing="0" w:after="0" w:afterAutospacing="0"/>
              <w:jc w:val="center"/>
              <w:rPr>
                <w:rFonts w:ascii="Arial" w:hAnsi="Arial" w:cs="Arial"/>
                <w:sz w:val="20"/>
                <w:szCs w:val="20"/>
              </w:rPr>
            </w:pPr>
            <w:r w:rsidRPr="0039601F">
              <w:rPr>
                <w:rFonts w:ascii="Arial" w:hAnsi="Arial" w:cs="Arial"/>
                <w:sz w:val="20"/>
                <w:szCs w:val="20"/>
              </w:rPr>
              <w:t>0.034</w:t>
            </w:r>
          </w:p>
        </w:tc>
      </w:tr>
      <w:tr w:rsidR="00D8328A" w:rsidRPr="0039601F" w14:paraId="4359FBA5" w14:textId="77777777" w:rsidTr="1C6905F3">
        <w:trPr>
          <w:trHeight w:val="20"/>
        </w:trPr>
        <w:tc>
          <w:tcPr>
            <w:tcW w:w="0" w:type="auto"/>
            <w:tcMar>
              <w:top w:w="20" w:type="dxa"/>
              <w:left w:w="20" w:type="dxa"/>
              <w:bottom w:w="100" w:type="dxa"/>
              <w:right w:w="20" w:type="dxa"/>
            </w:tcMar>
            <w:vAlign w:val="bottom"/>
            <w:hideMark/>
          </w:tcPr>
          <w:p w14:paraId="6236ED59" w14:textId="77777777" w:rsidR="00D8328A" w:rsidRPr="0039601F" w:rsidRDefault="00D8328A" w:rsidP="00C01068">
            <w:pPr>
              <w:rPr>
                <w:rFonts w:ascii="Arial" w:hAnsi="Arial" w:cs="Arial"/>
                <w:sz w:val="20"/>
                <w:szCs w:val="20"/>
              </w:rPr>
            </w:pPr>
          </w:p>
        </w:tc>
        <w:tc>
          <w:tcPr>
            <w:tcW w:w="2334" w:type="dxa"/>
            <w:tcMar>
              <w:top w:w="20" w:type="dxa"/>
              <w:left w:w="20" w:type="dxa"/>
              <w:bottom w:w="100" w:type="dxa"/>
              <w:right w:w="20" w:type="dxa"/>
            </w:tcMar>
            <w:vAlign w:val="bottom"/>
            <w:hideMark/>
          </w:tcPr>
          <w:p w14:paraId="703C6D49" w14:textId="77777777" w:rsidR="00D8328A" w:rsidRPr="0039601F" w:rsidRDefault="00D8328A" w:rsidP="00C01068">
            <w:pPr>
              <w:pStyle w:val="NormalWeb"/>
              <w:spacing w:before="0" w:beforeAutospacing="0" w:after="0" w:afterAutospacing="0"/>
              <w:rPr>
                <w:rFonts w:ascii="Arial" w:hAnsi="Arial" w:cs="Arial"/>
                <w:sz w:val="20"/>
                <w:szCs w:val="20"/>
              </w:rPr>
            </w:pPr>
            <w:r w:rsidRPr="0039601F">
              <w:rPr>
                <w:rFonts w:ascii="Arial" w:hAnsi="Arial" w:cs="Arial"/>
                <w:color w:val="000000"/>
                <w:sz w:val="20"/>
                <w:szCs w:val="20"/>
              </w:rPr>
              <w:t>PPV</w:t>
            </w:r>
          </w:p>
        </w:tc>
        <w:tc>
          <w:tcPr>
            <w:tcW w:w="1440" w:type="dxa"/>
            <w:tcMar>
              <w:top w:w="20" w:type="dxa"/>
              <w:left w:w="20" w:type="dxa"/>
              <w:bottom w:w="100" w:type="dxa"/>
              <w:right w:w="20" w:type="dxa"/>
            </w:tcMar>
            <w:vAlign w:val="bottom"/>
            <w:hideMark/>
          </w:tcPr>
          <w:p w14:paraId="59397052" w14:textId="48276B05" w:rsidR="00D8328A" w:rsidRPr="0039601F" w:rsidRDefault="00D8328A" w:rsidP="00C01068">
            <w:pPr>
              <w:pStyle w:val="NormalWeb"/>
              <w:spacing w:before="0" w:beforeAutospacing="0" w:after="0" w:afterAutospacing="0"/>
              <w:jc w:val="center"/>
              <w:rPr>
                <w:rFonts w:ascii="Arial" w:hAnsi="Arial" w:cs="Arial"/>
                <w:sz w:val="20"/>
                <w:szCs w:val="20"/>
              </w:rPr>
            </w:pPr>
            <w:r w:rsidRPr="0039601F">
              <w:rPr>
                <w:rFonts w:ascii="Arial" w:hAnsi="Arial" w:cs="Arial"/>
                <w:sz w:val="20"/>
                <w:szCs w:val="20"/>
              </w:rPr>
              <w:t>0.07</w:t>
            </w:r>
          </w:p>
        </w:tc>
        <w:tc>
          <w:tcPr>
            <w:tcW w:w="1530" w:type="dxa"/>
            <w:tcBorders>
              <w:right w:val="single" w:sz="4" w:space="0" w:color="auto"/>
            </w:tcBorders>
            <w:tcMar>
              <w:top w:w="20" w:type="dxa"/>
              <w:left w:w="20" w:type="dxa"/>
              <w:bottom w:w="100" w:type="dxa"/>
              <w:right w:w="20" w:type="dxa"/>
            </w:tcMar>
            <w:vAlign w:val="bottom"/>
            <w:hideMark/>
          </w:tcPr>
          <w:p w14:paraId="0B96DBB9" w14:textId="094B9BE1" w:rsidR="00D8328A" w:rsidRPr="0039601F" w:rsidRDefault="00D8328A" w:rsidP="00C01068">
            <w:pPr>
              <w:pStyle w:val="NormalWeb"/>
              <w:spacing w:before="0" w:beforeAutospacing="0" w:after="0" w:afterAutospacing="0"/>
              <w:jc w:val="center"/>
              <w:rPr>
                <w:rFonts w:ascii="Arial" w:hAnsi="Arial" w:cs="Arial"/>
                <w:sz w:val="20"/>
                <w:szCs w:val="20"/>
              </w:rPr>
            </w:pPr>
            <w:r w:rsidRPr="0039601F">
              <w:rPr>
                <w:rFonts w:ascii="Arial" w:hAnsi="Arial" w:cs="Arial"/>
                <w:sz w:val="20"/>
                <w:szCs w:val="20"/>
              </w:rPr>
              <w:t>0.098</w:t>
            </w:r>
          </w:p>
        </w:tc>
        <w:tc>
          <w:tcPr>
            <w:tcW w:w="1648" w:type="dxa"/>
            <w:tcBorders>
              <w:left w:val="single" w:sz="4" w:space="0" w:color="auto"/>
            </w:tcBorders>
            <w:tcMar>
              <w:top w:w="20" w:type="dxa"/>
              <w:left w:w="20" w:type="dxa"/>
              <w:bottom w:w="100" w:type="dxa"/>
              <w:right w:w="20" w:type="dxa"/>
            </w:tcMar>
            <w:vAlign w:val="bottom"/>
            <w:hideMark/>
          </w:tcPr>
          <w:p w14:paraId="35780B32" w14:textId="0B1E63B5" w:rsidR="00D8328A" w:rsidRPr="0039601F" w:rsidRDefault="789A3331" w:rsidP="00C01068">
            <w:pPr>
              <w:pStyle w:val="NormalWeb"/>
              <w:spacing w:before="0" w:beforeAutospacing="0" w:after="0" w:afterAutospacing="0"/>
              <w:jc w:val="center"/>
              <w:rPr>
                <w:rFonts w:ascii="Arial" w:hAnsi="Arial" w:cs="Arial"/>
                <w:sz w:val="20"/>
                <w:szCs w:val="20"/>
              </w:rPr>
            </w:pPr>
            <w:r w:rsidRPr="0039601F">
              <w:rPr>
                <w:rFonts w:ascii="Arial" w:hAnsi="Arial" w:cs="Arial"/>
                <w:sz w:val="20"/>
                <w:szCs w:val="20"/>
              </w:rPr>
              <w:t>0.044</w:t>
            </w:r>
          </w:p>
        </w:tc>
        <w:tc>
          <w:tcPr>
            <w:tcW w:w="0" w:type="auto"/>
            <w:tcMar>
              <w:top w:w="20" w:type="dxa"/>
              <w:left w:w="20" w:type="dxa"/>
              <w:bottom w:w="100" w:type="dxa"/>
              <w:right w:w="20" w:type="dxa"/>
            </w:tcMar>
            <w:vAlign w:val="bottom"/>
            <w:hideMark/>
          </w:tcPr>
          <w:p w14:paraId="59523F79" w14:textId="57C99447" w:rsidR="00D8328A" w:rsidRPr="0039601F" w:rsidRDefault="00D8328A" w:rsidP="00C01068">
            <w:pPr>
              <w:pStyle w:val="NormalWeb"/>
              <w:spacing w:before="0" w:beforeAutospacing="0" w:after="0" w:afterAutospacing="0"/>
              <w:jc w:val="center"/>
              <w:rPr>
                <w:rFonts w:ascii="Arial" w:hAnsi="Arial" w:cs="Arial"/>
                <w:sz w:val="20"/>
                <w:szCs w:val="20"/>
              </w:rPr>
            </w:pPr>
            <w:r w:rsidRPr="0039601F">
              <w:rPr>
                <w:rFonts w:ascii="Arial" w:hAnsi="Arial" w:cs="Arial"/>
                <w:sz w:val="20"/>
                <w:szCs w:val="20"/>
              </w:rPr>
              <w:t>0.257</w:t>
            </w:r>
          </w:p>
        </w:tc>
      </w:tr>
      <w:tr w:rsidR="00D8328A" w:rsidRPr="0039601F" w14:paraId="1DE52646" w14:textId="77777777" w:rsidTr="1C6905F3">
        <w:trPr>
          <w:trHeight w:val="20"/>
        </w:trPr>
        <w:tc>
          <w:tcPr>
            <w:tcW w:w="0" w:type="auto"/>
            <w:tcMar>
              <w:top w:w="20" w:type="dxa"/>
              <w:left w:w="20" w:type="dxa"/>
              <w:bottom w:w="100" w:type="dxa"/>
              <w:right w:w="20" w:type="dxa"/>
            </w:tcMar>
            <w:vAlign w:val="bottom"/>
            <w:hideMark/>
          </w:tcPr>
          <w:p w14:paraId="6E17B7FD" w14:textId="77777777" w:rsidR="00D8328A" w:rsidRPr="0039601F" w:rsidRDefault="00D8328A" w:rsidP="00C01068">
            <w:pPr>
              <w:rPr>
                <w:rFonts w:ascii="Arial" w:hAnsi="Arial" w:cs="Arial"/>
                <w:sz w:val="20"/>
                <w:szCs w:val="20"/>
              </w:rPr>
            </w:pPr>
          </w:p>
        </w:tc>
        <w:tc>
          <w:tcPr>
            <w:tcW w:w="2334" w:type="dxa"/>
            <w:tcMar>
              <w:top w:w="20" w:type="dxa"/>
              <w:left w:w="20" w:type="dxa"/>
              <w:bottom w:w="100" w:type="dxa"/>
              <w:right w:w="20" w:type="dxa"/>
            </w:tcMar>
            <w:vAlign w:val="bottom"/>
            <w:hideMark/>
          </w:tcPr>
          <w:p w14:paraId="1EFA56F4" w14:textId="77777777" w:rsidR="00D8328A" w:rsidRPr="0039601F" w:rsidRDefault="00D8328A" w:rsidP="00C01068">
            <w:pPr>
              <w:rPr>
                <w:rFonts w:ascii="Arial" w:hAnsi="Arial" w:cs="Arial"/>
                <w:sz w:val="20"/>
                <w:szCs w:val="20"/>
              </w:rPr>
            </w:pPr>
          </w:p>
        </w:tc>
        <w:tc>
          <w:tcPr>
            <w:tcW w:w="1440" w:type="dxa"/>
            <w:tcMar>
              <w:top w:w="20" w:type="dxa"/>
              <w:left w:w="20" w:type="dxa"/>
              <w:bottom w:w="100" w:type="dxa"/>
              <w:right w:w="20" w:type="dxa"/>
            </w:tcMar>
            <w:vAlign w:val="bottom"/>
            <w:hideMark/>
          </w:tcPr>
          <w:p w14:paraId="04E693CE" w14:textId="1C17E644" w:rsidR="00D8328A" w:rsidRPr="0039601F" w:rsidRDefault="00D8328A" w:rsidP="00C01068">
            <w:pPr>
              <w:pStyle w:val="NormalWeb"/>
              <w:spacing w:before="0" w:beforeAutospacing="0" w:after="0" w:afterAutospacing="0"/>
              <w:jc w:val="center"/>
              <w:rPr>
                <w:rFonts w:ascii="Arial" w:hAnsi="Arial" w:cs="Arial"/>
                <w:sz w:val="20"/>
                <w:szCs w:val="20"/>
              </w:rPr>
            </w:pPr>
            <w:r w:rsidRPr="0039601F">
              <w:rPr>
                <w:rFonts w:ascii="Arial" w:hAnsi="Arial" w:cs="Arial"/>
                <w:sz w:val="20"/>
                <w:szCs w:val="20"/>
              </w:rPr>
              <w:t>(0.050, 0.094)</w:t>
            </w:r>
          </w:p>
        </w:tc>
        <w:tc>
          <w:tcPr>
            <w:tcW w:w="1530" w:type="dxa"/>
            <w:tcBorders>
              <w:right w:val="single" w:sz="4" w:space="0" w:color="auto"/>
            </w:tcBorders>
            <w:tcMar>
              <w:top w:w="20" w:type="dxa"/>
              <w:left w:w="20" w:type="dxa"/>
              <w:bottom w:w="100" w:type="dxa"/>
              <w:right w:w="20" w:type="dxa"/>
            </w:tcMar>
            <w:vAlign w:val="bottom"/>
            <w:hideMark/>
          </w:tcPr>
          <w:p w14:paraId="1CC0EC0D" w14:textId="279A0BB1" w:rsidR="00D8328A" w:rsidRPr="0039601F" w:rsidRDefault="00D8328A" w:rsidP="00C01068">
            <w:pPr>
              <w:pStyle w:val="NormalWeb"/>
              <w:spacing w:before="0" w:beforeAutospacing="0" w:after="0" w:afterAutospacing="0"/>
              <w:jc w:val="center"/>
              <w:rPr>
                <w:rFonts w:ascii="Arial" w:hAnsi="Arial" w:cs="Arial"/>
                <w:sz w:val="20"/>
                <w:szCs w:val="20"/>
              </w:rPr>
            </w:pPr>
            <w:r w:rsidRPr="0039601F">
              <w:rPr>
                <w:rFonts w:ascii="Arial" w:hAnsi="Arial" w:cs="Arial"/>
                <w:sz w:val="20"/>
                <w:szCs w:val="20"/>
              </w:rPr>
              <w:t>(0.062, 0.142)</w:t>
            </w:r>
          </w:p>
        </w:tc>
        <w:tc>
          <w:tcPr>
            <w:tcW w:w="1648" w:type="dxa"/>
            <w:tcBorders>
              <w:left w:val="single" w:sz="4" w:space="0" w:color="auto"/>
            </w:tcBorders>
            <w:tcMar>
              <w:top w:w="20" w:type="dxa"/>
              <w:left w:w="20" w:type="dxa"/>
              <w:bottom w:w="100" w:type="dxa"/>
              <w:right w:w="20" w:type="dxa"/>
            </w:tcMar>
            <w:vAlign w:val="bottom"/>
            <w:hideMark/>
          </w:tcPr>
          <w:p w14:paraId="302C7AA0" w14:textId="688FB6B2" w:rsidR="00D8328A" w:rsidRPr="0039601F" w:rsidRDefault="789A3331" w:rsidP="00C01068">
            <w:pPr>
              <w:pStyle w:val="NormalWeb"/>
              <w:spacing w:before="0" w:beforeAutospacing="0" w:after="0" w:afterAutospacing="0"/>
              <w:jc w:val="center"/>
              <w:rPr>
                <w:rFonts w:ascii="Arial" w:hAnsi="Arial" w:cs="Arial"/>
                <w:sz w:val="20"/>
                <w:szCs w:val="20"/>
              </w:rPr>
            </w:pPr>
            <w:r w:rsidRPr="0039601F">
              <w:rPr>
                <w:rFonts w:ascii="Arial" w:hAnsi="Arial" w:cs="Arial"/>
                <w:sz w:val="20"/>
                <w:szCs w:val="20"/>
              </w:rPr>
              <w:t>(0.022, 0.070)</w:t>
            </w:r>
          </w:p>
        </w:tc>
        <w:tc>
          <w:tcPr>
            <w:tcW w:w="0" w:type="auto"/>
            <w:tcMar>
              <w:top w:w="20" w:type="dxa"/>
              <w:left w:w="20" w:type="dxa"/>
              <w:bottom w:w="100" w:type="dxa"/>
              <w:right w:w="20" w:type="dxa"/>
            </w:tcMar>
            <w:vAlign w:val="bottom"/>
            <w:hideMark/>
          </w:tcPr>
          <w:p w14:paraId="3569260A" w14:textId="6D82429E" w:rsidR="00D8328A" w:rsidRPr="0039601F" w:rsidRDefault="00D8328A" w:rsidP="00C01068">
            <w:pPr>
              <w:pStyle w:val="NormalWeb"/>
              <w:spacing w:before="0" w:beforeAutospacing="0" w:after="0" w:afterAutospacing="0"/>
              <w:jc w:val="center"/>
              <w:rPr>
                <w:rFonts w:ascii="Arial" w:hAnsi="Arial" w:cs="Arial"/>
                <w:sz w:val="20"/>
                <w:szCs w:val="20"/>
              </w:rPr>
            </w:pPr>
            <w:r w:rsidRPr="0039601F">
              <w:rPr>
                <w:rFonts w:ascii="Arial" w:hAnsi="Arial" w:cs="Arial"/>
                <w:sz w:val="20"/>
                <w:szCs w:val="20"/>
              </w:rPr>
              <w:t>(0.236, 0.280)</w:t>
            </w:r>
          </w:p>
        </w:tc>
      </w:tr>
      <w:tr w:rsidR="00D8328A" w:rsidRPr="0039601F" w14:paraId="7810C9EE" w14:textId="77777777" w:rsidTr="1C6905F3">
        <w:trPr>
          <w:trHeight w:val="20"/>
        </w:trPr>
        <w:tc>
          <w:tcPr>
            <w:tcW w:w="0" w:type="auto"/>
            <w:tcMar>
              <w:top w:w="20" w:type="dxa"/>
              <w:left w:w="20" w:type="dxa"/>
              <w:bottom w:w="100" w:type="dxa"/>
              <w:right w:w="20" w:type="dxa"/>
            </w:tcMar>
            <w:vAlign w:val="bottom"/>
            <w:hideMark/>
          </w:tcPr>
          <w:p w14:paraId="7AFA20B2" w14:textId="77777777" w:rsidR="00D8328A" w:rsidRPr="0039601F" w:rsidRDefault="00D8328A" w:rsidP="00C01068">
            <w:pPr>
              <w:rPr>
                <w:rFonts w:ascii="Arial" w:hAnsi="Arial" w:cs="Arial"/>
                <w:sz w:val="20"/>
                <w:szCs w:val="20"/>
              </w:rPr>
            </w:pPr>
          </w:p>
        </w:tc>
        <w:tc>
          <w:tcPr>
            <w:tcW w:w="2334" w:type="dxa"/>
            <w:tcMar>
              <w:top w:w="20" w:type="dxa"/>
              <w:left w:w="20" w:type="dxa"/>
              <w:bottom w:w="100" w:type="dxa"/>
              <w:right w:w="20" w:type="dxa"/>
            </w:tcMar>
            <w:vAlign w:val="bottom"/>
            <w:hideMark/>
          </w:tcPr>
          <w:p w14:paraId="68C541A0" w14:textId="77777777" w:rsidR="00D8328A" w:rsidRPr="0039601F" w:rsidRDefault="00D8328A" w:rsidP="00C01068">
            <w:pPr>
              <w:pStyle w:val="NormalWeb"/>
              <w:spacing w:before="0" w:beforeAutospacing="0" w:after="0" w:afterAutospacing="0"/>
              <w:rPr>
                <w:rFonts w:ascii="Arial" w:hAnsi="Arial" w:cs="Arial"/>
                <w:sz w:val="20"/>
                <w:szCs w:val="20"/>
              </w:rPr>
            </w:pPr>
            <w:r w:rsidRPr="0039601F">
              <w:rPr>
                <w:rFonts w:ascii="Arial" w:hAnsi="Arial" w:cs="Arial"/>
                <w:color w:val="000000"/>
                <w:sz w:val="20"/>
                <w:szCs w:val="20"/>
              </w:rPr>
              <w:t>Sensitivity</w:t>
            </w:r>
          </w:p>
        </w:tc>
        <w:tc>
          <w:tcPr>
            <w:tcW w:w="1440" w:type="dxa"/>
            <w:tcMar>
              <w:top w:w="20" w:type="dxa"/>
              <w:left w:w="20" w:type="dxa"/>
              <w:bottom w:w="100" w:type="dxa"/>
              <w:right w:w="20" w:type="dxa"/>
            </w:tcMar>
            <w:vAlign w:val="bottom"/>
            <w:hideMark/>
          </w:tcPr>
          <w:p w14:paraId="727385CB" w14:textId="4D1ED0F3" w:rsidR="00D8328A" w:rsidRPr="0039601F" w:rsidRDefault="00D8328A" w:rsidP="00C01068">
            <w:pPr>
              <w:pStyle w:val="NormalWeb"/>
              <w:spacing w:before="0" w:beforeAutospacing="0" w:after="0" w:afterAutospacing="0"/>
              <w:jc w:val="center"/>
              <w:rPr>
                <w:rFonts w:ascii="Arial" w:hAnsi="Arial" w:cs="Arial"/>
                <w:sz w:val="20"/>
                <w:szCs w:val="20"/>
              </w:rPr>
            </w:pPr>
            <w:r w:rsidRPr="0039601F">
              <w:rPr>
                <w:rFonts w:ascii="Arial" w:hAnsi="Arial" w:cs="Arial"/>
                <w:sz w:val="20"/>
                <w:szCs w:val="20"/>
              </w:rPr>
              <w:t>0.265</w:t>
            </w:r>
          </w:p>
        </w:tc>
        <w:tc>
          <w:tcPr>
            <w:tcW w:w="1530" w:type="dxa"/>
            <w:tcBorders>
              <w:right w:val="single" w:sz="4" w:space="0" w:color="auto"/>
            </w:tcBorders>
            <w:tcMar>
              <w:top w:w="20" w:type="dxa"/>
              <w:left w:w="20" w:type="dxa"/>
              <w:bottom w:w="100" w:type="dxa"/>
              <w:right w:w="20" w:type="dxa"/>
            </w:tcMar>
            <w:vAlign w:val="bottom"/>
            <w:hideMark/>
          </w:tcPr>
          <w:p w14:paraId="54E0A173" w14:textId="4B069B18" w:rsidR="00D8328A" w:rsidRPr="0039601F" w:rsidRDefault="00D8328A" w:rsidP="00C01068">
            <w:pPr>
              <w:pStyle w:val="NormalWeb"/>
              <w:spacing w:before="0" w:beforeAutospacing="0" w:after="0" w:afterAutospacing="0"/>
              <w:jc w:val="center"/>
              <w:rPr>
                <w:rFonts w:ascii="Arial" w:hAnsi="Arial" w:cs="Arial"/>
                <w:sz w:val="20"/>
                <w:szCs w:val="20"/>
              </w:rPr>
            </w:pPr>
            <w:r w:rsidRPr="0039601F">
              <w:rPr>
                <w:rFonts w:ascii="Arial" w:hAnsi="Arial" w:cs="Arial"/>
                <w:sz w:val="20"/>
                <w:szCs w:val="20"/>
              </w:rPr>
              <w:t>0.224</w:t>
            </w:r>
          </w:p>
        </w:tc>
        <w:tc>
          <w:tcPr>
            <w:tcW w:w="1648" w:type="dxa"/>
            <w:tcBorders>
              <w:left w:val="single" w:sz="4" w:space="0" w:color="auto"/>
            </w:tcBorders>
            <w:tcMar>
              <w:top w:w="20" w:type="dxa"/>
              <w:left w:w="20" w:type="dxa"/>
              <w:bottom w:w="100" w:type="dxa"/>
              <w:right w:w="20" w:type="dxa"/>
            </w:tcMar>
            <w:vAlign w:val="bottom"/>
            <w:hideMark/>
          </w:tcPr>
          <w:p w14:paraId="489E9769" w14:textId="4DA68821" w:rsidR="00D8328A" w:rsidRPr="0039601F" w:rsidRDefault="00D8328A" w:rsidP="00C01068">
            <w:pPr>
              <w:pStyle w:val="NormalWeb"/>
              <w:spacing w:before="0" w:beforeAutospacing="0" w:after="0" w:afterAutospacing="0"/>
              <w:jc w:val="center"/>
              <w:rPr>
                <w:rFonts w:ascii="Arial" w:hAnsi="Arial" w:cs="Arial"/>
                <w:sz w:val="20"/>
                <w:szCs w:val="20"/>
              </w:rPr>
            </w:pPr>
            <w:r w:rsidRPr="0039601F">
              <w:rPr>
                <w:rFonts w:ascii="Arial" w:hAnsi="Arial" w:cs="Arial"/>
                <w:sz w:val="20"/>
                <w:szCs w:val="20"/>
              </w:rPr>
              <w:t>0.084</w:t>
            </w:r>
          </w:p>
        </w:tc>
        <w:tc>
          <w:tcPr>
            <w:tcW w:w="0" w:type="auto"/>
            <w:tcMar>
              <w:top w:w="20" w:type="dxa"/>
              <w:left w:w="20" w:type="dxa"/>
              <w:bottom w:w="100" w:type="dxa"/>
              <w:right w:w="20" w:type="dxa"/>
            </w:tcMar>
            <w:vAlign w:val="bottom"/>
            <w:hideMark/>
          </w:tcPr>
          <w:p w14:paraId="072380CC" w14:textId="7A15D958" w:rsidR="00D8328A" w:rsidRPr="0039601F" w:rsidRDefault="00D8328A" w:rsidP="00C01068">
            <w:pPr>
              <w:pStyle w:val="NormalWeb"/>
              <w:spacing w:before="0" w:beforeAutospacing="0" w:after="0" w:afterAutospacing="0"/>
              <w:jc w:val="center"/>
              <w:rPr>
                <w:rFonts w:ascii="Arial" w:hAnsi="Arial" w:cs="Arial"/>
                <w:sz w:val="20"/>
                <w:szCs w:val="20"/>
              </w:rPr>
            </w:pPr>
            <w:r w:rsidRPr="0039601F">
              <w:rPr>
                <w:rFonts w:ascii="Arial" w:hAnsi="Arial" w:cs="Arial"/>
                <w:sz w:val="20"/>
                <w:szCs w:val="20"/>
              </w:rPr>
              <w:t>0.228</w:t>
            </w:r>
          </w:p>
        </w:tc>
      </w:tr>
      <w:tr w:rsidR="00D8328A" w:rsidRPr="0039601F" w14:paraId="21202404" w14:textId="77777777" w:rsidTr="1C6905F3">
        <w:trPr>
          <w:trHeight w:val="20"/>
        </w:trPr>
        <w:tc>
          <w:tcPr>
            <w:tcW w:w="0" w:type="auto"/>
            <w:tcMar>
              <w:top w:w="20" w:type="dxa"/>
              <w:left w:w="20" w:type="dxa"/>
              <w:bottom w:w="100" w:type="dxa"/>
              <w:right w:w="20" w:type="dxa"/>
            </w:tcMar>
            <w:vAlign w:val="bottom"/>
            <w:hideMark/>
          </w:tcPr>
          <w:p w14:paraId="371F95AA" w14:textId="77777777" w:rsidR="00D8328A" w:rsidRPr="0039601F" w:rsidRDefault="00D8328A" w:rsidP="00C01068">
            <w:pPr>
              <w:rPr>
                <w:rFonts w:ascii="Arial" w:hAnsi="Arial" w:cs="Arial"/>
                <w:sz w:val="20"/>
                <w:szCs w:val="20"/>
              </w:rPr>
            </w:pPr>
          </w:p>
        </w:tc>
        <w:tc>
          <w:tcPr>
            <w:tcW w:w="2334" w:type="dxa"/>
            <w:tcMar>
              <w:top w:w="20" w:type="dxa"/>
              <w:left w:w="20" w:type="dxa"/>
              <w:bottom w:w="100" w:type="dxa"/>
              <w:right w:w="20" w:type="dxa"/>
            </w:tcMar>
            <w:vAlign w:val="bottom"/>
            <w:hideMark/>
          </w:tcPr>
          <w:p w14:paraId="51BD6B4E" w14:textId="77777777" w:rsidR="00D8328A" w:rsidRPr="0039601F" w:rsidRDefault="00D8328A" w:rsidP="00C01068">
            <w:pPr>
              <w:rPr>
                <w:rFonts w:ascii="Arial" w:hAnsi="Arial" w:cs="Arial"/>
                <w:sz w:val="20"/>
                <w:szCs w:val="20"/>
              </w:rPr>
            </w:pPr>
          </w:p>
        </w:tc>
        <w:tc>
          <w:tcPr>
            <w:tcW w:w="1440" w:type="dxa"/>
            <w:tcMar>
              <w:top w:w="20" w:type="dxa"/>
              <w:left w:w="20" w:type="dxa"/>
              <w:bottom w:w="100" w:type="dxa"/>
              <w:right w:w="20" w:type="dxa"/>
            </w:tcMar>
            <w:vAlign w:val="bottom"/>
            <w:hideMark/>
          </w:tcPr>
          <w:p w14:paraId="6ACA734A" w14:textId="38F0E7DE" w:rsidR="00D8328A" w:rsidRPr="0039601F" w:rsidRDefault="00D8328A" w:rsidP="00C01068">
            <w:pPr>
              <w:pStyle w:val="NormalWeb"/>
              <w:spacing w:before="0" w:beforeAutospacing="0" w:after="0" w:afterAutospacing="0"/>
              <w:jc w:val="center"/>
              <w:rPr>
                <w:rFonts w:ascii="Arial" w:hAnsi="Arial" w:cs="Arial"/>
                <w:sz w:val="20"/>
                <w:szCs w:val="20"/>
              </w:rPr>
            </w:pPr>
            <w:r w:rsidRPr="0039601F">
              <w:rPr>
                <w:rFonts w:ascii="Arial" w:hAnsi="Arial" w:cs="Arial"/>
                <w:sz w:val="20"/>
                <w:szCs w:val="20"/>
              </w:rPr>
              <w:t>(0.197, 0.333)</w:t>
            </w:r>
          </w:p>
        </w:tc>
        <w:tc>
          <w:tcPr>
            <w:tcW w:w="1530" w:type="dxa"/>
            <w:tcBorders>
              <w:right w:val="single" w:sz="4" w:space="0" w:color="auto"/>
            </w:tcBorders>
            <w:tcMar>
              <w:top w:w="20" w:type="dxa"/>
              <w:left w:w="20" w:type="dxa"/>
              <w:bottom w:w="100" w:type="dxa"/>
              <w:right w:w="20" w:type="dxa"/>
            </w:tcMar>
            <w:vAlign w:val="bottom"/>
            <w:hideMark/>
          </w:tcPr>
          <w:p w14:paraId="73B5C38F" w14:textId="3D2CE4C3" w:rsidR="00D8328A" w:rsidRPr="0039601F" w:rsidRDefault="00D8328A" w:rsidP="00C01068">
            <w:pPr>
              <w:pStyle w:val="NormalWeb"/>
              <w:spacing w:before="0" w:beforeAutospacing="0" w:after="0" w:afterAutospacing="0"/>
              <w:jc w:val="center"/>
              <w:rPr>
                <w:rFonts w:ascii="Arial" w:hAnsi="Arial" w:cs="Arial"/>
                <w:sz w:val="20"/>
                <w:szCs w:val="20"/>
              </w:rPr>
            </w:pPr>
            <w:r w:rsidRPr="0039601F">
              <w:rPr>
                <w:rFonts w:ascii="Arial" w:hAnsi="Arial" w:cs="Arial"/>
                <w:sz w:val="20"/>
                <w:szCs w:val="20"/>
              </w:rPr>
              <w:t>(0.134, 0.328)</w:t>
            </w:r>
          </w:p>
        </w:tc>
        <w:tc>
          <w:tcPr>
            <w:tcW w:w="1648" w:type="dxa"/>
            <w:tcBorders>
              <w:left w:val="single" w:sz="4" w:space="0" w:color="auto"/>
            </w:tcBorders>
            <w:tcMar>
              <w:top w:w="20" w:type="dxa"/>
              <w:left w:w="20" w:type="dxa"/>
              <w:bottom w:w="100" w:type="dxa"/>
              <w:right w:w="20" w:type="dxa"/>
            </w:tcMar>
            <w:vAlign w:val="bottom"/>
            <w:hideMark/>
          </w:tcPr>
          <w:p w14:paraId="1F1C3186" w14:textId="7E3FC1C9" w:rsidR="00D8328A" w:rsidRPr="0039601F" w:rsidRDefault="789A3331" w:rsidP="00C01068">
            <w:pPr>
              <w:pStyle w:val="NormalWeb"/>
              <w:spacing w:before="0" w:beforeAutospacing="0" w:after="0" w:afterAutospacing="0"/>
              <w:jc w:val="center"/>
              <w:rPr>
                <w:rFonts w:ascii="Arial" w:hAnsi="Arial" w:cs="Arial"/>
                <w:sz w:val="20"/>
                <w:szCs w:val="20"/>
              </w:rPr>
            </w:pPr>
            <w:r w:rsidRPr="0039601F">
              <w:rPr>
                <w:rFonts w:ascii="Arial" w:hAnsi="Arial" w:cs="Arial"/>
                <w:sz w:val="20"/>
                <w:szCs w:val="20"/>
              </w:rPr>
              <w:t>(0.045, 0.133)</w:t>
            </w:r>
          </w:p>
        </w:tc>
        <w:tc>
          <w:tcPr>
            <w:tcW w:w="0" w:type="auto"/>
            <w:tcMar>
              <w:top w:w="20" w:type="dxa"/>
              <w:left w:w="20" w:type="dxa"/>
              <w:bottom w:w="100" w:type="dxa"/>
              <w:right w:w="20" w:type="dxa"/>
            </w:tcMar>
            <w:vAlign w:val="bottom"/>
            <w:hideMark/>
          </w:tcPr>
          <w:p w14:paraId="17A49CCD" w14:textId="4AC654F6" w:rsidR="00D8328A" w:rsidRPr="0039601F" w:rsidRDefault="00D8328A" w:rsidP="00C01068">
            <w:pPr>
              <w:pStyle w:val="NormalWeb"/>
              <w:spacing w:before="0" w:beforeAutospacing="0" w:after="0" w:afterAutospacing="0"/>
              <w:jc w:val="center"/>
              <w:rPr>
                <w:rFonts w:ascii="Arial" w:hAnsi="Arial" w:cs="Arial"/>
                <w:sz w:val="20"/>
                <w:szCs w:val="20"/>
              </w:rPr>
            </w:pPr>
            <w:r w:rsidRPr="0039601F">
              <w:rPr>
                <w:rFonts w:ascii="Arial" w:hAnsi="Arial" w:cs="Arial"/>
                <w:sz w:val="20"/>
                <w:szCs w:val="20"/>
              </w:rPr>
              <w:t>(0.208, 0.248)</w:t>
            </w:r>
          </w:p>
        </w:tc>
      </w:tr>
      <w:tr w:rsidR="00D8328A" w:rsidRPr="0039601F" w14:paraId="7A67399D" w14:textId="77777777" w:rsidTr="1C6905F3">
        <w:trPr>
          <w:trHeight w:val="20"/>
        </w:trPr>
        <w:tc>
          <w:tcPr>
            <w:tcW w:w="0" w:type="auto"/>
            <w:tcMar>
              <w:top w:w="20" w:type="dxa"/>
              <w:left w:w="20" w:type="dxa"/>
              <w:bottom w:w="100" w:type="dxa"/>
              <w:right w:w="20" w:type="dxa"/>
            </w:tcMar>
            <w:vAlign w:val="bottom"/>
            <w:hideMark/>
          </w:tcPr>
          <w:p w14:paraId="69126220" w14:textId="77777777" w:rsidR="00D8328A" w:rsidRPr="0039601F" w:rsidRDefault="00D8328A" w:rsidP="00C01068">
            <w:pPr>
              <w:rPr>
                <w:rFonts w:ascii="Arial" w:hAnsi="Arial" w:cs="Arial"/>
                <w:sz w:val="20"/>
                <w:szCs w:val="20"/>
              </w:rPr>
            </w:pPr>
          </w:p>
        </w:tc>
        <w:tc>
          <w:tcPr>
            <w:tcW w:w="2334" w:type="dxa"/>
            <w:tcMar>
              <w:top w:w="20" w:type="dxa"/>
              <w:left w:w="20" w:type="dxa"/>
              <w:bottom w:w="100" w:type="dxa"/>
              <w:right w:w="20" w:type="dxa"/>
            </w:tcMar>
            <w:vAlign w:val="bottom"/>
            <w:hideMark/>
          </w:tcPr>
          <w:p w14:paraId="014B5A11" w14:textId="77777777" w:rsidR="00D8328A" w:rsidRPr="0039601F" w:rsidRDefault="00D8328A" w:rsidP="00C01068">
            <w:pPr>
              <w:pStyle w:val="NormalWeb"/>
              <w:spacing w:before="0" w:beforeAutospacing="0" w:after="0" w:afterAutospacing="0"/>
              <w:rPr>
                <w:rFonts w:ascii="Arial" w:hAnsi="Arial" w:cs="Arial"/>
                <w:sz w:val="20"/>
                <w:szCs w:val="20"/>
              </w:rPr>
            </w:pPr>
            <w:r w:rsidRPr="0039601F">
              <w:rPr>
                <w:rFonts w:ascii="Arial" w:hAnsi="Arial" w:cs="Arial"/>
                <w:color w:val="000000"/>
                <w:sz w:val="20"/>
                <w:szCs w:val="20"/>
              </w:rPr>
              <w:t>F1 Score</w:t>
            </w:r>
          </w:p>
        </w:tc>
        <w:tc>
          <w:tcPr>
            <w:tcW w:w="1440" w:type="dxa"/>
            <w:tcMar>
              <w:top w:w="20" w:type="dxa"/>
              <w:left w:w="20" w:type="dxa"/>
              <w:bottom w:w="100" w:type="dxa"/>
              <w:right w:w="20" w:type="dxa"/>
            </w:tcMar>
            <w:vAlign w:val="bottom"/>
            <w:hideMark/>
          </w:tcPr>
          <w:p w14:paraId="42CAFBFE" w14:textId="2DCD521D" w:rsidR="00D8328A" w:rsidRPr="0039601F" w:rsidRDefault="00D8328A" w:rsidP="00C01068">
            <w:pPr>
              <w:pStyle w:val="NormalWeb"/>
              <w:spacing w:before="0" w:beforeAutospacing="0" w:after="0" w:afterAutospacing="0"/>
              <w:jc w:val="center"/>
              <w:rPr>
                <w:rFonts w:ascii="Arial" w:hAnsi="Arial" w:cs="Arial"/>
                <w:sz w:val="20"/>
                <w:szCs w:val="20"/>
              </w:rPr>
            </w:pPr>
            <w:r w:rsidRPr="0039601F">
              <w:rPr>
                <w:rFonts w:ascii="Arial" w:hAnsi="Arial" w:cs="Arial"/>
                <w:sz w:val="20"/>
                <w:szCs w:val="20"/>
              </w:rPr>
              <w:t>0.111</w:t>
            </w:r>
          </w:p>
        </w:tc>
        <w:tc>
          <w:tcPr>
            <w:tcW w:w="1530" w:type="dxa"/>
            <w:tcBorders>
              <w:right w:val="single" w:sz="4" w:space="0" w:color="auto"/>
            </w:tcBorders>
            <w:tcMar>
              <w:top w:w="20" w:type="dxa"/>
              <w:left w:w="20" w:type="dxa"/>
              <w:bottom w:w="100" w:type="dxa"/>
              <w:right w:w="20" w:type="dxa"/>
            </w:tcMar>
            <w:vAlign w:val="bottom"/>
            <w:hideMark/>
          </w:tcPr>
          <w:p w14:paraId="00321380" w14:textId="3501DD84" w:rsidR="00D8328A" w:rsidRPr="0039601F" w:rsidRDefault="00D8328A" w:rsidP="00C01068">
            <w:pPr>
              <w:pStyle w:val="NormalWeb"/>
              <w:spacing w:before="0" w:beforeAutospacing="0" w:after="0" w:afterAutospacing="0"/>
              <w:jc w:val="center"/>
              <w:rPr>
                <w:rFonts w:ascii="Arial" w:hAnsi="Arial" w:cs="Arial"/>
                <w:sz w:val="20"/>
                <w:szCs w:val="20"/>
              </w:rPr>
            </w:pPr>
            <w:r w:rsidRPr="0039601F">
              <w:rPr>
                <w:rFonts w:ascii="Arial" w:hAnsi="Arial" w:cs="Arial"/>
                <w:sz w:val="20"/>
                <w:szCs w:val="20"/>
              </w:rPr>
              <w:t>0.136</w:t>
            </w:r>
          </w:p>
        </w:tc>
        <w:tc>
          <w:tcPr>
            <w:tcW w:w="1648" w:type="dxa"/>
            <w:tcBorders>
              <w:left w:val="single" w:sz="4" w:space="0" w:color="auto"/>
            </w:tcBorders>
            <w:tcMar>
              <w:top w:w="20" w:type="dxa"/>
              <w:left w:w="20" w:type="dxa"/>
              <w:bottom w:w="100" w:type="dxa"/>
              <w:right w:w="20" w:type="dxa"/>
            </w:tcMar>
            <w:vAlign w:val="bottom"/>
            <w:hideMark/>
          </w:tcPr>
          <w:p w14:paraId="1C22B45F" w14:textId="51EAF81B" w:rsidR="00D8328A" w:rsidRPr="0039601F" w:rsidRDefault="789A3331" w:rsidP="00C01068">
            <w:pPr>
              <w:pStyle w:val="NormalWeb"/>
              <w:spacing w:before="0" w:beforeAutospacing="0" w:after="0" w:afterAutospacing="0"/>
              <w:jc w:val="center"/>
              <w:rPr>
                <w:rFonts w:ascii="Arial" w:hAnsi="Arial" w:cs="Arial"/>
                <w:sz w:val="20"/>
                <w:szCs w:val="20"/>
              </w:rPr>
            </w:pPr>
            <w:r w:rsidRPr="0039601F">
              <w:rPr>
                <w:rFonts w:ascii="Arial" w:hAnsi="Arial" w:cs="Arial"/>
                <w:sz w:val="20"/>
                <w:szCs w:val="20"/>
              </w:rPr>
              <w:t>0.058</w:t>
            </w:r>
          </w:p>
        </w:tc>
        <w:tc>
          <w:tcPr>
            <w:tcW w:w="0" w:type="auto"/>
            <w:tcMar>
              <w:top w:w="20" w:type="dxa"/>
              <w:left w:w="20" w:type="dxa"/>
              <w:bottom w:w="100" w:type="dxa"/>
              <w:right w:w="20" w:type="dxa"/>
            </w:tcMar>
            <w:vAlign w:val="bottom"/>
            <w:hideMark/>
          </w:tcPr>
          <w:p w14:paraId="7A6E740E" w14:textId="36B88ED6" w:rsidR="00D8328A" w:rsidRPr="0039601F" w:rsidRDefault="00D8328A" w:rsidP="00C01068">
            <w:pPr>
              <w:pStyle w:val="NormalWeb"/>
              <w:spacing w:before="0" w:beforeAutospacing="0" w:after="0" w:afterAutospacing="0"/>
              <w:jc w:val="center"/>
              <w:rPr>
                <w:rFonts w:ascii="Arial" w:hAnsi="Arial" w:cs="Arial"/>
                <w:sz w:val="20"/>
                <w:szCs w:val="20"/>
              </w:rPr>
            </w:pPr>
            <w:r w:rsidRPr="0039601F">
              <w:rPr>
                <w:rFonts w:ascii="Arial" w:hAnsi="Arial" w:cs="Arial"/>
                <w:sz w:val="20"/>
                <w:szCs w:val="20"/>
              </w:rPr>
              <w:t>0.242</w:t>
            </w:r>
          </w:p>
        </w:tc>
      </w:tr>
      <w:tr w:rsidR="00D8328A" w:rsidRPr="0039601F" w14:paraId="1FE1B476" w14:textId="77777777" w:rsidTr="1C6905F3">
        <w:trPr>
          <w:trHeight w:val="20"/>
        </w:trPr>
        <w:tc>
          <w:tcPr>
            <w:tcW w:w="0" w:type="auto"/>
            <w:tcMar>
              <w:top w:w="20" w:type="dxa"/>
              <w:left w:w="20" w:type="dxa"/>
              <w:bottom w:w="100" w:type="dxa"/>
              <w:right w:w="20" w:type="dxa"/>
            </w:tcMar>
            <w:vAlign w:val="bottom"/>
            <w:hideMark/>
          </w:tcPr>
          <w:p w14:paraId="651A380A" w14:textId="77777777" w:rsidR="00D8328A" w:rsidRPr="0039601F" w:rsidRDefault="00D8328A" w:rsidP="00C01068">
            <w:pPr>
              <w:rPr>
                <w:rFonts w:ascii="Arial" w:hAnsi="Arial" w:cs="Arial"/>
                <w:sz w:val="20"/>
                <w:szCs w:val="20"/>
              </w:rPr>
            </w:pPr>
          </w:p>
        </w:tc>
        <w:tc>
          <w:tcPr>
            <w:tcW w:w="2334" w:type="dxa"/>
            <w:tcMar>
              <w:top w:w="20" w:type="dxa"/>
              <w:left w:w="20" w:type="dxa"/>
              <w:bottom w:w="100" w:type="dxa"/>
              <w:right w:w="20" w:type="dxa"/>
            </w:tcMar>
            <w:vAlign w:val="bottom"/>
            <w:hideMark/>
          </w:tcPr>
          <w:p w14:paraId="39E4C926" w14:textId="77777777" w:rsidR="00D8328A" w:rsidRPr="0039601F" w:rsidRDefault="00D8328A" w:rsidP="00C01068">
            <w:pPr>
              <w:rPr>
                <w:rFonts w:ascii="Arial" w:hAnsi="Arial" w:cs="Arial"/>
                <w:sz w:val="20"/>
                <w:szCs w:val="20"/>
              </w:rPr>
            </w:pPr>
          </w:p>
        </w:tc>
        <w:tc>
          <w:tcPr>
            <w:tcW w:w="1440" w:type="dxa"/>
            <w:tcMar>
              <w:top w:w="20" w:type="dxa"/>
              <w:left w:w="20" w:type="dxa"/>
              <w:bottom w:w="100" w:type="dxa"/>
              <w:right w:w="20" w:type="dxa"/>
            </w:tcMar>
            <w:vAlign w:val="bottom"/>
            <w:hideMark/>
          </w:tcPr>
          <w:p w14:paraId="190597C4" w14:textId="507E3281" w:rsidR="00D8328A" w:rsidRPr="0039601F" w:rsidRDefault="00D8328A" w:rsidP="00C01068">
            <w:pPr>
              <w:pStyle w:val="NormalWeb"/>
              <w:spacing w:before="0" w:beforeAutospacing="0" w:after="0" w:afterAutospacing="0"/>
              <w:jc w:val="center"/>
              <w:rPr>
                <w:rFonts w:ascii="Arial" w:hAnsi="Arial" w:cs="Arial"/>
                <w:sz w:val="20"/>
                <w:szCs w:val="20"/>
              </w:rPr>
            </w:pPr>
            <w:r w:rsidRPr="0039601F">
              <w:rPr>
                <w:rFonts w:ascii="Arial" w:hAnsi="Arial" w:cs="Arial"/>
                <w:sz w:val="20"/>
                <w:szCs w:val="20"/>
              </w:rPr>
              <w:t>(0.081, 0.146)</w:t>
            </w:r>
          </w:p>
        </w:tc>
        <w:tc>
          <w:tcPr>
            <w:tcW w:w="1530" w:type="dxa"/>
            <w:tcBorders>
              <w:right w:val="single" w:sz="4" w:space="0" w:color="auto"/>
            </w:tcBorders>
            <w:tcMar>
              <w:top w:w="20" w:type="dxa"/>
              <w:left w:w="20" w:type="dxa"/>
              <w:bottom w:w="100" w:type="dxa"/>
              <w:right w:w="20" w:type="dxa"/>
            </w:tcMar>
            <w:vAlign w:val="bottom"/>
            <w:hideMark/>
          </w:tcPr>
          <w:p w14:paraId="069BEF55" w14:textId="6B46A50E" w:rsidR="00D8328A" w:rsidRPr="0039601F" w:rsidRDefault="00D8328A" w:rsidP="00C01068">
            <w:pPr>
              <w:pStyle w:val="NormalWeb"/>
              <w:spacing w:before="0" w:beforeAutospacing="0" w:after="0" w:afterAutospacing="0"/>
              <w:jc w:val="center"/>
              <w:rPr>
                <w:rFonts w:ascii="Arial" w:hAnsi="Arial" w:cs="Arial"/>
                <w:sz w:val="20"/>
                <w:szCs w:val="20"/>
              </w:rPr>
            </w:pPr>
            <w:r w:rsidRPr="0039601F">
              <w:rPr>
                <w:rFonts w:ascii="Arial" w:hAnsi="Arial" w:cs="Arial"/>
                <w:sz w:val="20"/>
                <w:szCs w:val="20"/>
              </w:rPr>
              <w:t>(0.085, 0.197)</w:t>
            </w:r>
          </w:p>
        </w:tc>
        <w:tc>
          <w:tcPr>
            <w:tcW w:w="1648" w:type="dxa"/>
            <w:tcBorders>
              <w:left w:val="single" w:sz="4" w:space="0" w:color="auto"/>
            </w:tcBorders>
            <w:tcMar>
              <w:top w:w="20" w:type="dxa"/>
              <w:left w:w="20" w:type="dxa"/>
              <w:bottom w:w="100" w:type="dxa"/>
              <w:right w:w="20" w:type="dxa"/>
            </w:tcMar>
            <w:vAlign w:val="bottom"/>
            <w:hideMark/>
          </w:tcPr>
          <w:p w14:paraId="27393B0A" w14:textId="0B277B2E" w:rsidR="00D8328A" w:rsidRPr="0039601F" w:rsidRDefault="789A3331" w:rsidP="00C01068">
            <w:pPr>
              <w:pStyle w:val="NormalWeb"/>
              <w:spacing w:before="0" w:beforeAutospacing="0" w:after="0" w:afterAutospacing="0"/>
              <w:jc w:val="center"/>
              <w:rPr>
                <w:rFonts w:ascii="Arial" w:hAnsi="Arial" w:cs="Arial"/>
                <w:sz w:val="20"/>
                <w:szCs w:val="20"/>
              </w:rPr>
            </w:pPr>
            <w:r w:rsidRPr="0039601F">
              <w:rPr>
                <w:rFonts w:ascii="Arial" w:hAnsi="Arial" w:cs="Arial"/>
                <w:sz w:val="20"/>
                <w:szCs w:val="20"/>
              </w:rPr>
              <w:t>(0.030, 0.091)</w:t>
            </w:r>
          </w:p>
        </w:tc>
        <w:tc>
          <w:tcPr>
            <w:tcW w:w="0" w:type="auto"/>
            <w:tcMar>
              <w:top w:w="20" w:type="dxa"/>
              <w:left w:w="20" w:type="dxa"/>
              <w:bottom w:w="100" w:type="dxa"/>
              <w:right w:w="20" w:type="dxa"/>
            </w:tcMar>
            <w:vAlign w:val="bottom"/>
            <w:hideMark/>
          </w:tcPr>
          <w:p w14:paraId="599ABA16" w14:textId="78B14FD4" w:rsidR="00D8328A" w:rsidRPr="0039601F" w:rsidRDefault="00D8328A" w:rsidP="00C01068">
            <w:pPr>
              <w:pStyle w:val="NormalWeb"/>
              <w:spacing w:before="0" w:beforeAutospacing="0" w:after="0" w:afterAutospacing="0"/>
              <w:jc w:val="center"/>
              <w:rPr>
                <w:rFonts w:ascii="Arial" w:hAnsi="Arial" w:cs="Arial"/>
                <w:sz w:val="20"/>
                <w:szCs w:val="20"/>
              </w:rPr>
            </w:pPr>
            <w:r w:rsidRPr="0039601F">
              <w:rPr>
                <w:rFonts w:ascii="Arial" w:hAnsi="Arial" w:cs="Arial"/>
                <w:sz w:val="20"/>
                <w:szCs w:val="20"/>
              </w:rPr>
              <w:t>(0.221, 0.263)</w:t>
            </w:r>
          </w:p>
        </w:tc>
      </w:tr>
      <w:tr w:rsidR="00D8328A" w:rsidRPr="0039601F" w14:paraId="7839E79D" w14:textId="77777777" w:rsidTr="1C6905F3">
        <w:trPr>
          <w:trHeight w:val="20"/>
        </w:trPr>
        <w:tc>
          <w:tcPr>
            <w:tcW w:w="0" w:type="auto"/>
            <w:tcMar>
              <w:top w:w="20" w:type="dxa"/>
              <w:left w:w="20" w:type="dxa"/>
              <w:bottom w:w="100" w:type="dxa"/>
              <w:right w:w="20" w:type="dxa"/>
            </w:tcMar>
            <w:vAlign w:val="bottom"/>
            <w:hideMark/>
          </w:tcPr>
          <w:p w14:paraId="30D4DDDF" w14:textId="77777777" w:rsidR="00D8328A" w:rsidRPr="0039601F" w:rsidRDefault="00D8328A" w:rsidP="00C01068">
            <w:pPr>
              <w:rPr>
                <w:rFonts w:ascii="Arial" w:hAnsi="Arial" w:cs="Arial"/>
                <w:sz w:val="20"/>
                <w:szCs w:val="20"/>
              </w:rPr>
            </w:pPr>
          </w:p>
        </w:tc>
        <w:tc>
          <w:tcPr>
            <w:tcW w:w="2334" w:type="dxa"/>
            <w:tcMar>
              <w:top w:w="20" w:type="dxa"/>
              <w:left w:w="20" w:type="dxa"/>
              <w:bottom w:w="100" w:type="dxa"/>
              <w:right w:w="20" w:type="dxa"/>
            </w:tcMar>
            <w:vAlign w:val="bottom"/>
            <w:hideMark/>
          </w:tcPr>
          <w:p w14:paraId="71508708" w14:textId="77777777" w:rsidR="00D8328A" w:rsidRPr="0039601F" w:rsidRDefault="00D8328A" w:rsidP="00C01068">
            <w:pPr>
              <w:pStyle w:val="NormalWeb"/>
              <w:spacing w:before="0" w:beforeAutospacing="0" w:after="0" w:afterAutospacing="0"/>
              <w:rPr>
                <w:rFonts w:ascii="Arial" w:hAnsi="Arial" w:cs="Arial"/>
                <w:sz w:val="20"/>
                <w:szCs w:val="20"/>
              </w:rPr>
            </w:pPr>
            <w:r w:rsidRPr="0039601F">
              <w:rPr>
                <w:rFonts w:ascii="Arial" w:hAnsi="Arial" w:cs="Arial"/>
                <w:color w:val="000000"/>
                <w:sz w:val="20"/>
                <w:szCs w:val="20"/>
              </w:rPr>
              <w:t>Accuracy</w:t>
            </w:r>
          </w:p>
        </w:tc>
        <w:tc>
          <w:tcPr>
            <w:tcW w:w="1440" w:type="dxa"/>
            <w:tcMar>
              <w:top w:w="20" w:type="dxa"/>
              <w:left w:w="20" w:type="dxa"/>
              <w:bottom w:w="100" w:type="dxa"/>
              <w:right w:w="20" w:type="dxa"/>
            </w:tcMar>
            <w:vAlign w:val="bottom"/>
            <w:hideMark/>
          </w:tcPr>
          <w:p w14:paraId="395921A3" w14:textId="38636DA6" w:rsidR="00D8328A" w:rsidRPr="0039601F" w:rsidRDefault="00D8328A" w:rsidP="00C01068">
            <w:pPr>
              <w:pStyle w:val="NormalWeb"/>
              <w:spacing w:before="0" w:beforeAutospacing="0" w:after="0" w:afterAutospacing="0"/>
              <w:jc w:val="center"/>
              <w:rPr>
                <w:rFonts w:ascii="Arial" w:hAnsi="Arial" w:cs="Arial"/>
                <w:sz w:val="20"/>
                <w:szCs w:val="20"/>
              </w:rPr>
            </w:pPr>
            <w:r w:rsidRPr="0039601F">
              <w:rPr>
                <w:rFonts w:ascii="Arial" w:hAnsi="Arial" w:cs="Arial"/>
                <w:sz w:val="20"/>
                <w:szCs w:val="20"/>
              </w:rPr>
              <w:t>0.975</w:t>
            </w:r>
          </w:p>
        </w:tc>
        <w:tc>
          <w:tcPr>
            <w:tcW w:w="1530" w:type="dxa"/>
            <w:tcBorders>
              <w:right w:val="single" w:sz="4" w:space="0" w:color="auto"/>
            </w:tcBorders>
            <w:tcMar>
              <w:top w:w="20" w:type="dxa"/>
              <w:left w:w="20" w:type="dxa"/>
              <w:bottom w:w="100" w:type="dxa"/>
              <w:right w:w="20" w:type="dxa"/>
            </w:tcMar>
            <w:vAlign w:val="bottom"/>
            <w:hideMark/>
          </w:tcPr>
          <w:p w14:paraId="2B6C3B10" w14:textId="0E5D4D1D" w:rsidR="00D8328A" w:rsidRPr="0039601F" w:rsidRDefault="00D8328A" w:rsidP="00C01068">
            <w:pPr>
              <w:pStyle w:val="NormalWeb"/>
              <w:spacing w:before="0" w:beforeAutospacing="0" w:after="0" w:afterAutospacing="0"/>
              <w:jc w:val="center"/>
              <w:rPr>
                <w:rFonts w:ascii="Arial" w:hAnsi="Arial" w:cs="Arial"/>
                <w:sz w:val="20"/>
                <w:szCs w:val="20"/>
              </w:rPr>
            </w:pPr>
            <w:r w:rsidRPr="0039601F">
              <w:rPr>
                <w:rFonts w:ascii="Arial" w:hAnsi="Arial" w:cs="Arial"/>
                <w:sz w:val="20"/>
                <w:szCs w:val="20"/>
              </w:rPr>
              <w:t>0.954</w:t>
            </w:r>
          </w:p>
        </w:tc>
        <w:tc>
          <w:tcPr>
            <w:tcW w:w="1648" w:type="dxa"/>
            <w:tcBorders>
              <w:left w:val="single" w:sz="4" w:space="0" w:color="auto"/>
            </w:tcBorders>
            <w:tcMar>
              <w:top w:w="20" w:type="dxa"/>
              <w:left w:w="20" w:type="dxa"/>
              <w:bottom w:w="100" w:type="dxa"/>
              <w:right w:w="20" w:type="dxa"/>
            </w:tcMar>
            <w:vAlign w:val="bottom"/>
            <w:hideMark/>
          </w:tcPr>
          <w:p w14:paraId="7222AE46" w14:textId="59B40F23" w:rsidR="00D8328A" w:rsidRPr="0039601F" w:rsidRDefault="789A3331" w:rsidP="00C01068">
            <w:pPr>
              <w:pStyle w:val="NormalWeb"/>
              <w:spacing w:before="0" w:beforeAutospacing="0" w:after="0" w:afterAutospacing="0"/>
              <w:jc w:val="center"/>
              <w:rPr>
                <w:rFonts w:ascii="Arial" w:hAnsi="Arial" w:cs="Arial"/>
                <w:sz w:val="20"/>
                <w:szCs w:val="20"/>
              </w:rPr>
            </w:pPr>
            <w:r w:rsidRPr="0039601F">
              <w:rPr>
                <w:rFonts w:ascii="Arial" w:hAnsi="Arial" w:cs="Arial"/>
                <w:sz w:val="20"/>
                <w:szCs w:val="20"/>
              </w:rPr>
              <w:t>0.979</w:t>
            </w:r>
          </w:p>
        </w:tc>
        <w:tc>
          <w:tcPr>
            <w:tcW w:w="0" w:type="auto"/>
            <w:tcMar>
              <w:top w:w="20" w:type="dxa"/>
              <w:left w:w="20" w:type="dxa"/>
              <w:bottom w:w="100" w:type="dxa"/>
              <w:right w:w="20" w:type="dxa"/>
            </w:tcMar>
            <w:vAlign w:val="bottom"/>
            <w:hideMark/>
          </w:tcPr>
          <w:p w14:paraId="3784AEFD" w14:textId="62C740EA" w:rsidR="00D8328A" w:rsidRPr="0039601F" w:rsidRDefault="00D8328A" w:rsidP="00C01068">
            <w:pPr>
              <w:pStyle w:val="NormalWeb"/>
              <w:spacing w:before="0" w:beforeAutospacing="0" w:after="0" w:afterAutospacing="0"/>
              <w:jc w:val="center"/>
              <w:rPr>
                <w:rFonts w:ascii="Arial" w:hAnsi="Arial" w:cs="Arial"/>
                <w:sz w:val="20"/>
                <w:szCs w:val="20"/>
              </w:rPr>
            </w:pPr>
            <w:r w:rsidRPr="0039601F">
              <w:rPr>
                <w:rFonts w:ascii="Arial" w:hAnsi="Arial" w:cs="Arial"/>
                <w:sz w:val="20"/>
                <w:szCs w:val="20"/>
              </w:rPr>
              <w:t>0.945</w:t>
            </w:r>
          </w:p>
        </w:tc>
      </w:tr>
      <w:tr w:rsidR="00D8328A" w:rsidRPr="0039601F" w14:paraId="45F272C4" w14:textId="77777777" w:rsidTr="1C6905F3">
        <w:trPr>
          <w:trHeight w:val="20"/>
        </w:trPr>
        <w:tc>
          <w:tcPr>
            <w:tcW w:w="0" w:type="auto"/>
            <w:tcMar>
              <w:top w:w="20" w:type="dxa"/>
              <w:left w:w="20" w:type="dxa"/>
              <w:bottom w:w="100" w:type="dxa"/>
              <w:right w:w="20" w:type="dxa"/>
            </w:tcMar>
            <w:vAlign w:val="bottom"/>
            <w:hideMark/>
          </w:tcPr>
          <w:p w14:paraId="60776BB8" w14:textId="77777777" w:rsidR="00D8328A" w:rsidRPr="0039601F" w:rsidRDefault="00D8328A" w:rsidP="00C01068">
            <w:pPr>
              <w:rPr>
                <w:rFonts w:ascii="Arial" w:hAnsi="Arial" w:cs="Arial"/>
                <w:sz w:val="20"/>
                <w:szCs w:val="20"/>
              </w:rPr>
            </w:pPr>
          </w:p>
        </w:tc>
        <w:tc>
          <w:tcPr>
            <w:tcW w:w="2334" w:type="dxa"/>
            <w:tcMar>
              <w:top w:w="20" w:type="dxa"/>
              <w:left w:w="20" w:type="dxa"/>
              <w:bottom w:w="100" w:type="dxa"/>
              <w:right w:w="20" w:type="dxa"/>
            </w:tcMar>
            <w:vAlign w:val="bottom"/>
            <w:hideMark/>
          </w:tcPr>
          <w:p w14:paraId="606C4B15" w14:textId="77777777" w:rsidR="00D8328A" w:rsidRPr="0039601F" w:rsidRDefault="00D8328A" w:rsidP="00C01068">
            <w:pPr>
              <w:rPr>
                <w:rFonts w:ascii="Arial" w:hAnsi="Arial" w:cs="Arial"/>
                <w:sz w:val="20"/>
                <w:szCs w:val="20"/>
              </w:rPr>
            </w:pPr>
          </w:p>
        </w:tc>
        <w:tc>
          <w:tcPr>
            <w:tcW w:w="1440" w:type="dxa"/>
            <w:tcMar>
              <w:top w:w="20" w:type="dxa"/>
              <w:left w:w="20" w:type="dxa"/>
              <w:bottom w:w="100" w:type="dxa"/>
              <w:right w:w="20" w:type="dxa"/>
            </w:tcMar>
            <w:vAlign w:val="bottom"/>
            <w:hideMark/>
          </w:tcPr>
          <w:p w14:paraId="35894B48" w14:textId="051049D2" w:rsidR="00D8328A" w:rsidRPr="0039601F" w:rsidRDefault="00D8328A" w:rsidP="00C01068">
            <w:pPr>
              <w:pStyle w:val="NormalWeb"/>
              <w:spacing w:before="0" w:beforeAutospacing="0" w:after="0" w:afterAutospacing="0"/>
              <w:jc w:val="center"/>
              <w:rPr>
                <w:rFonts w:ascii="Arial" w:hAnsi="Arial" w:cs="Arial"/>
                <w:sz w:val="20"/>
                <w:szCs w:val="20"/>
              </w:rPr>
            </w:pPr>
            <w:r w:rsidRPr="0039601F">
              <w:rPr>
                <w:rFonts w:ascii="Arial" w:hAnsi="Arial" w:cs="Arial"/>
                <w:sz w:val="20"/>
                <w:szCs w:val="20"/>
              </w:rPr>
              <w:t>(0.973, 0.978)</w:t>
            </w:r>
          </w:p>
        </w:tc>
        <w:tc>
          <w:tcPr>
            <w:tcW w:w="1530" w:type="dxa"/>
            <w:tcBorders>
              <w:right w:val="single" w:sz="4" w:space="0" w:color="auto"/>
            </w:tcBorders>
            <w:tcMar>
              <w:top w:w="20" w:type="dxa"/>
              <w:left w:w="20" w:type="dxa"/>
              <w:bottom w:w="100" w:type="dxa"/>
              <w:right w:w="20" w:type="dxa"/>
            </w:tcMar>
            <w:vAlign w:val="bottom"/>
            <w:hideMark/>
          </w:tcPr>
          <w:p w14:paraId="6F19DD26" w14:textId="0079B30B" w:rsidR="00D8328A" w:rsidRPr="0039601F" w:rsidRDefault="00D8328A" w:rsidP="00C01068">
            <w:pPr>
              <w:pStyle w:val="NormalWeb"/>
              <w:spacing w:before="0" w:beforeAutospacing="0" w:after="0" w:afterAutospacing="0"/>
              <w:jc w:val="center"/>
              <w:rPr>
                <w:rFonts w:ascii="Arial" w:hAnsi="Arial" w:cs="Arial"/>
                <w:sz w:val="20"/>
                <w:szCs w:val="20"/>
              </w:rPr>
            </w:pPr>
            <w:r w:rsidRPr="0039601F">
              <w:rPr>
                <w:rFonts w:ascii="Arial" w:hAnsi="Arial" w:cs="Arial"/>
                <w:sz w:val="20"/>
                <w:szCs w:val="20"/>
              </w:rPr>
              <w:t>(0.948, 0.959)</w:t>
            </w:r>
          </w:p>
        </w:tc>
        <w:tc>
          <w:tcPr>
            <w:tcW w:w="1648" w:type="dxa"/>
            <w:tcBorders>
              <w:left w:val="single" w:sz="4" w:space="0" w:color="auto"/>
            </w:tcBorders>
            <w:tcMar>
              <w:top w:w="20" w:type="dxa"/>
              <w:left w:w="20" w:type="dxa"/>
              <w:bottom w:w="100" w:type="dxa"/>
              <w:right w:w="20" w:type="dxa"/>
            </w:tcMar>
            <w:vAlign w:val="bottom"/>
            <w:hideMark/>
          </w:tcPr>
          <w:p w14:paraId="4E45EC65" w14:textId="2BBEFE11" w:rsidR="00D8328A" w:rsidRPr="0039601F" w:rsidRDefault="789A3331" w:rsidP="00C01068">
            <w:pPr>
              <w:pStyle w:val="NormalWeb"/>
              <w:spacing w:before="0" w:beforeAutospacing="0" w:after="0" w:afterAutospacing="0"/>
              <w:jc w:val="center"/>
              <w:rPr>
                <w:rFonts w:ascii="Arial" w:hAnsi="Arial" w:cs="Arial"/>
                <w:sz w:val="20"/>
                <w:szCs w:val="20"/>
              </w:rPr>
            </w:pPr>
            <w:r w:rsidRPr="0039601F">
              <w:rPr>
                <w:rFonts w:ascii="Arial" w:hAnsi="Arial" w:cs="Arial"/>
                <w:sz w:val="20"/>
                <w:szCs w:val="20"/>
              </w:rPr>
              <w:t>(0.977, 0.981)</w:t>
            </w:r>
          </w:p>
        </w:tc>
        <w:tc>
          <w:tcPr>
            <w:tcW w:w="0" w:type="auto"/>
            <w:tcMar>
              <w:top w:w="20" w:type="dxa"/>
              <w:left w:w="20" w:type="dxa"/>
              <w:bottom w:w="100" w:type="dxa"/>
              <w:right w:w="20" w:type="dxa"/>
            </w:tcMar>
            <w:vAlign w:val="bottom"/>
            <w:hideMark/>
          </w:tcPr>
          <w:p w14:paraId="6B8AC69D" w14:textId="63F94DA8" w:rsidR="00D8328A" w:rsidRPr="0039601F" w:rsidRDefault="00D8328A" w:rsidP="00C01068">
            <w:pPr>
              <w:pStyle w:val="NormalWeb"/>
              <w:spacing w:before="0" w:beforeAutospacing="0" w:after="0" w:afterAutospacing="0"/>
              <w:jc w:val="center"/>
              <w:rPr>
                <w:rFonts w:ascii="Arial" w:hAnsi="Arial" w:cs="Arial"/>
                <w:sz w:val="20"/>
                <w:szCs w:val="20"/>
              </w:rPr>
            </w:pPr>
            <w:r w:rsidRPr="0039601F">
              <w:rPr>
                <w:rFonts w:ascii="Arial" w:hAnsi="Arial" w:cs="Arial"/>
                <w:sz w:val="20"/>
                <w:szCs w:val="20"/>
              </w:rPr>
              <w:t>(0.943, 0.947)</w:t>
            </w:r>
          </w:p>
        </w:tc>
      </w:tr>
      <w:tr w:rsidR="00D8328A" w:rsidRPr="0039601F" w14:paraId="4FEC3B30" w14:textId="77777777" w:rsidTr="1C6905F3">
        <w:trPr>
          <w:trHeight w:val="20"/>
        </w:trPr>
        <w:tc>
          <w:tcPr>
            <w:tcW w:w="0" w:type="auto"/>
            <w:tcMar>
              <w:top w:w="20" w:type="dxa"/>
              <w:left w:w="20" w:type="dxa"/>
              <w:bottom w:w="100" w:type="dxa"/>
              <w:right w:w="20" w:type="dxa"/>
            </w:tcMar>
            <w:vAlign w:val="bottom"/>
            <w:hideMark/>
          </w:tcPr>
          <w:p w14:paraId="01299B41" w14:textId="77777777" w:rsidR="00D8328A" w:rsidRPr="0039601F" w:rsidRDefault="00D8328A" w:rsidP="00C01068">
            <w:pPr>
              <w:rPr>
                <w:rFonts w:ascii="Arial" w:hAnsi="Arial" w:cs="Arial"/>
                <w:sz w:val="20"/>
                <w:szCs w:val="20"/>
              </w:rPr>
            </w:pPr>
          </w:p>
        </w:tc>
        <w:tc>
          <w:tcPr>
            <w:tcW w:w="2334" w:type="dxa"/>
            <w:tcMar>
              <w:top w:w="20" w:type="dxa"/>
              <w:left w:w="20" w:type="dxa"/>
              <w:bottom w:w="100" w:type="dxa"/>
              <w:right w:w="20" w:type="dxa"/>
            </w:tcMar>
            <w:vAlign w:val="bottom"/>
            <w:hideMark/>
          </w:tcPr>
          <w:p w14:paraId="3435BC1E" w14:textId="77777777" w:rsidR="00D8328A" w:rsidRPr="0039601F" w:rsidRDefault="00D8328A" w:rsidP="00C01068">
            <w:pPr>
              <w:pStyle w:val="NormalWeb"/>
              <w:spacing w:before="0" w:beforeAutospacing="0" w:after="0" w:afterAutospacing="0"/>
              <w:rPr>
                <w:rFonts w:ascii="Arial" w:hAnsi="Arial" w:cs="Arial"/>
                <w:sz w:val="20"/>
                <w:szCs w:val="20"/>
              </w:rPr>
            </w:pPr>
            <w:r w:rsidRPr="0039601F">
              <w:rPr>
                <w:rFonts w:ascii="Arial" w:hAnsi="Arial" w:cs="Arial"/>
                <w:color w:val="000000"/>
                <w:sz w:val="20"/>
                <w:szCs w:val="20"/>
              </w:rPr>
              <w:t>Balanced Accuracy</w:t>
            </w:r>
          </w:p>
        </w:tc>
        <w:tc>
          <w:tcPr>
            <w:tcW w:w="1440" w:type="dxa"/>
            <w:tcMar>
              <w:top w:w="20" w:type="dxa"/>
              <w:left w:w="20" w:type="dxa"/>
              <w:bottom w:w="100" w:type="dxa"/>
              <w:right w:w="20" w:type="dxa"/>
            </w:tcMar>
            <w:vAlign w:val="bottom"/>
            <w:hideMark/>
          </w:tcPr>
          <w:p w14:paraId="0C7EAAE3" w14:textId="22105F48" w:rsidR="00D8328A" w:rsidRPr="0039601F" w:rsidRDefault="00D8328A" w:rsidP="00C01068">
            <w:pPr>
              <w:pStyle w:val="NormalWeb"/>
              <w:spacing w:before="0" w:beforeAutospacing="0" w:after="0" w:afterAutospacing="0"/>
              <w:jc w:val="center"/>
              <w:rPr>
                <w:rFonts w:ascii="Arial" w:hAnsi="Arial" w:cs="Arial"/>
                <w:sz w:val="20"/>
                <w:szCs w:val="20"/>
              </w:rPr>
            </w:pPr>
            <w:r w:rsidRPr="0039601F">
              <w:rPr>
                <w:rFonts w:ascii="Arial" w:hAnsi="Arial" w:cs="Arial"/>
                <w:sz w:val="20"/>
                <w:szCs w:val="20"/>
              </w:rPr>
              <w:t>0.622</w:t>
            </w:r>
          </w:p>
        </w:tc>
        <w:tc>
          <w:tcPr>
            <w:tcW w:w="1530" w:type="dxa"/>
            <w:tcBorders>
              <w:right w:val="single" w:sz="4" w:space="0" w:color="auto"/>
            </w:tcBorders>
            <w:tcMar>
              <w:top w:w="20" w:type="dxa"/>
              <w:left w:w="20" w:type="dxa"/>
              <w:bottom w:w="100" w:type="dxa"/>
              <w:right w:w="20" w:type="dxa"/>
            </w:tcMar>
            <w:vAlign w:val="bottom"/>
            <w:hideMark/>
          </w:tcPr>
          <w:p w14:paraId="726E793A" w14:textId="280D77EF" w:rsidR="00D8328A" w:rsidRPr="0039601F" w:rsidRDefault="00D8328A" w:rsidP="00C01068">
            <w:pPr>
              <w:pStyle w:val="NormalWeb"/>
              <w:spacing w:before="0" w:beforeAutospacing="0" w:after="0" w:afterAutospacing="0"/>
              <w:jc w:val="center"/>
              <w:rPr>
                <w:rFonts w:ascii="Arial" w:hAnsi="Arial" w:cs="Arial"/>
                <w:sz w:val="20"/>
                <w:szCs w:val="20"/>
              </w:rPr>
            </w:pPr>
            <w:r w:rsidRPr="0039601F">
              <w:rPr>
                <w:rFonts w:ascii="Arial" w:hAnsi="Arial" w:cs="Arial"/>
                <w:sz w:val="20"/>
                <w:szCs w:val="20"/>
              </w:rPr>
              <w:t>0.595</w:t>
            </w:r>
          </w:p>
        </w:tc>
        <w:tc>
          <w:tcPr>
            <w:tcW w:w="1648" w:type="dxa"/>
            <w:tcBorders>
              <w:left w:val="single" w:sz="4" w:space="0" w:color="auto"/>
            </w:tcBorders>
            <w:tcMar>
              <w:top w:w="20" w:type="dxa"/>
              <w:left w:w="20" w:type="dxa"/>
              <w:bottom w:w="100" w:type="dxa"/>
              <w:right w:w="20" w:type="dxa"/>
            </w:tcMar>
            <w:vAlign w:val="bottom"/>
            <w:hideMark/>
          </w:tcPr>
          <w:p w14:paraId="132D9574" w14:textId="3A13B587" w:rsidR="00D8328A" w:rsidRPr="0039601F" w:rsidRDefault="789A3331" w:rsidP="00C01068">
            <w:pPr>
              <w:pStyle w:val="NormalWeb"/>
              <w:spacing w:before="0" w:beforeAutospacing="0" w:after="0" w:afterAutospacing="0"/>
              <w:jc w:val="center"/>
              <w:rPr>
                <w:rFonts w:ascii="Arial" w:hAnsi="Arial" w:cs="Arial"/>
                <w:sz w:val="20"/>
                <w:szCs w:val="20"/>
              </w:rPr>
            </w:pPr>
            <w:r w:rsidRPr="0039601F">
              <w:rPr>
                <w:rFonts w:ascii="Arial" w:hAnsi="Arial" w:cs="Arial"/>
                <w:sz w:val="20"/>
                <w:szCs w:val="20"/>
              </w:rPr>
              <w:t>0.535</w:t>
            </w:r>
          </w:p>
        </w:tc>
        <w:tc>
          <w:tcPr>
            <w:tcW w:w="0" w:type="auto"/>
            <w:tcMar>
              <w:top w:w="20" w:type="dxa"/>
              <w:left w:w="20" w:type="dxa"/>
              <w:bottom w:w="100" w:type="dxa"/>
              <w:right w:w="20" w:type="dxa"/>
            </w:tcMar>
            <w:vAlign w:val="bottom"/>
            <w:hideMark/>
          </w:tcPr>
          <w:p w14:paraId="56CB4A3F" w14:textId="78ED5F67" w:rsidR="00D8328A" w:rsidRPr="0039601F" w:rsidRDefault="00D8328A" w:rsidP="00C01068">
            <w:pPr>
              <w:pStyle w:val="NormalWeb"/>
              <w:spacing w:before="0" w:beforeAutospacing="0" w:after="0" w:afterAutospacing="0"/>
              <w:jc w:val="center"/>
              <w:rPr>
                <w:rFonts w:ascii="Arial" w:hAnsi="Arial" w:cs="Arial"/>
                <w:sz w:val="20"/>
                <w:szCs w:val="20"/>
              </w:rPr>
            </w:pPr>
            <w:r w:rsidRPr="0039601F">
              <w:rPr>
                <w:rFonts w:ascii="Arial" w:hAnsi="Arial" w:cs="Arial"/>
                <w:sz w:val="20"/>
                <w:szCs w:val="20"/>
              </w:rPr>
              <w:t>0.601</w:t>
            </w:r>
          </w:p>
        </w:tc>
      </w:tr>
      <w:tr w:rsidR="00D8328A" w:rsidRPr="0039601F" w14:paraId="07EE9CD4" w14:textId="77777777" w:rsidTr="1C6905F3">
        <w:trPr>
          <w:trHeight w:val="20"/>
        </w:trPr>
        <w:tc>
          <w:tcPr>
            <w:tcW w:w="0" w:type="auto"/>
            <w:tcMar>
              <w:top w:w="20" w:type="dxa"/>
              <w:left w:w="20" w:type="dxa"/>
              <w:bottom w:w="100" w:type="dxa"/>
              <w:right w:w="20" w:type="dxa"/>
            </w:tcMar>
            <w:vAlign w:val="bottom"/>
            <w:hideMark/>
          </w:tcPr>
          <w:p w14:paraId="34A77449" w14:textId="77777777" w:rsidR="00D8328A" w:rsidRPr="0039601F" w:rsidRDefault="00D8328A" w:rsidP="00C01068">
            <w:pPr>
              <w:pStyle w:val="NormalWeb"/>
              <w:spacing w:before="0" w:beforeAutospacing="0" w:after="0" w:afterAutospacing="0"/>
              <w:rPr>
                <w:rFonts w:ascii="Arial" w:hAnsi="Arial" w:cs="Arial"/>
                <w:sz w:val="20"/>
                <w:szCs w:val="20"/>
              </w:rPr>
            </w:pPr>
            <w:r w:rsidRPr="0039601F">
              <w:rPr>
                <w:rFonts w:ascii="Arial" w:hAnsi="Arial" w:cs="Arial"/>
                <w:b/>
                <w:bCs/>
                <w:i/>
                <w:iCs/>
                <w:color w:val="000000"/>
                <w:sz w:val="20"/>
                <w:szCs w:val="20"/>
              </w:rPr>
              <w:t> </w:t>
            </w:r>
          </w:p>
        </w:tc>
        <w:tc>
          <w:tcPr>
            <w:tcW w:w="2334" w:type="dxa"/>
            <w:tcBorders>
              <w:bottom w:val="single" w:sz="4" w:space="0" w:color="auto"/>
            </w:tcBorders>
            <w:tcMar>
              <w:top w:w="20" w:type="dxa"/>
              <w:left w:w="20" w:type="dxa"/>
              <w:bottom w:w="100" w:type="dxa"/>
              <w:right w:w="20" w:type="dxa"/>
            </w:tcMar>
            <w:vAlign w:val="bottom"/>
            <w:hideMark/>
          </w:tcPr>
          <w:p w14:paraId="1724D1D0" w14:textId="77777777" w:rsidR="00D8328A" w:rsidRPr="0039601F" w:rsidRDefault="00D8328A" w:rsidP="00C01068">
            <w:pPr>
              <w:pStyle w:val="NormalWeb"/>
              <w:spacing w:before="0" w:beforeAutospacing="0" w:after="0" w:afterAutospacing="0"/>
              <w:rPr>
                <w:rFonts w:ascii="Arial" w:hAnsi="Arial" w:cs="Arial"/>
                <w:sz w:val="20"/>
                <w:szCs w:val="20"/>
              </w:rPr>
            </w:pPr>
            <w:r w:rsidRPr="0039601F">
              <w:rPr>
                <w:rFonts w:ascii="Arial" w:hAnsi="Arial" w:cs="Arial"/>
                <w:i/>
                <w:iCs/>
                <w:color w:val="000000"/>
                <w:sz w:val="20"/>
                <w:szCs w:val="20"/>
              </w:rPr>
              <w:t> </w:t>
            </w:r>
          </w:p>
        </w:tc>
        <w:tc>
          <w:tcPr>
            <w:tcW w:w="1440" w:type="dxa"/>
            <w:tcBorders>
              <w:bottom w:val="single" w:sz="4" w:space="0" w:color="auto"/>
            </w:tcBorders>
            <w:tcMar>
              <w:top w:w="20" w:type="dxa"/>
              <w:left w:w="20" w:type="dxa"/>
              <w:bottom w:w="100" w:type="dxa"/>
              <w:right w:w="20" w:type="dxa"/>
            </w:tcMar>
            <w:vAlign w:val="bottom"/>
            <w:hideMark/>
          </w:tcPr>
          <w:p w14:paraId="7A91E25D" w14:textId="3C847164" w:rsidR="00D8328A" w:rsidRPr="0039601F" w:rsidRDefault="00D8328A" w:rsidP="00C01068">
            <w:pPr>
              <w:pStyle w:val="NormalWeb"/>
              <w:spacing w:before="0" w:beforeAutospacing="0" w:after="0" w:afterAutospacing="0"/>
              <w:jc w:val="center"/>
              <w:rPr>
                <w:rFonts w:ascii="Arial" w:hAnsi="Arial" w:cs="Arial"/>
                <w:sz w:val="20"/>
                <w:szCs w:val="20"/>
              </w:rPr>
            </w:pPr>
            <w:r w:rsidRPr="0039601F">
              <w:rPr>
                <w:rFonts w:ascii="Arial" w:hAnsi="Arial" w:cs="Arial"/>
                <w:sz w:val="20"/>
                <w:szCs w:val="20"/>
              </w:rPr>
              <w:t>(0.588, 0.656)</w:t>
            </w:r>
          </w:p>
        </w:tc>
        <w:tc>
          <w:tcPr>
            <w:tcW w:w="1530" w:type="dxa"/>
            <w:tcBorders>
              <w:bottom w:val="single" w:sz="4" w:space="0" w:color="auto"/>
              <w:right w:val="single" w:sz="4" w:space="0" w:color="auto"/>
            </w:tcBorders>
            <w:tcMar>
              <w:top w:w="20" w:type="dxa"/>
              <w:left w:w="20" w:type="dxa"/>
              <w:bottom w:w="100" w:type="dxa"/>
              <w:right w:w="20" w:type="dxa"/>
            </w:tcMar>
            <w:vAlign w:val="bottom"/>
            <w:hideMark/>
          </w:tcPr>
          <w:p w14:paraId="49A606C4" w14:textId="322C8579" w:rsidR="00D8328A" w:rsidRPr="0039601F" w:rsidRDefault="00D8328A" w:rsidP="00C01068">
            <w:pPr>
              <w:pStyle w:val="NormalWeb"/>
              <w:spacing w:before="0" w:beforeAutospacing="0" w:after="0" w:afterAutospacing="0"/>
              <w:jc w:val="center"/>
              <w:rPr>
                <w:rFonts w:ascii="Arial" w:hAnsi="Arial" w:cs="Arial"/>
                <w:sz w:val="20"/>
                <w:szCs w:val="20"/>
              </w:rPr>
            </w:pPr>
            <w:r w:rsidRPr="0039601F">
              <w:rPr>
                <w:rFonts w:ascii="Arial" w:hAnsi="Arial" w:cs="Arial"/>
                <w:sz w:val="20"/>
                <w:szCs w:val="20"/>
              </w:rPr>
              <w:t>(0.550, 0.648)</w:t>
            </w:r>
          </w:p>
        </w:tc>
        <w:tc>
          <w:tcPr>
            <w:tcW w:w="1648" w:type="dxa"/>
            <w:tcBorders>
              <w:left w:val="single" w:sz="4" w:space="0" w:color="auto"/>
              <w:bottom w:val="single" w:sz="4" w:space="0" w:color="auto"/>
            </w:tcBorders>
            <w:tcMar>
              <w:top w:w="20" w:type="dxa"/>
              <w:left w:w="20" w:type="dxa"/>
              <w:bottom w:w="100" w:type="dxa"/>
              <w:right w:w="20" w:type="dxa"/>
            </w:tcMar>
            <w:vAlign w:val="bottom"/>
            <w:hideMark/>
          </w:tcPr>
          <w:p w14:paraId="015E6626" w14:textId="5ED47AF8" w:rsidR="00D8328A" w:rsidRPr="0039601F" w:rsidRDefault="789A3331" w:rsidP="00C01068">
            <w:pPr>
              <w:pStyle w:val="NormalWeb"/>
              <w:spacing w:before="0" w:beforeAutospacing="0" w:after="0" w:afterAutospacing="0"/>
              <w:jc w:val="center"/>
              <w:rPr>
                <w:rFonts w:ascii="Arial" w:hAnsi="Arial" w:cs="Arial"/>
                <w:sz w:val="20"/>
                <w:szCs w:val="20"/>
              </w:rPr>
            </w:pPr>
            <w:r w:rsidRPr="0039601F">
              <w:rPr>
                <w:rFonts w:ascii="Arial" w:hAnsi="Arial" w:cs="Arial"/>
                <w:sz w:val="20"/>
                <w:szCs w:val="20"/>
              </w:rPr>
              <w:t>(0.515, 0.559)</w:t>
            </w:r>
          </w:p>
        </w:tc>
        <w:tc>
          <w:tcPr>
            <w:tcW w:w="0" w:type="auto"/>
            <w:tcBorders>
              <w:bottom w:val="single" w:sz="4" w:space="0" w:color="auto"/>
            </w:tcBorders>
            <w:tcMar>
              <w:top w:w="20" w:type="dxa"/>
              <w:left w:w="20" w:type="dxa"/>
              <w:bottom w:w="100" w:type="dxa"/>
              <w:right w:w="20" w:type="dxa"/>
            </w:tcMar>
            <w:vAlign w:val="bottom"/>
            <w:hideMark/>
          </w:tcPr>
          <w:p w14:paraId="1D816439" w14:textId="25B4CB9F" w:rsidR="00D8328A" w:rsidRPr="0039601F" w:rsidRDefault="00D8328A" w:rsidP="00C01068">
            <w:pPr>
              <w:pStyle w:val="NormalWeb"/>
              <w:spacing w:before="0" w:beforeAutospacing="0" w:after="0" w:afterAutospacing="0"/>
              <w:jc w:val="center"/>
              <w:rPr>
                <w:rFonts w:ascii="Arial" w:hAnsi="Arial" w:cs="Arial"/>
                <w:sz w:val="20"/>
                <w:szCs w:val="20"/>
              </w:rPr>
            </w:pPr>
            <w:r w:rsidRPr="0039601F">
              <w:rPr>
                <w:rFonts w:ascii="Arial" w:hAnsi="Arial" w:cs="Arial"/>
                <w:sz w:val="20"/>
                <w:szCs w:val="20"/>
              </w:rPr>
              <w:t>(0.591, 0.611)</w:t>
            </w:r>
          </w:p>
        </w:tc>
      </w:tr>
    </w:tbl>
    <w:p w14:paraId="68031FE2" w14:textId="5E37872B" w:rsidR="004C258B" w:rsidRPr="0039601F" w:rsidRDefault="004C258B" w:rsidP="00C01068">
      <w:pPr>
        <w:pStyle w:val="NormalWeb"/>
        <w:spacing w:before="0" w:beforeAutospacing="0" w:after="0" w:afterAutospacing="0"/>
        <w:rPr>
          <w:rFonts w:ascii="Arial" w:hAnsi="Arial" w:cs="Arial"/>
        </w:rPr>
      </w:pPr>
      <w:r w:rsidRPr="0039601F">
        <w:rPr>
          <w:rFonts w:ascii="Arial" w:hAnsi="Arial" w:cs="Arial"/>
          <w:color w:val="000000"/>
          <w:sz w:val="18"/>
          <w:szCs w:val="18"/>
        </w:rPr>
        <w:t xml:space="preserve">Note: 95% CIs are computed via 1,000 bootstrap resamples. </w:t>
      </w:r>
      <w:r w:rsidRPr="0039601F">
        <w:rPr>
          <w:rFonts w:ascii="Arial" w:hAnsi="Arial" w:cs="Arial"/>
          <w:color w:val="000000"/>
          <w:sz w:val="18"/>
          <w:szCs w:val="18"/>
        </w:rPr>
        <w:br/>
        <w:t>* High-risk threshold is set as described in the main text in the Swedish sample, based on defibrillator trial control group rates of sudden cardiac death. In external validation samples, we set the high-risk threshold to the same absolute value of predicted risk used in the Swedish sample.</w:t>
      </w:r>
      <w:r w:rsidR="00F43C93" w:rsidRPr="0039601F">
        <w:rPr>
          <w:rFonts w:ascii="Arial" w:hAnsi="Arial" w:cs="Arial"/>
          <w:color w:val="000000"/>
          <w:sz w:val="18"/>
          <w:szCs w:val="18"/>
        </w:rPr>
        <w:t xml:space="preserve"> Sweden VF/VT high-risk fraction is smaller due to censoring (i.e., some of these patients die before one year</w:t>
      </w:r>
      <w:r w:rsidR="00F3484C" w:rsidRPr="0039601F">
        <w:rPr>
          <w:rFonts w:ascii="Arial" w:hAnsi="Arial" w:cs="Arial"/>
          <w:color w:val="000000"/>
          <w:sz w:val="18"/>
          <w:szCs w:val="18"/>
        </w:rPr>
        <w:t xml:space="preserve"> meaning VF/VT measurement is censored).</w:t>
      </w:r>
    </w:p>
    <w:p w14:paraId="5AEAFF66" w14:textId="77777777" w:rsidR="004C258B" w:rsidRPr="0039601F" w:rsidRDefault="004C258B" w:rsidP="00C01068">
      <w:pPr>
        <w:pStyle w:val="NormalWeb"/>
        <w:spacing w:before="0" w:beforeAutospacing="0" w:after="0" w:afterAutospacing="0"/>
        <w:rPr>
          <w:rFonts w:ascii="Arial" w:hAnsi="Arial" w:cs="Arial"/>
          <w:color w:val="000000"/>
          <w:sz w:val="18"/>
          <w:szCs w:val="18"/>
        </w:rPr>
      </w:pPr>
      <w:r w:rsidRPr="0039601F">
        <w:rPr>
          <w:rFonts w:ascii="Arial" w:hAnsi="Arial" w:cs="Arial"/>
          <w:color w:val="000000"/>
          <w:sz w:val="11"/>
          <w:szCs w:val="11"/>
          <w:vertAlign w:val="superscript"/>
        </w:rPr>
        <w:t xml:space="preserve">† </w:t>
      </w:r>
      <w:r w:rsidRPr="0039601F">
        <w:rPr>
          <w:rFonts w:ascii="Arial" w:hAnsi="Arial" w:cs="Arial"/>
          <w:color w:val="000000"/>
          <w:sz w:val="18"/>
          <w:szCs w:val="18"/>
        </w:rPr>
        <w:t>ECE was computed with 10 equal-frequency (quantile) bins.</w:t>
      </w:r>
      <w:r w:rsidRPr="0039601F">
        <w:rPr>
          <w:rFonts w:ascii="Arial" w:hAnsi="Arial" w:cs="Arial"/>
          <w:color w:val="000000"/>
          <w:sz w:val="18"/>
          <w:szCs w:val="18"/>
        </w:rPr>
        <w:br/>
      </w:r>
      <w:r w:rsidRPr="0039601F">
        <w:rPr>
          <w:rFonts w:ascii="Arial" w:hAnsi="Arial" w:cs="Arial"/>
          <w:color w:val="000000"/>
          <w:sz w:val="11"/>
          <w:szCs w:val="11"/>
          <w:vertAlign w:val="superscript"/>
        </w:rPr>
        <w:t xml:space="preserve">‡ </w:t>
      </w:r>
      <w:r w:rsidRPr="0039601F">
        <w:rPr>
          <w:rFonts w:ascii="Arial" w:hAnsi="Arial" w:cs="Arial"/>
          <w:color w:val="000000"/>
          <w:sz w:val="18"/>
          <w:szCs w:val="18"/>
        </w:rPr>
        <w:t>Taiwan dataset has a case–control structure, and statistics are reported naively, i.e., as if the fraction of cases were the population base rate. Thus metrics that involve the base rate—AUPRC, Brier, log-loss, PPV, F1, Accuracy—will be driven by the fraction of cases in the dataset, rather than the true population rate (which is unknown, given the case–control structure).</w:t>
      </w:r>
    </w:p>
    <w:p w14:paraId="6A567E2A" w14:textId="13330E77" w:rsidR="0039601F" w:rsidRPr="0039601F" w:rsidRDefault="0039601F" w:rsidP="00C01068">
      <w:pPr>
        <w:pStyle w:val="NormalWeb"/>
        <w:spacing w:before="0" w:beforeAutospacing="0" w:after="0" w:afterAutospacing="0"/>
        <w:rPr>
          <w:rFonts w:ascii="Arial" w:hAnsi="Arial" w:cs="Arial"/>
        </w:rPr>
      </w:pPr>
      <w:r w:rsidRPr="0039601F">
        <w:rPr>
          <w:rFonts w:ascii="Arial" w:hAnsi="Arial" w:cs="Arial"/>
        </w:rPr>
        <w:br/>
      </w:r>
      <w:r w:rsidRPr="0039601F">
        <w:rPr>
          <w:rFonts w:ascii="Arial" w:hAnsi="Arial" w:cs="Arial"/>
          <w:b/>
          <w:bCs/>
          <w:i/>
          <w:iCs/>
          <w:color w:val="000000"/>
          <w:sz w:val="22"/>
          <w:szCs w:val="22"/>
        </w:rPr>
        <w:t>Table III.B.1: Additional performance metrics, Sweden, US, Taiwan.</w:t>
      </w:r>
    </w:p>
    <w:p w14:paraId="7DBD7E51" w14:textId="41A65052" w:rsidR="00327556" w:rsidRPr="0039601F" w:rsidRDefault="00327556" w:rsidP="00C01068">
      <w:pPr>
        <w:pStyle w:val="Heading5"/>
        <w:spacing w:after="0" w:line="240" w:lineRule="auto"/>
      </w:pPr>
      <w:bookmarkStart w:id="23" w:name="_Toc209004725"/>
      <w:r w:rsidRPr="0039601F">
        <w:lastRenderedPageBreak/>
        <w:t xml:space="preserve">III.C </w:t>
      </w:r>
      <w:r w:rsidR="00CE47C7" w:rsidRPr="0039601F">
        <w:t>Additional analysis on VF/VT—</w:t>
      </w:r>
      <w:r w:rsidRPr="0039601F">
        <w:t xml:space="preserve">Sweden </w:t>
      </w:r>
      <w:r w:rsidR="007D75D3" w:rsidRPr="0039601F">
        <w:t>and</w:t>
      </w:r>
      <w:r w:rsidRPr="0039601F">
        <w:t xml:space="preserve"> US</w:t>
      </w:r>
      <w:bookmarkEnd w:id="23"/>
    </w:p>
    <w:p w14:paraId="67F0035A" w14:textId="77777777" w:rsidR="00327556" w:rsidRPr="0039601F" w:rsidRDefault="00327556" w:rsidP="00C01068">
      <w:pPr>
        <w:pStyle w:val="NormalWeb"/>
        <w:spacing w:before="0" w:beforeAutospacing="0" w:after="0" w:afterAutospacing="0"/>
        <w:rPr>
          <w:rFonts w:ascii="Arial" w:hAnsi="Arial" w:cs="Arial"/>
        </w:rPr>
      </w:pPr>
    </w:p>
    <w:p w14:paraId="4E4EBCC3" w14:textId="3FCF3FD3" w:rsidR="00C01BC6" w:rsidRPr="0039601F" w:rsidRDefault="002F073E" w:rsidP="00C01068">
      <w:pPr>
        <w:pStyle w:val="NormalWeb"/>
        <w:spacing w:before="0" w:beforeAutospacing="0" w:after="0" w:afterAutospacing="0"/>
        <w:rPr>
          <w:rFonts w:ascii="Arial" w:hAnsi="Arial" w:cs="Arial"/>
          <w:color w:val="000000"/>
          <w:sz w:val="22"/>
          <w:szCs w:val="22"/>
          <w:shd w:val="clear" w:color="auto" w:fill="FFFFFF"/>
          <w:lang w:val="en"/>
        </w:rPr>
      </w:pPr>
      <w:r w:rsidRPr="0039601F">
        <w:rPr>
          <w:rFonts w:ascii="Arial" w:hAnsi="Arial" w:cs="Arial"/>
          <w:color w:val="000000"/>
          <w:sz w:val="22"/>
          <w:szCs w:val="22"/>
          <w:shd w:val="clear" w:color="auto" w:fill="FFFFFF"/>
        </w:rPr>
        <w:t xml:space="preserve">While our model is able to discriminate between those who do vs. do not go on to have VF/VT </w:t>
      </w:r>
      <w:r w:rsidR="007D75D3" w:rsidRPr="0039601F">
        <w:rPr>
          <w:rFonts w:ascii="Arial" w:hAnsi="Arial" w:cs="Arial"/>
          <w:color w:val="000000"/>
          <w:sz w:val="22"/>
          <w:szCs w:val="22"/>
          <w:shd w:val="clear" w:color="auto" w:fill="FFFFFF"/>
        </w:rPr>
        <w:t xml:space="preserve">in Sweden </w:t>
      </w:r>
      <w:r w:rsidR="316D3753" w:rsidRPr="0039601F">
        <w:rPr>
          <w:rFonts w:ascii="Arial" w:hAnsi="Arial" w:cs="Arial"/>
          <w:color w:val="000000" w:themeColor="text1"/>
          <w:sz w:val="22"/>
          <w:szCs w:val="22"/>
        </w:rPr>
        <w:t xml:space="preserve">(AUC: </w:t>
      </w:r>
      <w:r w:rsidR="316D3753" w:rsidRPr="0039601F">
        <w:rPr>
          <w:rFonts w:ascii="Arial" w:hAnsi="Arial" w:cs="Arial"/>
          <w:color w:val="000000" w:themeColor="text1"/>
          <w:sz w:val="22"/>
          <w:szCs w:val="22"/>
          <w:lang w:val="en"/>
        </w:rPr>
        <w:t xml:space="preserve">0.717, 95% CI: </w:t>
      </w:r>
      <w:r w:rsidR="316D3753" w:rsidRPr="0039601F">
        <w:rPr>
          <w:rFonts w:ascii="Arial" w:hAnsi="Arial" w:cs="Arial"/>
          <w:sz w:val="20"/>
          <w:szCs w:val="20"/>
        </w:rPr>
        <w:t>0.676-0.756</w:t>
      </w:r>
      <w:r w:rsidR="316D3753" w:rsidRPr="0039601F">
        <w:rPr>
          <w:rFonts w:ascii="Arial" w:hAnsi="Arial" w:cs="Arial"/>
          <w:color w:val="000000" w:themeColor="text1"/>
          <w:sz w:val="22"/>
          <w:szCs w:val="22"/>
          <w:lang w:val="en"/>
        </w:rPr>
        <w:t>)</w:t>
      </w:r>
      <w:r w:rsidRPr="0039601F">
        <w:rPr>
          <w:rFonts w:ascii="Arial" w:hAnsi="Arial" w:cs="Arial"/>
          <w:color w:val="000000"/>
          <w:sz w:val="22"/>
          <w:szCs w:val="22"/>
          <w:shd w:val="clear" w:color="auto" w:fill="FFFFFF"/>
          <w:lang w:val="en"/>
        </w:rPr>
        <w:t xml:space="preserve">, the rates do not increase in risk as strikingly as they do for sudden cardiac death. </w:t>
      </w:r>
      <w:r w:rsidR="007D75D3" w:rsidRPr="0039601F">
        <w:rPr>
          <w:rFonts w:ascii="Arial" w:hAnsi="Arial" w:cs="Arial"/>
          <w:color w:val="000000"/>
          <w:sz w:val="22"/>
          <w:szCs w:val="22"/>
          <w:shd w:val="clear" w:color="auto" w:fill="FFFFFF"/>
          <w:lang w:val="en"/>
        </w:rPr>
        <w:t xml:space="preserve">Indeed, the share of VF/VT as a fraction of all events (VF/VT or sudden cardiac death) decreases in risk. </w:t>
      </w:r>
    </w:p>
    <w:p w14:paraId="651182D7" w14:textId="77777777" w:rsidR="00B82BED" w:rsidRPr="0039601F" w:rsidRDefault="00B82BED" w:rsidP="00C01068">
      <w:pPr>
        <w:pStyle w:val="NormalWeb"/>
        <w:spacing w:before="0" w:beforeAutospacing="0" w:after="0" w:afterAutospacing="0"/>
        <w:rPr>
          <w:rFonts w:ascii="Arial" w:hAnsi="Arial" w:cs="Arial"/>
          <w:color w:val="000000"/>
          <w:sz w:val="22"/>
          <w:szCs w:val="22"/>
          <w:shd w:val="clear" w:color="auto" w:fill="FFFFFF"/>
          <w:lang w:val="en"/>
        </w:rPr>
      </w:pPr>
    </w:p>
    <w:p w14:paraId="368D76A1" w14:textId="49B4FBB6" w:rsidR="00B82BED" w:rsidRPr="0039601F" w:rsidRDefault="000744E3" w:rsidP="00C01068">
      <w:pPr>
        <w:pStyle w:val="NormalWeb"/>
        <w:spacing w:before="0" w:beforeAutospacing="0" w:after="0" w:afterAutospacing="0"/>
        <w:jc w:val="center"/>
        <w:rPr>
          <w:rFonts w:ascii="Arial" w:hAnsi="Arial" w:cs="Arial"/>
          <w:color w:val="000000"/>
          <w:sz w:val="22"/>
          <w:szCs w:val="22"/>
          <w:shd w:val="clear" w:color="auto" w:fill="FFFFFF"/>
          <w:lang w:val="en"/>
        </w:rPr>
      </w:pPr>
      <w:r w:rsidRPr="0039601F">
        <w:rPr>
          <w:rFonts w:ascii="Arial" w:hAnsi="Arial" w:cs="Arial"/>
          <w:noProof/>
        </w:rPr>
        <w:drawing>
          <wp:inline distT="0" distB="0" distL="0" distR="0" wp14:anchorId="504BE5F2" wp14:editId="1409E97A">
            <wp:extent cx="4796852" cy="3163052"/>
            <wp:effectExtent l="0" t="0" r="3810" b="0"/>
            <wp:docPr id="2220345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034574" name=""/>
                    <pic:cNvPicPr/>
                  </pic:nvPicPr>
                  <pic:blipFill>
                    <a:blip r:embed="rId21"/>
                    <a:stretch>
                      <a:fillRect/>
                    </a:stretch>
                  </pic:blipFill>
                  <pic:spPr>
                    <a:xfrm>
                      <a:off x="0" y="0"/>
                      <a:ext cx="4854716" cy="3201207"/>
                    </a:xfrm>
                    <a:prstGeom prst="rect">
                      <a:avLst/>
                    </a:prstGeom>
                  </pic:spPr>
                </pic:pic>
              </a:graphicData>
            </a:graphic>
          </wp:inline>
        </w:drawing>
      </w:r>
    </w:p>
    <w:p w14:paraId="5C2CF3A7" w14:textId="77777777" w:rsidR="0039601F" w:rsidRPr="0039601F" w:rsidRDefault="0039601F" w:rsidP="0039601F">
      <w:pPr>
        <w:pStyle w:val="NormalWeb"/>
        <w:spacing w:before="0" w:beforeAutospacing="0" w:after="0" w:afterAutospacing="0"/>
        <w:rPr>
          <w:rFonts w:ascii="Arial" w:hAnsi="Arial" w:cs="Arial"/>
          <w:i/>
          <w:iCs/>
          <w:color w:val="000000"/>
          <w:sz w:val="22"/>
          <w:szCs w:val="22"/>
          <w:shd w:val="clear" w:color="auto" w:fill="FFFFFF"/>
          <w:lang w:val="en"/>
        </w:rPr>
      </w:pPr>
      <w:r w:rsidRPr="0039601F">
        <w:rPr>
          <w:rFonts w:ascii="Arial" w:hAnsi="Arial" w:cs="Arial"/>
          <w:b/>
          <w:bCs/>
          <w:i/>
          <w:iCs/>
          <w:color w:val="000000"/>
          <w:sz w:val="22"/>
          <w:szCs w:val="22"/>
          <w:shd w:val="clear" w:color="auto" w:fill="FFFFFF"/>
          <w:lang w:val="en"/>
        </w:rPr>
        <w:t>Figure III.C.1</w:t>
      </w:r>
      <w:r w:rsidRPr="0039601F">
        <w:rPr>
          <w:rFonts w:ascii="Arial" w:hAnsi="Arial" w:cs="Arial"/>
          <w:i/>
          <w:iCs/>
          <w:color w:val="000000"/>
          <w:sz w:val="22"/>
          <w:szCs w:val="22"/>
          <w:shd w:val="clear" w:color="auto" w:fill="FFFFFF"/>
          <w:lang w:val="en"/>
        </w:rPr>
        <w:t xml:space="preserve">. Arrhythmia fraction of all arrhythmic or sudden cardiac death events vs. threshold for defining high risk, Sweden. </w:t>
      </w:r>
    </w:p>
    <w:p w14:paraId="39110E89" w14:textId="77777777" w:rsidR="007D75D3" w:rsidRPr="0039601F" w:rsidRDefault="007D75D3" w:rsidP="00C01068">
      <w:pPr>
        <w:pStyle w:val="NormalWeb"/>
        <w:spacing w:before="0" w:beforeAutospacing="0" w:after="0" w:afterAutospacing="0"/>
        <w:rPr>
          <w:rFonts w:ascii="Arial" w:hAnsi="Arial" w:cs="Arial"/>
          <w:color w:val="000000"/>
          <w:sz w:val="22"/>
          <w:szCs w:val="22"/>
          <w:shd w:val="clear" w:color="auto" w:fill="FFFFFF"/>
          <w:lang w:val="en"/>
        </w:rPr>
      </w:pPr>
    </w:p>
    <w:p w14:paraId="5D62D915" w14:textId="7550B0EE" w:rsidR="002F073E" w:rsidRPr="0039601F" w:rsidRDefault="002F073E" w:rsidP="00C01068">
      <w:pPr>
        <w:pStyle w:val="NormalWeb"/>
        <w:spacing w:before="0" w:beforeAutospacing="0" w:after="0" w:afterAutospacing="0"/>
        <w:rPr>
          <w:rFonts w:ascii="Arial" w:hAnsi="Arial" w:cs="Arial"/>
          <w:color w:val="000000"/>
          <w:sz w:val="22"/>
          <w:szCs w:val="22"/>
          <w:shd w:val="clear" w:color="auto" w:fill="FFFFFF"/>
          <w:lang w:val="en"/>
        </w:rPr>
      </w:pPr>
      <w:r w:rsidRPr="0039601F">
        <w:rPr>
          <w:rFonts w:ascii="Arial" w:hAnsi="Arial" w:cs="Arial"/>
          <w:color w:val="000000"/>
          <w:sz w:val="22"/>
          <w:szCs w:val="22"/>
          <w:shd w:val="clear" w:color="auto" w:fill="FFFFFF"/>
          <w:lang w:val="en"/>
        </w:rPr>
        <w:t xml:space="preserve">As noted in the main text, this may be because not all VF/VT is recorded: doctors may not test patients proportional to risk, or VF/VT in high-risk patients could be censored by death. </w:t>
      </w:r>
      <w:r w:rsidRPr="0039601F">
        <w:rPr>
          <w:rFonts w:ascii="Arial" w:hAnsi="Arial" w:cs="Arial"/>
          <w:color w:val="000000"/>
          <w:sz w:val="22"/>
          <w:szCs w:val="22"/>
          <w:shd w:val="clear" w:color="auto" w:fill="FFFFFF"/>
        </w:rPr>
        <w:t>This could be accentuated if the high-risk cases are more sudden, or more likely to kill the patient as opposed to self-resolving.</w:t>
      </w:r>
      <w:r w:rsidRPr="0039601F">
        <w:rPr>
          <w:rFonts w:ascii="Arial" w:hAnsi="Arial" w:cs="Arial"/>
          <w:color w:val="000000"/>
          <w:sz w:val="22"/>
          <w:szCs w:val="22"/>
          <w:shd w:val="clear" w:color="auto" w:fill="FFFFFF"/>
          <w:lang w:val="en"/>
        </w:rPr>
        <w:t xml:space="preserve"> Alternatively and more pessimistically, the high-risk group could have more non-arrhythmic, non-preventable deaths. </w:t>
      </w:r>
      <w:r w:rsidR="0091564B" w:rsidRPr="0039601F">
        <w:rPr>
          <w:rFonts w:ascii="Arial" w:hAnsi="Arial" w:cs="Arial"/>
          <w:color w:val="000000"/>
          <w:sz w:val="22"/>
          <w:szCs w:val="22"/>
          <w:shd w:val="clear" w:color="auto" w:fill="FFFFFF"/>
          <w:lang w:val="en"/>
        </w:rPr>
        <w:t>(This pattern is not present in the US data, where we could not account for censoring as accurate death information was not available)</w:t>
      </w:r>
    </w:p>
    <w:p w14:paraId="7BBE6E05" w14:textId="33A09BB7" w:rsidR="004742E2" w:rsidRPr="0039601F" w:rsidRDefault="002F073E" w:rsidP="00C01068">
      <w:pPr>
        <w:pStyle w:val="NormalWeb"/>
        <w:spacing w:after="0" w:afterAutospacing="0"/>
        <w:rPr>
          <w:rFonts w:ascii="Arial" w:hAnsi="Arial" w:cs="Arial"/>
          <w:color w:val="000000"/>
          <w:sz w:val="22"/>
          <w:szCs w:val="22"/>
          <w:shd w:val="clear" w:color="auto" w:fill="FFFFFF"/>
          <w:lang w:val="en"/>
        </w:rPr>
      </w:pPr>
      <w:r w:rsidRPr="0039601F">
        <w:rPr>
          <w:rFonts w:ascii="Arial" w:hAnsi="Arial" w:cs="Arial"/>
          <w:color w:val="000000"/>
          <w:sz w:val="22"/>
          <w:szCs w:val="22"/>
          <w:shd w:val="clear" w:color="auto" w:fill="FFFFFF"/>
          <w:lang w:val="en"/>
        </w:rPr>
        <w:t xml:space="preserve">To help distinguish between these two possibilities, </w:t>
      </w:r>
      <w:r w:rsidR="00AE245A" w:rsidRPr="0039601F">
        <w:rPr>
          <w:rFonts w:ascii="Arial" w:hAnsi="Arial" w:cs="Arial"/>
          <w:bCs/>
          <w:color w:val="000000"/>
          <w:sz w:val="22"/>
          <w:szCs w:val="22"/>
          <w:shd w:val="clear" w:color="auto" w:fill="FFFFFF"/>
          <w:lang w:val="en"/>
        </w:rPr>
        <w:t>Figure III.C.2</w:t>
      </w:r>
      <w:r w:rsidR="00AE245A" w:rsidRPr="0039601F">
        <w:rPr>
          <w:rFonts w:ascii="Arial" w:hAnsi="Arial" w:cs="Arial"/>
          <w:b/>
          <w:i/>
          <w:iCs/>
          <w:color w:val="000000"/>
          <w:sz w:val="22"/>
          <w:szCs w:val="22"/>
          <w:shd w:val="clear" w:color="auto" w:fill="FFFFFF"/>
          <w:lang w:val="en"/>
        </w:rPr>
        <w:t xml:space="preserve"> </w:t>
      </w:r>
      <w:r w:rsidR="00AE245A" w:rsidRPr="0039601F">
        <w:rPr>
          <w:rFonts w:ascii="Arial" w:hAnsi="Arial" w:cs="Arial"/>
          <w:color w:val="000000"/>
          <w:sz w:val="22"/>
          <w:szCs w:val="22"/>
          <w:shd w:val="clear" w:color="auto" w:fill="FFFFFF"/>
          <w:lang w:val="en"/>
        </w:rPr>
        <w:t>reproduces</w:t>
      </w:r>
      <w:r w:rsidR="00773EA5" w:rsidRPr="0039601F">
        <w:rPr>
          <w:rFonts w:ascii="Arial" w:hAnsi="Arial" w:cs="Arial"/>
          <w:color w:val="000000"/>
          <w:sz w:val="22"/>
          <w:szCs w:val="22"/>
          <w:shd w:val="clear" w:color="auto" w:fill="FFFFFF"/>
          <w:lang w:val="en"/>
        </w:rPr>
        <w:t xml:space="preserve"> a version of Figure 2</w:t>
      </w:r>
      <w:r w:rsidR="0016565F" w:rsidRPr="0039601F">
        <w:rPr>
          <w:rFonts w:ascii="Arial" w:hAnsi="Arial" w:cs="Arial"/>
          <w:color w:val="000000"/>
          <w:sz w:val="22"/>
          <w:szCs w:val="22"/>
          <w:shd w:val="clear" w:color="auto" w:fill="FFFFFF"/>
          <w:lang w:val="en"/>
        </w:rPr>
        <w:t>A</w:t>
      </w:r>
      <w:r w:rsidR="00773EA5" w:rsidRPr="0039601F">
        <w:rPr>
          <w:rFonts w:ascii="Arial" w:hAnsi="Arial" w:cs="Arial"/>
          <w:color w:val="000000"/>
          <w:sz w:val="22"/>
          <w:szCs w:val="22"/>
          <w:shd w:val="clear" w:color="auto" w:fill="FFFFFF"/>
          <w:lang w:val="en"/>
        </w:rPr>
        <w:t xml:space="preserve"> that does not account for censoring in measurement of VF/VT due to death. </w:t>
      </w:r>
      <w:r w:rsidR="00CB6529" w:rsidRPr="0039601F">
        <w:rPr>
          <w:rFonts w:ascii="Arial" w:hAnsi="Arial" w:cs="Arial"/>
          <w:color w:val="000000"/>
          <w:sz w:val="22"/>
          <w:szCs w:val="22"/>
          <w:shd w:val="clear" w:color="auto" w:fill="FFFFFF"/>
          <w:lang w:val="en"/>
        </w:rPr>
        <w:t xml:space="preserve">Here, the rate in the highest-risk patients does not rise as steeply in the highest risk percentiles, </w:t>
      </w:r>
      <w:r w:rsidR="00321A0B" w:rsidRPr="0039601F">
        <w:rPr>
          <w:rFonts w:ascii="Arial" w:hAnsi="Arial" w:cs="Arial"/>
          <w:color w:val="000000"/>
          <w:sz w:val="22"/>
          <w:szCs w:val="22"/>
          <w:shd w:val="clear" w:color="auto" w:fill="FFFFFF"/>
          <w:lang w:val="en"/>
        </w:rPr>
        <w:t xml:space="preserve">which suggests that censoring is a major driver of this effect. </w:t>
      </w:r>
      <w:r w:rsidR="0074351B" w:rsidRPr="0039601F">
        <w:rPr>
          <w:rFonts w:ascii="Arial" w:hAnsi="Arial" w:cs="Arial"/>
          <w:color w:val="000000"/>
          <w:sz w:val="22"/>
          <w:szCs w:val="22"/>
          <w:shd w:val="clear" w:color="auto" w:fill="FFFFFF"/>
          <w:lang w:val="en"/>
        </w:rPr>
        <w:t xml:space="preserve">For example, </w:t>
      </w:r>
      <w:r w:rsidR="0074351B" w:rsidRPr="0039601F">
        <w:rPr>
          <w:rFonts w:ascii="Arial" w:hAnsi="Arial" w:cs="Arial"/>
          <w:color w:val="000000"/>
          <w:sz w:val="22"/>
          <w:szCs w:val="22"/>
          <w:shd w:val="clear" w:color="auto" w:fill="FFFFFF"/>
        </w:rPr>
        <w:t>incidence of documented VF/VT is 3.8% per year (95% CI: 2.2-7.0) after</w:t>
      </w:r>
      <w:r w:rsidR="0074351B" w:rsidRPr="0039601F">
        <w:rPr>
          <w:rFonts w:ascii="Arial" w:hAnsi="Arial" w:cs="Arial"/>
          <w:color w:val="000000"/>
          <w:sz w:val="22"/>
          <w:szCs w:val="22"/>
          <w:shd w:val="clear" w:color="auto" w:fill="FFFFFF"/>
          <w:lang w:val="en"/>
        </w:rPr>
        <w:t xml:space="preserve"> accounting for censoring, but ignoring censoring the rate is far lower: 2.7% (95% CI: 1.4% - 4.5%). </w:t>
      </w:r>
      <w:r w:rsidR="00F3754E" w:rsidRPr="0039601F">
        <w:rPr>
          <w:rFonts w:ascii="Arial" w:hAnsi="Arial" w:cs="Arial"/>
          <w:color w:val="000000"/>
          <w:sz w:val="22"/>
          <w:szCs w:val="22"/>
          <w:shd w:val="clear" w:color="auto" w:fill="FFFFFF"/>
          <w:lang w:val="en"/>
        </w:rPr>
        <w:t xml:space="preserve">Of note, </w:t>
      </w:r>
      <w:r w:rsidR="00393C20" w:rsidRPr="0039601F">
        <w:rPr>
          <w:rFonts w:ascii="Arial" w:hAnsi="Arial" w:cs="Arial"/>
          <w:color w:val="000000"/>
          <w:sz w:val="22"/>
          <w:szCs w:val="22"/>
          <w:shd w:val="clear" w:color="auto" w:fill="FFFFFF"/>
          <w:lang w:val="en"/>
        </w:rPr>
        <w:t>in the main text, the rate of the composite outcome, sudden cardiac death or VF/VT, is</w:t>
      </w:r>
      <w:r w:rsidR="0032584B" w:rsidRPr="0039601F">
        <w:rPr>
          <w:rFonts w:ascii="Arial" w:hAnsi="Arial" w:cs="Arial"/>
          <w:color w:val="000000"/>
          <w:sz w:val="22"/>
          <w:szCs w:val="22"/>
          <w:shd w:val="clear" w:color="auto" w:fill="FFFFFF"/>
          <w:lang w:val="en"/>
        </w:rPr>
        <w:t xml:space="preserve"> calculated in the full population while the rate of </w:t>
      </w:r>
      <w:r w:rsidR="00393C20" w:rsidRPr="0039601F">
        <w:rPr>
          <w:rFonts w:ascii="Arial" w:hAnsi="Arial" w:cs="Arial"/>
          <w:color w:val="000000"/>
          <w:sz w:val="22"/>
          <w:szCs w:val="22"/>
          <w:shd w:val="clear" w:color="auto" w:fill="FFFFFF"/>
          <w:lang w:val="en"/>
        </w:rPr>
        <w:t>VF/VT</w:t>
      </w:r>
      <w:r w:rsidR="0032584B" w:rsidRPr="0039601F">
        <w:rPr>
          <w:rFonts w:ascii="Arial" w:hAnsi="Arial" w:cs="Arial"/>
          <w:color w:val="000000"/>
          <w:sz w:val="22"/>
          <w:szCs w:val="22"/>
          <w:shd w:val="clear" w:color="auto" w:fill="FFFFFF"/>
          <w:lang w:val="en"/>
        </w:rPr>
        <w:t xml:space="preserve"> accounts for censoring</w:t>
      </w:r>
      <w:r w:rsidR="009B6EFB" w:rsidRPr="0039601F">
        <w:rPr>
          <w:rFonts w:ascii="Arial" w:hAnsi="Arial" w:cs="Arial"/>
          <w:color w:val="000000"/>
          <w:sz w:val="22"/>
          <w:szCs w:val="22"/>
          <w:shd w:val="clear" w:color="auto" w:fill="FFFFFF"/>
          <w:lang w:val="en"/>
        </w:rPr>
        <w:t xml:space="preserve"> by death, resulting in a </w:t>
      </w:r>
      <w:r w:rsidR="00AE245A" w:rsidRPr="0039601F">
        <w:rPr>
          <w:rFonts w:ascii="Arial" w:hAnsi="Arial" w:cs="Arial"/>
          <w:color w:val="000000"/>
          <w:sz w:val="22"/>
          <w:szCs w:val="22"/>
          <w:shd w:val="clear" w:color="auto" w:fill="FFFFFF"/>
          <w:lang w:val="en"/>
        </w:rPr>
        <w:t xml:space="preserve">smaller </w:t>
      </w:r>
      <w:r w:rsidR="009B6EFB" w:rsidRPr="0039601F">
        <w:rPr>
          <w:rFonts w:ascii="Arial" w:hAnsi="Arial" w:cs="Arial"/>
          <w:color w:val="000000"/>
          <w:sz w:val="22"/>
          <w:szCs w:val="22"/>
          <w:shd w:val="clear" w:color="auto" w:fill="FFFFFF"/>
          <w:lang w:val="en"/>
        </w:rPr>
        <w:t xml:space="preserve">sample less </w:t>
      </w:r>
      <w:r w:rsidR="00AE245A" w:rsidRPr="0039601F">
        <w:rPr>
          <w:rFonts w:ascii="Arial" w:hAnsi="Arial" w:cs="Arial"/>
          <w:color w:val="000000"/>
          <w:sz w:val="22"/>
          <w:szCs w:val="22"/>
          <w:shd w:val="clear" w:color="auto" w:fill="FFFFFF"/>
          <w:lang w:val="en"/>
        </w:rPr>
        <w:t>(</w:t>
      </w:r>
      <w:r w:rsidR="0032584B" w:rsidRPr="0039601F">
        <w:rPr>
          <w:rFonts w:ascii="Arial" w:hAnsi="Arial" w:cs="Arial"/>
          <w:color w:val="000000"/>
          <w:sz w:val="22"/>
          <w:szCs w:val="22"/>
          <w:shd w:val="clear" w:color="auto" w:fill="FFFFFF"/>
          <w:lang w:val="en"/>
        </w:rPr>
        <w:t xml:space="preserve">if we only include the riskiest 2.2% uncensored observations, the rate is </w:t>
      </w:r>
      <w:r w:rsidR="007063EF" w:rsidRPr="0039601F">
        <w:rPr>
          <w:rFonts w:ascii="Arial" w:hAnsi="Arial" w:cs="Arial"/>
          <w:color w:val="000000"/>
          <w:sz w:val="22"/>
          <w:szCs w:val="22"/>
          <w:shd w:val="clear" w:color="auto" w:fill="FFFFFF"/>
          <w:lang w:val="en"/>
        </w:rPr>
        <w:t>higher: 4.4</w:t>
      </w:r>
      <w:r w:rsidR="0032584B" w:rsidRPr="0039601F">
        <w:rPr>
          <w:rFonts w:ascii="Arial" w:hAnsi="Arial" w:cs="Arial"/>
          <w:color w:val="000000"/>
          <w:sz w:val="22"/>
          <w:szCs w:val="22"/>
          <w:shd w:val="clear" w:color="auto" w:fill="FFFFFF"/>
          <w:lang w:val="en"/>
        </w:rPr>
        <w:t xml:space="preserve">%, 95% CI: </w:t>
      </w:r>
      <w:r w:rsidR="007063EF" w:rsidRPr="0039601F">
        <w:rPr>
          <w:rFonts w:ascii="Arial" w:hAnsi="Arial" w:cs="Arial"/>
          <w:color w:val="000000"/>
          <w:sz w:val="22"/>
          <w:szCs w:val="22"/>
          <w:shd w:val="clear" w:color="auto" w:fill="FFFFFF"/>
          <w:lang w:val="en"/>
        </w:rPr>
        <w:t>2.2-7.0</w:t>
      </w:r>
      <w:r w:rsidR="00AE245A" w:rsidRPr="0039601F">
        <w:rPr>
          <w:rFonts w:ascii="Arial" w:hAnsi="Arial" w:cs="Arial"/>
          <w:color w:val="000000"/>
          <w:sz w:val="22"/>
          <w:szCs w:val="22"/>
          <w:shd w:val="clear" w:color="auto" w:fill="FFFFFF"/>
          <w:lang w:val="en"/>
        </w:rPr>
        <w:t xml:space="preserve">). </w:t>
      </w:r>
    </w:p>
    <w:p w14:paraId="6DC8EE46" w14:textId="15A21895" w:rsidR="00773EA5" w:rsidRPr="0039601F" w:rsidRDefault="004742E2" w:rsidP="00C01068">
      <w:pPr>
        <w:pStyle w:val="NormalWeb"/>
        <w:spacing w:before="0" w:beforeAutospacing="0" w:after="0" w:afterAutospacing="0"/>
        <w:jc w:val="center"/>
        <w:rPr>
          <w:rFonts w:ascii="Arial" w:hAnsi="Arial" w:cs="Arial"/>
          <w:color w:val="000000"/>
          <w:sz w:val="22"/>
          <w:szCs w:val="22"/>
          <w:shd w:val="clear" w:color="auto" w:fill="FFFFFF"/>
          <w:lang w:val="en"/>
        </w:rPr>
      </w:pPr>
      <w:r w:rsidRPr="0039601F">
        <w:rPr>
          <w:rFonts w:ascii="Arial" w:hAnsi="Arial" w:cs="Arial"/>
          <w:noProof/>
          <w:color w:val="000000"/>
          <w:sz w:val="22"/>
          <w:szCs w:val="22"/>
          <w:shd w:val="clear" w:color="auto" w:fill="FFFFFF"/>
          <w:lang w:val="en"/>
        </w:rPr>
        <w:lastRenderedPageBreak/>
        <w:drawing>
          <wp:inline distT="0" distB="0" distL="0" distR="0" wp14:anchorId="0695C3BB" wp14:editId="119B4956">
            <wp:extent cx="4431483" cy="2968052"/>
            <wp:effectExtent l="0" t="0" r="1270" b="3810"/>
            <wp:docPr id="3714362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436222" name="Picture 371436222"/>
                    <pic:cNvPicPr/>
                  </pic:nvPicPr>
                  <pic:blipFill>
                    <a:blip r:embed="rId22"/>
                    <a:stretch>
                      <a:fillRect/>
                    </a:stretch>
                  </pic:blipFill>
                  <pic:spPr>
                    <a:xfrm>
                      <a:off x="0" y="0"/>
                      <a:ext cx="4455989" cy="2984465"/>
                    </a:xfrm>
                    <a:prstGeom prst="rect">
                      <a:avLst/>
                    </a:prstGeom>
                  </pic:spPr>
                </pic:pic>
              </a:graphicData>
            </a:graphic>
          </wp:inline>
        </w:drawing>
      </w:r>
    </w:p>
    <w:p w14:paraId="0084AE63" w14:textId="77777777" w:rsidR="0039601F" w:rsidRPr="0039601F" w:rsidRDefault="0039601F" w:rsidP="0039601F">
      <w:pPr>
        <w:pStyle w:val="NormalWeb"/>
        <w:spacing w:before="0" w:beforeAutospacing="0" w:after="0" w:afterAutospacing="0"/>
        <w:rPr>
          <w:rFonts w:ascii="Arial" w:hAnsi="Arial" w:cs="Arial"/>
          <w:color w:val="000000"/>
          <w:sz w:val="22"/>
          <w:szCs w:val="22"/>
          <w:shd w:val="clear" w:color="auto" w:fill="FFFFFF"/>
          <w:lang w:val="en"/>
        </w:rPr>
      </w:pPr>
      <w:r w:rsidRPr="0039601F">
        <w:rPr>
          <w:rFonts w:ascii="Arial" w:hAnsi="Arial" w:cs="Arial"/>
          <w:b/>
          <w:i/>
          <w:iCs/>
          <w:color w:val="000000"/>
          <w:sz w:val="22"/>
          <w:szCs w:val="22"/>
          <w:shd w:val="clear" w:color="auto" w:fill="FFFFFF"/>
          <w:lang w:val="en"/>
        </w:rPr>
        <w:t xml:space="preserve">Figure III.C.2: Ventricular arrhythmia incidence in high-risk group, vs. threshold for defining high-risk group, without accounting for censoring of VF/VT measurement by death. </w:t>
      </w:r>
      <w:r w:rsidRPr="0039601F">
        <w:rPr>
          <w:rFonts w:ascii="Arial" w:hAnsi="Arial" w:cs="Arial"/>
          <w:bCs/>
          <w:i/>
          <w:iCs/>
          <w:color w:val="000000"/>
          <w:sz w:val="22"/>
          <w:szCs w:val="22"/>
          <w:shd w:val="clear" w:color="auto" w:fill="FFFFFF"/>
          <w:lang w:val="en"/>
        </w:rPr>
        <w:t>VF/VT, combined with sudden cardiac death (SCD), in orange, and alone, in purple.</w:t>
      </w:r>
    </w:p>
    <w:p w14:paraId="7C1DFDFB" w14:textId="77777777" w:rsidR="00773EA5" w:rsidRPr="0039601F" w:rsidRDefault="00773EA5" w:rsidP="00C01068">
      <w:pPr>
        <w:pStyle w:val="NormalWeb"/>
        <w:spacing w:before="0" w:beforeAutospacing="0" w:after="0" w:afterAutospacing="0"/>
        <w:rPr>
          <w:rFonts w:ascii="Arial" w:hAnsi="Arial" w:cs="Arial"/>
          <w:color w:val="000000"/>
          <w:sz w:val="22"/>
          <w:szCs w:val="22"/>
          <w:shd w:val="clear" w:color="auto" w:fill="FFFFFF"/>
          <w:lang w:val="en"/>
        </w:rPr>
      </w:pPr>
    </w:p>
    <w:p w14:paraId="5B382917" w14:textId="77777777" w:rsidR="00773EA5" w:rsidRPr="0039601F" w:rsidRDefault="00773EA5" w:rsidP="00C01068">
      <w:pPr>
        <w:pStyle w:val="NormalWeb"/>
        <w:spacing w:before="0" w:beforeAutospacing="0" w:after="0" w:afterAutospacing="0"/>
        <w:rPr>
          <w:rFonts w:ascii="Arial" w:hAnsi="Arial" w:cs="Arial"/>
          <w:color w:val="000000"/>
          <w:sz w:val="22"/>
          <w:szCs w:val="22"/>
          <w:shd w:val="clear" w:color="auto" w:fill="FFFFFF"/>
          <w:lang w:val="en"/>
        </w:rPr>
      </w:pPr>
    </w:p>
    <w:p w14:paraId="67AFD53A" w14:textId="1FECC320" w:rsidR="002F073E" w:rsidRPr="0039601F" w:rsidRDefault="00CB6529" w:rsidP="00C01068">
      <w:pPr>
        <w:pStyle w:val="NormalWeb"/>
        <w:spacing w:before="0" w:beforeAutospacing="0" w:after="0" w:afterAutospacing="0"/>
        <w:rPr>
          <w:rFonts w:ascii="Arial" w:hAnsi="Arial" w:cs="Arial"/>
        </w:rPr>
      </w:pPr>
      <w:r w:rsidRPr="0039601F">
        <w:rPr>
          <w:rFonts w:ascii="Arial" w:hAnsi="Arial" w:cs="Arial"/>
          <w:color w:val="000000"/>
          <w:sz w:val="22"/>
          <w:szCs w:val="22"/>
          <w:shd w:val="clear" w:color="auto" w:fill="FFFFFF"/>
          <w:lang w:val="en"/>
        </w:rPr>
        <w:t xml:space="preserve">We reinforce this qualitative observation by </w:t>
      </w:r>
      <w:r w:rsidR="002F073E" w:rsidRPr="0039601F">
        <w:rPr>
          <w:rFonts w:ascii="Arial" w:hAnsi="Arial" w:cs="Arial"/>
          <w:color w:val="000000"/>
          <w:sz w:val="22"/>
          <w:szCs w:val="22"/>
          <w:shd w:val="clear" w:color="auto" w:fill="FFFFFF"/>
          <w:lang w:val="en"/>
        </w:rPr>
        <w:t>design</w:t>
      </w:r>
      <w:r w:rsidRPr="0039601F">
        <w:rPr>
          <w:rFonts w:ascii="Arial" w:hAnsi="Arial" w:cs="Arial"/>
          <w:color w:val="000000"/>
          <w:sz w:val="22"/>
          <w:szCs w:val="22"/>
          <w:shd w:val="clear" w:color="auto" w:fill="FFFFFF"/>
          <w:lang w:val="en"/>
        </w:rPr>
        <w:t>ing</w:t>
      </w:r>
      <w:r w:rsidR="002F073E" w:rsidRPr="0039601F">
        <w:rPr>
          <w:rFonts w:ascii="Arial" w:hAnsi="Arial" w:cs="Arial"/>
          <w:color w:val="000000"/>
          <w:sz w:val="22"/>
          <w:szCs w:val="22"/>
          <w:shd w:val="clear" w:color="auto" w:fill="FFFFFF"/>
          <w:lang w:val="en"/>
        </w:rPr>
        <w:t xml:space="preserve"> a simple simulation </w:t>
      </w:r>
      <w:r w:rsidR="007D75D3" w:rsidRPr="0039601F">
        <w:rPr>
          <w:rFonts w:ascii="Arial" w:hAnsi="Arial" w:cs="Arial"/>
          <w:color w:val="000000"/>
          <w:sz w:val="22"/>
          <w:szCs w:val="22"/>
          <w:shd w:val="clear" w:color="auto" w:fill="FFFFFF"/>
          <w:lang w:val="en"/>
        </w:rPr>
        <w:t>to</w:t>
      </w:r>
      <w:r w:rsidR="002F073E" w:rsidRPr="0039601F">
        <w:rPr>
          <w:rFonts w:ascii="Arial" w:hAnsi="Arial" w:cs="Arial"/>
          <w:color w:val="000000"/>
          <w:sz w:val="22"/>
          <w:szCs w:val="22"/>
          <w:shd w:val="clear" w:color="auto" w:fill="FFFFFF"/>
          <w:lang w:val="en"/>
        </w:rPr>
        <w:t xml:space="preserve"> explore the amount of censoring needed to produce the pattern we see. We set up </w:t>
      </w:r>
      <w:r w:rsidR="002F073E" w:rsidRPr="0039601F">
        <w:rPr>
          <w:rFonts w:ascii="Arial" w:hAnsi="Arial" w:cs="Arial"/>
          <w:color w:val="000000"/>
          <w:sz w:val="22"/>
          <w:szCs w:val="22"/>
          <w:shd w:val="clear" w:color="auto" w:fill="FFFFFF"/>
        </w:rPr>
        <w:t xml:space="preserve">a population with Beta-distributed risk </w:t>
      </w:r>
      <w:r w:rsidR="002F073E" w:rsidRPr="0039601F">
        <w:rPr>
          <w:rFonts w:ascii="Arial" w:hAnsi="Arial" w:cs="Arial"/>
          <w:i/>
          <w:iCs/>
          <w:color w:val="000000"/>
          <w:sz w:val="22"/>
          <w:szCs w:val="22"/>
          <w:shd w:val="clear" w:color="auto" w:fill="FFFFFF"/>
        </w:rPr>
        <w:t>r</w:t>
      </w:r>
      <w:r w:rsidR="002F073E" w:rsidRPr="0039601F">
        <w:rPr>
          <w:rFonts w:ascii="Arial" w:hAnsi="Arial" w:cs="Arial"/>
          <w:color w:val="000000"/>
          <w:sz w:val="22"/>
          <w:szCs w:val="22"/>
          <w:shd w:val="clear" w:color="auto" w:fill="FFFFFF"/>
        </w:rPr>
        <w:t xml:space="preserve"> of arrhythmia (</w:t>
      </w:r>
      <w:r w:rsidR="0061158E" w:rsidRPr="0039601F">
        <w:rPr>
          <w:rFonts w:ascii="Arial" w:hAnsi="Arial" w:cs="Arial"/>
          <w:color w:val="000000"/>
          <w:sz w:val="22"/>
          <w:szCs w:val="22"/>
          <w:shd w:val="clear" w:color="auto" w:fill="FFFFFF"/>
        </w:rPr>
        <w:t xml:space="preserve">chosen based on </w:t>
      </w:r>
      <w:r w:rsidR="002F073E" w:rsidRPr="0039601F">
        <w:rPr>
          <w:rFonts w:ascii="Arial" w:hAnsi="Arial" w:cs="Arial"/>
          <w:color w:val="000000"/>
          <w:sz w:val="22"/>
          <w:szCs w:val="22"/>
          <w:shd w:val="clear" w:color="auto" w:fill="FFFFFF"/>
        </w:rPr>
        <w:t xml:space="preserve">the empirical distribution of risk predictions). In those with arrhythmia, a doctor will test with some probability </w:t>
      </w:r>
      <w:r w:rsidR="002F073E" w:rsidRPr="0039601F">
        <w:rPr>
          <w:rFonts w:ascii="Arial" w:hAnsi="Arial" w:cs="Arial"/>
          <w:i/>
          <w:iCs/>
          <w:color w:val="000000"/>
          <w:sz w:val="22"/>
          <w:szCs w:val="22"/>
          <w:shd w:val="clear" w:color="auto" w:fill="FFFFFF"/>
        </w:rPr>
        <w:t>t</w:t>
      </w:r>
      <w:r w:rsidR="002F073E" w:rsidRPr="0039601F">
        <w:rPr>
          <w:rFonts w:ascii="Arial" w:hAnsi="Arial" w:cs="Arial"/>
          <w:color w:val="000000"/>
          <w:sz w:val="22"/>
          <w:szCs w:val="22"/>
          <w:shd w:val="clear" w:color="auto" w:fill="FFFFFF"/>
        </w:rPr>
        <w:t>, revealing VF/VT (</w:t>
      </w:r>
      <w:r w:rsidR="002F073E" w:rsidRPr="0039601F">
        <w:rPr>
          <w:rFonts w:ascii="Arial" w:hAnsi="Arial" w:cs="Arial"/>
          <w:i/>
          <w:iCs/>
          <w:color w:val="000000"/>
          <w:sz w:val="22"/>
          <w:szCs w:val="22"/>
          <w:shd w:val="clear" w:color="auto" w:fill="FFFFFF"/>
        </w:rPr>
        <w:t>v</w:t>
      </w:r>
      <w:r w:rsidR="002F073E" w:rsidRPr="0039601F">
        <w:rPr>
          <w:rFonts w:ascii="Arial" w:hAnsi="Arial" w:cs="Arial"/>
          <w:color w:val="000000"/>
          <w:sz w:val="22"/>
          <w:szCs w:val="22"/>
          <w:shd w:val="clear" w:color="auto" w:fill="FFFFFF"/>
        </w:rPr>
        <w:t>=1); otherwise the patient dies (</w:t>
      </w:r>
      <w:r w:rsidR="002F073E" w:rsidRPr="0039601F">
        <w:rPr>
          <w:rFonts w:ascii="Arial" w:hAnsi="Arial" w:cs="Arial"/>
          <w:i/>
          <w:iCs/>
          <w:color w:val="000000"/>
          <w:sz w:val="22"/>
          <w:szCs w:val="22"/>
          <w:shd w:val="clear" w:color="auto" w:fill="FFFFFF"/>
        </w:rPr>
        <w:t>d</w:t>
      </w:r>
      <w:r w:rsidR="002F073E" w:rsidRPr="0039601F">
        <w:rPr>
          <w:rFonts w:ascii="Arial" w:hAnsi="Arial" w:cs="Arial"/>
          <w:color w:val="000000"/>
          <w:sz w:val="22"/>
          <w:szCs w:val="22"/>
          <w:shd w:val="clear" w:color="auto" w:fill="FFFFFF"/>
        </w:rPr>
        <w:t xml:space="preserve">=1) and no VF/VT is recorded.  Censoring is simulated by introducing a small negative correlation between testing </w:t>
      </w:r>
      <w:r w:rsidR="002F073E" w:rsidRPr="0039601F">
        <w:rPr>
          <w:rFonts w:ascii="Arial" w:hAnsi="Arial" w:cs="Arial"/>
          <w:i/>
          <w:iCs/>
          <w:color w:val="000000"/>
          <w:sz w:val="22"/>
          <w:szCs w:val="22"/>
          <w:shd w:val="clear" w:color="auto" w:fill="FFFFFF"/>
        </w:rPr>
        <w:t>t</w:t>
      </w:r>
      <w:r w:rsidR="002F073E" w:rsidRPr="0039601F">
        <w:rPr>
          <w:rFonts w:ascii="Arial" w:hAnsi="Arial" w:cs="Arial"/>
          <w:color w:val="000000"/>
          <w:sz w:val="22"/>
          <w:szCs w:val="22"/>
          <w:shd w:val="clear" w:color="auto" w:fill="FFFFFF"/>
        </w:rPr>
        <w:t xml:space="preserve"> and risk </w:t>
      </w:r>
      <w:r w:rsidR="002F073E" w:rsidRPr="0039601F">
        <w:rPr>
          <w:rFonts w:ascii="Arial" w:hAnsi="Arial" w:cs="Arial"/>
          <w:i/>
          <w:iCs/>
          <w:color w:val="000000"/>
          <w:sz w:val="22"/>
          <w:szCs w:val="22"/>
          <w:shd w:val="clear" w:color="auto" w:fill="FFFFFF"/>
        </w:rPr>
        <w:t>r</w:t>
      </w:r>
      <w:r w:rsidR="002F073E" w:rsidRPr="0039601F">
        <w:rPr>
          <w:rFonts w:ascii="Arial" w:hAnsi="Arial" w:cs="Arial"/>
          <w:color w:val="000000"/>
          <w:sz w:val="22"/>
          <w:szCs w:val="22"/>
          <w:shd w:val="clear" w:color="auto" w:fill="FFFFFF"/>
        </w:rPr>
        <w:t xml:space="preserve">. We reproduce Figure 2 in this population below, left, and the share of VF/VT (as a fraction of the total sum of VF/VT and sudden cardiac death) on the right. With no correlation between </w:t>
      </w:r>
      <w:r w:rsidR="002F073E" w:rsidRPr="0039601F">
        <w:rPr>
          <w:rFonts w:ascii="Arial" w:hAnsi="Arial" w:cs="Arial"/>
          <w:i/>
          <w:iCs/>
          <w:color w:val="000000"/>
          <w:sz w:val="22"/>
          <w:szCs w:val="22"/>
          <w:shd w:val="clear" w:color="auto" w:fill="FFFFFF"/>
        </w:rPr>
        <w:t>r</w:t>
      </w:r>
      <w:r w:rsidR="002F073E" w:rsidRPr="0039601F">
        <w:rPr>
          <w:rFonts w:ascii="Arial" w:hAnsi="Arial" w:cs="Arial"/>
          <w:color w:val="000000"/>
          <w:sz w:val="22"/>
          <w:szCs w:val="22"/>
          <w:shd w:val="clear" w:color="auto" w:fill="FFFFFF"/>
        </w:rPr>
        <w:t xml:space="preserve"> and </w:t>
      </w:r>
      <w:r w:rsidR="002F073E" w:rsidRPr="0039601F">
        <w:rPr>
          <w:rFonts w:ascii="Arial" w:hAnsi="Arial" w:cs="Arial"/>
          <w:i/>
          <w:iCs/>
          <w:color w:val="000000"/>
          <w:sz w:val="22"/>
          <w:szCs w:val="22"/>
          <w:shd w:val="clear" w:color="auto" w:fill="FFFFFF"/>
        </w:rPr>
        <w:t>t</w:t>
      </w:r>
      <w:r w:rsidR="002F073E" w:rsidRPr="0039601F">
        <w:rPr>
          <w:rFonts w:ascii="Arial" w:hAnsi="Arial" w:cs="Arial"/>
          <w:color w:val="000000"/>
          <w:sz w:val="22"/>
          <w:szCs w:val="22"/>
          <w:shd w:val="clear" w:color="auto" w:fill="FFFFFF"/>
        </w:rPr>
        <w:t xml:space="preserve">, risk increases exponentially (left: </w:t>
      </w:r>
      <w:r w:rsidR="002F073E" w:rsidRPr="0039601F">
        <w:rPr>
          <w:rFonts w:ascii="Arial" w:hAnsi="Arial" w:cs="Arial"/>
          <w:i/>
          <w:iCs/>
          <w:color w:val="000000"/>
          <w:sz w:val="22"/>
          <w:szCs w:val="22"/>
          <w:shd w:val="clear" w:color="auto" w:fill="FFFFFF"/>
        </w:rPr>
        <w:t>k</w:t>
      </w:r>
      <w:r w:rsidR="002F073E" w:rsidRPr="0039601F">
        <w:rPr>
          <w:rFonts w:ascii="Arial" w:hAnsi="Arial" w:cs="Arial"/>
          <w:color w:val="000000"/>
          <w:sz w:val="22"/>
          <w:szCs w:val="22"/>
          <w:shd w:val="clear" w:color="auto" w:fill="FFFFFF"/>
        </w:rPr>
        <w:t xml:space="preserve">=0, top line), and VF/VT share is flat (right: </w:t>
      </w:r>
      <w:r w:rsidR="002F073E" w:rsidRPr="0039601F">
        <w:rPr>
          <w:rFonts w:ascii="Arial" w:hAnsi="Arial" w:cs="Arial"/>
          <w:i/>
          <w:iCs/>
          <w:color w:val="000000"/>
          <w:sz w:val="22"/>
          <w:szCs w:val="22"/>
          <w:shd w:val="clear" w:color="auto" w:fill="FFFFFF"/>
        </w:rPr>
        <w:t>k</w:t>
      </w:r>
      <w:r w:rsidR="002F073E" w:rsidRPr="0039601F">
        <w:rPr>
          <w:rFonts w:ascii="Arial" w:hAnsi="Arial" w:cs="Arial"/>
          <w:color w:val="000000"/>
          <w:sz w:val="22"/>
          <w:szCs w:val="22"/>
          <w:shd w:val="clear" w:color="auto" w:fill="FFFFFF"/>
        </w:rPr>
        <w:t>=0, top line). But even small correlations (</w:t>
      </w:r>
      <w:r w:rsidR="002F073E" w:rsidRPr="0039601F">
        <w:rPr>
          <w:rFonts w:ascii="Arial" w:hAnsi="Arial" w:cs="Arial"/>
          <w:i/>
          <w:iCs/>
          <w:color w:val="000000"/>
          <w:sz w:val="22"/>
          <w:szCs w:val="22"/>
          <w:shd w:val="clear" w:color="auto" w:fill="FFFFFF"/>
        </w:rPr>
        <w:t xml:space="preserve">k </w:t>
      </w:r>
      <w:r w:rsidR="002F073E" w:rsidRPr="0039601F">
        <w:rPr>
          <w:rFonts w:ascii="Arial" w:hAnsi="Arial" w:cs="Arial"/>
          <w:color w:val="000000"/>
          <w:sz w:val="22"/>
          <w:szCs w:val="22"/>
          <w:shd w:val="clear" w:color="auto" w:fill="FFFFFF"/>
        </w:rPr>
        <w:t xml:space="preserve">= -0.025, corresponding to a ~10% decrease in testing in the top risk decile) flattens this </w:t>
      </w:r>
      <w:r w:rsidR="00120D03" w:rsidRPr="0039601F">
        <w:rPr>
          <w:rFonts w:ascii="Arial" w:hAnsi="Arial" w:cs="Arial"/>
          <w:color w:val="000000"/>
          <w:sz w:val="22"/>
          <w:szCs w:val="22"/>
          <w:shd w:val="clear" w:color="auto" w:fill="FFFFFF"/>
        </w:rPr>
        <w:t>at the high end (left)</w:t>
      </w:r>
      <w:r w:rsidR="002F073E" w:rsidRPr="0039601F">
        <w:rPr>
          <w:rFonts w:ascii="Arial" w:hAnsi="Arial" w:cs="Arial"/>
          <w:color w:val="000000"/>
          <w:sz w:val="22"/>
          <w:szCs w:val="22"/>
          <w:shd w:val="clear" w:color="auto" w:fill="FFFFFF"/>
        </w:rPr>
        <w:t>, and causes the share of VF/VT to slope down in the highest-risk groups</w:t>
      </w:r>
      <w:r w:rsidR="00120D03" w:rsidRPr="0039601F">
        <w:rPr>
          <w:rFonts w:ascii="Arial" w:hAnsi="Arial" w:cs="Arial"/>
          <w:color w:val="000000"/>
          <w:sz w:val="22"/>
          <w:szCs w:val="22"/>
          <w:shd w:val="clear" w:color="auto" w:fill="FFFFFF"/>
        </w:rPr>
        <w:t xml:space="preserve"> (right)</w:t>
      </w:r>
      <w:r w:rsidR="002F073E" w:rsidRPr="0039601F">
        <w:rPr>
          <w:rFonts w:ascii="Arial" w:hAnsi="Arial" w:cs="Arial"/>
          <w:color w:val="000000"/>
          <w:sz w:val="22"/>
          <w:szCs w:val="22"/>
          <w:shd w:val="clear" w:color="auto" w:fill="FFFFFF"/>
        </w:rPr>
        <w:t>, just as we see in the real graph</w:t>
      </w:r>
      <w:r w:rsidR="00120D03" w:rsidRPr="0039601F">
        <w:rPr>
          <w:rFonts w:ascii="Arial" w:hAnsi="Arial" w:cs="Arial"/>
          <w:color w:val="000000"/>
          <w:sz w:val="22"/>
          <w:szCs w:val="22"/>
          <w:shd w:val="clear" w:color="auto" w:fill="FFFFFF"/>
        </w:rPr>
        <w:t xml:space="preserve"> (just above)</w:t>
      </w:r>
      <w:r w:rsidR="002F073E" w:rsidRPr="0039601F">
        <w:rPr>
          <w:rFonts w:ascii="Arial" w:hAnsi="Arial" w:cs="Arial"/>
          <w:color w:val="000000"/>
          <w:sz w:val="22"/>
          <w:szCs w:val="22"/>
          <w:shd w:val="clear" w:color="auto" w:fill="FFFFFF"/>
        </w:rPr>
        <w:t xml:space="preserve">. So censoring is very consistent with the data. </w:t>
      </w:r>
    </w:p>
    <w:p w14:paraId="53DDAF80" w14:textId="77777777" w:rsidR="002F073E" w:rsidRPr="0039601F" w:rsidRDefault="002F073E" w:rsidP="00C01068">
      <w:pPr>
        <w:rPr>
          <w:rFonts w:ascii="Arial" w:hAnsi="Arial" w:cs="Arial"/>
        </w:rPr>
      </w:pPr>
    </w:p>
    <w:p w14:paraId="49F1F881" w14:textId="3021D1ED" w:rsidR="002F073E" w:rsidRPr="0039601F" w:rsidRDefault="002F073E" w:rsidP="0039601F">
      <w:pPr>
        <w:pStyle w:val="NormalWeb"/>
        <w:spacing w:before="0" w:beforeAutospacing="0" w:after="0" w:afterAutospacing="0"/>
        <w:ind w:firstLine="720"/>
        <w:rPr>
          <w:rFonts w:ascii="Arial" w:hAnsi="Arial" w:cs="Arial"/>
          <w:i/>
          <w:iCs/>
        </w:rPr>
      </w:pPr>
      <w:r w:rsidRPr="0039601F">
        <w:rPr>
          <w:rFonts w:ascii="Arial" w:hAnsi="Arial" w:cs="Arial"/>
          <w:i/>
          <w:iCs/>
          <w:color w:val="000000"/>
          <w:sz w:val="22"/>
          <w:szCs w:val="22"/>
        </w:rPr>
        <w:t>Rate of VF/VT, high risk group</w:t>
      </w:r>
      <w:r w:rsidRPr="0039601F">
        <w:rPr>
          <w:rStyle w:val="apple-tab-span"/>
          <w:rFonts w:ascii="Arial" w:hAnsi="Arial" w:cs="Arial"/>
          <w:i/>
          <w:iCs/>
          <w:color w:val="000000"/>
          <w:sz w:val="22"/>
          <w:szCs w:val="22"/>
        </w:rPr>
        <w:tab/>
      </w:r>
      <w:r w:rsidR="0039601F" w:rsidRPr="0039601F">
        <w:rPr>
          <w:rStyle w:val="apple-tab-span"/>
          <w:rFonts w:ascii="Arial" w:hAnsi="Arial" w:cs="Arial"/>
          <w:i/>
          <w:iCs/>
          <w:color w:val="000000"/>
          <w:sz w:val="22"/>
          <w:szCs w:val="22"/>
        </w:rPr>
        <w:tab/>
      </w:r>
      <w:r w:rsidRPr="0039601F">
        <w:rPr>
          <w:rFonts w:ascii="Arial" w:hAnsi="Arial" w:cs="Arial"/>
          <w:i/>
          <w:iCs/>
          <w:color w:val="000000"/>
          <w:sz w:val="22"/>
          <w:szCs w:val="22"/>
        </w:rPr>
        <w:t>Share of VF/VT in high risk group</w:t>
      </w:r>
      <w:r w:rsidRPr="0039601F">
        <w:rPr>
          <w:rStyle w:val="apple-tab-span"/>
          <w:rFonts w:ascii="Arial" w:hAnsi="Arial" w:cs="Arial"/>
          <w:i/>
          <w:iCs/>
          <w:color w:val="000000"/>
          <w:sz w:val="22"/>
          <w:szCs w:val="22"/>
        </w:rPr>
        <w:tab/>
      </w:r>
    </w:p>
    <w:p w14:paraId="62D73F35" w14:textId="4E0D509B" w:rsidR="002F073E" w:rsidRPr="0039601F" w:rsidRDefault="002F073E" w:rsidP="00C01068">
      <w:pPr>
        <w:pStyle w:val="NormalWeb"/>
        <w:spacing w:before="0" w:beforeAutospacing="0" w:after="0" w:afterAutospacing="0"/>
        <w:rPr>
          <w:rFonts w:ascii="Arial" w:hAnsi="Arial" w:cs="Arial"/>
        </w:rPr>
      </w:pPr>
      <w:r w:rsidRPr="0039601F">
        <w:rPr>
          <w:rFonts w:ascii="Arial" w:hAnsi="Arial" w:cs="Arial"/>
          <w:noProof/>
          <w:color w:val="000000"/>
          <w:sz w:val="22"/>
          <w:szCs w:val="22"/>
          <w:bdr w:val="none" w:sz="0" w:space="0" w:color="auto" w:frame="1"/>
          <w:shd w:val="clear" w:color="auto" w:fill="FFFFFF"/>
        </w:rPr>
        <w:drawing>
          <wp:inline distT="0" distB="0" distL="0" distR="0" wp14:anchorId="1B2F3D4A" wp14:editId="64461FE2">
            <wp:extent cx="2855595" cy="1768475"/>
            <wp:effectExtent l="0" t="0" r="1905" b="0"/>
            <wp:docPr id="22550478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55595" cy="1768475"/>
                    </a:xfrm>
                    <a:prstGeom prst="rect">
                      <a:avLst/>
                    </a:prstGeom>
                    <a:noFill/>
                    <a:ln>
                      <a:noFill/>
                    </a:ln>
                  </pic:spPr>
                </pic:pic>
              </a:graphicData>
            </a:graphic>
          </wp:inline>
        </w:drawing>
      </w:r>
      <w:r w:rsidRPr="0039601F">
        <w:rPr>
          <w:rFonts w:ascii="Arial" w:hAnsi="Arial" w:cs="Arial"/>
          <w:noProof/>
          <w:color w:val="000000"/>
          <w:sz w:val="22"/>
          <w:szCs w:val="22"/>
          <w:bdr w:val="none" w:sz="0" w:space="0" w:color="auto" w:frame="1"/>
          <w:shd w:val="clear" w:color="auto" w:fill="FFFFFF"/>
        </w:rPr>
        <w:drawing>
          <wp:inline distT="0" distB="0" distL="0" distR="0" wp14:anchorId="7E4EEE09" wp14:editId="606D82F7">
            <wp:extent cx="2924175" cy="1759585"/>
            <wp:effectExtent l="0" t="0" r="0" b="5715"/>
            <wp:docPr id="123983581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24175" cy="1759585"/>
                    </a:xfrm>
                    <a:prstGeom prst="rect">
                      <a:avLst/>
                    </a:prstGeom>
                    <a:noFill/>
                    <a:ln>
                      <a:noFill/>
                    </a:ln>
                  </pic:spPr>
                </pic:pic>
              </a:graphicData>
            </a:graphic>
          </wp:inline>
        </w:drawing>
      </w:r>
    </w:p>
    <w:p w14:paraId="3249CBD0" w14:textId="77777777" w:rsidR="0039601F" w:rsidRPr="0039601F" w:rsidRDefault="0039601F" w:rsidP="0039601F">
      <w:pPr>
        <w:pStyle w:val="NormalWeb"/>
        <w:spacing w:before="0" w:beforeAutospacing="0" w:after="0" w:afterAutospacing="0"/>
        <w:jc w:val="center"/>
        <w:rPr>
          <w:rFonts w:ascii="Arial" w:hAnsi="Arial" w:cs="Arial"/>
        </w:rPr>
      </w:pPr>
      <w:r w:rsidRPr="0039601F">
        <w:rPr>
          <w:rFonts w:ascii="Arial" w:hAnsi="Arial" w:cs="Arial"/>
          <w:b/>
          <w:i/>
          <w:iCs/>
          <w:color w:val="000000"/>
          <w:sz w:val="22"/>
          <w:szCs w:val="22"/>
          <w:shd w:val="clear" w:color="auto" w:fill="FFFFFF"/>
          <w:lang w:val="en"/>
        </w:rPr>
        <w:t xml:space="preserve">Figure III.C.3: </w:t>
      </w:r>
      <w:r w:rsidRPr="0039601F">
        <w:rPr>
          <w:rFonts w:ascii="Arial" w:hAnsi="Arial" w:cs="Arial"/>
          <w:i/>
          <w:iCs/>
          <w:color w:val="000000"/>
          <w:sz w:val="22"/>
          <w:szCs w:val="22"/>
        </w:rPr>
        <w:t>Simulation: VF/VT outcomes, varying correlation between testing and risk  </w:t>
      </w:r>
    </w:p>
    <w:p w14:paraId="76A0C5FE" w14:textId="77777777" w:rsidR="002F073E" w:rsidRPr="0039601F" w:rsidRDefault="002F073E" w:rsidP="00C01068">
      <w:pPr>
        <w:rPr>
          <w:rFonts w:ascii="Arial" w:hAnsi="Arial" w:cs="Arial"/>
        </w:rPr>
      </w:pPr>
    </w:p>
    <w:p w14:paraId="00E79615" w14:textId="1A5A97C3" w:rsidR="00327556" w:rsidRPr="0039601F" w:rsidRDefault="0033593A" w:rsidP="00C01068">
      <w:pPr>
        <w:rPr>
          <w:rFonts w:ascii="Arial" w:hAnsi="Arial" w:cs="Arial"/>
        </w:rPr>
      </w:pPr>
      <w:r w:rsidRPr="0039601F">
        <w:rPr>
          <w:rFonts w:ascii="Arial" w:hAnsi="Arial" w:cs="Arial"/>
          <w:color w:val="000000"/>
          <w:sz w:val="22"/>
          <w:szCs w:val="22"/>
        </w:rPr>
        <w:lastRenderedPageBreak/>
        <w:t>The</w:t>
      </w:r>
      <w:r w:rsidR="002F073E" w:rsidRPr="0039601F">
        <w:rPr>
          <w:rFonts w:ascii="Arial" w:hAnsi="Arial" w:cs="Arial"/>
          <w:color w:val="000000"/>
          <w:sz w:val="22"/>
          <w:szCs w:val="22"/>
        </w:rPr>
        <w:t xml:space="preserve"> comparison of model performance in </w:t>
      </w:r>
      <w:r w:rsidR="008A0715" w:rsidRPr="0039601F">
        <w:rPr>
          <w:rFonts w:ascii="Arial" w:hAnsi="Arial" w:cs="Arial"/>
          <w:color w:val="000000"/>
          <w:sz w:val="22"/>
          <w:szCs w:val="22"/>
        </w:rPr>
        <w:t>Sweden</w:t>
      </w:r>
      <w:r w:rsidR="002F073E" w:rsidRPr="0039601F">
        <w:rPr>
          <w:rFonts w:ascii="Arial" w:hAnsi="Arial" w:cs="Arial"/>
          <w:color w:val="000000"/>
          <w:sz w:val="22"/>
          <w:szCs w:val="22"/>
        </w:rPr>
        <w:t xml:space="preserve"> </w:t>
      </w:r>
      <w:r w:rsidR="008A0715" w:rsidRPr="0039601F">
        <w:rPr>
          <w:rFonts w:ascii="Arial" w:hAnsi="Arial" w:cs="Arial"/>
          <w:color w:val="000000"/>
          <w:sz w:val="22"/>
          <w:szCs w:val="22"/>
        </w:rPr>
        <w:t xml:space="preserve">vs. </w:t>
      </w:r>
      <w:r w:rsidR="002F073E" w:rsidRPr="0039601F">
        <w:rPr>
          <w:rFonts w:ascii="Arial" w:hAnsi="Arial" w:cs="Arial"/>
          <w:color w:val="000000"/>
          <w:sz w:val="22"/>
          <w:szCs w:val="22"/>
        </w:rPr>
        <w:t xml:space="preserve">US </w:t>
      </w:r>
      <w:r w:rsidRPr="0039601F">
        <w:rPr>
          <w:rFonts w:ascii="Arial" w:hAnsi="Arial" w:cs="Arial"/>
          <w:color w:val="000000"/>
          <w:sz w:val="22"/>
          <w:szCs w:val="22"/>
        </w:rPr>
        <w:t>provides additional context here</w:t>
      </w:r>
      <w:r w:rsidR="002F073E" w:rsidRPr="0039601F">
        <w:rPr>
          <w:rFonts w:ascii="Arial" w:hAnsi="Arial" w:cs="Arial"/>
          <w:color w:val="000000"/>
          <w:sz w:val="22"/>
          <w:szCs w:val="22"/>
        </w:rPr>
        <w:t xml:space="preserve">. </w:t>
      </w:r>
      <w:r w:rsidR="00944C76" w:rsidRPr="0039601F">
        <w:rPr>
          <w:rFonts w:ascii="Arial" w:hAnsi="Arial" w:cs="Arial"/>
          <w:color w:val="000000"/>
          <w:sz w:val="22"/>
          <w:szCs w:val="22"/>
        </w:rPr>
        <w:t>While</w:t>
      </w:r>
      <w:r w:rsidR="000263AF" w:rsidRPr="0039601F">
        <w:rPr>
          <w:rFonts w:ascii="Arial" w:hAnsi="Arial" w:cs="Arial"/>
          <w:color w:val="000000"/>
          <w:sz w:val="22"/>
          <w:szCs w:val="22"/>
        </w:rPr>
        <w:t xml:space="preserve"> the underlying </w:t>
      </w:r>
      <w:r w:rsidR="00944C76" w:rsidRPr="0039601F">
        <w:rPr>
          <w:rFonts w:ascii="Arial" w:hAnsi="Arial" w:cs="Arial"/>
          <w:color w:val="000000"/>
          <w:sz w:val="22"/>
          <w:szCs w:val="22"/>
        </w:rPr>
        <w:t xml:space="preserve">physiology </w:t>
      </w:r>
      <w:r w:rsidR="000263AF" w:rsidRPr="0039601F">
        <w:rPr>
          <w:rFonts w:ascii="Arial" w:hAnsi="Arial" w:cs="Arial"/>
          <w:color w:val="000000"/>
          <w:sz w:val="22"/>
          <w:szCs w:val="22"/>
        </w:rPr>
        <w:t xml:space="preserve">of VF/VT is likely similar across countries, </w:t>
      </w:r>
      <w:r w:rsidR="00327556" w:rsidRPr="0039601F">
        <w:rPr>
          <w:rFonts w:ascii="Arial" w:hAnsi="Arial" w:cs="Arial"/>
          <w:color w:val="000000"/>
          <w:sz w:val="22"/>
          <w:szCs w:val="22"/>
        </w:rPr>
        <w:t xml:space="preserve">two key differences between </w:t>
      </w:r>
      <w:r w:rsidR="00944C76" w:rsidRPr="0039601F">
        <w:rPr>
          <w:rFonts w:ascii="Arial" w:hAnsi="Arial" w:cs="Arial"/>
          <w:color w:val="000000"/>
          <w:sz w:val="22"/>
          <w:szCs w:val="22"/>
        </w:rPr>
        <w:t>Swedish and US</w:t>
      </w:r>
      <w:r w:rsidR="00327556" w:rsidRPr="0039601F">
        <w:rPr>
          <w:rFonts w:ascii="Arial" w:hAnsi="Arial" w:cs="Arial"/>
          <w:color w:val="000000"/>
          <w:sz w:val="22"/>
          <w:szCs w:val="22"/>
        </w:rPr>
        <w:t xml:space="preserve"> </w:t>
      </w:r>
      <w:r w:rsidR="00944C76" w:rsidRPr="0039601F">
        <w:rPr>
          <w:rFonts w:ascii="Arial" w:hAnsi="Arial" w:cs="Arial"/>
          <w:color w:val="000000"/>
          <w:sz w:val="22"/>
          <w:szCs w:val="22"/>
        </w:rPr>
        <w:t xml:space="preserve">contexts </w:t>
      </w:r>
      <w:r w:rsidR="000263AF" w:rsidRPr="0039601F">
        <w:rPr>
          <w:rFonts w:ascii="Arial" w:hAnsi="Arial" w:cs="Arial"/>
          <w:color w:val="000000"/>
          <w:sz w:val="22"/>
          <w:szCs w:val="22"/>
        </w:rPr>
        <w:t>affect</w:t>
      </w:r>
      <w:r w:rsidR="00944C76" w:rsidRPr="0039601F">
        <w:rPr>
          <w:rFonts w:ascii="Arial" w:hAnsi="Arial" w:cs="Arial"/>
          <w:color w:val="000000"/>
          <w:sz w:val="22"/>
          <w:szCs w:val="22"/>
        </w:rPr>
        <w:t>s</w:t>
      </w:r>
      <w:r w:rsidR="000263AF" w:rsidRPr="0039601F">
        <w:rPr>
          <w:rFonts w:ascii="Arial" w:hAnsi="Arial" w:cs="Arial"/>
          <w:color w:val="000000"/>
          <w:sz w:val="22"/>
          <w:szCs w:val="22"/>
        </w:rPr>
        <w:t xml:space="preserve"> the measurement of the outcome</w:t>
      </w:r>
      <w:r w:rsidR="00327556" w:rsidRPr="0039601F">
        <w:rPr>
          <w:rFonts w:ascii="Arial" w:hAnsi="Arial" w:cs="Arial"/>
          <w:color w:val="000000"/>
          <w:sz w:val="22"/>
          <w:szCs w:val="22"/>
        </w:rPr>
        <w:t>. </w:t>
      </w:r>
      <w:r w:rsidR="00944C76" w:rsidRPr="0039601F">
        <w:rPr>
          <w:rFonts w:ascii="Arial" w:hAnsi="Arial" w:cs="Arial"/>
          <w:color w:val="000000"/>
          <w:sz w:val="22"/>
          <w:szCs w:val="22"/>
        </w:rPr>
        <w:t xml:space="preserve">This has several implications for interpretation of model performance metrics and assessment of generalization. </w:t>
      </w:r>
    </w:p>
    <w:p w14:paraId="4F7551EF" w14:textId="77777777" w:rsidR="00327556" w:rsidRPr="0039601F" w:rsidRDefault="00327556" w:rsidP="00C01068">
      <w:pPr>
        <w:rPr>
          <w:rFonts w:ascii="Arial" w:hAnsi="Arial" w:cs="Arial"/>
        </w:rPr>
      </w:pPr>
    </w:p>
    <w:p w14:paraId="4184FBE2" w14:textId="207CCD9D" w:rsidR="002F073E" w:rsidRPr="0039601F" w:rsidRDefault="00E113E7" w:rsidP="00C01068">
      <w:pPr>
        <w:pStyle w:val="NormalWeb"/>
        <w:spacing w:before="0" w:beforeAutospacing="0" w:after="0" w:afterAutospacing="0"/>
        <w:rPr>
          <w:rFonts w:ascii="Arial" w:hAnsi="Arial" w:cs="Arial"/>
        </w:rPr>
      </w:pPr>
      <w:r w:rsidRPr="0039601F">
        <w:rPr>
          <w:rFonts w:ascii="Arial" w:hAnsi="Arial" w:cs="Arial"/>
          <w:color w:val="000000"/>
          <w:sz w:val="22"/>
          <w:szCs w:val="22"/>
        </w:rPr>
        <w:t>One</w:t>
      </w:r>
      <w:r w:rsidR="002F073E" w:rsidRPr="0039601F">
        <w:rPr>
          <w:rFonts w:ascii="Arial" w:hAnsi="Arial" w:cs="Arial"/>
          <w:color w:val="000000"/>
          <w:sz w:val="22"/>
          <w:szCs w:val="22"/>
        </w:rPr>
        <w:t xml:space="preserve"> driver relates to the well-known fact that Swedish patients are healthier to begin with (e.g., life expectancy of 81.7 years vs. 75.8 in the US), and also more likely to have earlier intervention and better disease management thanks to lower barriers to care. This likely compresses the risk distribution captured by ECGs, and with fewer obviously high-risk people, it is more difficult for the model to distinguish future SCDs from others: everyone looks similarly healthy, so the model has to “work harder” to distinguish high- vs. low-risk ECGs. By contrast, the US population is likely to have a wider distribution of risk captured by the ECG, reflecting less equal access to care and outcomes. Thus the same small differences the model picked up on in Sweden are amplified in the US, making it easier to discriminate. </w:t>
      </w:r>
    </w:p>
    <w:p w14:paraId="25BFD6AF" w14:textId="77777777" w:rsidR="002F073E" w:rsidRPr="0039601F" w:rsidRDefault="002F073E" w:rsidP="00C01068">
      <w:pPr>
        <w:rPr>
          <w:rFonts w:ascii="Arial" w:hAnsi="Arial" w:cs="Arial"/>
        </w:rPr>
      </w:pPr>
    </w:p>
    <w:p w14:paraId="6B7C0438" w14:textId="172321C3" w:rsidR="006A78B3" w:rsidRPr="0039601F" w:rsidRDefault="4132518E" w:rsidP="00C01068">
      <w:pPr>
        <w:pStyle w:val="NormalWeb"/>
        <w:spacing w:before="0" w:beforeAutospacing="0" w:after="0" w:afterAutospacing="0"/>
        <w:rPr>
          <w:rFonts w:ascii="Arial" w:hAnsi="Arial" w:cs="Arial"/>
          <w:color w:val="000000"/>
          <w:sz w:val="22"/>
          <w:szCs w:val="22"/>
        </w:rPr>
      </w:pPr>
      <w:r w:rsidRPr="0039601F">
        <w:rPr>
          <w:rFonts w:ascii="Arial" w:hAnsi="Arial" w:cs="Arial"/>
          <w:color w:val="000000" w:themeColor="text1"/>
          <w:sz w:val="22"/>
          <w:szCs w:val="22"/>
        </w:rPr>
        <w:t xml:space="preserve">To show this empirically, </w:t>
      </w:r>
      <w:r w:rsidR="00677F49" w:rsidRPr="0039601F">
        <w:rPr>
          <w:rFonts w:ascii="Arial" w:hAnsi="Arial" w:cs="Arial"/>
          <w:color w:val="000000" w:themeColor="text1"/>
          <w:sz w:val="22"/>
          <w:szCs w:val="22"/>
        </w:rPr>
        <w:t>Table III.C.1</w:t>
      </w:r>
      <w:r w:rsidR="002912FC" w:rsidRPr="0039601F">
        <w:rPr>
          <w:rFonts w:ascii="Arial" w:hAnsi="Arial" w:cs="Arial"/>
          <w:color w:val="000000" w:themeColor="text1"/>
          <w:sz w:val="22"/>
          <w:szCs w:val="22"/>
        </w:rPr>
        <w:t xml:space="preserve">, Panel A, </w:t>
      </w:r>
      <w:r w:rsidRPr="0039601F">
        <w:rPr>
          <w:rFonts w:ascii="Arial" w:hAnsi="Arial" w:cs="Arial"/>
          <w:color w:val="000000" w:themeColor="text1"/>
          <w:sz w:val="22"/>
          <w:szCs w:val="22"/>
        </w:rPr>
        <w:t>show</w:t>
      </w:r>
      <w:r w:rsidR="00677F49" w:rsidRPr="0039601F">
        <w:rPr>
          <w:rFonts w:ascii="Arial" w:hAnsi="Arial" w:cs="Arial"/>
          <w:color w:val="000000" w:themeColor="text1"/>
          <w:sz w:val="22"/>
          <w:szCs w:val="22"/>
        </w:rPr>
        <w:t>s</w:t>
      </w:r>
      <w:r w:rsidRPr="0039601F">
        <w:rPr>
          <w:rFonts w:ascii="Arial" w:hAnsi="Arial" w:cs="Arial"/>
          <w:color w:val="000000" w:themeColor="text1"/>
          <w:sz w:val="22"/>
          <w:szCs w:val="22"/>
        </w:rPr>
        <w:t xml:space="preserve"> </w:t>
      </w:r>
      <w:r w:rsidR="00677F49" w:rsidRPr="0039601F">
        <w:rPr>
          <w:rFonts w:ascii="Arial" w:hAnsi="Arial" w:cs="Arial"/>
          <w:color w:val="000000" w:themeColor="text1"/>
          <w:sz w:val="22"/>
          <w:szCs w:val="22"/>
        </w:rPr>
        <w:t>how the predicted risk of these two</w:t>
      </w:r>
      <w:r w:rsidR="006A78B3" w:rsidRPr="0039601F">
        <w:rPr>
          <w:rFonts w:ascii="Arial" w:hAnsi="Arial" w:cs="Arial"/>
          <w:color w:val="000000" w:themeColor="text1"/>
          <w:sz w:val="22"/>
          <w:szCs w:val="22"/>
        </w:rPr>
        <w:t xml:space="preserve"> populations differ: </w:t>
      </w:r>
      <w:r w:rsidRPr="0039601F">
        <w:rPr>
          <w:rFonts w:ascii="Arial" w:hAnsi="Arial" w:cs="Arial"/>
          <w:color w:val="000000" w:themeColor="text1"/>
          <w:sz w:val="22"/>
          <w:szCs w:val="22"/>
        </w:rPr>
        <w:t>US mean risk is higher (</w:t>
      </w:r>
      <w:r w:rsidR="006A78B3" w:rsidRPr="0039601F">
        <w:rPr>
          <w:rFonts w:ascii="Arial" w:hAnsi="Arial" w:cs="Arial"/>
          <w:color w:val="000000" w:themeColor="text1"/>
          <w:sz w:val="22"/>
          <w:szCs w:val="22"/>
          <w:lang w:val="en"/>
        </w:rPr>
        <w:t>0.64% vs. 0.38%</w:t>
      </w:r>
      <w:r w:rsidRPr="0039601F">
        <w:rPr>
          <w:rFonts w:ascii="Arial" w:hAnsi="Arial" w:cs="Arial"/>
          <w:color w:val="000000" w:themeColor="text1"/>
          <w:sz w:val="22"/>
          <w:szCs w:val="22"/>
        </w:rPr>
        <w:t>), which we expect from the higher base rate of VF/VT. Just as importantly, the US risk distribution is wider (</w:t>
      </w:r>
      <w:r w:rsidR="006A78B3" w:rsidRPr="0039601F">
        <w:rPr>
          <w:rFonts w:ascii="Arial" w:hAnsi="Arial" w:cs="Arial"/>
          <w:color w:val="000000" w:themeColor="text1"/>
          <w:sz w:val="22"/>
          <w:szCs w:val="22"/>
          <w:lang w:val="en"/>
        </w:rPr>
        <w:t>SD: 1.85% vs. 1.23%</w:t>
      </w:r>
      <w:r w:rsidRPr="0039601F">
        <w:rPr>
          <w:rFonts w:ascii="Arial" w:hAnsi="Arial" w:cs="Arial"/>
          <w:color w:val="000000" w:themeColor="text1"/>
          <w:sz w:val="22"/>
          <w:szCs w:val="22"/>
        </w:rPr>
        <w:t>), supporting the idea of differences in distribution, not just mean. </w:t>
      </w:r>
      <w:r w:rsidR="00677F49" w:rsidRPr="0039601F">
        <w:rPr>
          <w:rFonts w:ascii="Arial" w:hAnsi="Arial" w:cs="Arial"/>
          <w:color w:val="000000" w:themeColor="text1"/>
          <w:sz w:val="22"/>
          <w:szCs w:val="22"/>
        </w:rPr>
        <w:t xml:space="preserve">In the highest-risk groups, these differences are even more pronounced, e.g., the top decile in the US has 74.3% higher predicted risk than the top decile in Sweden. </w:t>
      </w:r>
    </w:p>
    <w:p w14:paraId="18BACAD0" w14:textId="147424DE" w:rsidR="00677F49" w:rsidRPr="0039601F" w:rsidRDefault="00677F49" w:rsidP="00C01068">
      <w:pPr>
        <w:pStyle w:val="NormalWeb"/>
        <w:spacing w:before="0" w:beforeAutospacing="0" w:after="0" w:afterAutospacing="0"/>
        <w:rPr>
          <w:rFonts w:ascii="Arial" w:hAnsi="Arial" w:cs="Arial"/>
          <w:i/>
          <w:iCs/>
          <w:color w:val="000000"/>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97"/>
        <w:gridCol w:w="1991"/>
        <w:gridCol w:w="1993"/>
        <w:gridCol w:w="1991"/>
        <w:gridCol w:w="1988"/>
      </w:tblGrid>
      <w:tr w:rsidR="00092D35" w:rsidRPr="0039601F" w14:paraId="1E438BB7" w14:textId="77777777" w:rsidTr="0039601F">
        <w:trPr>
          <w:tblHeader/>
          <w:tblCellSpacing w:w="15" w:type="dxa"/>
        </w:trPr>
        <w:tc>
          <w:tcPr>
            <w:tcW w:w="0" w:type="auto"/>
            <w:vAlign w:val="center"/>
          </w:tcPr>
          <w:p w14:paraId="68ACDE43" w14:textId="77777777" w:rsidR="00092D35" w:rsidRPr="0039601F" w:rsidRDefault="00092D35" w:rsidP="00C01068">
            <w:pPr>
              <w:jc w:val="center"/>
              <w:rPr>
                <w:rFonts w:ascii="Arial" w:hAnsi="Arial" w:cs="Arial"/>
                <w:b/>
                <w:bCs/>
                <w:sz w:val="20"/>
                <w:szCs w:val="20"/>
              </w:rPr>
            </w:pPr>
          </w:p>
        </w:tc>
        <w:tc>
          <w:tcPr>
            <w:tcW w:w="3898" w:type="dxa"/>
            <w:gridSpan w:val="2"/>
            <w:vAlign w:val="center"/>
          </w:tcPr>
          <w:p w14:paraId="4ADF8CBE" w14:textId="00024241" w:rsidR="00092D35" w:rsidRPr="0039601F" w:rsidRDefault="00092D35" w:rsidP="00C01068">
            <w:pPr>
              <w:jc w:val="center"/>
              <w:rPr>
                <w:rFonts w:ascii="Arial" w:hAnsi="Arial" w:cs="Arial"/>
                <w:b/>
                <w:bCs/>
                <w:sz w:val="20"/>
                <w:szCs w:val="20"/>
              </w:rPr>
            </w:pPr>
            <w:r w:rsidRPr="0039601F">
              <w:rPr>
                <w:rFonts w:ascii="Arial" w:hAnsi="Arial" w:cs="Arial"/>
                <w:b/>
                <w:bCs/>
                <w:sz w:val="20"/>
                <w:szCs w:val="20"/>
              </w:rPr>
              <w:t>Sweden</w:t>
            </w:r>
          </w:p>
        </w:tc>
        <w:tc>
          <w:tcPr>
            <w:tcW w:w="3878" w:type="dxa"/>
            <w:gridSpan w:val="2"/>
            <w:vAlign w:val="center"/>
          </w:tcPr>
          <w:p w14:paraId="651510BF" w14:textId="672760D9" w:rsidR="00092D35" w:rsidRPr="0039601F" w:rsidRDefault="00092D35" w:rsidP="00C01068">
            <w:pPr>
              <w:jc w:val="center"/>
              <w:rPr>
                <w:rFonts w:ascii="Arial" w:hAnsi="Arial" w:cs="Arial"/>
                <w:b/>
                <w:bCs/>
                <w:sz w:val="20"/>
                <w:szCs w:val="20"/>
              </w:rPr>
            </w:pPr>
            <w:r w:rsidRPr="0039601F">
              <w:rPr>
                <w:rFonts w:ascii="Arial" w:hAnsi="Arial" w:cs="Arial"/>
                <w:b/>
                <w:bCs/>
                <w:sz w:val="20"/>
                <w:szCs w:val="20"/>
              </w:rPr>
              <w:t>US</w:t>
            </w:r>
          </w:p>
        </w:tc>
      </w:tr>
      <w:tr w:rsidR="00A97530" w:rsidRPr="0039601F" w14:paraId="1416FB99" w14:textId="77777777" w:rsidTr="00A97530">
        <w:trPr>
          <w:tblHeader/>
          <w:tblCellSpacing w:w="15" w:type="dxa"/>
        </w:trPr>
        <w:tc>
          <w:tcPr>
            <w:tcW w:w="9300" w:type="dxa"/>
            <w:gridSpan w:val="5"/>
            <w:vAlign w:val="center"/>
          </w:tcPr>
          <w:p w14:paraId="55E6D8C6" w14:textId="27914D91" w:rsidR="00A97530" w:rsidRPr="0039601F" w:rsidRDefault="00A97530" w:rsidP="00C01068">
            <w:pPr>
              <w:rPr>
                <w:rFonts w:ascii="Arial" w:hAnsi="Arial" w:cs="Arial"/>
                <w:i/>
                <w:iCs/>
                <w:sz w:val="20"/>
                <w:szCs w:val="20"/>
              </w:rPr>
            </w:pPr>
            <w:r w:rsidRPr="0039601F">
              <w:rPr>
                <w:rFonts w:ascii="Arial" w:hAnsi="Arial" w:cs="Arial"/>
                <w:b/>
                <w:bCs/>
                <w:sz w:val="20"/>
                <w:szCs w:val="20"/>
              </w:rPr>
              <w:t>Panel A: Predicted risk and observed rate of VF/VT</w:t>
            </w:r>
          </w:p>
        </w:tc>
      </w:tr>
      <w:tr w:rsidR="00910834" w:rsidRPr="0039601F" w14:paraId="0F50B818" w14:textId="77777777" w:rsidTr="0039601F">
        <w:trPr>
          <w:tblHeader/>
          <w:tblCellSpacing w:w="15" w:type="dxa"/>
        </w:trPr>
        <w:tc>
          <w:tcPr>
            <w:tcW w:w="0" w:type="auto"/>
            <w:vAlign w:val="center"/>
            <w:hideMark/>
          </w:tcPr>
          <w:p w14:paraId="13E8B410" w14:textId="77777777" w:rsidR="00092D35" w:rsidRPr="0039601F" w:rsidRDefault="00092D35" w:rsidP="00C01068">
            <w:pPr>
              <w:jc w:val="center"/>
              <w:rPr>
                <w:rFonts w:ascii="Arial" w:hAnsi="Arial" w:cs="Arial"/>
                <w:i/>
                <w:iCs/>
                <w:sz w:val="20"/>
                <w:szCs w:val="20"/>
              </w:rPr>
            </w:pPr>
            <w:r w:rsidRPr="0039601F">
              <w:rPr>
                <w:rFonts w:ascii="Arial" w:hAnsi="Arial" w:cs="Arial"/>
                <w:i/>
                <w:iCs/>
                <w:sz w:val="20"/>
                <w:szCs w:val="20"/>
              </w:rPr>
              <w:t>Risk stratum</w:t>
            </w:r>
          </w:p>
        </w:tc>
        <w:tc>
          <w:tcPr>
            <w:tcW w:w="1933" w:type="dxa"/>
            <w:vAlign w:val="center"/>
            <w:hideMark/>
          </w:tcPr>
          <w:p w14:paraId="61817F63" w14:textId="77777777" w:rsidR="00092D35" w:rsidRPr="0039601F" w:rsidRDefault="00092D35" w:rsidP="00C01068">
            <w:pPr>
              <w:jc w:val="center"/>
              <w:rPr>
                <w:rFonts w:ascii="Arial" w:hAnsi="Arial" w:cs="Arial"/>
                <w:i/>
                <w:iCs/>
                <w:sz w:val="20"/>
                <w:szCs w:val="20"/>
              </w:rPr>
            </w:pPr>
            <w:r w:rsidRPr="0039601F">
              <w:rPr>
                <w:rFonts w:ascii="Arial" w:hAnsi="Arial" w:cs="Arial"/>
                <w:i/>
                <w:iCs/>
                <w:sz w:val="20"/>
                <w:szCs w:val="20"/>
              </w:rPr>
              <w:t>Predicted risk,</w:t>
            </w:r>
          </w:p>
          <w:p w14:paraId="61508873" w14:textId="71210318" w:rsidR="00092D35" w:rsidRPr="0039601F" w:rsidRDefault="00092D35" w:rsidP="00C01068">
            <w:pPr>
              <w:jc w:val="center"/>
              <w:rPr>
                <w:rFonts w:ascii="Arial" w:hAnsi="Arial" w:cs="Arial"/>
                <w:i/>
                <w:iCs/>
                <w:sz w:val="20"/>
                <w:szCs w:val="20"/>
              </w:rPr>
            </w:pPr>
            <w:r w:rsidRPr="0039601F">
              <w:rPr>
                <w:rFonts w:ascii="Arial" w:hAnsi="Arial" w:cs="Arial"/>
                <w:i/>
                <w:iCs/>
                <w:sz w:val="20"/>
                <w:szCs w:val="20"/>
              </w:rPr>
              <w:t>mean (SD)</w:t>
            </w:r>
          </w:p>
        </w:tc>
        <w:tc>
          <w:tcPr>
            <w:tcW w:w="1935" w:type="dxa"/>
            <w:vAlign w:val="center"/>
            <w:hideMark/>
          </w:tcPr>
          <w:p w14:paraId="698F9E48" w14:textId="478CEB48" w:rsidR="00092D35" w:rsidRPr="0039601F" w:rsidRDefault="00092D35" w:rsidP="00C01068">
            <w:pPr>
              <w:jc w:val="center"/>
              <w:rPr>
                <w:rFonts w:ascii="Arial" w:hAnsi="Arial" w:cs="Arial"/>
                <w:i/>
                <w:iCs/>
                <w:sz w:val="20"/>
                <w:szCs w:val="20"/>
              </w:rPr>
            </w:pPr>
            <w:r w:rsidRPr="0039601F">
              <w:rPr>
                <w:rFonts w:ascii="Arial" w:hAnsi="Arial" w:cs="Arial"/>
                <w:i/>
                <w:iCs/>
                <w:sz w:val="20"/>
                <w:szCs w:val="20"/>
              </w:rPr>
              <w:t>VF/VT rate</w:t>
            </w:r>
          </w:p>
        </w:tc>
        <w:tc>
          <w:tcPr>
            <w:tcW w:w="1933" w:type="dxa"/>
            <w:vAlign w:val="center"/>
            <w:hideMark/>
          </w:tcPr>
          <w:p w14:paraId="31D45673" w14:textId="77777777" w:rsidR="00092D35" w:rsidRPr="0039601F" w:rsidRDefault="00092D35" w:rsidP="00C01068">
            <w:pPr>
              <w:jc w:val="center"/>
              <w:rPr>
                <w:rFonts w:ascii="Arial" w:hAnsi="Arial" w:cs="Arial"/>
                <w:i/>
                <w:iCs/>
                <w:sz w:val="20"/>
                <w:szCs w:val="20"/>
              </w:rPr>
            </w:pPr>
            <w:r w:rsidRPr="0039601F">
              <w:rPr>
                <w:rFonts w:ascii="Arial" w:hAnsi="Arial" w:cs="Arial"/>
                <w:i/>
                <w:iCs/>
                <w:sz w:val="20"/>
                <w:szCs w:val="20"/>
              </w:rPr>
              <w:t>Predicted risk,</w:t>
            </w:r>
          </w:p>
          <w:p w14:paraId="45B82FAF" w14:textId="1A80B5C5" w:rsidR="00092D35" w:rsidRPr="0039601F" w:rsidRDefault="00092D35" w:rsidP="00C01068">
            <w:pPr>
              <w:jc w:val="center"/>
              <w:rPr>
                <w:rFonts w:ascii="Arial" w:hAnsi="Arial" w:cs="Arial"/>
                <w:i/>
                <w:iCs/>
                <w:sz w:val="20"/>
                <w:szCs w:val="20"/>
              </w:rPr>
            </w:pPr>
            <w:r w:rsidRPr="0039601F">
              <w:rPr>
                <w:rFonts w:ascii="Arial" w:hAnsi="Arial" w:cs="Arial"/>
                <w:i/>
                <w:iCs/>
                <w:sz w:val="20"/>
                <w:szCs w:val="20"/>
              </w:rPr>
              <w:t>mean (SD)</w:t>
            </w:r>
          </w:p>
        </w:tc>
        <w:tc>
          <w:tcPr>
            <w:tcW w:w="1915" w:type="dxa"/>
            <w:vAlign w:val="center"/>
            <w:hideMark/>
          </w:tcPr>
          <w:p w14:paraId="460A2C42" w14:textId="3B901CC9" w:rsidR="00092D35" w:rsidRPr="0039601F" w:rsidRDefault="00092D35" w:rsidP="00C01068">
            <w:pPr>
              <w:jc w:val="center"/>
              <w:rPr>
                <w:rFonts w:ascii="Arial" w:hAnsi="Arial" w:cs="Arial"/>
                <w:i/>
                <w:iCs/>
                <w:sz w:val="20"/>
                <w:szCs w:val="20"/>
              </w:rPr>
            </w:pPr>
            <w:r w:rsidRPr="0039601F">
              <w:rPr>
                <w:rFonts w:ascii="Arial" w:hAnsi="Arial" w:cs="Arial"/>
                <w:i/>
                <w:iCs/>
                <w:sz w:val="20"/>
                <w:szCs w:val="20"/>
              </w:rPr>
              <w:t>VF/VT rate</w:t>
            </w:r>
          </w:p>
        </w:tc>
      </w:tr>
      <w:tr w:rsidR="00910834" w:rsidRPr="0039601F" w14:paraId="4866BA1A" w14:textId="77777777" w:rsidTr="0039601F">
        <w:trPr>
          <w:tblCellSpacing w:w="15" w:type="dxa"/>
        </w:trPr>
        <w:tc>
          <w:tcPr>
            <w:tcW w:w="0" w:type="auto"/>
            <w:vAlign w:val="center"/>
            <w:hideMark/>
          </w:tcPr>
          <w:p w14:paraId="26B33B93" w14:textId="77777777" w:rsidR="00092D35" w:rsidRPr="0039601F" w:rsidRDefault="00092D35" w:rsidP="00C01068">
            <w:pPr>
              <w:rPr>
                <w:rFonts w:ascii="Arial" w:hAnsi="Arial" w:cs="Arial"/>
                <w:sz w:val="20"/>
                <w:szCs w:val="20"/>
              </w:rPr>
            </w:pPr>
            <w:r w:rsidRPr="0039601F">
              <w:rPr>
                <w:rFonts w:ascii="Arial" w:hAnsi="Arial" w:cs="Arial"/>
                <w:sz w:val="20"/>
                <w:szCs w:val="20"/>
              </w:rPr>
              <w:t>Top 2.5%</w:t>
            </w:r>
          </w:p>
        </w:tc>
        <w:tc>
          <w:tcPr>
            <w:tcW w:w="1933" w:type="dxa"/>
            <w:vAlign w:val="center"/>
            <w:hideMark/>
          </w:tcPr>
          <w:p w14:paraId="45013B7C" w14:textId="77777777" w:rsidR="00092D35" w:rsidRPr="0039601F" w:rsidRDefault="00092D35" w:rsidP="00C01068">
            <w:pPr>
              <w:jc w:val="right"/>
              <w:rPr>
                <w:rFonts w:ascii="Arial" w:hAnsi="Arial" w:cs="Arial"/>
                <w:sz w:val="20"/>
                <w:szCs w:val="20"/>
              </w:rPr>
            </w:pPr>
            <w:r w:rsidRPr="0039601F">
              <w:rPr>
                <w:rFonts w:ascii="Arial" w:hAnsi="Arial" w:cs="Arial"/>
                <w:sz w:val="20"/>
                <w:szCs w:val="20"/>
              </w:rPr>
              <w:t>6.20 (4.17)</w:t>
            </w:r>
          </w:p>
        </w:tc>
        <w:tc>
          <w:tcPr>
            <w:tcW w:w="1935" w:type="dxa"/>
            <w:vAlign w:val="center"/>
            <w:hideMark/>
          </w:tcPr>
          <w:p w14:paraId="5B53F004" w14:textId="77777777" w:rsidR="00092D35" w:rsidRPr="0039601F" w:rsidRDefault="00092D35" w:rsidP="00C01068">
            <w:pPr>
              <w:jc w:val="right"/>
              <w:rPr>
                <w:rFonts w:ascii="Arial" w:hAnsi="Arial" w:cs="Arial"/>
                <w:sz w:val="20"/>
                <w:szCs w:val="20"/>
              </w:rPr>
            </w:pPr>
            <w:r w:rsidRPr="0039601F">
              <w:rPr>
                <w:rFonts w:ascii="Arial" w:hAnsi="Arial" w:cs="Arial"/>
                <w:sz w:val="20"/>
                <w:szCs w:val="20"/>
              </w:rPr>
              <w:t>3.74</w:t>
            </w:r>
          </w:p>
        </w:tc>
        <w:tc>
          <w:tcPr>
            <w:tcW w:w="1933" w:type="dxa"/>
            <w:vAlign w:val="center"/>
            <w:hideMark/>
          </w:tcPr>
          <w:p w14:paraId="3E2BBFD7" w14:textId="77777777" w:rsidR="00092D35" w:rsidRPr="0039601F" w:rsidRDefault="00092D35" w:rsidP="00C01068">
            <w:pPr>
              <w:jc w:val="right"/>
              <w:rPr>
                <w:rFonts w:ascii="Arial" w:hAnsi="Arial" w:cs="Arial"/>
                <w:sz w:val="20"/>
                <w:szCs w:val="20"/>
              </w:rPr>
            </w:pPr>
            <w:r w:rsidRPr="0039601F">
              <w:rPr>
                <w:rFonts w:ascii="Arial" w:hAnsi="Arial" w:cs="Arial"/>
                <w:sz w:val="20"/>
                <w:szCs w:val="20"/>
              </w:rPr>
              <w:t>10.05 (4.14)</w:t>
            </w:r>
          </w:p>
        </w:tc>
        <w:tc>
          <w:tcPr>
            <w:tcW w:w="1915" w:type="dxa"/>
            <w:vAlign w:val="center"/>
            <w:hideMark/>
          </w:tcPr>
          <w:p w14:paraId="2F6B74A5" w14:textId="77777777" w:rsidR="00092D35" w:rsidRPr="0039601F" w:rsidRDefault="00092D35" w:rsidP="00C01068">
            <w:pPr>
              <w:jc w:val="right"/>
              <w:rPr>
                <w:rFonts w:ascii="Arial" w:hAnsi="Arial" w:cs="Arial"/>
                <w:sz w:val="20"/>
                <w:szCs w:val="20"/>
              </w:rPr>
            </w:pPr>
            <w:r w:rsidRPr="0039601F">
              <w:rPr>
                <w:rFonts w:ascii="Arial" w:hAnsi="Arial" w:cs="Arial"/>
                <w:sz w:val="20"/>
                <w:szCs w:val="20"/>
              </w:rPr>
              <w:t>28.17</w:t>
            </w:r>
          </w:p>
        </w:tc>
      </w:tr>
      <w:tr w:rsidR="00910834" w:rsidRPr="0039601F" w14:paraId="7598BFA3" w14:textId="77777777" w:rsidTr="0039601F">
        <w:trPr>
          <w:tblCellSpacing w:w="15" w:type="dxa"/>
        </w:trPr>
        <w:tc>
          <w:tcPr>
            <w:tcW w:w="0" w:type="auto"/>
            <w:vAlign w:val="center"/>
            <w:hideMark/>
          </w:tcPr>
          <w:p w14:paraId="27FE6152" w14:textId="77777777" w:rsidR="00092D35" w:rsidRPr="0039601F" w:rsidRDefault="00092D35" w:rsidP="00C01068">
            <w:pPr>
              <w:rPr>
                <w:rFonts w:ascii="Arial" w:hAnsi="Arial" w:cs="Arial"/>
                <w:sz w:val="20"/>
                <w:szCs w:val="20"/>
              </w:rPr>
            </w:pPr>
            <w:r w:rsidRPr="0039601F">
              <w:rPr>
                <w:rFonts w:ascii="Arial" w:hAnsi="Arial" w:cs="Arial"/>
                <w:sz w:val="20"/>
                <w:szCs w:val="20"/>
              </w:rPr>
              <w:t>Top 5%</w:t>
            </w:r>
          </w:p>
        </w:tc>
        <w:tc>
          <w:tcPr>
            <w:tcW w:w="1933" w:type="dxa"/>
            <w:vAlign w:val="center"/>
            <w:hideMark/>
          </w:tcPr>
          <w:p w14:paraId="64E85384" w14:textId="77777777" w:rsidR="00092D35" w:rsidRPr="0039601F" w:rsidRDefault="00092D35" w:rsidP="00C01068">
            <w:pPr>
              <w:jc w:val="right"/>
              <w:rPr>
                <w:rFonts w:ascii="Arial" w:hAnsi="Arial" w:cs="Arial"/>
                <w:sz w:val="20"/>
                <w:szCs w:val="20"/>
              </w:rPr>
            </w:pPr>
            <w:r w:rsidRPr="0039601F">
              <w:rPr>
                <w:rFonts w:ascii="Arial" w:hAnsi="Arial" w:cs="Arial"/>
                <w:sz w:val="20"/>
                <w:szCs w:val="20"/>
              </w:rPr>
              <w:t>4.23 (3.55)</w:t>
            </w:r>
          </w:p>
        </w:tc>
        <w:tc>
          <w:tcPr>
            <w:tcW w:w="1935" w:type="dxa"/>
            <w:vAlign w:val="center"/>
            <w:hideMark/>
          </w:tcPr>
          <w:p w14:paraId="3FD8C8CB" w14:textId="77777777" w:rsidR="00092D35" w:rsidRPr="0039601F" w:rsidRDefault="00092D35" w:rsidP="00C01068">
            <w:pPr>
              <w:jc w:val="right"/>
              <w:rPr>
                <w:rFonts w:ascii="Arial" w:hAnsi="Arial" w:cs="Arial"/>
                <w:sz w:val="20"/>
                <w:szCs w:val="20"/>
              </w:rPr>
            </w:pPr>
            <w:r w:rsidRPr="0039601F">
              <w:rPr>
                <w:rFonts w:ascii="Arial" w:hAnsi="Arial" w:cs="Arial"/>
                <w:sz w:val="20"/>
                <w:szCs w:val="20"/>
              </w:rPr>
              <w:t>3.03</w:t>
            </w:r>
          </w:p>
        </w:tc>
        <w:tc>
          <w:tcPr>
            <w:tcW w:w="1933" w:type="dxa"/>
            <w:vAlign w:val="center"/>
            <w:hideMark/>
          </w:tcPr>
          <w:p w14:paraId="7A9BE56A" w14:textId="77777777" w:rsidR="00092D35" w:rsidRPr="0039601F" w:rsidRDefault="00092D35" w:rsidP="00C01068">
            <w:pPr>
              <w:jc w:val="right"/>
              <w:rPr>
                <w:rFonts w:ascii="Arial" w:hAnsi="Arial" w:cs="Arial"/>
                <w:sz w:val="20"/>
                <w:szCs w:val="20"/>
              </w:rPr>
            </w:pPr>
            <w:r w:rsidRPr="0039601F">
              <w:rPr>
                <w:rFonts w:ascii="Arial" w:hAnsi="Arial" w:cs="Arial"/>
                <w:sz w:val="20"/>
                <w:szCs w:val="20"/>
              </w:rPr>
              <w:t>7.21 (4.11)</w:t>
            </w:r>
          </w:p>
        </w:tc>
        <w:tc>
          <w:tcPr>
            <w:tcW w:w="1915" w:type="dxa"/>
            <w:vAlign w:val="center"/>
            <w:hideMark/>
          </w:tcPr>
          <w:p w14:paraId="49BD1343" w14:textId="77777777" w:rsidR="00092D35" w:rsidRPr="0039601F" w:rsidRDefault="00092D35" w:rsidP="00C01068">
            <w:pPr>
              <w:jc w:val="right"/>
              <w:rPr>
                <w:rFonts w:ascii="Arial" w:hAnsi="Arial" w:cs="Arial"/>
                <w:sz w:val="20"/>
                <w:szCs w:val="20"/>
              </w:rPr>
            </w:pPr>
            <w:r w:rsidRPr="0039601F">
              <w:rPr>
                <w:rFonts w:ascii="Arial" w:hAnsi="Arial" w:cs="Arial"/>
                <w:sz w:val="20"/>
                <w:szCs w:val="20"/>
              </w:rPr>
              <w:t>23.01</w:t>
            </w:r>
          </w:p>
        </w:tc>
      </w:tr>
      <w:tr w:rsidR="00910834" w:rsidRPr="0039601F" w14:paraId="7C8AF83A" w14:textId="77777777" w:rsidTr="0039601F">
        <w:trPr>
          <w:tblCellSpacing w:w="15" w:type="dxa"/>
        </w:trPr>
        <w:tc>
          <w:tcPr>
            <w:tcW w:w="0" w:type="auto"/>
            <w:vAlign w:val="center"/>
            <w:hideMark/>
          </w:tcPr>
          <w:p w14:paraId="7FFCC94C" w14:textId="77777777" w:rsidR="00092D35" w:rsidRPr="0039601F" w:rsidRDefault="00092D35" w:rsidP="00C01068">
            <w:pPr>
              <w:rPr>
                <w:rFonts w:ascii="Arial" w:hAnsi="Arial" w:cs="Arial"/>
                <w:sz w:val="20"/>
                <w:szCs w:val="20"/>
              </w:rPr>
            </w:pPr>
            <w:r w:rsidRPr="0039601F">
              <w:rPr>
                <w:rFonts w:ascii="Arial" w:hAnsi="Arial" w:cs="Arial"/>
                <w:sz w:val="20"/>
                <w:szCs w:val="20"/>
              </w:rPr>
              <w:t>Top 7.5%</w:t>
            </w:r>
          </w:p>
        </w:tc>
        <w:tc>
          <w:tcPr>
            <w:tcW w:w="1933" w:type="dxa"/>
            <w:vAlign w:val="center"/>
            <w:hideMark/>
          </w:tcPr>
          <w:p w14:paraId="1FC356D5" w14:textId="77777777" w:rsidR="00092D35" w:rsidRPr="0039601F" w:rsidRDefault="00092D35" w:rsidP="00C01068">
            <w:pPr>
              <w:jc w:val="right"/>
              <w:rPr>
                <w:rFonts w:ascii="Arial" w:hAnsi="Arial" w:cs="Arial"/>
                <w:sz w:val="20"/>
                <w:szCs w:val="20"/>
              </w:rPr>
            </w:pPr>
            <w:r w:rsidRPr="0039601F">
              <w:rPr>
                <w:rFonts w:ascii="Arial" w:hAnsi="Arial" w:cs="Arial"/>
                <w:sz w:val="20"/>
                <w:szCs w:val="20"/>
              </w:rPr>
              <w:t>3.26 (3.19)</w:t>
            </w:r>
          </w:p>
        </w:tc>
        <w:tc>
          <w:tcPr>
            <w:tcW w:w="1935" w:type="dxa"/>
            <w:vAlign w:val="center"/>
            <w:hideMark/>
          </w:tcPr>
          <w:p w14:paraId="23E6E459" w14:textId="77777777" w:rsidR="00092D35" w:rsidRPr="0039601F" w:rsidRDefault="00092D35" w:rsidP="00C01068">
            <w:pPr>
              <w:jc w:val="right"/>
              <w:rPr>
                <w:rFonts w:ascii="Arial" w:hAnsi="Arial" w:cs="Arial"/>
                <w:sz w:val="20"/>
                <w:szCs w:val="20"/>
              </w:rPr>
            </w:pPr>
            <w:r w:rsidRPr="0039601F">
              <w:rPr>
                <w:rFonts w:ascii="Arial" w:hAnsi="Arial" w:cs="Arial"/>
                <w:sz w:val="20"/>
                <w:szCs w:val="20"/>
              </w:rPr>
              <w:t>2.43</w:t>
            </w:r>
          </w:p>
        </w:tc>
        <w:tc>
          <w:tcPr>
            <w:tcW w:w="1933" w:type="dxa"/>
            <w:vAlign w:val="center"/>
            <w:hideMark/>
          </w:tcPr>
          <w:p w14:paraId="6BD3024C" w14:textId="77777777" w:rsidR="00092D35" w:rsidRPr="0039601F" w:rsidRDefault="00092D35" w:rsidP="00C01068">
            <w:pPr>
              <w:jc w:val="right"/>
              <w:rPr>
                <w:rFonts w:ascii="Arial" w:hAnsi="Arial" w:cs="Arial"/>
                <w:sz w:val="20"/>
                <w:szCs w:val="20"/>
              </w:rPr>
            </w:pPr>
            <w:r w:rsidRPr="0039601F">
              <w:rPr>
                <w:rFonts w:ascii="Arial" w:hAnsi="Arial" w:cs="Arial"/>
                <w:sz w:val="20"/>
                <w:szCs w:val="20"/>
              </w:rPr>
              <w:t>5.71 (3.98)</w:t>
            </w:r>
          </w:p>
        </w:tc>
        <w:tc>
          <w:tcPr>
            <w:tcW w:w="1915" w:type="dxa"/>
            <w:vAlign w:val="center"/>
            <w:hideMark/>
          </w:tcPr>
          <w:p w14:paraId="190C00E4" w14:textId="77777777" w:rsidR="00092D35" w:rsidRPr="0039601F" w:rsidRDefault="00092D35" w:rsidP="00C01068">
            <w:pPr>
              <w:jc w:val="right"/>
              <w:rPr>
                <w:rFonts w:ascii="Arial" w:hAnsi="Arial" w:cs="Arial"/>
                <w:sz w:val="20"/>
                <w:szCs w:val="20"/>
              </w:rPr>
            </w:pPr>
            <w:r w:rsidRPr="0039601F">
              <w:rPr>
                <w:rFonts w:ascii="Arial" w:hAnsi="Arial" w:cs="Arial"/>
                <w:sz w:val="20"/>
                <w:szCs w:val="20"/>
              </w:rPr>
              <w:t>19.76</w:t>
            </w:r>
          </w:p>
        </w:tc>
      </w:tr>
      <w:tr w:rsidR="00910834" w:rsidRPr="0039601F" w14:paraId="2DE02382" w14:textId="77777777" w:rsidTr="0039601F">
        <w:trPr>
          <w:tblCellSpacing w:w="15" w:type="dxa"/>
        </w:trPr>
        <w:tc>
          <w:tcPr>
            <w:tcW w:w="0" w:type="auto"/>
            <w:vAlign w:val="center"/>
            <w:hideMark/>
          </w:tcPr>
          <w:p w14:paraId="7A61BB42" w14:textId="77777777" w:rsidR="00092D35" w:rsidRPr="0039601F" w:rsidRDefault="00092D35" w:rsidP="00C01068">
            <w:pPr>
              <w:rPr>
                <w:rFonts w:ascii="Arial" w:hAnsi="Arial" w:cs="Arial"/>
                <w:sz w:val="20"/>
                <w:szCs w:val="20"/>
              </w:rPr>
            </w:pPr>
            <w:r w:rsidRPr="0039601F">
              <w:rPr>
                <w:rFonts w:ascii="Arial" w:hAnsi="Arial" w:cs="Arial"/>
                <w:sz w:val="20"/>
                <w:szCs w:val="20"/>
              </w:rPr>
              <w:t>Top 10%</w:t>
            </w:r>
          </w:p>
        </w:tc>
        <w:tc>
          <w:tcPr>
            <w:tcW w:w="1933" w:type="dxa"/>
            <w:vAlign w:val="center"/>
            <w:hideMark/>
          </w:tcPr>
          <w:p w14:paraId="1259CC4A" w14:textId="77777777" w:rsidR="00092D35" w:rsidRPr="0039601F" w:rsidRDefault="00092D35" w:rsidP="00C01068">
            <w:pPr>
              <w:jc w:val="right"/>
              <w:rPr>
                <w:rFonts w:ascii="Arial" w:hAnsi="Arial" w:cs="Arial"/>
                <w:sz w:val="20"/>
                <w:szCs w:val="20"/>
              </w:rPr>
            </w:pPr>
            <w:r w:rsidRPr="0039601F">
              <w:rPr>
                <w:rFonts w:ascii="Arial" w:hAnsi="Arial" w:cs="Arial"/>
                <w:sz w:val="20"/>
                <w:szCs w:val="20"/>
              </w:rPr>
              <w:t>2.72 (2.94)</w:t>
            </w:r>
          </w:p>
        </w:tc>
        <w:tc>
          <w:tcPr>
            <w:tcW w:w="1935" w:type="dxa"/>
            <w:vAlign w:val="center"/>
            <w:hideMark/>
          </w:tcPr>
          <w:p w14:paraId="19FEE95C" w14:textId="77777777" w:rsidR="00092D35" w:rsidRPr="0039601F" w:rsidRDefault="00092D35" w:rsidP="00C01068">
            <w:pPr>
              <w:jc w:val="right"/>
              <w:rPr>
                <w:rFonts w:ascii="Arial" w:hAnsi="Arial" w:cs="Arial"/>
                <w:sz w:val="20"/>
                <w:szCs w:val="20"/>
              </w:rPr>
            </w:pPr>
            <w:r w:rsidRPr="0039601F">
              <w:rPr>
                <w:rFonts w:ascii="Arial" w:hAnsi="Arial" w:cs="Arial"/>
                <w:sz w:val="20"/>
                <w:szCs w:val="20"/>
              </w:rPr>
              <w:t>2.36</w:t>
            </w:r>
          </w:p>
        </w:tc>
        <w:tc>
          <w:tcPr>
            <w:tcW w:w="1933" w:type="dxa"/>
            <w:vAlign w:val="center"/>
            <w:hideMark/>
          </w:tcPr>
          <w:p w14:paraId="634B23EB" w14:textId="77777777" w:rsidR="00092D35" w:rsidRPr="0039601F" w:rsidRDefault="00092D35" w:rsidP="00C01068">
            <w:pPr>
              <w:jc w:val="right"/>
              <w:rPr>
                <w:rFonts w:ascii="Arial" w:hAnsi="Arial" w:cs="Arial"/>
                <w:sz w:val="20"/>
                <w:szCs w:val="20"/>
              </w:rPr>
            </w:pPr>
            <w:r w:rsidRPr="0039601F">
              <w:rPr>
                <w:rFonts w:ascii="Arial" w:hAnsi="Arial" w:cs="Arial"/>
                <w:sz w:val="20"/>
                <w:szCs w:val="20"/>
              </w:rPr>
              <w:t>4.74 (3.83)</w:t>
            </w:r>
          </w:p>
        </w:tc>
        <w:tc>
          <w:tcPr>
            <w:tcW w:w="1915" w:type="dxa"/>
            <w:vAlign w:val="center"/>
            <w:hideMark/>
          </w:tcPr>
          <w:p w14:paraId="54ADE2BC" w14:textId="77777777" w:rsidR="00092D35" w:rsidRPr="0039601F" w:rsidRDefault="00092D35" w:rsidP="00C01068">
            <w:pPr>
              <w:jc w:val="right"/>
              <w:rPr>
                <w:rFonts w:ascii="Arial" w:hAnsi="Arial" w:cs="Arial"/>
                <w:sz w:val="20"/>
                <w:szCs w:val="20"/>
              </w:rPr>
            </w:pPr>
            <w:r w:rsidRPr="0039601F">
              <w:rPr>
                <w:rFonts w:ascii="Arial" w:hAnsi="Arial" w:cs="Arial"/>
                <w:sz w:val="20"/>
                <w:szCs w:val="20"/>
              </w:rPr>
              <w:t>17.71</w:t>
            </w:r>
          </w:p>
        </w:tc>
      </w:tr>
      <w:tr w:rsidR="00910834" w:rsidRPr="0039601F" w14:paraId="79A7629C" w14:textId="77777777" w:rsidTr="0039601F">
        <w:trPr>
          <w:tblCellSpacing w:w="15" w:type="dxa"/>
        </w:trPr>
        <w:tc>
          <w:tcPr>
            <w:tcW w:w="0" w:type="auto"/>
            <w:vAlign w:val="center"/>
            <w:hideMark/>
          </w:tcPr>
          <w:p w14:paraId="0ABF0A92" w14:textId="77777777" w:rsidR="00092D35" w:rsidRPr="0039601F" w:rsidRDefault="00092D35" w:rsidP="00C01068">
            <w:pPr>
              <w:rPr>
                <w:rFonts w:ascii="Arial" w:hAnsi="Arial" w:cs="Arial"/>
                <w:sz w:val="20"/>
                <w:szCs w:val="20"/>
              </w:rPr>
            </w:pPr>
            <w:r w:rsidRPr="0039601F">
              <w:rPr>
                <w:rFonts w:ascii="Arial" w:hAnsi="Arial" w:cs="Arial"/>
                <w:sz w:val="20"/>
                <w:szCs w:val="20"/>
              </w:rPr>
              <w:t>Top 20%</w:t>
            </w:r>
          </w:p>
        </w:tc>
        <w:tc>
          <w:tcPr>
            <w:tcW w:w="1933" w:type="dxa"/>
            <w:vAlign w:val="center"/>
            <w:hideMark/>
          </w:tcPr>
          <w:p w14:paraId="5E053C6F" w14:textId="77777777" w:rsidR="00092D35" w:rsidRPr="0039601F" w:rsidRDefault="00092D35" w:rsidP="00C01068">
            <w:pPr>
              <w:jc w:val="right"/>
              <w:rPr>
                <w:rFonts w:ascii="Arial" w:hAnsi="Arial" w:cs="Arial"/>
                <w:sz w:val="20"/>
                <w:szCs w:val="20"/>
              </w:rPr>
            </w:pPr>
            <w:r w:rsidRPr="0039601F">
              <w:rPr>
                <w:rFonts w:ascii="Arial" w:hAnsi="Arial" w:cs="Arial"/>
                <w:sz w:val="20"/>
                <w:szCs w:val="20"/>
              </w:rPr>
              <w:t>1.64 (2.35)</w:t>
            </w:r>
          </w:p>
        </w:tc>
        <w:tc>
          <w:tcPr>
            <w:tcW w:w="1935" w:type="dxa"/>
            <w:vAlign w:val="center"/>
            <w:hideMark/>
          </w:tcPr>
          <w:p w14:paraId="09EC4D69" w14:textId="77777777" w:rsidR="00092D35" w:rsidRPr="0039601F" w:rsidRDefault="00092D35" w:rsidP="00C01068">
            <w:pPr>
              <w:jc w:val="right"/>
              <w:rPr>
                <w:rFonts w:ascii="Arial" w:hAnsi="Arial" w:cs="Arial"/>
                <w:sz w:val="20"/>
                <w:szCs w:val="20"/>
              </w:rPr>
            </w:pPr>
            <w:r w:rsidRPr="0039601F">
              <w:rPr>
                <w:rFonts w:ascii="Arial" w:hAnsi="Arial" w:cs="Arial"/>
                <w:sz w:val="20"/>
                <w:szCs w:val="20"/>
              </w:rPr>
              <w:t>1.88</w:t>
            </w:r>
          </w:p>
        </w:tc>
        <w:tc>
          <w:tcPr>
            <w:tcW w:w="1933" w:type="dxa"/>
            <w:vAlign w:val="center"/>
            <w:hideMark/>
          </w:tcPr>
          <w:p w14:paraId="49627BE0" w14:textId="77777777" w:rsidR="00092D35" w:rsidRPr="0039601F" w:rsidRDefault="00092D35" w:rsidP="00C01068">
            <w:pPr>
              <w:jc w:val="right"/>
              <w:rPr>
                <w:rFonts w:ascii="Arial" w:hAnsi="Arial" w:cs="Arial"/>
                <w:sz w:val="20"/>
                <w:szCs w:val="20"/>
              </w:rPr>
            </w:pPr>
            <w:r w:rsidRPr="0039601F">
              <w:rPr>
                <w:rFonts w:ascii="Arial" w:hAnsi="Arial" w:cs="Arial"/>
                <w:sz w:val="20"/>
                <w:szCs w:val="20"/>
              </w:rPr>
              <w:t>2.84 (3.32)</w:t>
            </w:r>
          </w:p>
        </w:tc>
        <w:tc>
          <w:tcPr>
            <w:tcW w:w="1915" w:type="dxa"/>
            <w:vAlign w:val="center"/>
            <w:hideMark/>
          </w:tcPr>
          <w:p w14:paraId="62372C32" w14:textId="77777777" w:rsidR="00092D35" w:rsidRPr="0039601F" w:rsidRDefault="00092D35" w:rsidP="00C01068">
            <w:pPr>
              <w:jc w:val="right"/>
              <w:rPr>
                <w:rFonts w:ascii="Arial" w:hAnsi="Arial" w:cs="Arial"/>
                <w:sz w:val="20"/>
                <w:szCs w:val="20"/>
              </w:rPr>
            </w:pPr>
            <w:r w:rsidRPr="0039601F">
              <w:rPr>
                <w:rFonts w:ascii="Arial" w:hAnsi="Arial" w:cs="Arial"/>
                <w:sz w:val="20"/>
                <w:szCs w:val="20"/>
              </w:rPr>
              <w:t>12.63</w:t>
            </w:r>
          </w:p>
        </w:tc>
      </w:tr>
      <w:tr w:rsidR="00910834" w:rsidRPr="0039601F" w14:paraId="395F41D5" w14:textId="77777777" w:rsidTr="0039601F">
        <w:trPr>
          <w:tblCellSpacing w:w="15" w:type="dxa"/>
        </w:trPr>
        <w:tc>
          <w:tcPr>
            <w:tcW w:w="0" w:type="auto"/>
            <w:vAlign w:val="center"/>
            <w:hideMark/>
          </w:tcPr>
          <w:p w14:paraId="257F02D2" w14:textId="77777777" w:rsidR="00092D35" w:rsidRPr="0039601F" w:rsidRDefault="00092D35" w:rsidP="00C01068">
            <w:pPr>
              <w:rPr>
                <w:rFonts w:ascii="Arial" w:hAnsi="Arial" w:cs="Arial"/>
                <w:sz w:val="20"/>
                <w:szCs w:val="20"/>
              </w:rPr>
            </w:pPr>
            <w:r w:rsidRPr="0039601F">
              <w:rPr>
                <w:rFonts w:ascii="Arial" w:hAnsi="Arial" w:cs="Arial"/>
                <w:sz w:val="20"/>
                <w:szCs w:val="20"/>
              </w:rPr>
              <w:t>Top 30%</w:t>
            </w:r>
          </w:p>
        </w:tc>
        <w:tc>
          <w:tcPr>
            <w:tcW w:w="1933" w:type="dxa"/>
            <w:vAlign w:val="center"/>
            <w:hideMark/>
          </w:tcPr>
          <w:p w14:paraId="149BE76B" w14:textId="77777777" w:rsidR="00092D35" w:rsidRPr="0039601F" w:rsidRDefault="00092D35" w:rsidP="00C01068">
            <w:pPr>
              <w:jc w:val="right"/>
              <w:rPr>
                <w:rFonts w:ascii="Arial" w:hAnsi="Arial" w:cs="Arial"/>
                <w:sz w:val="20"/>
                <w:szCs w:val="20"/>
              </w:rPr>
            </w:pPr>
            <w:r w:rsidRPr="0039601F">
              <w:rPr>
                <w:rFonts w:ascii="Arial" w:hAnsi="Arial" w:cs="Arial"/>
                <w:sz w:val="20"/>
                <w:szCs w:val="20"/>
              </w:rPr>
              <w:t>1.17 (2.02)</w:t>
            </w:r>
          </w:p>
        </w:tc>
        <w:tc>
          <w:tcPr>
            <w:tcW w:w="1935" w:type="dxa"/>
            <w:vAlign w:val="center"/>
            <w:hideMark/>
          </w:tcPr>
          <w:p w14:paraId="3C099F08" w14:textId="77777777" w:rsidR="00092D35" w:rsidRPr="0039601F" w:rsidRDefault="00092D35" w:rsidP="00C01068">
            <w:pPr>
              <w:jc w:val="right"/>
              <w:rPr>
                <w:rFonts w:ascii="Arial" w:hAnsi="Arial" w:cs="Arial"/>
                <w:sz w:val="20"/>
                <w:szCs w:val="20"/>
              </w:rPr>
            </w:pPr>
            <w:r w:rsidRPr="0039601F">
              <w:rPr>
                <w:rFonts w:ascii="Arial" w:hAnsi="Arial" w:cs="Arial"/>
                <w:sz w:val="20"/>
                <w:szCs w:val="20"/>
              </w:rPr>
              <w:t>1.53</w:t>
            </w:r>
          </w:p>
        </w:tc>
        <w:tc>
          <w:tcPr>
            <w:tcW w:w="1933" w:type="dxa"/>
            <w:vAlign w:val="center"/>
            <w:hideMark/>
          </w:tcPr>
          <w:p w14:paraId="5826C15C" w14:textId="77777777" w:rsidR="00092D35" w:rsidRPr="0039601F" w:rsidRDefault="00092D35" w:rsidP="00C01068">
            <w:pPr>
              <w:jc w:val="right"/>
              <w:rPr>
                <w:rFonts w:ascii="Arial" w:hAnsi="Arial" w:cs="Arial"/>
                <w:sz w:val="20"/>
                <w:szCs w:val="20"/>
              </w:rPr>
            </w:pPr>
            <w:r w:rsidRPr="0039601F">
              <w:rPr>
                <w:rFonts w:ascii="Arial" w:hAnsi="Arial" w:cs="Arial"/>
                <w:sz w:val="20"/>
                <w:szCs w:val="20"/>
              </w:rPr>
              <w:t>2.01 (2.95)</w:t>
            </w:r>
          </w:p>
        </w:tc>
        <w:tc>
          <w:tcPr>
            <w:tcW w:w="1915" w:type="dxa"/>
            <w:vAlign w:val="center"/>
            <w:hideMark/>
          </w:tcPr>
          <w:p w14:paraId="61D4BCE3" w14:textId="77777777" w:rsidR="00092D35" w:rsidRPr="0039601F" w:rsidRDefault="00092D35" w:rsidP="00C01068">
            <w:pPr>
              <w:jc w:val="right"/>
              <w:rPr>
                <w:rFonts w:ascii="Arial" w:hAnsi="Arial" w:cs="Arial"/>
                <w:sz w:val="20"/>
                <w:szCs w:val="20"/>
              </w:rPr>
            </w:pPr>
            <w:r w:rsidRPr="0039601F">
              <w:rPr>
                <w:rFonts w:ascii="Arial" w:hAnsi="Arial" w:cs="Arial"/>
                <w:sz w:val="20"/>
                <w:szCs w:val="20"/>
              </w:rPr>
              <w:t>9.88</w:t>
            </w:r>
          </w:p>
        </w:tc>
      </w:tr>
      <w:tr w:rsidR="00910834" w:rsidRPr="0039601F" w14:paraId="32773A5D" w14:textId="77777777" w:rsidTr="0039601F">
        <w:trPr>
          <w:tblCellSpacing w:w="15" w:type="dxa"/>
        </w:trPr>
        <w:tc>
          <w:tcPr>
            <w:tcW w:w="0" w:type="auto"/>
            <w:vAlign w:val="center"/>
            <w:hideMark/>
          </w:tcPr>
          <w:p w14:paraId="166D5B67" w14:textId="77777777" w:rsidR="00092D35" w:rsidRPr="0039601F" w:rsidRDefault="00092D35" w:rsidP="00C01068">
            <w:pPr>
              <w:rPr>
                <w:rFonts w:ascii="Arial" w:hAnsi="Arial" w:cs="Arial"/>
                <w:sz w:val="20"/>
                <w:szCs w:val="20"/>
              </w:rPr>
            </w:pPr>
            <w:r w:rsidRPr="0039601F">
              <w:rPr>
                <w:rFonts w:ascii="Arial" w:hAnsi="Arial" w:cs="Arial"/>
                <w:sz w:val="20"/>
                <w:szCs w:val="20"/>
              </w:rPr>
              <w:t>Top 40%</w:t>
            </w:r>
          </w:p>
        </w:tc>
        <w:tc>
          <w:tcPr>
            <w:tcW w:w="1933" w:type="dxa"/>
            <w:vAlign w:val="center"/>
            <w:hideMark/>
          </w:tcPr>
          <w:p w14:paraId="7C583BC8" w14:textId="77777777" w:rsidR="00092D35" w:rsidRPr="0039601F" w:rsidRDefault="00092D35" w:rsidP="00C01068">
            <w:pPr>
              <w:jc w:val="right"/>
              <w:rPr>
                <w:rFonts w:ascii="Arial" w:hAnsi="Arial" w:cs="Arial"/>
                <w:sz w:val="20"/>
                <w:szCs w:val="20"/>
              </w:rPr>
            </w:pPr>
            <w:r w:rsidRPr="0039601F">
              <w:rPr>
                <w:rFonts w:ascii="Arial" w:hAnsi="Arial" w:cs="Arial"/>
                <w:sz w:val="20"/>
                <w:szCs w:val="20"/>
              </w:rPr>
              <w:t>0.91 (1.81)</w:t>
            </w:r>
          </w:p>
        </w:tc>
        <w:tc>
          <w:tcPr>
            <w:tcW w:w="1935" w:type="dxa"/>
            <w:vAlign w:val="center"/>
            <w:hideMark/>
          </w:tcPr>
          <w:p w14:paraId="5FFA5ECA" w14:textId="77777777" w:rsidR="00092D35" w:rsidRPr="0039601F" w:rsidRDefault="00092D35" w:rsidP="00C01068">
            <w:pPr>
              <w:jc w:val="right"/>
              <w:rPr>
                <w:rFonts w:ascii="Arial" w:hAnsi="Arial" w:cs="Arial"/>
                <w:sz w:val="20"/>
                <w:szCs w:val="20"/>
              </w:rPr>
            </w:pPr>
            <w:r w:rsidRPr="0039601F">
              <w:rPr>
                <w:rFonts w:ascii="Arial" w:hAnsi="Arial" w:cs="Arial"/>
                <w:sz w:val="20"/>
                <w:szCs w:val="20"/>
              </w:rPr>
              <w:t>1.32</w:t>
            </w:r>
          </w:p>
        </w:tc>
        <w:tc>
          <w:tcPr>
            <w:tcW w:w="1933" w:type="dxa"/>
            <w:vAlign w:val="center"/>
            <w:hideMark/>
          </w:tcPr>
          <w:p w14:paraId="2313643F" w14:textId="77777777" w:rsidR="00092D35" w:rsidRPr="0039601F" w:rsidRDefault="00092D35" w:rsidP="00C01068">
            <w:pPr>
              <w:jc w:val="right"/>
              <w:rPr>
                <w:rFonts w:ascii="Arial" w:hAnsi="Arial" w:cs="Arial"/>
                <w:sz w:val="20"/>
                <w:szCs w:val="20"/>
              </w:rPr>
            </w:pPr>
            <w:r w:rsidRPr="0039601F">
              <w:rPr>
                <w:rFonts w:ascii="Arial" w:hAnsi="Arial" w:cs="Arial"/>
                <w:sz w:val="20"/>
                <w:szCs w:val="20"/>
              </w:rPr>
              <w:t>1.55 (2.68)</w:t>
            </w:r>
          </w:p>
        </w:tc>
        <w:tc>
          <w:tcPr>
            <w:tcW w:w="1915" w:type="dxa"/>
            <w:vAlign w:val="center"/>
            <w:hideMark/>
          </w:tcPr>
          <w:p w14:paraId="39F977D7" w14:textId="77777777" w:rsidR="00092D35" w:rsidRPr="0039601F" w:rsidRDefault="00092D35" w:rsidP="00C01068">
            <w:pPr>
              <w:jc w:val="right"/>
              <w:rPr>
                <w:rFonts w:ascii="Arial" w:hAnsi="Arial" w:cs="Arial"/>
                <w:sz w:val="20"/>
                <w:szCs w:val="20"/>
              </w:rPr>
            </w:pPr>
            <w:r w:rsidRPr="0039601F">
              <w:rPr>
                <w:rFonts w:ascii="Arial" w:hAnsi="Arial" w:cs="Arial"/>
                <w:sz w:val="20"/>
                <w:szCs w:val="20"/>
              </w:rPr>
              <w:t>8.15</w:t>
            </w:r>
          </w:p>
        </w:tc>
      </w:tr>
      <w:tr w:rsidR="00910834" w:rsidRPr="0039601F" w14:paraId="1D9E0593" w14:textId="77777777" w:rsidTr="0039601F">
        <w:trPr>
          <w:tblCellSpacing w:w="15" w:type="dxa"/>
        </w:trPr>
        <w:tc>
          <w:tcPr>
            <w:tcW w:w="0" w:type="auto"/>
            <w:vAlign w:val="center"/>
            <w:hideMark/>
          </w:tcPr>
          <w:p w14:paraId="2306D1A9" w14:textId="77777777" w:rsidR="00092D35" w:rsidRPr="0039601F" w:rsidRDefault="00092D35" w:rsidP="00C01068">
            <w:pPr>
              <w:rPr>
                <w:rFonts w:ascii="Arial" w:hAnsi="Arial" w:cs="Arial"/>
                <w:sz w:val="20"/>
                <w:szCs w:val="20"/>
              </w:rPr>
            </w:pPr>
            <w:r w:rsidRPr="0039601F">
              <w:rPr>
                <w:rFonts w:ascii="Arial" w:hAnsi="Arial" w:cs="Arial"/>
                <w:sz w:val="20"/>
                <w:szCs w:val="20"/>
              </w:rPr>
              <w:t>Top 50%</w:t>
            </w:r>
          </w:p>
        </w:tc>
        <w:tc>
          <w:tcPr>
            <w:tcW w:w="1933" w:type="dxa"/>
            <w:vAlign w:val="center"/>
            <w:hideMark/>
          </w:tcPr>
          <w:p w14:paraId="57A60BFF" w14:textId="77777777" w:rsidR="00092D35" w:rsidRPr="0039601F" w:rsidRDefault="00092D35" w:rsidP="00C01068">
            <w:pPr>
              <w:jc w:val="right"/>
              <w:rPr>
                <w:rFonts w:ascii="Arial" w:hAnsi="Arial" w:cs="Arial"/>
                <w:sz w:val="20"/>
                <w:szCs w:val="20"/>
              </w:rPr>
            </w:pPr>
            <w:r w:rsidRPr="0039601F">
              <w:rPr>
                <w:rFonts w:ascii="Arial" w:hAnsi="Arial" w:cs="Arial"/>
                <w:sz w:val="20"/>
                <w:szCs w:val="20"/>
              </w:rPr>
              <w:t>0.74 (1.66)</w:t>
            </w:r>
          </w:p>
        </w:tc>
        <w:tc>
          <w:tcPr>
            <w:tcW w:w="1935" w:type="dxa"/>
            <w:vAlign w:val="center"/>
            <w:hideMark/>
          </w:tcPr>
          <w:p w14:paraId="18271A0B" w14:textId="77777777" w:rsidR="00092D35" w:rsidRPr="0039601F" w:rsidRDefault="00092D35" w:rsidP="00C01068">
            <w:pPr>
              <w:jc w:val="right"/>
              <w:rPr>
                <w:rFonts w:ascii="Arial" w:hAnsi="Arial" w:cs="Arial"/>
                <w:sz w:val="20"/>
                <w:szCs w:val="20"/>
              </w:rPr>
            </w:pPr>
            <w:r w:rsidRPr="0039601F">
              <w:rPr>
                <w:rFonts w:ascii="Arial" w:hAnsi="Arial" w:cs="Arial"/>
                <w:sz w:val="20"/>
                <w:szCs w:val="20"/>
              </w:rPr>
              <w:t>1.18</w:t>
            </w:r>
          </w:p>
        </w:tc>
        <w:tc>
          <w:tcPr>
            <w:tcW w:w="1933" w:type="dxa"/>
            <w:vAlign w:val="center"/>
            <w:hideMark/>
          </w:tcPr>
          <w:p w14:paraId="2F1EDAC2" w14:textId="77777777" w:rsidR="00092D35" w:rsidRPr="0039601F" w:rsidRDefault="00092D35" w:rsidP="00C01068">
            <w:pPr>
              <w:jc w:val="right"/>
              <w:rPr>
                <w:rFonts w:ascii="Arial" w:hAnsi="Arial" w:cs="Arial"/>
                <w:sz w:val="20"/>
                <w:szCs w:val="20"/>
              </w:rPr>
            </w:pPr>
            <w:r w:rsidRPr="0039601F">
              <w:rPr>
                <w:rFonts w:ascii="Arial" w:hAnsi="Arial" w:cs="Arial"/>
                <w:sz w:val="20"/>
                <w:szCs w:val="20"/>
              </w:rPr>
              <w:t>1.26 (2.46)</w:t>
            </w:r>
          </w:p>
        </w:tc>
        <w:tc>
          <w:tcPr>
            <w:tcW w:w="1915" w:type="dxa"/>
            <w:vAlign w:val="center"/>
            <w:hideMark/>
          </w:tcPr>
          <w:p w14:paraId="4DBB183F" w14:textId="77777777" w:rsidR="00092D35" w:rsidRPr="0039601F" w:rsidRDefault="00092D35" w:rsidP="00C01068">
            <w:pPr>
              <w:jc w:val="right"/>
              <w:rPr>
                <w:rFonts w:ascii="Arial" w:hAnsi="Arial" w:cs="Arial"/>
                <w:sz w:val="20"/>
                <w:szCs w:val="20"/>
              </w:rPr>
            </w:pPr>
            <w:r w:rsidRPr="0039601F">
              <w:rPr>
                <w:rFonts w:ascii="Arial" w:hAnsi="Arial" w:cs="Arial"/>
                <w:sz w:val="20"/>
                <w:szCs w:val="20"/>
              </w:rPr>
              <w:t>6.93</w:t>
            </w:r>
          </w:p>
        </w:tc>
      </w:tr>
      <w:tr w:rsidR="00910834" w:rsidRPr="0039601F" w14:paraId="5A2EF247" w14:textId="77777777" w:rsidTr="0039601F">
        <w:trPr>
          <w:tblCellSpacing w:w="15" w:type="dxa"/>
        </w:trPr>
        <w:tc>
          <w:tcPr>
            <w:tcW w:w="0" w:type="auto"/>
            <w:vAlign w:val="center"/>
            <w:hideMark/>
          </w:tcPr>
          <w:p w14:paraId="5248A654" w14:textId="77777777" w:rsidR="00092D35" w:rsidRPr="0039601F" w:rsidRDefault="00092D35" w:rsidP="00C01068">
            <w:pPr>
              <w:rPr>
                <w:rFonts w:ascii="Arial" w:hAnsi="Arial" w:cs="Arial"/>
                <w:sz w:val="20"/>
                <w:szCs w:val="20"/>
              </w:rPr>
            </w:pPr>
            <w:r w:rsidRPr="0039601F">
              <w:rPr>
                <w:rFonts w:ascii="Arial" w:hAnsi="Arial" w:cs="Arial"/>
                <w:sz w:val="20"/>
                <w:szCs w:val="20"/>
              </w:rPr>
              <w:t>Top 60%</w:t>
            </w:r>
          </w:p>
        </w:tc>
        <w:tc>
          <w:tcPr>
            <w:tcW w:w="1933" w:type="dxa"/>
            <w:vAlign w:val="center"/>
            <w:hideMark/>
          </w:tcPr>
          <w:p w14:paraId="4821BAC2" w14:textId="77777777" w:rsidR="00092D35" w:rsidRPr="0039601F" w:rsidRDefault="00092D35" w:rsidP="00C01068">
            <w:pPr>
              <w:jc w:val="right"/>
              <w:rPr>
                <w:rFonts w:ascii="Arial" w:hAnsi="Arial" w:cs="Arial"/>
                <w:sz w:val="20"/>
                <w:szCs w:val="20"/>
              </w:rPr>
            </w:pPr>
            <w:r w:rsidRPr="0039601F">
              <w:rPr>
                <w:rFonts w:ascii="Arial" w:hAnsi="Arial" w:cs="Arial"/>
                <w:sz w:val="20"/>
                <w:szCs w:val="20"/>
              </w:rPr>
              <w:t>0.62 (1.53)</w:t>
            </w:r>
          </w:p>
        </w:tc>
        <w:tc>
          <w:tcPr>
            <w:tcW w:w="1935" w:type="dxa"/>
            <w:vAlign w:val="center"/>
            <w:hideMark/>
          </w:tcPr>
          <w:p w14:paraId="510680F0" w14:textId="77777777" w:rsidR="00092D35" w:rsidRPr="0039601F" w:rsidRDefault="00092D35" w:rsidP="00C01068">
            <w:pPr>
              <w:jc w:val="right"/>
              <w:rPr>
                <w:rFonts w:ascii="Arial" w:hAnsi="Arial" w:cs="Arial"/>
                <w:sz w:val="20"/>
                <w:szCs w:val="20"/>
              </w:rPr>
            </w:pPr>
            <w:r w:rsidRPr="0039601F">
              <w:rPr>
                <w:rFonts w:ascii="Arial" w:hAnsi="Arial" w:cs="Arial"/>
                <w:sz w:val="20"/>
                <w:szCs w:val="20"/>
              </w:rPr>
              <w:t>1.08</w:t>
            </w:r>
          </w:p>
        </w:tc>
        <w:tc>
          <w:tcPr>
            <w:tcW w:w="1933" w:type="dxa"/>
            <w:vAlign w:val="center"/>
            <w:hideMark/>
          </w:tcPr>
          <w:p w14:paraId="018D5693" w14:textId="77777777" w:rsidR="00092D35" w:rsidRPr="0039601F" w:rsidRDefault="00092D35" w:rsidP="00C01068">
            <w:pPr>
              <w:jc w:val="right"/>
              <w:rPr>
                <w:rFonts w:ascii="Arial" w:hAnsi="Arial" w:cs="Arial"/>
                <w:sz w:val="20"/>
                <w:szCs w:val="20"/>
              </w:rPr>
            </w:pPr>
            <w:r w:rsidRPr="0039601F">
              <w:rPr>
                <w:rFonts w:ascii="Arial" w:hAnsi="Arial" w:cs="Arial"/>
                <w:sz w:val="20"/>
                <w:szCs w:val="20"/>
              </w:rPr>
              <w:t>1.06 (2.29)</w:t>
            </w:r>
          </w:p>
        </w:tc>
        <w:tc>
          <w:tcPr>
            <w:tcW w:w="1915" w:type="dxa"/>
            <w:vAlign w:val="center"/>
            <w:hideMark/>
          </w:tcPr>
          <w:p w14:paraId="263F01A6" w14:textId="77777777" w:rsidR="00092D35" w:rsidRPr="0039601F" w:rsidRDefault="00092D35" w:rsidP="00C01068">
            <w:pPr>
              <w:jc w:val="right"/>
              <w:rPr>
                <w:rFonts w:ascii="Arial" w:hAnsi="Arial" w:cs="Arial"/>
                <w:sz w:val="20"/>
                <w:szCs w:val="20"/>
              </w:rPr>
            </w:pPr>
            <w:r w:rsidRPr="0039601F">
              <w:rPr>
                <w:rFonts w:ascii="Arial" w:hAnsi="Arial" w:cs="Arial"/>
                <w:sz w:val="20"/>
                <w:szCs w:val="20"/>
              </w:rPr>
              <w:t>6.02</w:t>
            </w:r>
          </w:p>
        </w:tc>
      </w:tr>
      <w:tr w:rsidR="00910834" w:rsidRPr="0039601F" w14:paraId="20367890" w14:textId="77777777" w:rsidTr="0039601F">
        <w:trPr>
          <w:tblCellSpacing w:w="15" w:type="dxa"/>
        </w:trPr>
        <w:tc>
          <w:tcPr>
            <w:tcW w:w="0" w:type="auto"/>
            <w:vAlign w:val="center"/>
            <w:hideMark/>
          </w:tcPr>
          <w:p w14:paraId="5611833E" w14:textId="77777777" w:rsidR="00092D35" w:rsidRPr="0039601F" w:rsidRDefault="00092D35" w:rsidP="00C01068">
            <w:pPr>
              <w:rPr>
                <w:rFonts w:ascii="Arial" w:hAnsi="Arial" w:cs="Arial"/>
                <w:sz w:val="20"/>
                <w:szCs w:val="20"/>
              </w:rPr>
            </w:pPr>
            <w:r w:rsidRPr="0039601F">
              <w:rPr>
                <w:rFonts w:ascii="Arial" w:hAnsi="Arial" w:cs="Arial"/>
                <w:sz w:val="20"/>
                <w:szCs w:val="20"/>
              </w:rPr>
              <w:t>Top 70%</w:t>
            </w:r>
          </w:p>
        </w:tc>
        <w:tc>
          <w:tcPr>
            <w:tcW w:w="1933" w:type="dxa"/>
            <w:vAlign w:val="center"/>
            <w:hideMark/>
          </w:tcPr>
          <w:p w14:paraId="78E4C3E7" w14:textId="77777777" w:rsidR="00092D35" w:rsidRPr="0039601F" w:rsidRDefault="00092D35" w:rsidP="00C01068">
            <w:pPr>
              <w:jc w:val="right"/>
              <w:rPr>
                <w:rFonts w:ascii="Arial" w:hAnsi="Arial" w:cs="Arial"/>
                <w:sz w:val="20"/>
                <w:szCs w:val="20"/>
              </w:rPr>
            </w:pPr>
            <w:r w:rsidRPr="0039601F">
              <w:rPr>
                <w:rFonts w:ascii="Arial" w:hAnsi="Arial" w:cs="Arial"/>
                <w:sz w:val="20"/>
                <w:szCs w:val="20"/>
              </w:rPr>
              <w:t>0.54 (1.44)</w:t>
            </w:r>
          </w:p>
        </w:tc>
        <w:tc>
          <w:tcPr>
            <w:tcW w:w="1935" w:type="dxa"/>
            <w:vAlign w:val="center"/>
            <w:hideMark/>
          </w:tcPr>
          <w:p w14:paraId="7B3C61B6" w14:textId="77777777" w:rsidR="00092D35" w:rsidRPr="0039601F" w:rsidRDefault="00092D35" w:rsidP="00C01068">
            <w:pPr>
              <w:jc w:val="right"/>
              <w:rPr>
                <w:rFonts w:ascii="Arial" w:hAnsi="Arial" w:cs="Arial"/>
                <w:sz w:val="20"/>
                <w:szCs w:val="20"/>
              </w:rPr>
            </w:pPr>
            <w:r w:rsidRPr="0039601F">
              <w:rPr>
                <w:rFonts w:ascii="Arial" w:hAnsi="Arial" w:cs="Arial"/>
                <w:sz w:val="20"/>
                <w:szCs w:val="20"/>
              </w:rPr>
              <w:t>0.98</w:t>
            </w:r>
          </w:p>
        </w:tc>
        <w:tc>
          <w:tcPr>
            <w:tcW w:w="1933" w:type="dxa"/>
            <w:vAlign w:val="center"/>
            <w:hideMark/>
          </w:tcPr>
          <w:p w14:paraId="567D796E" w14:textId="77777777" w:rsidR="00092D35" w:rsidRPr="0039601F" w:rsidRDefault="00092D35" w:rsidP="00C01068">
            <w:pPr>
              <w:jc w:val="right"/>
              <w:rPr>
                <w:rFonts w:ascii="Arial" w:hAnsi="Arial" w:cs="Arial"/>
                <w:sz w:val="20"/>
                <w:szCs w:val="20"/>
              </w:rPr>
            </w:pPr>
            <w:r w:rsidRPr="0039601F">
              <w:rPr>
                <w:rFonts w:ascii="Arial" w:hAnsi="Arial" w:cs="Arial"/>
                <w:sz w:val="20"/>
                <w:szCs w:val="20"/>
              </w:rPr>
              <w:t>0.91 (2.15)</w:t>
            </w:r>
          </w:p>
        </w:tc>
        <w:tc>
          <w:tcPr>
            <w:tcW w:w="1915" w:type="dxa"/>
            <w:vAlign w:val="center"/>
            <w:hideMark/>
          </w:tcPr>
          <w:p w14:paraId="26A8439C" w14:textId="77777777" w:rsidR="00092D35" w:rsidRPr="0039601F" w:rsidRDefault="00092D35" w:rsidP="00C01068">
            <w:pPr>
              <w:jc w:val="right"/>
              <w:rPr>
                <w:rFonts w:ascii="Arial" w:hAnsi="Arial" w:cs="Arial"/>
                <w:sz w:val="20"/>
                <w:szCs w:val="20"/>
              </w:rPr>
            </w:pPr>
            <w:r w:rsidRPr="0039601F">
              <w:rPr>
                <w:rFonts w:ascii="Arial" w:hAnsi="Arial" w:cs="Arial"/>
                <w:sz w:val="20"/>
                <w:szCs w:val="20"/>
              </w:rPr>
              <w:t>5.30</w:t>
            </w:r>
          </w:p>
        </w:tc>
      </w:tr>
      <w:tr w:rsidR="00910834" w:rsidRPr="0039601F" w14:paraId="0A72BAAF" w14:textId="77777777" w:rsidTr="0039601F">
        <w:trPr>
          <w:tblCellSpacing w:w="15" w:type="dxa"/>
        </w:trPr>
        <w:tc>
          <w:tcPr>
            <w:tcW w:w="0" w:type="auto"/>
            <w:vAlign w:val="center"/>
            <w:hideMark/>
          </w:tcPr>
          <w:p w14:paraId="64BBEB53" w14:textId="77777777" w:rsidR="00092D35" w:rsidRPr="0039601F" w:rsidRDefault="00092D35" w:rsidP="00C01068">
            <w:pPr>
              <w:rPr>
                <w:rFonts w:ascii="Arial" w:hAnsi="Arial" w:cs="Arial"/>
                <w:sz w:val="20"/>
                <w:szCs w:val="20"/>
              </w:rPr>
            </w:pPr>
            <w:r w:rsidRPr="0039601F">
              <w:rPr>
                <w:rFonts w:ascii="Arial" w:hAnsi="Arial" w:cs="Arial"/>
                <w:sz w:val="20"/>
                <w:szCs w:val="20"/>
              </w:rPr>
              <w:t>Top 80%</w:t>
            </w:r>
          </w:p>
        </w:tc>
        <w:tc>
          <w:tcPr>
            <w:tcW w:w="1933" w:type="dxa"/>
            <w:vAlign w:val="center"/>
            <w:hideMark/>
          </w:tcPr>
          <w:p w14:paraId="183FC624" w14:textId="77777777" w:rsidR="00092D35" w:rsidRPr="0039601F" w:rsidRDefault="00092D35" w:rsidP="00C01068">
            <w:pPr>
              <w:jc w:val="right"/>
              <w:rPr>
                <w:rFonts w:ascii="Arial" w:hAnsi="Arial" w:cs="Arial"/>
                <w:sz w:val="20"/>
                <w:szCs w:val="20"/>
              </w:rPr>
            </w:pPr>
            <w:r w:rsidRPr="0039601F">
              <w:rPr>
                <w:rFonts w:ascii="Arial" w:hAnsi="Arial" w:cs="Arial"/>
                <w:sz w:val="20"/>
                <w:szCs w:val="20"/>
              </w:rPr>
              <w:t>0.47 (1.35)</w:t>
            </w:r>
          </w:p>
        </w:tc>
        <w:tc>
          <w:tcPr>
            <w:tcW w:w="1935" w:type="dxa"/>
            <w:vAlign w:val="center"/>
            <w:hideMark/>
          </w:tcPr>
          <w:p w14:paraId="61A117A3" w14:textId="77777777" w:rsidR="00092D35" w:rsidRPr="0039601F" w:rsidRDefault="00092D35" w:rsidP="00C01068">
            <w:pPr>
              <w:jc w:val="right"/>
              <w:rPr>
                <w:rFonts w:ascii="Arial" w:hAnsi="Arial" w:cs="Arial"/>
                <w:sz w:val="20"/>
                <w:szCs w:val="20"/>
              </w:rPr>
            </w:pPr>
            <w:r w:rsidRPr="0039601F">
              <w:rPr>
                <w:rFonts w:ascii="Arial" w:hAnsi="Arial" w:cs="Arial"/>
                <w:sz w:val="20"/>
                <w:szCs w:val="20"/>
              </w:rPr>
              <w:t>0.90</w:t>
            </w:r>
          </w:p>
        </w:tc>
        <w:tc>
          <w:tcPr>
            <w:tcW w:w="1933" w:type="dxa"/>
            <w:vAlign w:val="center"/>
            <w:hideMark/>
          </w:tcPr>
          <w:p w14:paraId="7C14A9C5" w14:textId="77777777" w:rsidR="00092D35" w:rsidRPr="0039601F" w:rsidRDefault="00092D35" w:rsidP="00C01068">
            <w:pPr>
              <w:jc w:val="right"/>
              <w:rPr>
                <w:rFonts w:ascii="Arial" w:hAnsi="Arial" w:cs="Arial"/>
                <w:sz w:val="20"/>
                <w:szCs w:val="20"/>
              </w:rPr>
            </w:pPr>
            <w:r w:rsidRPr="0039601F">
              <w:rPr>
                <w:rFonts w:ascii="Arial" w:hAnsi="Arial" w:cs="Arial"/>
                <w:sz w:val="20"/>
                <w:szCs w:val="20"/>
              </w:rPr>
              <w:t>0.80 (2.04)</w:t>
            </w:r>
          </w:p>
        </w:tc>
        <w:tc>
          <w:tcPr>
            <w:tcW w:w="1915" w:type="dxa"/>
            <w:vAlign w:val="center"/>
            <w:hideMark/>
          </w:tcPr>
          <w:p w14:paraId="3FC1D770" w14:textId="77777777" w:rsidR="00092D35" w:rsidRPr="0039601F" w:rsidRDefault="00092D35" w:rsidP="00C01068">
            <w:pPr>
              <w:jc w:val="right"/>
              <w:rPr>
                <w:rFonts w:ascii="Arial" w:hAnsi="Arial" w:cs="Arial"/>
                <w:sz w:val="20"/>
                <w:szCs w:val="20"/>
              </w:rPr>
            </w:pPr>
            <w:r w:rsidRPr="0039601F">
              <w:rPr>
                <w:rFonts w:ascii="Arial" w:hAnsi="Arial" w:cs="Arial"/>
                <w:sz w:val="20"/>
                <w:szCs w:val="20"/>
              </w:rPr>
              <w:t>4.72</w:t>
            </w:r>
          </w:p>
        </w:tc>
      </w:tr>
      <w:tr w:rsidR="00910834" w:rsidRPr="0039601F" w14:paraId="22A66EA8" w14:textId="77777777" w:rsidTr="0039601F">
        <w:trPr>
          <w:tblCellSpacing w:w="15" w:type="dxa"/>
        </w:trPr>
        <w:tc>
          <w:tcPr>
            <w:tcW w:w="0" w:type="auto"/>
            <w:vAlign w:val="center"/>
            <w:hideMark/>
          </w:tcPr>
          <w:p w14:paraId="6E707AA0" w14:textId="77777777" w:rsidR="00092D35" w:rsidRPr="0039601F" w:rsidRDefault="00092D35" w:rsidP="00C01068">
            <w:pPr>
              <w:rPr>
                <w:rFonts w:ascii="Arial" w:hAnsi="Arial" w:cs="Arial"/>
                <w:sz w:val="20"/>
                <w:szCs w:val="20"/>
              </w:rPr>
            </w:pPr>
            <w:r w:rsidRPr="0039601F">
              <w:rPr>
                <w:rFonts w:ascii="Arial" w:hAnsi="Arial" w:cs="Arial"/>
                <w:sz w:val="20"/>
                <w:szCs w:val="20"/>
              </w:rPr>
              <w:t>Top 90%</w:t>
            </w:r>
          </w:p>
        </w:tc>
        <w:tc>
          <w:tcPr>
            <w:tcW w:w="1933" w:type="dxa"/>
            <w:vAlign w:val="center"/>
            <w:hideMark/>
          </w:tcPr>
          <w:p w14:paraId="6C1D4F06" w14:textId="77777777" w:rsidR="00092D35" w:rsidRPr="0039601F" w:rsidRDefault="00092D35" w:rsidP="00C01068">
            <w:pPr>
              <w:jc w:val="right"/>
              <w:rPr>
                <w:rFonts w:ascii="Arial" w:hAnsi="Arial" w:cs="Arial"/>
                <w:sz w:val="20"/>
                <w:szCs w:val="20"/>
              </w:rPr>
            </w:pPr>
            <w:r w:rsidRPr="0039601F">
              <w:rPr>
                <w:rFonts w:ascii="Arial" w:hAnsi="Arial" w:cs="Arial"/>
                <w:sz w:val="20"/>
                <w:szCs w:val="20"/>
              </w:rPr>
              <w:t>0.42 (1.28)</w:t>
            </w:r>
          </w:p>
        </w:tc>
        <w:tc>
          <w:tcPr>
            <w:tcW w:w="1935" w:type="dxa"/>
            <w:vAlign w:val="center"/>
            <w:hideMark/>
          </w:tcPr>
          <w:p w14:paraId="3B6D7F9B" w14:textId="77777777" w:rsidR="00092D35" w:rsidRPr="0039601F" w:rsidRDefault="00092D35" w:rsidP="00C01068">
            <w:pPr>
              <w:jc w:val="right"/>
              <w:rPr>
                <w:rFonts w:ascii="Arial" w:hAnsi="Arial" w:cs="Arial"/>
                <w:sz w:val="20"/>
                <w:szCs w:val="20"/>
              </w:rPr>
            </w:pPr>
            <w:r w:rsidRPr="0039601F">
              <w:rPr>
                <w:rFonts w:ascii="Arial" w:hAnsi="Arial" w:cs="Arial"/>
                <w:sz w:val="20"/>
                <w:szCs w:val="20"/>
              </w:rPr>
              <w:t>0.83</w:t>
            </w:r>
          </w:p>
        </w:tc>
        <w:tc>
          <w:tcPr>
            <w:tcW w:w="1933" w:type="dxa"/>
            <w:vAlign w:val="center"/>
            <w:hideMark/>
          </w:tcPr>
          <w:p w14:paraId="72C542D5" w14:textId="77777777" w:rsidR="00092D35" w:rsidRPr="0039601F" w:rsidRDefault="00092D35" w:rsidP="00C01068">
            <w:pPr>
              <w:jc w:val="right"/>
              <w:rPr>
                <w:rFonts w:ascii="Arial" w:hAnsi="Arial" w:cs="Arial"/>
                <w:sz w:val="20"/>
                <w:szCs w:val="20"/>
              </w:rPr>
            </w:pPr>
            <w:r w:rsidRPr="0039601F">
              <w:rPr>
                <w:rFonts w:ascii="Arial" w:hAnsi="Arial" w:cs="Arial"/>
                <w:sz w:val="20"/>
                <w:szCs w:val="20"/>
              </w:rPr>
              <w:t>0.71 (1.94)</w:t>
            </w:r>
          </w:p>
        </w:tc>
        <w:tc>
          <w:tcPr>
            <w:tcW w:w="1915" w:type="dxa"/>
            <w:vAlign w:val="center"/>
            <w:hideMark/>
          </w:tcPr>
          <w:p w14:paraId="14A1EA4E" w14:textId="77777777" w:rsidR="00092D35" w:rsidRPr="0039601F" w:rsidRDefault="00092D35" w:rsidP="00C01068">
            <w:pPr>
              <w:jc w:val="right"/>
              <w:rPr>
                <w:rFonts w:ascii="Arial" w:hAnsi="Arial" w:cs="Arial"/>
                <w:sz w:val="20"/>
                <w:szCs w:val="20"/>
              </w:rPr>
            </w:pPr>
            <w:r w:rsidRPr="0039601F">
              <w:rPr>
                <w:rFonts w:ascii="Arial" w:hAnsi="Arial" w:cs="Arial"/>
                <w:sz w:val="20"/>
                <w:szCs w:val="20"/>
              </w:rPr>
              <w:t>4.23</w:t>
            </w:r>
          </w:p>
        </w:tc>
      </w:tr>
      <w:tr w:rsidR="00910834" w:rsidRPr="0039601F" w14:paraId="216C8BC9" w14:textId="77777777" w:rsidTr="0039601F">
        <w:trPr>
          <w:tblCellSpacing w:w="15" w:type="dxa"/>
        </w:trPr>
        <w:tc>
          <w:tcPr>
            <w:tcW w:w="0" w:type="auto"/>
            <w:vAlign w:val="center"/>
            <w:hideMark/>
          </w:tcPr>
          <w:p w14:paraId="65EFDEF9" w14:textId="54E7E45F" w:rsidR="00092D35" w:rsidRPr="0039601F" w:rsidRDefault="00126E13" w:rsidP="00C01068">
            <w:pPr>
              <w:rPr>
                <w:rFonts w:ascii="Arial" w:hAnsi="Arial" w:cs="Arial"/>
                <w:sz w:val="20"/>
                <w:szCs w:val="20"/>
              </w:rPr>
            </w:pPr>
            <w:r w:rsidRPr="0039601F">
              <w:rPr>
                <w:rFonts w:ascii="Arial" w:hAnsi="Arial" w:cs="Arial"/>
                <w:sz w:val="20"/>
                <w:szCs w:val="20"/>
              </w:rPr>
              <w:t>Full population</w:t>
            </w:r>
          </w:p>
        </w:tc>
        <w:tc>
          <w:tcPr>
            <w:tcW w:w="1933" w:type="dxa"/>
            <w:vAlign w:val="center"/>
            <w:hideMark/>
          </w:tcPr>
          <w:p w14:paraId="3E49DC49" w14:textId="77777777" w:rsidR="00092D35" w:rsidRPr="0039601F" w:rsidRDefault="00092D35" w:rsidP="00C01068">
            <w:pPr>
              <w:jc w:val="right"/>
              <w:rPr>
                <w:rFonts w:ascii="Arial" w:hAnsi="Arial" w:cs="Arial"/>
                <w:sz w:val="20"/>
                <w:szCs w:val="20"/>
              </w:rPr>
            </w:pPr>
            <w:r w:rsidRPr="0039601F">
              <w:rPr>
                <w:rFonts w:ascii="Arial" w:hAnsi="Arial" w:cs="Arial"/>
                <w:sz w:val="20"/>
                <w:szCs w:val="20"/>
              </w:rPr>
              <w:t>0.38 (1.23)</w:t>
            </w:r>
          </w:p>
        </w:tc>
        <w:tc>
          <w:tcPr>
            <w:tcW w:w="1935" w:type="dxa"/>
            <w:vAlign w:val="center"/>
            <w:hideMark/>
          </w:tcPr>
          <w:p w14:paraId="3294B097" w14:textId="77777777" w:rsidR="00092D35" w:rsidRPr="0039601F" w:rsidRDefault="00092D35" w:rsidP="00C01068">
            <w:pPr>
              <w:jc w:val="right"/>
              <w:rPr>
                <w:rFonts w:ascii="Arial" w:hAnsi="Arial" w:cs="Arial"/>
                <w:sz w:val="20"/>
                <w:szCs w:val="20"/>
              </w:rPr>
            </w:pPr>
            <w:r w:rsidRPr="0039601F">
              <w:rPr>
                <w:rFonts w:ascii="Arial" w:hAnsi="Arial" w:cs="Arial"/>
                <w:sz w:val="20"/>
                <w:szCs w:val="20"/>
              </w:rPr>
              <w:t>0.75</w:t>
            </w:r>
          </w:p>
        </w:tc>
        <w:tc>
          <w:tcPr>
            <w:tcW w:w="1933" w:type="dxa"/>
            <w:vAlign w:val="center"/>
            <w:hideMark/>
          </w:tcPr>
          <w:p w14:paraId="0D47630E" w14:textId="77777777" w:rsidR="00092D35" w:rsidRPr="0039601F" w:rsidRDefault="00092D35" w:rsidP="00C01068">
            <w:pPr>
              <w:jc w:val="right"/>
              <w:rPr>
                <w:rFonts w:ascii="Arial" w:hAnsi="Arial" w:cs="Arial"/>
                <w:sz w:val="20"/>
                <w:szCs w:val="20"/>
              </w:rPr>
            </w:pPr>
            <w:r w:rsidRPr="0039601F">
              <w:rPr>
                <w:rFonts w:ascii="Arial" w:hAnsi="Arial" w:cs="Arial"/>
                <w:sz w:val="20"/>
                <w:szCs w:val="20"/>
              </w:rPr>
              <w:t>0.64 (1.85)</w:t>
            </w:r>
          </w:p>
        </w:tc>
        <w:tc>
          <w:tcPr>
            <w:tcW w:w="1915" w:type="dxa"/>
            <w:vAlign w:val="center"/>
            <w:hideMark/>
          </w:tcPr>
          <w:p w14:paraId="06AFCD88" w14:textId="77777777" w:rsidR="00092D35" w:rsidRPr="0039601F" w:rsidRDefault="00092D35" w:rsidP="00C01068">
            <w:pPr>
              <w:jc w:val="right"/>
              <w:rPr>
                <w:rFonts w:ascii="Arial" w:hAnsi="Arial" w:cs="Arial"/>
                <w:sz w:val="20"/>
                <w:szCs w:val="20"/>
              </w:rPr>
            </w:pPr>
            <w:r w:rsidRPr="0039601F">
              <w:rPr>
                <w:rFonts w:ascii="Arial" w:hAnsi="Arial" w:cs="Arial"/>
                <w:sz w:val="20"/>
                <w:szCs w:val="20"/>
              </w:rPr>
              <w:t>3.84</w:t>
            </w:r>
          </w:p>
        </w:tc>
      </w:tr>
      <w:tr w:rsidR="00F27E64" w:rsidRPr="0039601F" w14:paraId="78C0556A" w14:textId="77777777" w:rsidTr="0039601F">
        <w:trPr>
          <w:tblCellSpacing w:w="15" w:type="dxa"/>
        </w:trPr>
        <w:tc>
          <w:tcPr>
            <w:tcW w:w="0" w:type="auto"/>
            <w:vAlign w:val="center"/>
          </w:tcPr>
          <w:p w14:paraId="2EC76405" w14:textId="77777777" w:rsidR="00F27E64" w:rsidRPr="0039601F" w:rsidRDefault="00F27E64" w:rsidP="00C01068">
            <w:pPr>
              <w:rPr>
                <w:rFonts w:ascii="Arial" w:hAnsi="Arial" w:cs="Arial"/>
                <w:sz w:val="20"/>
                <w:szCs w:val="20"/>
              </w:rPr>
            </w:pPr>
          </w:p>
        </w:tc>
        <w:tc>
          <w:tcPr>
            <w:tcW w:w="1933" w:type="dxa"/>
            <w:vAlign w:val="center"/>
          </w:tcPr>
          <w:p w14:paraId="3254D023" w14:textId="77777777" w:rsidR="00F27E64" w:rsidRPr="0039601F" w:rsidRDefault="00F27E64" w:rsidP="00C01068">
            <w:pPr>
              <w:jc w:val="right"/>
              <w:rPr>
                <w:rFonts w:ascii="Arial" w:hAnsi="Arial" w:cs="Arial"/>
                <w:sz w:val="20"/>
                <w:szCs w:val="20"/>
              </w:rPr>
            </w:pPr>
          </w:p>
        </w:tc>
        <w:tc>
          <w:tcPr>
            <w:tcW w:w="1935" w:type="dxa"/>
            <w:vAlign w:val="center"/>
          </w:tcPr>
          <w:p w14:paraId="7AC18AA7" w14:textId="77777777" w:rsidR="00F27E64" w:rsidRPr="0039601F" w:rsidRDefault="00F27E64" w:rsidP="00C01068">
            <w:pPr>
              <w:jc w:val="right"/>
              <w:rPr>
                <w:rFonts w:ascii="Arial" w:hAnsi="Arial" w:cs="Arial"/>
                <w:sz w:val="20"/>
                <w:szCs w:val="20"/>
              </w:rPr>
            </w:pPr>
          </w:p>
        </w:tc>
        <w:tc>
          <w:tcPr>
            <w:tcW w:w="1933" w:type="dxa"/>
            <w:vAlign w:val="center"/>
          </w:tcPr>
          <w:p w14:paraId="6DF134DB" w14:textId="77777777" w:rsidR="00F27E64" w:rsidRPr="0039601F" w:rsidRDefault="00F27E64" w:rsidP="00C01068">
            <w:pPr>
              <w:jc w:val="right"/>
              <w:rPr>
                <w:rFonts w:ascii="Arial" w:hAnsi="Arial" w:cs="Arial"/>
                <w:sz w:val="20"/>
                <w:szCs w:val="20"/>
              </w:rPr>
            </w:pPr>
          </w:p>
        </w:tc>
        <w:tc>
          <w:tcPr>
            <w:tcW w:w="1915" w:type="dxa"/>
            <w:vAlign w:val="center"/>
          </w:tcPr>
          <w:p w14:paraId="5985B011" w14:textId="77777777" w:rsidR="00F27E64" w:rsidRPr="0039601F" w:rsidRDefault="00F27E64" w:rsidP="00C01068">
            <w:pPr>
              <w:jc w:val="right"/>
              <w:rPr>
                <w:rFonts w:ascii="Arial" w:hAnsi="Arial" w:cs="Arial"/>
                <w:sz w:val="20"/>
                <w:szCs w:val="20"/>
              </w:rPr>
            </w:pPr>
          </w:p>
        </w:tc>
      </w:tr>
      <w:tr w:rsidR="00A97530" w:rsidRPr="0039601F" w14:paraId="6366B7BA" w14:textId="77777777" w:rsidTr="008D1EDD">
        <w:trPr>
          <w:tblHeader/>
          <w:tblCellSpacing w:w="15" w:type="dxa"/>
        </w:trPr>
        <w:tc>
          <w:tcPr>
            <w:tcW w:w="9300" w:type="dxa"/>
            <w:gridSpan w:val="5"/>
            <w:vAlign w:val="center"/>
          </w:tcPr>
          <w:p w14:paraId="6CB7D4AC" w14:textId="43470F67" w:rsidR="00A97530" w:rsidRPr="0039601F" w:rsidRDefault="00A97530" w:rsidP="00C01068">
            <w:pPr>
              <w:rPr>
                <w:rFonts w:ascii="Arial" w:hAnsi="Arial" w:cs="Arial"/>
                <w:i/>
                <w:iCs/>
                <w:sz w:val="20"/>
                <w:szCs w:val="20"/>
              </w:rPr>
            </w:pPr>
            <w:r w:rsidRPr="0039601F">
              <w:rPr>
                <w:rFonts w:ascii="Arial" w:hAnsi="Arial" w:cs="Arial"/>
                <w:b/>
                <w:bCs/>
                <w:sz w:val="20"/>
                <w:szCs w:val="20"/>
              </w:rPr>
              <w:t xml:space="preserve">Panel B: Regression of observed VF/VT on predicted risk </w:t>
            </w:r>
          </w:p>
        </w:tc>
      </w:tr>
      <w:tr w:rsidR="00A97530" w:rsidRPr="0039601F" w14:paraId="43EF8D45" w14:textId="77777777" w:rsidTr="0039601F">
        <w:trPr>
          <w:tblCellSpacing w:w="15" w:type="dxa"/>
        </w:trPr>
        <w:tc>
          <w:tcPr>
            <w:tcW w:w="0" w:type="auto"/>
            <w:vAlign w:val="center"/>
          </w:tcPr>
          <w:p w14:paraId="0599AA2A" w14:textId="16A129D6" w:rsidR="00A97530" w:rsidRPr="0039601F" w:rsidRDefault="00A97530" w:rsidP="00C01068">
            <w:pPr>
              <w:rPr>
                <w:rFonts w:ascii="Arial" w:hAnsi="Arial" w:cs="Arial"/>
                <w:sz w:val="20"/>
                <w:szCs w:val="20"/>
              </w:rPr>
            </w:pPr>
          </w:p>
        </w:tc>
        <w:tc>
          <w:tcPr>
            <w:tcW w:w="1933" w:type="dxa"/>
            <w:vAlign w:val="center"/>
          </w:tcPr>
          <w:p w14:paraId="7321BAE3" w14:textId="7C318596" w:rsidR="00A97530" w:rsidRPr="0039601F" w:rsidRDefault="00A97530" w:rsidP="00C01068">
            <w:pPr>
              <w:jc w:val="center"/>
              <w:rPr>
                <w:rFonts w:ascii="Arial" w:hAnsi="Arial" w:cs="Arial"/>
                <w:i/>
                <w:iCs/>
                <w:sz w:val="20"/>
                <w:szCs w:val="20"/>
              </w:rPr>
            </w:pPr>
            <w:r w:rsidRPr="0039601F">
              <w:rPr>
                <w:rFonts w:ascii="Arial" w:hAnsi="Arial" w:cs="Arial"/>
                <w:i/>
                <w:iCs/>
                <w:sz w:val="20"/>
                <w:szCs w:val="20"/>
              </w:rPr>
              <w:t>Coefficient</w:t>
            </w:r>
          </w:p>
        </w:tc>
        <w:tc>
          <w:tcPr>
            <w:tcW w:w="1935" w:type="dxa"/>
            <w:vAlign w:val="center"/>
          </w:tcPr>
          <w:p w14:paraId="700B880E" w14:textId="768D84E9" w:rsidR="00A97530" w:rsidRPr="0039601F" w:rsidRDefault="00A97530" w:rsidP="00C01068">
            <w:pPr>
              <w:jc w:val="center"/>
              <w:rPr>
                <w:rFonts w:ascii="Arial" w:hAnsi="Arial" w:cs="Arial"/>
                <w:i/>
                <w:iCs/>
                <w:sz w:val="20"/>
                <w:szCs w:val="20"/>
              </w:rPr>
            </w:pPr>
            <w:r w:rsidRPr="0039601F">
              <w:rPr>
                <w:rFonts w:ascii="Arial" w:hAnsi="Arial" w:cs="Arial"/>
                <w:i/>
                <w:iCs/>
                <w:sz w:val="20"/>
                <w:szCs w:val="20"/>
              </w:rPr>
              <w:t>SE</w:t>
            </w:r>
          </w:p>
        </w:tc>
        <w:tc>
          <w:tcPr>
            <w:tcW w:w="1933" w:type="dxa"/>
            <w:vAlign w:val="center"/>
          </w:tcPr>
          <w:p w14:paraId="056F6904" w14:textId="3C6DD08A" w:rsidR="00A97530" w:rsidRPr="0039601F" w:rsidRDefault="00A97530" w:rsidP="00C01068">
            <w:pPr>
              <w:jc w:val="center"/>
              <w:rPr>
                <w:rFonts w:ascii="Arial" w:hAnsi="Arial" w:cs="Arial"/>
                <w:i/>
                <w:iCs/>
                <w:sz w:val="20"/>
                <w:szCs w:val="20"/>
              </w:rPr>
            </w:pPr>
            <w:r w:rsidRPr="0039601F">
              <w:rPr>
                <w:rFonts w:ascii="Arial" w:hAnsi="Arial" w:cs="Arial"/>
                <w:i/>
                <w:iCs/>
                <w:sz w:val="20"/>
                <w:szCs w:val="20"/>
              </w:rPr>
              <w:t>Coefficient</w:t>
            </w:r>
          </w:p>
        </w:tc>
        <w:tc>
          <w:tcPr>
            <w:tcW w:w="1915" w:type="dxa"/>
            <w:vAlign w:val="center"/>
          </w:tcPr>
          <w:p w14:paraId="1E1C6F89" w14:textId="5BE613B3" w:rsidR="00A97530" w:rsidRPr="0039601F" w:rsidRDefault="00A97530" w:rsidP="00C01068">
            <w:pPr>
              <w:jc w:val="center"/>
              <w:rPr>
                <w:rFonts w:ascii="Arial" w:hAnsi="Arial" w:cs="Arial"/>
                <w:i/>
                <w:iCs/>
                <w:sz w:val="20"/>
                <w:szCs w:val="20"/>
              </w:rPr>
            </w:pPr>
            <w:r w:rsidRPr="0039601F">
              <w:rPr>
                <w:rFonts w:ascii="Arial" w:hAnsi="Arial" w:cs="Arial"/>
                <w:i/>
                <w:iCs/>
                <w:sz w:val="20"/>
                <w:szCs w:val="20"/>
              </w:rPr>
              <w:t>SE</w:t>
            </w:r>
          </w:p>
        </w:tc>
      </w:tr>
      <w:tr w:rsidR="00A97530" w:rsidRPr="0039601F" w14:paraId="4C785A77" w14:textId="77777777" w:rsidTr="0039601F">
        <w:trPr>
          <w:tblCellSpacing w:w="15" w:type="dxa"/>
        </w:trPr>
        <w:tc>
          <w:tcPr>
            <w:tcW w:w="0" w:type="auto"/>
            <w:vAlign w:val="center"/>
          </w:tcPr>
          <w:p w14:paraId="580B7A3D" w14:textId="76D131BE" w:rsidR="00A97530" w:rsidRPr="0039601F" w:rsidRDefault="00A97530" w:rsidP="00C01068">
            <w:pPr>
              <w:rPr>
                <w:rFonts w:ascii="Arial" w:hAnsi="Arial" w:cs="Arial"/>
                <w:sz w:val="20"/>
                <w:szCs w:val="20"/>
              </w:rPr>
            </w:pPr>
            <w:r w:rsidRPr="0039601F">
              <w:rPr>
                <w:rFonts w:ascii="Arial" w:hAnsi="Arial" w:cs="Arial"/>
                <w:sz w:val="20"/>
                <w:szCs w:val="20"/>
              </w:rPr>
              <w:t>Predicted risk</w:t>
            </w:r>
          </w:p>
        </w:tc>
        <w:tc>
          <w:tcPr>
            <w:tcW w:w="1933" w:type="dxa"/>
            <w:vAlign w:val="center"/>
          </w:tcPr>
          <w:p w14:paraId="4B5D5EC2" w14:textId="2162C032" w:rsidR="00A97530" w:rsidRPr="0039601F" w:rsidRDefault="00BD7F85" w:rsidP="00C01068">
            <w:pPr>
              <w:jc w:val="right"/>
              <w:rPr>
                <w:rFonts w:ascii="Arial" w:hAnsi="Arial" w:cs="Arial"/>
                <w:sz w:val="20"/>
                <w:szCs w:val="20"/>
              </w:rPr>
            </w:pPr>
            <w:r w:rsidRPr="0039601F">
              <w:rPr>
                <w:rFonts w:ascii="Arial" w:hAnsi="Arial" w:cs="Arial"/>
                <w:sz w:val="20"/>
                <w:szCs w:val="20"/>
              </w:rPr>
              <w:t>0.4523***</w:t>
            </w:r>
          </w:p>
        </w:tc>
        <w:tc>
          <w:tcPr>
            <w:tcW w:w="1935" w:type="dxa"/>
            <w:vAlign w:val="center"/>
          </w:tcPr>
          <w:p w14:paraId="58092832" w14:textId="77309BEC" w:rsidR="00A97530" w:rsidRPr="0039601F" w:rsidRDefault="00BD7F85" w:rsidP="00C01068">
            <w:pPr>
              <w:jc w:val="right"/>
              <w:rPr>
                <w:rFonts w:ascii="Arial" w:hAnsi="Arial" w:cs="Arial"/>
                <w:sz w:val="20"/>
                <w:szCs w:val="20"/>
              </w:rPr>
            </w:pPr>
            <w:r w:rsidRPr="0039601F">
              <w:rPr>
                <w:rFonts w:ascii="Arial" w:hAnsi="Arial" w:cs="Arial"/>
                <w:sz w:val="20"/>
                <w:szCs w:val="20"/>
              </w:rPr>
              <w:t>0.0215</w:t>
            </w:r>
          </w:p>
        </w:tc>
        <w:tc>
          <w:tcPr>
            <w:tcW w:w="1933" w:type="dxa"/>
            <w:vAlign w:val="center"/>
          </w:tcPr>
          <w:p w14:paraId="7257D955" w14:textId="258C7F27" w:rsidR="00A97530" w:rsidRPr="0039601F" w:rsidRDefault="00910834" w:rsidP="00C01068">
            <w:pPr>
              <w:jc w:val="right"/>
              <w:rPr>
                <w:rFonts w:ascii="Arial" w:hAnsi="Arial" w:cs="Arial"/>
                <w:sz w:val="20"/>
                <w:szCs w:val="20"/>
              </w:rPr>
            </w:pPr>
            <w:r w:rsidRPr="0039601F">
              <w:rPr>
                <w:rFonts w:ascii="Arial" w:hAnsi="Arial" w:cs="Arial"/>
                <w:sz w:val="20"/>
                <w:szCs w:val="20"/>
              </w:rPr>
              <w:t>2.7939</w:t>
            </w:r>
          </w:p>
        </w:tc>
        <w:tc>
          <w:tcPr>
            <w:tcW w:w="1915" w:type="dxa"/>
            <w:vAlign w:val="center"/>
          </w:tcPr>
          <w:p w14:paraId="2F39838C" w14:textId="0CB4945B" w:rsidR="00A97530" w:rsidRPr="0039601F" w:rsidRDefault="00910834" w:rsidP="00C01068">
            <w:pPr>
              <w:jc w:val="right"/>
              <w:rPr>
                <w:rFonts w:ascii="Arial" w:hAnsi="Arial" w:cs="Arial"/>
                <w:sz w:val="20"/>
                <w:szCs w:val="20"/>
              </w:rPr>
            </w:pPr>
            <w:r w:rsidRPr="0039601F">
              <w:rPr>
                <w:rFonts w:ascii="Arial" w:hAnsi="Arial" w:cs="Arial"/>
                <w:sz w:val="20"/>
                <w:szCs w:val="20"/>
              </w:rPr>
              <w:t>0.0199</w:t>
            </w:r>
          </w:p>
        </w:tc>
      </w:tr>
      <w:tr w:rsidR="00910834" w:rsidRPr="0039601F" w14:paraId="7E715933" w14:textId="77777777" w:rsidTr="0039601F">
        <w:trPr>
          <w:tblCellSpacing w:w="15" w:type="dxa"/>
        </w:trPr>
        <w:tc>
          <w:tcPr>
            <w:tcW w:w="0" w:type="auto"/>
            <w:vAlign w:val="center"/>
          </w:tcPr>
          <w:p w14:paraId="40336172" w14:textId="0446DE99" w:rsidR="00910834" w:rsidRPr="0039601F" w:rsidRDefault="00910834" w:rsidP="00C01068">
            <w:pPr>
              <w:rPr>
                <w:rFonts w:ascii="Arial" w:hAnsi="Arial" w:cs="Arial"/>
                <w:sz w:val="20"/>
                <w:szCs w:val="20"/>
              </w:rPr>
            </w:pPr>
            <w:r w:rsidRPr="0039601F">
              <w:rPr>
                <w:rFonts w:ascii="Arial" w:hAnsi="Arial" w:cs="Arial"/>
                <w:sz w:val="20"/>
                <w:szCs w:val="20"/>
              </w:rPr>
              <w:t>Constant</w:t>
            </w:r>
          </w:p>
        </w:tc>
        <w:tc>
          <w:tcPr>
            <w:tcW w:w="1933" w:type="dxa"/>
            <w:vAlign w:val="center"/>
          </w:tcPr>
          <w:p w14:paraId="0E2E2091" w14:textId="32139EC8" w:rsidR="00910834" w:rsidRPr="0039601F" w:rsidRDefault="00910834" w:rsidP="00C01068">
            <w:pPr>
              <w:jc w:val="right"/>
              <w:rPr>
                <w:rFonts w:ascii="Arial" w:hAnsi="Arial" w:cs="Arial"/>
                <w:sz w:val="20"/>
                <w:szCs w:val="20"/>
              </w:rPr>
            </w:pPr>
            <w:r w:rsidRPr="0039601F">
              <w:rPr>
                <w:rFonts w:ascii="Arial" w:hAnsi="Arial" w:cs="Arial"/>
                <w:sz w:val="20"/>
                <w:szCs w:val="20"/>
              </w:rPr>
              <w:t>0.0058***</w:t>
            </w:r>
          </w:p>
        </w:tc>
        <w:tc>
          <w:tcPr>
            <w:tcW w:w="1935" w:type="dxa"/>
            <w:vAlign w:val="center"/>
          </w:tcPr>
          <w:p w14:paraId="1AA41F76" w14:textId="0577024A" w:rsidR="00910834" w:rsidRPr="0039601F" w:rsidRDefault="00910834" w:rsidP="00C01068">
            <w:pPr>
              <w:jc w:val="right"/>
              <w:rPr>
                <w:rFonts w:ascii="Arial" w:hAnsi="Arial" w:cs="Arial"/>
                <w:sz w:val="20"/>
                <w:szCs w:val="20"/>
              </w:rPr>
            </w:pPr>
            <w:r w:rsidRPr="0039601F">
              <w:rPr>
                <w:rFonts w:ascii="Arial" w:hAnsi="Arial" w:cs="Arial"/>
                <w:sz w:val="20"/>
                <w:szCs w:val="20"/>
              </w:rPr>
              <w:t>&lt;0.0001</w:t>
            </w:r>
          </w:p>
        </w:tc>
        <w:tc>
          <w:tcPr>
            <w:tcW w:w="1933" w:type="dxa"/>
            <w:vAlign w:val="center"/>
          </w:tcPr>
          <w:p w14:paraId="2557C1F8" w14:textId="0BFE3631" w:rsidR="00910834" w:rsidRPr="0039601F" w:rsidRDefault="00910834" w:rsidP="00C01068">
            <w:pPr>
              <w:jc w:val="right"/>
              <w:rPr>
                <w:rFonts w:ascii="Arial" w:hAnsi="Arial" w:cs="Arial"/>
                <w:sz w:val="20"/>
                <w:szCs w:val="20"/>
              </w:rPr>
            </w:pPr>
            <w:r w:rsidRPr="0039601F">
              <w:rPr>
                <w:rFonts w:ascii="Arial" w:hAnsi="Arial" w:cs="Arial"/>
                <w:sz w:val="20"/>
                <w:szCs w:val="20"/>
              </w:rPr>
              <w:t>0.0206</w:t>
            </w:r>
          </w:p>
        </w:tc>
        <w:tc>
          <w:tcPr>
            <w:tcW w:w="1915" w:type="dxa"/>
            <w:vAlign w:val="center"/>
          </w:tcPr>
          <w:p w14:paraId="32B9013D" w14:textId="09983D58" w:rsidR="00910834" w:rsidRPr="0039601F" w:rsidRDefault="00910834" w:rsidP="00C01068">
            <w:pPr>
              <w:jc w:val="right"/>
              <w:rPr>
                <w:rFonts w:ascii="Arial" w:hAnsi="Arial" w:cs="Arial"/>
                <w:sz w:val="20"/>
                <w:szCs w:val="20"/>
              </w:rPr>
            </w:pPr>
            <w:r w:rsidRPr="0039601F">
              <w:rPr>
                <w:rFonts w:ascii="Arial" w:hAnsi="Arial" w:cs="Arial"/>
                <w:sz w:val="20"/>
                <w:szCs w:val="20"/>
              </w:rPr>
              <w:t>&lt;0.0001</w:t>
            </w:r>
          </w:p>
        </w:tc>
      </w:tr>
    </w:tbl>
    <w:p w14:paraId="1DDD6AAA" w14:textId="1B0EAD36" w:rsidR="00E113E7" w:rsidRPr="0039601F" w:rsidRDefault="0039601F" w:rsidP="00C01068">
      <w:pPr>
        <w:pStyle w:val="NormalWeb"/>
        <w:spacing w:before="0" w:beforeAutospacing="0" w:after="0" w:afterAutospacing="0"/>
        <w:rPr>
          <w:rFonts w:ascii="Arial" w:hAnsi="Arial" w:cs="Arial"/>
          <w:color w:val="000000"/>
          <w:sz w:val="21"/>
          <w:szCs w:val="21"/>
        </w:rPr>
      </w:pPr>
      <w:r w:rsidRPr="0039601F">
        <w:rPr>
          <w:rFonts w:ascii="Arial" w:hAnsi="Arial" w:cs="Arial"/>
          <w:b/>
          <w:bCs/>
          <w:i/>
          <w:iCs/>
          <w:color w:val="000000" w:themeColor="text1"/>
          <w:sz w:val="21"/>
          <w:szCs w:val="21"/>
        </w:rPr>
        <w:t>Table III.C.1: Model predicted risk and observed VF/VT rate in Sweden vs. the US</w:t>
      </w:r>
      <w:r w:rsidRPr="0039601F">
        <w:rPr>
          <w:rFonts w:ascii="Arial" w:hAnsi="Arial" w:cs="Arial"/>
          <w:i/>
          <w:iCs/>
          <w:color w:val="000000" w:themeColor="text1"/>
          <w:sz w:val="21"/>
          <w:szCs w:val="21"/>
        </w:rPr>
        <w:t xml:space="preserve">. Panel A shows these two quantities by quantile of predicted risk. Panel B shows the results of a regression of </w:t>
      </w:r>
      <w:r w:rsidRPr="0039601F">
        <w:rPr>
          <w:rFonts w:ascii="Arial" w:hAnsi="Arial" w:cs="Arial"/>
          <w:i/>
          <w:iCs/>
          <w:sz w:val="21"/>
          <w:szCs w:val="21"/>
        </w:rPr>
        <w:t>VF/VT on predicted risk.</w:t>
      </w:r>
    </w:p>
    <w:p w14:paraId="584C0A4E" w14:textId="77777777" w:rsidR="002F073E" w:rsidRPr="0039601F" w:rsidRDefault="002F073E" w:rsidP="00C01068">
      <w:pPr>
        <w:rPr>
          <w:rFonts w:ascii="Arial" w:hAnsi="Arial" w:cs="Arial"/>
        </w:rPr>
      </w:pPr>
    </w:p>
    <w:p w14:paraId="78344160" w14:textId="599E1CF7" w:rsidR="002F073E" w:rsidRPr="0039601F" w:rsidRDefault="002912FC" w:rsidP="00C01068">
      <w:pPr>
        <w:pStyle w:val="NormalWeb"/>
        <w:spacing w:before="0" w:beforeAutospacing="0" w:after="0" w:afterAutospacing="0"/>
        <w:rPr>
          <w:rFonts w:ascii="Arial" w:hAnsi="Arial" w:cs="Arial"/>
        </w:rPr>
      </w:pPr>
      <w:r w:rsidRPr="0039601F">
        <w:rPr>
          <w:rFonts w:ascii="Arial" w:hAnsi="Arial" w:cs="Arial"/>
          <w:color w:val="000000"/>
          <w:sz w:val="22"/>
          <w:szCs w:val="22"/>
        </w:rPr>
        <w:t>Panel B shows the second major driver:</w:t>
      </w:r>
      <w:r w:rsidR="002F073E" w:rsidRPr="0039601F">
        <w:rPr>
          <w:rFonts w:ascii="Arial" w:hAnsi="Arial" w:cs="Arial"/>
          <w:color w:val="000000"/>
          <w:sz w:val="22"/>
          <w:szCs w:val="22"/>
        </w:rPr>
        <w:t xml:space="preserve"> testing for VF/VT in Sweden is likely far less common than in the US</w:t>
      </w:r>
      <w:r w:rsidRPr="0039601F">
        <w:rPr>
          <w:rFonts w:ascii="Arial" w:hAnsi="Arial" w:cs="Arial"/>
          <w:color w:val="000000"/>
          <w:sz w:val="22"/>
          <w:szCs w:val="22"/>
        </w:rPr>
        <w:t xml:space="preserve">, conditional on predicted risk. </w:t>
      </w:r>
      <w:r w:rsidR="005D620F" w:rsidRPr="0039601F">
        <w:rPr>
          <w:rFonts w:ascii="Arial" w:hAnsi="Arial" w:cs="Arial"/>
          <w:color w:val="000000"/>
          <w:sz w:val="22"/>
          <w:szCs w:val="22"/>
        </w:rPr>
        <w:t>Hospitals receive higher i</w:t>
      </w:r>
      <w:r w:rsidR="002F073E" w:rsidRPr="0039601F">
        <w:rPr>
          <w:rFonts w:ascii="Arial" w:hAnsi="Arial" w:cs="Arial"/>
          <w:color w:val="000000"/>
          <w:sz w:val="22"/>
          <w:szCs w:val="22"/>
        </w:rPr>
        <w:t>nsurance reimbursement rates when VF/VT is present in the US (they are “</w:t>
      </w:r>
      <w:r w:rsidR="005D620F" w:rsidRPr="0039601F">
        <w:rPr>
          <w:rFonts w:ascii="Arial" w:hAnsi="Arial" w:cs="Arial"/>
          <w:color w:val="000000"/>
          <w:sz w:val="22"/>
          <w:szCs w:val="22"/>
        </w:rPr>
        <w:t>major complications and comorbidities”</w:t>
      </w:r>
      <w:r w:rsidR="002F073E" w:rsidRPr="0039601F">
        <w:rPr>
          <w:rFonts w:ascii="Arial" w:hAnsi="Arial" w:cs="Arial"/>
          <w:color w:val="000000"/>
          <w:sz w:val="22"/>
          <w:szCs w:val="22"/>
        </w:rPr>
        <w:t xml:space="preserve">), creating strong financial incentives to test, e.g., with Holter monitors, cardiac monitoring during hospitalization, and document. </w:t>
      </w:r>
      <w:r w:rsidRPr="0039601F">
        <w:rPr>
          <w:rFonts w:ascii="Arial" w:hAnsi="Arial" w:cs="Arial"/>
          <w:color w:val="000000"/>
          <w:sz w:val="22"/>
          <w:szCs w:val="22"/>
        </w:rPr>
        <w:t xml:space="preserve">In particular, comparing the regression coefficients, </w:t>
      </w:r>
      <w:r w:rsidR="00877D24" w:rsidRPr="0039601F">
        <w:rPr>
          <w:rFonts w:ascii="Arial" w:hAnsi="Arial" w:cs="Arial"/>
          <w:color w:val="000000"/>
          <w:sz w:val="22"/>
          <w:szCs w:val="22"/>
        </w:rPr>
        <w:t xml:space="preserve">we see that </w:t>
      </w:r>
      <w:r w:rsidR="00877D24" w:rsidRPr="0039601F">
        <w:rPr>
          <w:rFonts w:ascii="Arial" w:hAnsi="Arial" w:cs="Arial"/>
          <w:color w:val="000000"/>
          <w:sz w:val="22"/>
          <w:szCs w:val="22"/>
          <w:lang w:val="en"/>
        </w:rPr>
        <w:t>patients in the US are 6.2x (</w:t>
      </w:r>
      <w:r w:rsidR="008A0715" w:rsidRPr="0039601F">
        <w:rPr>
          <w:rFonts w:ascii="Arial" w:hAnsi="Arial" w:cs="Arial"/>
          <w:color w:val="000000"/>
          <w:sz w:val="22"/>
          <w:szCs w:val="22"/>
          <w:lang w:val="en"/>
        </w:rPr>
        <w:t xml:space="preserve">coefficient on risk: </w:t>
      </w:r>
      <w:r w:rsidR="00877D24" w:rsidRPr="0039601F">
        <w:rPr>
          <w:rFonts w:ascii="Arial" w:hAnsi="Arial" w:cs="Arial"/>
          <w:color w:val="000000"/>
          <w:sz w:val="22"/>
          <w:szCs w:val="22"/>
          <w:lang w:val="en"/>
        </w:rPr>
        <w:t xml:space="preserve">2.79 vs. 0.45) more likely to be coded as having VF/VT, conditional on model </w:t>
      </w:r>
      <w:r w:rsidR="00877D24" w:rsidRPr="0039601F">
        <w:rPr>
          <w:rFonts w:ascii="Arial" w:hAnsi="Arial" w:cs="Arial"/>
          <w:color w:val="000000"/>
          <w:sz w:val="22"/>
          <w:szCs w:val="22"/>
        </w:rPr>
        <w:t xml:space="preserve">predicted risk. </w:t>
      </w:r>
      <w:r w:rsidR="002F073E" w:rsidRPr="0039601F">
        <w:rPr>
          <w:rFonts w:ascii="Arial" w:hAnsi="Arial" w:cs="Arial"/>
          <w:color w:val="000000"/>
          <w:sz w:val="22"/>
          <w:szCs w:val="22"/>
        </w:rPr>
        <w:t xml:space="preserve">(We attempted to produce some empirical results on the frequency of measurement across settings, but unfortunately, ambulatory ECG monitoring in Sweden is either very infrequently recorded in EHRs, or very infrequently done: we were only able to identify a handful of patients with Holter monitors, for example, over the span of our dataset.) This means the VF/VT label is likely </w:t>
      </w:r>
      <w:r w:rsidR="002F073E" w:rsidRPr="0039601F">
        <w:rPr>
          <w:rFonts w:ascii="Arial" w:hAnsi="Arial" w:cs="Arial"/>
          <w:i/>
          <w:iCs/>
          <w:color w:val="000000"/>
          <w:sz w:val="22"/>
          <w:szCs w:val="22"/>
        </w:rPr>
        <w:t>more aligned with the true underlying incidence</w:t>
      </w:r>
      <w:r w:rsidR="002F073E" w:rsidRPr="0039601F">
        <w:rPr>
          <w:rFonts w:ascii="Arial" w:hAnsi="Arial" w:cs="Arial"/>
          <w:color w:val="000000"/>
          <w:sz w:val="22"/>
          <w:szCs w:val="22"/>
        </w:rPr>
        <w:t xml:space="preserve"> of VF/VT in the US, which increases the AUC of the model - which is quite good at predicting arrhythmias, because it was trained on death certificates. As a concrete example, imagine that the model correctly flags a high-risk Swedish patient who goes on to have VF/VT. Because that person is less likely to be tested, the model is more likely to appear “wrong” in Sweden data, decreasing AUC - but in this case, the model prediction was right and the label was wrong. In the US dataset, the same patient is more likely to be tested, and the model is more likely to be vindicated by a recorded episode of VF/VT. This increased testing may also mitigate the censoring of high-risk patients we hypothesize in Sweden. </w:t>
      </w:r>
    </w:p>
    <w:p w14:paraId="07BD076D" w14:textId="77777777" w:rsidR="002F073E" w:rsidRPr="0039601F" w:rsidRDefault="002F073E" w:rsidP="00C01068">
      <w:pPr>
        <w:rPr>
          <w:rFonts w:ascii="Arial" w:hAnsi="Arial" w:cs="Arial"/>
        </w:rPr>
      </w:pPr>
    </w:p>
    <w:p w14:paraId="13D9CFEB" w14:textId="3BF081BA" w:rsidR="00944C76" w:rsidRPr="0039601F" w:rsidRDefault="00944C76" w:rsidP="00C01068">
      <w:pPr>
        <w:rPr>
          <w:rFonts w:ascii="Arial" w:hAnsi="Arial" w:cs="Arial"/>
          <w:color w:val="000000"/>
          <w:sz w:val="22"/>
          <w:szCs w:val="22"/>
          <w:bdr w:val="none" w:sz="0" w:space="0" w:color="auto" w:frame="1"/>
        </w:rPr>
      </w:pPr>
      <w:r w:rsidRPr="0039601F">
        <w:rPr>
          <w:rFonts w:ascii="Arial" w:hAnsi="Arial" w:cs="Arial"/>
          <w:color w:val="000000"/>
          <w:sz w:val="22"/>
          <w:szCs w:val="22"/>
          <w:bdr w:val="none" w:sz="0" w:space="0" w:color="auto" w:frame="1"/>
        </w:rPr>
        <w:t>The net result of these factors is that it is easier for the model to discriminate, and find a high-risk group</w:t>
      </w:r>
      <w:r w:rsidR="002F073E" w:rsidRPr="0039601F">
        <w:rPr>
          <w:rFonts w:ascii="Arial" w:hAnsi="Arial" w:cs="Arial"/>
          <w:color w:val="000000"/>
          <w:sz w:val="22"/>
          <w:szCs w:val="22"/>
          <w:bdr w:val="none" w:sz="0" w:space="0" w:color="auto" w:frame="1"/>
        </w:rPr>
        <w:t xml:space="preserve"> with high rates of VF/VT</w:t>
      </w:r>
      <w:r w:rsidRPr="0039601F">
        <w:rPr>
          <w:rFonts w:ascii="Arial" w:hAnsi="Arial" w:cs="Arial"/>
          <w:color w:val="000000"/>
          <w:sz w:val="22"/>
          <w:szCs w:val="22"/>
          <w:bdr w:val="none" w:sz="0" w:space="0" w:color="auto" w:frame="1"/>
        </w:rPr>
        <w:t xml:space="preserve">, in the US vs. Sweden. </w:t>
      </w:r>
    </w:p>
    <w:p w14:paraId="77EECA55" w14:textId="77777777" w:rsidR="00944C76" w:rsidRPr="0039601F" w:rsidRDefault="00944C76" w:rsidP="00C01068">
      <w:pPr>
        <w:rPr>
          <w:rFonts w:ascii="Arial" w:hAnsi="Arial" w:cs="Arial"/>
        </w:rPr>
      </w:pPr>
    </w:p>
    <w:p w14:paraId="49E3DC82" w14:textId="77777777" w:rsidR="00613586" w:rsidRPr="0039601F" w:rsidRDefault="00613586" w:rsidP="00C01068">
      <w:pPr>
        <w:spacing w:line="276" w:lineRule="auto"/>
        <w:rPr>
          <w:rFonts w:ascii="Arial" w:eastAsia="Arial" w:hAnsi="Arial" w:cs="Arial"/>
          <w:color w:val="666666"/>
          <w:lang w:val="en"/>
        </w:rPr>
      </w:pPr>
      <w:bookmarkStart w:id="24" w:name="_Toc209004726"/>
      <w:r w:rsidRPr="0039601F">
        <w:rPr>
          <w:rFonts w:ascii="Arial" w:hAnsi="Arial" w:cs="Arial"/>
        </w:rPr>
        <w:br w:type="page"/>
      </w:r>
    </w:p>
    <w:p w14:paraId="01ED3454" w14:textId="6F6D29A7" w:rsidR="00B22BC1" w:rsidRPr="0039601F" w:rsidRDefault="00A17AAF" w:rsidP="00C01068">
      <w:pPr>
        <w:pStyle w:val="Heading4"/>
        <w:spacing w:after="0" w:line="240" w:lineRule="auto"/>
      </w:pPr>
      <w:bookmarkStart w:id="25" w:name="_Toc226448865"/>
      <w:r w:rsidRPr="0039601F">
        <w:lastRenderedPageBreak/>
        <w:t>IV</w:t>
      </w:r>
      <w:r w:rsidR="00DB3D3C" w:rsidRPr="0039601F">
        <w:t xml:space="preserve"> Additional comparisons of ECG model vs. LVEF</w:t>
      </w:r>
      <w:bookmarkEnd w:id="17"/>
      <w:bookmarkEnd w:id="18"/>
      <w:bookmarkEnd w:id="24"/>
      <w:bookmarkEnd w:id="25"/>
    </w:p>
    <w:p w14:paraId="74B8487B" w14:textId="1E0CD142" w:rsidR="00914D2B" w:rsidRPr="0039601F" w:rsidRDefault="1A5BC172" w:rsidP="00C01068">
      <w:pPr>
        <w:pStyle w:val="Heading5"/>
        <w:spacing w:after="0" w:line="240" w:lineRule="auto"/>
      </w:pPr>
      <w:bookmarkStart w:id="26" w:name="_b85ieba3smwm"/>
      <w:bookmarkStart w:id="27" w:name="_Toc204439436"/>
      <w:bookmarkStart w:id="28" w:name="_Toc204439712"/>
      <w:bookmarkStart w:id="29" w:name="_Toc209004727"/>
      <w:bookmarkEnd w:id="26"/>
      <w:r w:rsidRPr="0039601F">
        <w:rPr>
          <w:lang w:val="en-US"/>
        </w:rPr>
        <w:t>IV.A Analysis of mortality with vs. without defibrillator—Sweden, subset of patients under 80 with measured LVEF</w:t>
      </w:r>
      <w:bookmarkEnd w:id="27"/>
      <w:bookmarkEnd w:id="28"/>
      <w:r w:rsidRPr="0039601F">
        <w:rPr>
          <w:lang w:val="en-US"/>
        </w:rPr>
        <w:t xml:space="preserve"> only</w:t>
      </w:r>
      <w:bookmarkEnd w:id="29"/>
    </w:p>
    <w:p w14:paraId="0C404805" w14:textId="77777777" w:rsidR="0062626B" w:rsidRPr="0039601F" w:rsidRDefault="0062626B" w:rsidP="00C01068">
      <w:pPr>
        <w:rPr>
          <w:rFonts w:ascii="Arial" w:hAnsi="Arial" w:cs="Arial"/>
          <w:b/>
        </w:rPr>
      </w:pPr>
    </w:p>
    <w:tbl>
      <w:tblPr>
        <w:tblW w:w="0" w:type="auto"/>
        <w:tblCellMar>
          <w:top w:w="15" w:type="dxa"/>
          <w:left w:w="15" w:type="dxa"/>
          <w:bottom w:w="15" w:type="dxa"/>
          <w:right w:w="15" w:type="dxa"/>
        </w:tblCellMar>
        <w:tblLook w:val="04A0" w:firstRow="1" w:lastRow="0" w:firstColumn="1" w:lastColumn="0" w:noHBand="0" w:noVBand="1"/>
      </w:tblPr>
      <w:tblGrid>
        <w:gridCol w:w="2242"/>
        <w:gridCol w:w="1183"/>
        <w:gridCol w:w="1184"/>
        <w:gridCol w:w="1184"/>
        <w:gridCol w:w="1183"/>
        <w:gridCol w:w="1184"/>
        <w:gridCol w:w="1184"/>
      </w:tblGrid>
      <w:tr w:rsidR="00976EFF" w:rsidRPr="0039601F" w14:paraId="2E62B500" w14:textId="77777777" w:rsidTr="001E267B">
        <w:trPr>
          <w:trHeight w:val="315"/>
        </w:trPr>
        <w:tc>
          <w:tcPr>
            <w:tcW w:w="224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00CD82EC" w14:textId="77777777" w:rsidR="00976EFF" w:rsidRPr="0039601F" w:rsidRDefault="00976EFF" w:rsidP="00C01068">
            <w:pPr>
              <w:rPr>
                <w:rFonts w:ascii="Arial" w:hAnsi="Arial" w:cs="Arial"/>
              </w:rPr>
            </w:pPr>
          </w:p>
        </w:tc>
        <w:tc>
          <w:tcPr>
            <w:tcW w:w="118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67245B51" w14:textId="77777777" w:rsidR="00976EFF" w:rsidRPr="0039601F" w:rsidRDefault="00976EFF" w:rsidP="00C01068">
            <w:pPr>
              <w:jc w:val="center"/>
              <w:rPr>
                <w:rFonts w:ascii="Arial" w:hAnsi="Arial" w:cs="Arial"/>
              </w:rPr>
            </w:pPr>
            <w:r w:rsidRPr="0039601F">
              <w:rPr>
                <w:rFonts w:ascii="Arial" w:hAnsi="Arial" w:cs="Arial"/>
                <w:color w:val="000000"/>
                <w:sz w:val="20"/>
                <w:szCs w:val="20"/>
              </w:rPr>
              <w:t>(1)</w:t>
            </w:r>
          </w:p>
        </w:tc>
        <w:tc>
          <w:tcPr>
            <w:tcW w:w="118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78D02C7B" w14:textId="77777777" w:rsidR="00976EFF" w:rsidRPr="0039601F" w:rsidRDefault="00976EFF" w:rsidP="00C01068">
            <w:pPr>
              <w:jc w:val="center"/>
              <w:rPr>
                <w:rFonts w:ascii="Arial" w:hAnsi="Arial" w:cs="Arial"/>
              </w:rPr>
            </w:pPr>
            <w:r w:rsidRPr="0039601F">
              <w:rPr>
                <w:rFonts w:ascii="Arial" w:hAnsi="Arial" w:cs="Arial"/>
                <w:color w:val="000000"/>
                <w:sz w:val="20"/>
                <w:szCs w:val="20"/>
              </w:rPr>
              <w:t>(2)</w:t>
            </w:r>
          </w:p>
        </w:tc>
        <w:tc>
          <w:tcPr>
            <w:tcW w:w="118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6547723A" w14:textId="77777777" w:rsidR="00976EFF" w:rsidRPr="0039601F" w:rsidRDefault="00976EFF" w:rsidP="00C01068">
            <w:pPr>
              <w:jc w:val="center"/>
              <w:rPr>
                <w:rFonts w:ascii="Arial" w:hAnsi="Arial" w:cs="Arial"/>
              </w:rPr>
            </w:pPr>
            <w:r w:rsidRPr="0039601F">
              <w:rPr>
                <w:rFonts w:ascii="Arial" w:hAnsi="Arial" w:cs="Arial"/>
                <w:color w:val="000000"/>
                <w:sz w:val="20"/>
                <w:szCs w:val="20"/>
              </w:rPr>
              <w:t>(3)</w:t>
            </w:r>
          </w:p>
        </w:tc>
        <w:tc>
          <w:tcPr>
            <w:tcW w:w="118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00F60B8B" w14:textId="77777777" w:rsidR="00976EFF" w:rsidRPr="0039601F" w:rsidRDefault="00976EFF" w:rsidP="00C01068">
            <w:pPr>
              <w:jc w:val="center"/>
              <w:rPr>
                <w:rFonts w:ascii="Arial" w:hAnsi="Arial" w:cs="Arial"/>
              </w:rPr>
            </w:pPr>
            <w:r w:rsidRPr="0039601F">
              <w:rPr>
                <w:rFonts w:ascii="Arial" w:hAnsi="Arial" w:cs="Arial"/>
                <w:color w:val="000000"/>
                <w:sz w:val="20"/>
                <w:szCs w:val="20"/>
              </w:rPr>
              <w:t>(4)</w:t>
            </w:r>
          </w:p>
        </w:tc>
        <w:tc>
          <w:tcPr>
            <w:tcW w:w="118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7A257942" w14:textId="77777777" w:rsidR="00976EFF" w:rsidRPr="0039601F" w:rsidRDefault="00976EFF" w:rsidP="00C01068">
            <w:pPr>
              <w:jc w:val="center"/>
              <w:rPr>
                <w:rFonts w:ascii="Arial" w:hAnsi="Arial" w:cs="Arial"/>
              </w:rPr>
            </w:pPr>
            <w:r w:rsidRPr="0039601F">
              <w:rPr>
                <w:rFonts w:ascii="Arial" w:hAnsi="Arial" w:cs="Arial"/>
                <w:color w:val="000000"/>
                <w:sz w:val="20"/>
                <w:szCs w:val="20"/>
              </w:rPr>
              <w:t>(5)</w:t>
            </w:r>
          </w:p>
        </w:tc>
        <w:tc>
          <w:tcPr>
            <w:tcW w:w="118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0AA9C7CD" w14:textId="77777777" w:rsidR="00976EFF" w:rsidRPr="0039601F" w:rsidRDefault="00976EFF" w:rsidP="00C01068">
            <w:pPr>
              <w:jc w:val="center"/>
              <w:rPr>
                <w:rFonts w:ascii="Arial" w:hAnsi="Arial" w:cs="Arial"/>
              </w:rPr>
            </w:pPr>
            <w:r w:rsidRPr="0039601F">
              <w:rPr>
                <w:rFonts w:ascii="Arial" w:hAnsi="Arial" w:cs="Arial"/>
                <w:color w:val="000000"/>
                <w:sz w:val="20"/>
                <w:szCs w:val="20"/>
              </w:rPr>
              <w:t>(6)</w:t>
            </w:r>
          </w:p>
        </w:tc>
      </w:tr>
      <w:tr w:rsidR="00976EFF" w:rsidRPr="0039601F" w14:paraId="2A11907E" w14:textId="77777777" w:rsidTr="001E267B">
        <w:trPr>
          <w:trHeight w:val="315"/>
        </w:trPr>
        <w:tc>
          <w:tcPr>
            <w:tcW w:w="224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BC69D50" w14:textId="77777777" w:rsidR="00976EFF" w:rsidRPr="0039601F" w:rsidRDefault="00976EFF" w:rsidP="00C01068">
            <w:pPr>
              <w:rPr>
                <w:rFonts w:ascii="Arial" w:hAnsi="Arial" w:cs="Arial"/>
              </w:rPr>
            </w:pPr>
          </w:p>
        </w:tc>
        <w:tc>
          <w:tcPr>
            <w:tcW w:w="3551" w:type="dxa"/>
            <w:gridSpan w:val="3"/>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D8DD783" w14:textId="77777777" w:rsidR="00976EFF" w:rsidRPr="0039601F" w:rsidRDefault="00976EFF" w:rsidP="00C01068">
            <w:pPr>
              <w:jc w:val="center"/>
              <w:rPr>
                <w:rFonts w:ascii="Arial" w:hAnsi="Arial" w:cs="Arial"/>
                <w:i/>
                <w:iCs/>
                <w:color w:val="000000"/>
                <w:sz w:val="20"/>
                <w:szCs w:val="20"/>
                <w:u w:val="single"/>
              </w:rPr>
            </w:pPr>
            <w:r w:rsidRPr="0039601F">
              <w:rPr>
                <w:rFonts w:ascii="Arial" w:hAnsi="Arial" w:cs="Arial"/>
                <w:b/>
                <w:bCs/>
                <w:color w:val="000000"/>
                <w:sz w:val="20"/>
                <w:szCs w:val="20"/>
              </w:rPr>
              <w:t>Sudden cardiac death</w:t>
            </w:r>
          </w:p>
        </w:tc>
        <w:tc>
          <w:tcPr>
            <w:tcW w:w="3551" w:type="dxa"/>
            <w:gridSpan w:val="3"/>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5918113" w14:textId="77777777" w:rsidR="00976EFF" w:rsidRPr="0039601F" w:rsidRDefault="00976EFF" w:rsidP="00C01068">
            <w:pPr>
              <w:jc w:val="center"/>
              <w:rPr>
                <w:rFonts w:ascii="Arial" w:hAnsi="Arial" w:cs="Arial"/>
                <w:i/>
                <w:iCs/>
                <w:color w:val="000000"/>
                <w:sz w:val="20"/>
                <w:szCs w:val="20"/>
                <w:u w:val="single"/>
              </w:rPr>
            </w:pPr>
            <w:r w:rsidRPr="0039601F">
              <w:rPr>
                <w:rFonts w:ascii="Arial" w:hAnsi="Arial" w:cs="Arial"/>
                <w:b/>
                <w:bCs/>
                <w:color w:val="000000"/>
                <w:sz w:val="20"/>
                <w:szCs w:val="20"/>
              </w:rPr>
              <w:t>All-cause mortality</w:t>
            </w:r>
          </w:p>
        </w:tc>
      </w:tr>
      <w:tr w:rsidR="00976EFF" w:rsidRPr="0039601F" w14:paraId="59BA21B1" w14:textId="77777777" w:rsidTr="001E267B">
        <w:trPr>
          <w:trHeight w:val="315"/>
        </w:trPr>
        <w:tc>
          <w:tcPr>
            <w:tcW w:w="2242" w:type="dxa"/>
            <w:tcBorders>
              <w:top w:val="single" w:sz="6" w:space="0" w:color="CCCCCC"/>
              <w:left w:val="single" w:sz="6" w:space="0" w:color="CCCCCC"/>
              <w:bottom w:val="single" w:sz="4" w:space="0" w:color="auto"/>
              <w:right w:val="single" w:sz="6" w:space="0" w:color="CCCCCC"/>
            </w:tcBorders>
            <w:tcMar>
              <w:top w:w="40" w:type="dxa"/>
              <w:left w:w="40" w:type="dxa"/>
              <w:bottom w:w="40" w:type="dxa"/>
              <w:right w:w="40" w:type="dxa"/>
            </w:tcMar>
            <w:vAlign w:val="bottom"/>
            <w:hideMark/>
          </w:tcPr>
          <w:p w14:paraId="7EE0FC66" w14:textId="77777777" w:rsidR="00976EFF" w:rsidRPr="0039601F" w:rsidRDefault="00976EFF" w:rsidP="00C01068">
            <w:pPr>
              <w:rPr>
                <w:rFonts w:ascii="Arial" w:hAnsi="Arial" w:cs="Arial"/>
              </w:rPr>
            </w:pPr>
          </w:p>
        </w:tc>
        <w:tc>
          <w:tcPr>
            <w:tcW w:w="1183" w:type="dxa"/>
            <w:tcBorders>
              <w:top w:val="single" w:sz="6" w:space="0" w:color="CCCCCC"/>
              <w:left w:val="single" w:sz="6" w:space="0" w:color="CCCCCC"/>
              <w:bottom w:val="single" w:sz="4" w:space="0" w:color="auto"/>
              <w:right w:val="single" w:sz="6" w:space="0" w:color="CCCCCC"/>
            </w:tcBorders>
            <w:tcMar>
              <w:top w:w="40" w:type="dxa"/>
              <w:left w:w="40" w:type="dxa"/>
              <w:bottom w:w="40" w:type="dxa"/>
              <w:right w:w="40" w:type="dxa"/>
            </w:tcMar>
            <w:vAlign w:val="bottom"/>
            <w:hideMark/>
          </w:tcPr>
          <w:p w14:paraId="183FD1F7" w14:textId="77777777" w:rsidR="00976EFF" w:rsidRPr="0039601F" w:rsidRDefault="00976EFF" w:rsidP="00C01068">
            <w:pPr>
              <w:jc w:val="center"/>
              <w:rPr>
                <w:rFonts w:ascii="Arial" w:hAnsi="Arial" w:cs="Arial"/>
              </w:rPr>
            </w:pPr>
            <w:r w:rsidRPr="0039601F">
              <w:rPr>
                <w:rFonts w:ascii="Arial" w:hAnsi="Arial" w:cs="Arial"/>
                <w:i/>
                <w:iCs/>
                <w:color w:val="000000"/>
                <w:sz w:val="20"/>
                <w:szCs w:val="20"/>
              </w:rPr>
              <w:t>ECG model</w:t>
            </w:r>
          </w:p>
        </w:tc>
        <w:tc>
          <w:tcPr>
            <w:tcW w:w="1184" w:type="dxa"/>
            <w:tcBorders>
              <w:top w:val="single" w:sz="6" w:space="0" w:color="CCCCCC"/>
              <w:left w:val="single" w:sz="6" w:space="0" w:color="CCCCCC"/>
              <w:bottom w:val="single" w:sz="4" w:space="0" w:color="auto"/>
              <w:right w:val="single" w:sz="6" w:space="0" w:color="CCCCCC"/>
            </w:tcBorders>
            <w:tcMar>
              <w:top w:w="40" w:type="dxa"/>
              <w:left w:w="40" w:type="dxa"/>
              <w:bottom w:w="40" w:type="dxa"/>
              <w:right w:w="40" w:type="dxa"/>
            </w:tcMar>
            <w:vAlign w:val="bottom"/>
            <w:hideMark/>
          </w:tcPr>
          <w:p w14:paraId="63669C69" w14:textId="77777777" w:rsidR="00976EFF" w:rsidRPr="0039601F" w:rsidRDefault="00976EFF" w:rsidP="00C01068">
            <w:pPr>
              <w:jc w:val="center"/>
              <w:rPr>
                <w:rFonts w:ascii="Arial" w:hAnsi="Arial" w:cs="Arial"/>
              </w:rPr>
            </w:pPr>
            <w:r w:rsidRPr="0039601F">
              <w:rPr>
                <w:rFonts w:ascii="Arial" w:hAnsi="Arial" w:cs="Arial"/>
                <w:i/>
                <w:iCs/>
                <w:color w:val="000000"/>
                <w:sz w:val="20"/>
                <w:szCs w:val="20"/>
              </w:rPr>
              <w:t>LVEF </w:t>
            </w:r>
          </w:p>
        </w:tc>
        <w:tc>
          <w:tcPr>
            <w:tcW w:w="1184" w:type="dxa"/>
            <w:tcBorders>
              <w:top w:val="single" w:sz="6" w:space="0" w:color="CCCCCC"/>
              <w:left w:val="single" w:sz="6" w:space="0" w:color="CCCCCC"/>
              <w:bottom w:val="single" w:sz="4" w:space="0" w:color="auto"/>
              <w:right w:val="single" w:sz="6" w:space="0" w:color="CCCCCC"/>
            </w:tcBorders>
            <w:tcMar>
              <w:top w:w="40" w:type="dxa"/>
              <w:left w:w="40" w:type="dxa"/>
              <w:bottom w:w="40" w:type="dxa"/>
              <w:right w:w="40" w:type="dxa"/>
            </w:tcMar>
            <w:vAlign w:val="bottom"/>
            <w:hideMark/>
          </w:tcPr>
          <w:p w14:paraId="728B645F" w14:textId="77777777" w:rsidR="00976EFF" w:rsidRPr="0039601F" w:rsidRDefault="00976EFF" w:rsidP="00C01068">
            <w:pPr>
              <w:jc w:val="center"/>
              <w:rPr>
                <w:rFonts w:ascii="Arial" w:hAnsi="Arial" w:cs="Arial"/>
              </w:rPr>
            </w:pPr>
            <w:r w:rsidRPr="0039601F">
              <w:rPr>
                <w:rFonts w:ascii="Arial" w:hAnsi="Arial" w:cs="Arial"/>
                <w:i/>
                <w:iCs/>
                <w:color w:val="000000"/>
                <w:sz w:val="20"/>
                <w:szCs w:val="20"/>
              </w:rPr>
              <w:t>Both</w:t>
            </w:r>
          </w:p>
        </w:tc>
        <w:tc>
          <w:tcPr>
            <w:tcW w:w="1183" w:type="dxa"/>
            <w:tcBorders>
              <w:top w:val="single" w:sz="6" w:space="0" w:color="CCCCCC"/>
              <w:left w:val="single" w:sz="6" w:space="0" w:color="CCCCCC"/>
              <w:bottom w:val="single" w:sz="4" w:space="0" w:color="auto"/>
              <w:right w:val="single" w:sz="6" w:space="0" w:color="CCCCCC"/>
            </w:tcBorders>
            <w:tcMar>
              <w:top w:w="40" w:type="dxa"/>
              <w:left w:w="40" w:type="dxa"/>
              <w:bottom w:w="40" w:type="dxa"/>
              <w:right w:w="40" w:type="dxa"/>
            </w:tcMar>
            <w:vAlign w:val="bottom"/>
            <w:hideMark/>
          </w:tcPr>
          <w:p w14:paraId="689696DB" w14:textId="77777777" w:rsidR="00976EFF" w:rsidRPr="0039601F" w:rsidRDefault="00976EFF" w:rsidP="00C01068">
            <w:pPr>
              <w:jc w:val="center"/>
              <w:rPr>
                <w:rFonts w:ascii="Arial" w:hAnsi="Arial" w:cs="Arial"/>
              </w:rPr>
            </w:pPr>
            <w:r w:rsidRPr="0039601F">
              <w:rPr>
                <w:rFonts w:ascii="Arial" w:hAnsi="Arial" w:cs="Arial"/>
                <w:i/>
                <w:iCs/>
                <w:color w:val="000000"/>
                <w:sz w:val="20"/>
                <w:szCs w:val="20"/>
              </w:rPr>
              <w:t>ECG model</w:t>
            </w:r>
          </w:p>
        </w:tc>
        <w:tc>
          <w:tcPr>
            <w:tcW w:w="1184" w:type="dxa"/>
            <w:tcBorders>
              <w:top w:val="single" w:sz="6" w:space="0" w:color="CCCCCC"/>
              <w:left w:val="single" w:sz="6" w:space="0" w:color="CCCCCC"/>
              <w:bottom w:val="single" w:sz="4" w:space="0" w:color="auto"/>
              <w:right w:val="single" w:sz="6" w:space="0" w:color="CCCCCC"/>
            </w:tcBorders>
            <w:tcMar>
              <w:top w:w="40" w:type="dxa"/>
              <w:left w:w="40" w:type="dxa"/>
              <w:bottom w:w="40" w:type="dxa"/>
              <w:right w:w="40" w:type="dxa"/>
            </w:tcMar>
            <w:vAlign w:val="bottom"/>
            <w:hideMark/>
          </w:tcPr>
          <w:p w14:paraId="7426439F" w14:textId="77777777" w:rsidR="00976EFF" w:rsidRPr="0039601F" w:rsidRDefault="00976EFF" w:rsidP="00C01068">
            <w:pPr>
              <w:jc w:val="center"/>
              <w:rPr>
                <w:rFonts w:ascii="Arial" w:hAnsi="Arial" w:cs="Arial"/>
              </w:rPr>
            </w:pPr>
            <w:r w:rsidRPr="0039601F">
              <w:rPr>
                <w:rFonts w:ascii="Arial" w:hAnsi="Arial" w:cs="Arial"/>
                <w:i/>
                <w:iCs/>
                <w:color w:val="000000"/>
                <w:sz w:val="20"/>
                <w:szCs w:val="20"/>
              </w:rPr>
              <w:t>LVEF </w:t>
            </w:r>
          </w:p>
        </w:tc>
        <w:tc>
          <w:tcPr>
            <w:tcW w:w="1184" w:type="dxa"/>
            <w:tcBorders>
              <w:top w:val="single" w:sz="6" w:space="0" w:color="CCCCCC"/>
              <w:left w:val="single" w:sz="6" w:space="0" w:color="CCCCCC"/>
              <w:bottom w:val="single" w:sz="4" w:space="0" w:color="auto"/>
              <w:right w:val="single" w:sz="6" w:space="0" w:color="CCCCCC"/>
            </w:tcBorders>
            <w:tcMar>
              <w:top w:w="40" w:type="dxa"/>
              <w:left w:w="40" w:type="dxa"/>
              <w:bottom w:w="40" w:type="dxa"/>
              <w:right w:w="40" w:type="dxa"/>
            </w:tcMar>
            <w:vAlign w:val="bottom"/>
            <w:hideMark/>
          </w:tcPr>
          <w:p w14:paraId="7AFD1276" w14:textId="77777777" w:rsidR="00976EFF" w:rsidRPr="0039601F" w:rsidRDefault="00976EFF" w:rsidP="00C01068">
            <w:pPr>
              <w:jc w:val="center"/>
              <w:rPr>
                <w:rFonts w:ascii="Arial" w:hAnsi="Arial" w:cs="Arial"/>
              </w:rPr>
            </w:pPr>
            <w:r w:rsidRPr="0039601F">
              <w:rPr>
                <w:rFonts w:ascii="Arial" w:hAnsi="Arial" w:cs="Arial"/>
                <w:i/>
                <w:iCs/>
                <w:color w:val="000000"/>
                <w:sz w:val="20"/>
                <w:szCs w:val="20"/>
              </w:rPr>
              <w:t>Both</w:t>
            </w:r>
          </w:p>
        </w:tc>
      </w:tr>
      <w:tr w:rsidR="00976EFF" w:rsidRPr="0039601F" w14:paraId="4DCD77FD" w14:textId="77777777" w:rsidTr="001E267B">
        <w:trPr>
          <w:trHeight w:val="315"/>
        </w:trPr>
        <w:tc>
          <w:tcPr>
            <w:tcW w:w="9344" w:type="dxa"/>
            <w:gridSpan w:val="7"/>
            <w:tcBorders>
              <w:top w:val="single" w:sz="4" w:space="0" w:color="auto"/>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54AB61A2" w14:textId="77777777" w:rsidR="00976EFF" w:rsidRPr="0039601F" w:rsidRDefault="00976EFF" w:rsidP="00C01068">
            <w:pPr>
              <w:rPr>
                <w:rFonts w:ascii="Arial" w:hAnsi="Arial" w:cs="Arial"/>
              </w:rPr>
            </w:pPr>
            <w:r w:rsidRPr="0039601F">
              <w:rPr>
                <w:rFonts w:ascii="Arial" w:hAnsi="Arial" w:cs="Arial"/>
                <w:i/>
                <w:iCs/>
                <w:color w:val="000000"/>
                <w:sz w:val="20"/>
                <w:szCs w:val="20"/>
              </w:rPr>
              <w:t>Risk indicator variables</w:t>
            </w:r>
          </w:p>
        </w:tc>
      </w:tr>
      <w:tr w:rsidR="00AF310E" w:rsidRPr="0039601F" w14:paraId="382F8368" w14:textId="77777777" w:rsidTr="001E267B">
        <w:trPr>
          <w:trHeight w:val="315"/>
        </w:trPr>
        <w:tc>
          <w:tcPr>
            <w:tcW w:w="224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5E811394" w14:textId="77777777" w:rsidR="00AF310E" w:rsidRPr="0039601F" w:rsidRDefault="00AF310E" w:rsidP="00C01068">
            <w:pPr>
              <w:ind w:left="270"/>
              <w:rPr>
                <w:rFonts w:ascii="Arial" w:hAnsi="Arial" w:cs="Arial"/>
              </w:rPr>
            </w:pPr>
            <w:r w:rsidRPr="0039601F">
              <w:rPr>
                <w:rFonts w:ascii="Arial" w:hAnsi="Arial" w:cs="Arial"/>
                <w:color w:val="000000"/>
                <w:sz w:val="20"/>
                <w:szCs w:val="20"/>
              </w:rPr>
              <w:t>ECG high-risk</w:t>
            </w:r>
          </w:p>
          <w:p w14:paraId="18D8F979" w14:textId="77777777" w:rsidR="00AF310E" w:rsidRPr="0039601F" w:rsidRDefault="00AF310E" w:rsidP="00C01068">
            <w:pPr>
              <w:rPr>
                <w:rFonts w:ascii="Arial" w:hAnsi="Arial" w:cs="Arial"/>
              </w:rPr>
            </w:pPr>
          </w:p>
        </w:tc>
        <w:tc>
          <w:tcPr>
            <w:tcW w:w="118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56E74F3A" w14:textId="256CB4D6" w:rsidR="00AF310E" w:rsidRPr="0039601F" w:rsidRDefault="00AF310E" w:rsidP="00C01068">
            <w:pPr>
              <w:jc w:val="center"/>
              <w:rPr>
                <w:rFonts w:ascii="Arial" w:hAnsi="Arial" w:cs="Arial"/>
              </w:rPr>
            </w:pPr>
            <w:r w:rsidRPr="0039601F">
              <w:rPr>
                <w:rFonts w:ascii="Arial" w:hAnsi="Arial" w:cs="Arial"/>
                <w:sz w:val="20"/>
                <w:szCs w:val="20"/>
              </w:rPr>
              <w:t>0.0668*** (0.003)</w:t>
            </w:r>
          </w:p>
        </w:tc>
        <w:tc>
          <w:tcPr>
            <w:tcW w:w="118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02D74DB9" w14:textId="77777777" w:rsidR="00AF310E" w:rsidRPr="0039601F" w:rsidRDefault="00AF310E" w:rsidP="00C01068">
            <w:pPr>
              <w:rPr>
                <w:rFonts w:ascii="Arial" w:hAnsi="Arial" w:cs="Arial"/>
              </w:rPr>
            </w:pPr>
          </w:p>
        </w:tc>
        <w:tc>
          <w:tcPr>
            <w:tcW w:w="118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18CD6A08" w14:textId="1101C1EE" w:rsidR="00AF310E" w:rsidRPr="0039601F" w:rsidRDefault="00AF310E" w:rsidP="00C01068">
            <w:pPr>
              <w:jc w:val="center"/>
              <w:rPr>
                <w:rFonts w:ascii="Arial" w:hAnsi="Arial" w:cs="Arial"/>
              </w:rPr>
            </w:pPr>
            <w:r w:rsidRPr="0039601F">
              <w:rPr>
                <w:rFonts w:ascii="Arial" w:hAnsi="Arial" w:cs="Arial"/>
                <w:sz w:val="20"/>
                <w:szCs w:val="20"/>
              </w:rPr>
              <w:t>0.0604*** (0.003)</w:t>
            </w:r>
          </w:p>
        </w:tc>
        <w:tc>
          <w:tcPr>
            <w:tcW w:w="118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1B6974C0" w14:textId="4F489108" w:rsidR="00AF310E" w:rsidRPr="0039601F" w:rsidRDefault="00AF310E" w:rsidP="00C01068">
            <w:pPr>
              <w:jc w:val="center"/>
              <w:rPr>
                <w:rFonts w:ascii="Arial" w:hAnsi="Arial" w:cs="Arial"/>
              </w:rPr>
            </w:pPr>
            <w:r w:rsidRPr="0039601F">
              <w:rPr>
                <w:rFonts w:ascii="Arial" w:hAnsi="Arial" w:cs="Arial"/>
                <w:sz w:val="20"/>
                <w:szCs w:val="20"/>
              </w:rPr>
              <w:t>0.2947*** (0.008)</w:t>
            </w:r>
          </w:p>
        </w:tc>
        <w:tc>
          <w:tcPr>
            <w:tcW w:w="118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37B0AAF0" w14:textId="77777777" w:rsidR="00AF310E" w:rsidRPr="0039601F" w:rsidRDefault="00AF310E" w:rsidP="00C01068">
            <w:pPr>
              <w:rPr>
                <w:rFonts w:ascii="Arial" w:hAnsi="Arial" w:cs="Arial"/>
              </w:rPr>
            </w:pPr>
          </w:p>
        </w:tc>
        <w:tc>
          <w:tcPr>
            <w:tcW w:w="118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0F9A9414" w14:textId="060FF1B4" w:rsidR="00AF310E" w:rsidRPr="0039601F" w:rsidRDefault="00AF310E" w:rsidP="00C01068">
            <w:pPr>
              <w:jc w:val="center"/>
              <w:rPr>
                <w:rFonts w:ascii="Arial" w:hAnsi="Arial" w:cs="Arial"/>
              </w:rPr>
            </w:pPr>
            <w:r w:rsidRPr="0039601F">
              <w:rPr>
                <w:rFonts w:ascii="Arial" w:hAnsi="Arial" w:cs="Arial"/>
                <w:sz w:val="20"/>
                <w:szCs w:val="20"/>
              </w:rPr>
              <w:t>0.2836*** (0.008)</w:t>
            </w:r>
          </w:p>
        </w:tc>
      </w:tr>
      <w:tr w:rsidR="00AF310E" w:rsidRPr="0039601F" w14:paraId="6022D609" w14:textId="77777777" w:rsidTr="001E267B">
        <w:trPr>
          <w:trHeight w:val="315"/>
        </w:trPr>
        <w:tc>
          <w:tcPr>
            <w:tcW w:w="224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11D0F2D8" w14:textId="77777777" w:rsidR="00AF310E" w:rsidRPr="0039601F" w:rsidRDefault="00AF310E" w:rsidP="00C01068">
            <w:pPr>
              <w:ind w:left="270"/>
              <w:rPr>
                <w:rFonts w:ascii="Arial" w:hAnsi="Arial" w:cs="Arial"/>
              </w:rPr>
            </w:pPr>
            <w:r w:rsidRPr="0039601F">
              <w:rPr>
                <w:rFonts w:ascii="Arial" w:hAnsi="Arial" w:cs="Arial"/>
                <w:color w:val="000000"/>
                <w:sz w:val="20"/>
                <w:szCs w:val="20"/>
              </w:rPr>
              <w:t>LVEF high-risk</w:t>
            </w:r>
          </w:p>
          <w:p w14:paraId="1800F594" w14:textId="77777777" w:rsidR="00AF310E" w:rsidRPr="0039601F" w:rsidRDefault="00AF310E" w:rsidP="00C01068">
            <w:pPr>
              <w:rPr>
                <w:rFonts w:ascii="Arial" w:hAnsi="Arial" w:cs="Arial"/>
              </w:rPr>
            </w:pPr>
          </w:p>
        </w:tc>
        <w:tc>
          <w:tcPr>
            <w:tcW w:w="118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77D9EF93" w14:textId="77777777" w:rsidR="00AF310E" w:rsidRPr="0039601F" w:rsidRDefault="00AF310E" w:rsidP="00C01068">
            <w:pPr>
              <w:rPr>
                <w:rFonts w:ascii="Arial" w:hAnsi="Arial" w:cs="Arial"/>
              </w:rPr>
            </w:pPr>
          </w:p>
        </w:tc>
        <w:tc>
          <w:tcPr>
            <w:tcW w:w="118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7EC8DF2C" w14:textId="3096E215" w:rsidR="00AF310E" w:rsidRPr="0039601F" w:rsidRDefault="00AF310E" w:rsidP="00C01068">
            <w:pPr>
              <w:jc w:val="center"/>
              <w:rPr>
                <w:rFonts w:ascii="Arial" w:hAnsi="Arial" w:cs="Arial"/>
              </w:rPr>
            </w:pPr>
            <w:r w:rsidRPr="0039601F">
              <w:rPr>
                <w:rFonts w:ascii="Arial" w:hAnsi="Arial" w:cs="Arial"/>
                <w:sz w:val="20"/>
                <w:szCs w:val="20"/>
              </w:rPr>
              <w:t>0.0371*** (0.002)</w:t>
            </w:r>
          </w:p>
        </w:tc>
        <w:tc>
          <w:tcPr>
            <w:tcW w:w="118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7B269617" w14:textId="787EA93F" w:rsidR="00AF310E" w:rsidRPr="0039601F" w:rsidRDefault="00AF310E" w:rsidP="00C01068">
            <w:pPr>
              <w:jc w:val="center"/>
              <w:rPr>
                <w:rFonts w:ascii="Arial" w:hAnsi="Arial" w:cs="Arial"/>
              </w:rPr>
            </w:pPr>
            <w:r w:rsidRPr="0039601F">
              <w:rPr>
                <w:rFonts w:ascii="Arial" w:hAnsi="Arial" w:cs="Arial"/>
                <w:sz w:val="20"/>
                <w:szCs w:val="20"/>
              </w:rPr>
              <w:t>0.0296*** (0.002)</w:t>
            </w:r>
          </w:p>
        </w:tc>
        <w:tc>
          <w:tcPr>
            <w:tcW w:w="118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1258DAFB" w14:textId="77777777" w:rsidR="00AF310E" w:rsidRPr="0039601F" w:rsidRDefault="00AF310E" w:rsidP="00C01068">
            <w:pPr>
              <w:rPr>
                <w:rFonts w:ascii="Arial" w:hAnsi="Arial" w:cs="Arial"/>
              </w:rPr>
            </w:pPr>
          </w:p>
        </w:tc>
        <w:tc>
          <w:tcPr>
            <w:tcW w:w="118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75D594F0" w14:textId="7AFE9011" w:rsidR="00AF310E" w:rsidRPr="0039601F" w:rsidRDefault="00AF310E" w:rsidP="00C01068">
            <w:pPr>
              <w:jc w:val="center"/>
              <w:rPr>
                <w:rFonts w:ascii="Arial" w:hAnsi="Arial" w:cs="Arial"/>
              </w:rPr>
            </w:pPr>
            <w:r w:rsidRPr="0039601F">
              <w:rPr>
                <w:rFonts w:ascii="Arial" w:hAnsi="Arial" w:cs="Arial"/>
                <w:sz w:val="20"/>
                <w:szCs w:val="20"/>
              </w:rPr>
              <w:t>0.0864*** (0.006)</w:t>
            </w:r>
          </w:p>
        </w:tc>
        <w:tc>
          <w:tcPr>
            <w:tcW w:w="118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1DBFBF83" w14:textId="2F67F631" w:rsidR="00AF310E" w:rsidRPr="0039601F" w:rsidRDefault="00AF310E" w:rsidP="00C01068">
            <w:pPr>
              <w:jc w:val="center"/>
              <w:rPr>
                <w:rFonts w:ascii="Arial" w:hAnsi="Arial" w:cs="Arial"/>
              </w:rPr>
            </w:pPr>
            <w:r w:rsidRPr="0039601F">
              <w:rPr>
                <w:rFonts w:ascii="Arial" w:hAnsi="Arial" w:cs="Arial"/>
                <w:sz w:val="20"/>
                <w:szCs w:val="20"/>
              </w:rPr>
              <w:t>0.0513*** (0.006)</w:t>
            </w:r>
          </w:p>
        </w:tc>
      </w:tr>
      <w:tr w:rsidR="00AF310E" w:rsidRPr="0039601F" w14:paraId="508B3E73" w14:textId="77777777" w:rsidTr="001E267B">
        <w:trPr>
          <w:trHeight w:val="315"/>
        </w:trPr>
        <w:tc>
          <w:tcPr>
            <w:tcW w:w="224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337A021E" w14:textId="77777777" w:rsidR="00AF310E" w:rsidRPr="0039601F" w:rsidRDefault="00AF310E" w:rsidP="00C01068">
            <w:pPr>
              <w:ind w:left="270"/>
              <w:rPr>
                <w:rFonts w:ascii="Arial" w:hAnsi="Arial" w:cs="Arial"/>
              </w:rPr>
            </w:pPr>
            <w:r w:rsidRPr="0039601F">
              <w:rPr>
                <w:rFonts w:ascii="Arial" w:hAnsi="Arial" w:cs="Arial"/>
                <w:color w:val="000000"/>
                <w:sz w:val="20"/>
                <w:szCs w:val="20"/>
              </w:rPr>
              <w:t>Defibrillator present</w:t>
            </w:r>
          </w:p>
        </w:tc>
        <w:tc>
          <w:tcPr>
            <w:tcW w:w="118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6AB0137C" w14:textId="73897D8D" w:rsidR="00AF310E" w:rsidRPr="0039601F" w:rsidRDefault="00AF310E" w:rsidP="00C01068">
            <w:pPr>
              <w:jc w:val="center"/>
              <w:rPr>
                <w:rFonts w:ascii="Arial" w:hAnsi="Arial" w:cs="Arial"/>
              </w:rPr>
            </w:pPr>
            <w:r w:rsidRPr="0039601F">
              <w:rPr>
                <w:rFonts w:ascii="Arial" w:hAnsi="Arial" w:cs="Arial"/>
                <w:sz w:val="20"/>
                <w:szCs w:val="20"/>
              </w:rPr>
              <w:t>-0.004 (0.002)*</w:t>
            </w:r>
          </w:p>
        </w:tc>
        <w:tc>
          <w:tcPr>
            <w:tcW w:w="118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7FE86D09" w14:textId="7F27517C" w:rsidR="00AF310E" w:rsidRPr="0039601F" w:rsidRDefault="00AF310E" w:rsidP="00C01068">
            <w:pPr>
              <w:jc w:val="center"/>
              <w:rPr>
                <w:rFonts w:ascii="Arial" w:hAnsi="Arial" w:cs="Arial"/>
              </w:rPr>
            </w:pPr>
            <w:r w:rsidRPr="0039601F">
              <w:rPr>
                <w:rFonts w:ascii="Arial" w:hAnsi="Arial" w:cs="Arial"/>
                <w:sz w:val="20"/>
                <w:szCs w:val="20"/>
              </w:rPr>
              <w:t>-0.0037 (0.002)</w:t>
            </w:r>
          </w:p>
        </w:tc>
        <w:tc>
          <w:tcPr>
            <w:tcW w:w="118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12ABEF2E" w14:textId="73A3889D" w:rsidR="00AF310E" w:rsidRPr="0039601F" w:rsidRDefault="00AF310E" w:rsidP="00C01068">
            <w:pPr>
              <w:jc w:val="center"/>
              <w:rPr>
                <w:rFonts w:ascii="Arial" w:hAnsi="Arial" w:cs="Arial"/>
              </w:rPr>
            </w:pPr>
            <w:r w:rsidRPr="0039601F">
              <w:rPr>
                <w:rFonts w:ascii="Arial" w:hAnsi="Arial" w:cs="Arial"/>
                <w:sz w:val="20"/>
                <w:szCs w:val="20"/>
              </w:rPr>
              <w:t>-0.0034 (0.002)</w:t>
            </w:r>
          </w:p>
        </w:tc>
        <w:tc>
          <w:tcPr>
            <w:tcW w:w="118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69036364" w14:textId="5DEB9A41" w:rsidR="00AF310E" w:rsidRPr="0039601F" w:rsidRDefault="00AF310E" w:rsidP="00C01068">
            <w:pPr>
              <w:jc w:val="center"/>
              <w:rPr>
                <w:rFonts w:ascii="Arial" w:hAnsi="Arial" w:cs="Arial"/>
              </w:rPr>
            </w:pPr>
            <w:r w:rsidRPr="0039601F">
              <w:rPr>
                <w:rFonts w:ascii="Arial" w:hAnsi="Arial" w:cs="Arial"/>
                <w:sz w:val="20"/>
                <w:szCs w:val="20"/>
              </w:rPr>
              <w:t>-0.0445*** (0.005)</w:t>
            </w:r>
          </w:p>
        </w:tc>
        <w:tc>
          <w:tcPr>
            <w:tcW w:w="118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4208EF8F" w14:textId="63060651" w:rsidR="00AF310E" w:rsidRPr="0039601F" w:rsidRDefault="00AF310E" w:rsidP="00C01068">
            <w:pPr>
              <w:jc w:val="center"/>
              <w:rPr>
                <w:rFonts w:ascii="Arial" w:hAnsi="Arial" w:cs="Arial"/>
              </w:rPr>
            </w:pPr>
            <w:r w:rsidRPr="0039601F">
              <w:rPr>
                <w:rFonts w:ascii="Arial" w:hAnsi="Arial" w:cs="Arial"/>
                <w:sz w:val="20"/>
                <w:szCs w:val="20"/>
              </w:rPr>
              <w:t>-0.0429*** (0.005)</w:t>
            </w:r>
          </w:p>
        </w:tc>
        <w:tc>
          <w:tcPr>
            <w:tcW w:w="118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6BDB20EE" w14:textId="587C57DC" w:rsidR="00AF310E" w:rsidRPr="0039601F" w:rsidRDefault="00AF310E" w:rsidP="00C01068">
            <w:pPr>
              <w:jc w:val="center"/>
              <w:rPr>
                <w:rFonts w:ascii="Arial" w:hAnsi="Arial" w:cs="Arial"/>
              </w:rPr>
            </w:pPr>
            <w:r w:rsidRPr="0039601F">
              <w:rPr>
                <w:rFonts w:ascii="Arial" w:hAnsi="Arial" w:cs="Arial"/>
                <w:sz w:val="20"/>
                <w:szCs w:val="20"/>
              </w:rPr>
              <w:t>-0.0543*** (0.005)</w:t>
            </w:r>
          </w:p>
        </w:tc>
      </w:tr>
      <w:tr w:rsidR="00976EFF" w:rsidRPr="0039601F" w14:paraId="3952422C" w14:textId="77777777" w:rsidTr="001E267B">
        <w:trPr>
          <w:trHeight w:val="315"/>
        </w:trPr>
        <w:tc>
          <w:tcPr>
            <w:tcW w:w="9344" w:type="dxa"/>
            <w:gridSpan w:val="7"/>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08E7A283" w14:textId="77777777" w:rsidR="00976EFF" w:rsidRPr="0039601F" w:rsidRDefault="00976EFF" w:rsidP="00C01068">
            <w:pPr>
              <w:rPr>
                <w:rFonts w:ascii="Arial" w:hAnsi="Arial" w:cs="Arial"/>
              </w:rPr>
            </w:pPr>
            <w:r w:rsidRPr="0039601F">
              <w:rPr>
                <w:rFonts w:ascii="Arial" w:hAnsi="Arial" w:cs="Arial"/>
                <w:i/>
                <w:iCs/>
                <w:color w:val="000000"/>
                <w:sz w:val="20"/>
                <w:szCs w:val="20"/>
              </w:rPr>
              <w:t>Defibrillator x high-risk interactions </w:t>
            </w:r>
          </w:p>
        </w:tc>
      </w:tr>
      <w:tr w:rsidR="00AF310E" w:rsidRPr="0039601F" w14:paraId="4A9D155B" w14:textId="77777777" w:rsidTr="001E267B">
        <w:trPr>
          <w:trHeight w:val="315"/>
        </w:trPr>
        <w:tc>
          <w:tcPr>
            <w:tcW w:w="224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23C16FDF" w14:textId="77777777" w:rsidR="00AF310E" w:rsidRPr="0039601F" w:rsidRDefault="00AF310E" w:rsidP="00C01068">
            <w:pPr>
              <w:ind w:left="270"/>
              <w:rPr>
                <w:rFonts w:ascii="Arial" w:hAnsi="Arial" w:cs="Arial"/>
                <w:color w:val="000000"/>
                <w:sz w:val="20"/>
                <w:szCs w:val="20"/>
              </w:rPr>
            </w:pPr>
            <w:r w:rsidRPr="0039601F">
              <w:rPr>
                <w:rFonts w:ascii="Arial" w:hAnsi="Arial" w:cs="Arial"/>
                <w:color w:val="000000"/>
                <w:sz w:val="20"/>
                <w:szCs w:val="20"/>
              </w:rPr>
              <w:t xml:space="preserve">Defibrillator x </w:t>
            </w:r>
          </w:p>
          <w:p w14:paraId="4EED8857" w14:textId="77777777" w:rsidR="00AF310E" w:rsidRPr="0039601F" w:rsidRDefault="00AF310E" w:rsidP="00C01068">
            <w:pPr>
              <w:ind w:left="270"/>
              <w:rPr>
                <w:rFonts w:ascii="Arial" w:hAnsi="Arial" w:cs="Arial"/>
              </w:rPr>
            </w:pPr>
            <w:r w:rsidRPr="0039601F">
              <w:rPr>
                <w:rFonts w:ascii="Arial" w:hAnsi="Arial" w:cs="Arial"/>
                <w:color w:val="000000"/>
                <w:sz w:val="20"/>
                <w:szCs w:val="20"/>
              </w:rPr>
              <w:t>ECG high-risk</w:t>
            </w:r>
          </w:p>
        </w:tc>
        <w:tc>
          <w:tcPr>
            <w:tcW w:w="118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099452A4" w14:textId="412D5DB0" w:rsidR="00AF310E" w:rsidRPr="0039601F" w:rsidRDefault="00AF310E" w:rsidP="00C01068">
            <w:pPr>
              <w:jc w:val="center"/>
              <w:rPr>
                <w:rFonts w:ascii="Arial" w:hAnsi="Arial" w:cs="Arial"/>
              </w:rPr>
            </w:pPr>
            <w:r w:rsidRPr="0039601F">
              <w:rPr>
                <w:rFonts w:ascii="Arial" w:hAnsi="Arial" w:cs="Arial"/>
                <w:sz w:val="20"/>
                <w:szCs w:val="20"/>
              </w:rPr>
              <w:t>-0.0467*** (0.005)</w:t>
            </w:r>
          </w:p>
        </w:tc>
        <w:tc>
          <w:tcPr>
            <w:tcW w:w="118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1A3319AC" w14:textId="77777777" w:rsidR="00AF310E" w:rsidRPr="0039601F" w:rsidRDefault="00AF310E" w:rsidP="00C01068">
            <w:pPr>
              <w:rPr>
                <w:rFonts w:ascii="Arial" w:hAnsi="Arial" w:cs="Arial"/>
              </w:rPr>
            </w:pPr>
          </w:p>
        </w:tc>
        <w:tc>
          <w:tcPr>
            <w:tcW w:w="118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356CA8E3" w14:textId="582FFD93" w:rsidR="00AF310E" w:rsidRPr="0039601F" w:rsidRDefault="00AF310E" w:rsidP="00C01068">
            <w:pPr>
              <w:jc w:val="center"/>
              <w:rPr>
                <w:rFonts w:ascii="Arial" w:hAnsi="Arial" w:cs="Arial"/>
              </w:rPr>
            </w:pPr>
            <w:r w:rsidRPr="0039601F">
              <w:rPr>
                <w:rFonts w:ascii="Arial" w:hAnsi="Arial" w:cs="Arial"/>
                <w:sz w:val="20"/>
                <w:szCs w:val="20"/>
              </w:rPr>
              <w:t>-0.0419*** (0.005)</w:t>
            </w:r>
          </w:p>
        </w:tc>
        <w:tc>
          <w:tcPr>
            <w:tcW w:w="118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2497D84B" w14:textId="1672B219" w:rsidR="00AF310E" w:rsidRPr="0039601F" w:rsidRDefault="00AF310E" w:rsidP="00C01068">
            <w:pPr>
              <w:jc w:val="center"/>
              <w:rPr>
                <w:rFonts w:ascii="Arial" w:hAnsi="Arial" w:cs="Arial"/>
              </w:rPr>
            </w:pPr>
            <w:r w:rsidRPr="0039601F">
              <w:rPr>
                <w:rFonts w:ascii="Arial" w:hAnsi="Arial" w:cs="Arial"/>
                <w:sz w:val="20"/>
                <w:szCs w:val="20"/>
              </w:rPr>
              <w:t>-0.0942*** (0.013)</w:t>
            </w:r>
          </w:p>
        </w:tc>
        <w:tc>
          <w:tcPr>
            <w:tcW w:w="118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70518830" w14:textId="77777777" w:rsidR="00AF310E" w:rsidRPr="0039601F" w:rsidRDefault="00AF310E" w:rsidP="00C01068">
            <w:pPr>
              <w:rPr>
                <w:rFonts w:ascii="Arial" w:hAnsi="Arial" w:cs="Arial"/>
              </w:rPr>
            </w:pPr>
          </w:p>
        </w:tc>
        <w:tc>
          <w:tcPr>
            <w:tcW w:w="118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02E29C91" w14:textId="7E8D73F3" w:rsidR="00AF310E" w:rsidRPr="0039601F" w:rsidRDefault="00AF310E" w:rsidP="00C01068">
            <w:pPr>
              <w:jc w:val="center"/>
              <w:rPr>
                <w:rFonts w:ascii="Arial" w:hAnsi="Arial" w:cs="Arial"/>
              </w:rPr>
            </w:pPr>
            <w:r w:rsidRPr="0039601F">
              <w:rPr>
                <w:rFonts w:ascii="Arial" w:hAnsi="Arial" w:cs="Arial"/>
                <w:sz w:val="20"/>
                <w:szCs w:val="20"/>
              </w:rPr>
              <w:t>-0.0974*** (0.014)</w:t>
            </w:r>
          </w:p>
        </w:tc>
      </w:tr>
      <w:tr w:rsidR="00AF310E" w:rsidRPr="0039601F" w14:paraId="5D24628E" w14:textId="77777777" w:rsidTr="001E267B">
        <w:trPr>
          <w:trHeight w:val="315"/>
        </w:trPr>
        <w:tc>
          <w:tcPr>
            <w:tcW w:w="224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0749241F" w14:textId="77777777" w:rsidR="00AF310E" w:rsidRPr="0039601F" w:rsidRDefault="00AF310E" w:rsidP="00C01068">
            <w:pPr>
              <w:ind w:left="270"/>
              <w:rPr>
                <w:rFonts w:ascii="Arial" w:hAnsi="Arial" w:cs="Arial"/>
                <w:color w:val="000000"/>
                <w:sz w:val="20"/>
                <w:szCs w:val="20"/>
              </w:rPr>
            </w:pPr>
            <w:r w:rsidRPr="0039601F">
              <w:rPr>
                <w:rFonts w:ascii="Arial" w:hAnsi="Arial" w:cs="Arial"/>
                <w:color w:val="000000"/>
                <w:sz w:val="20"/>
                <w:szCs w:val="20"/>
              </w:rPr>
              <w:t xml:space="preserve">Defibrillator x </w:t>
            </w:r>
          </w:p>
          <w:p w14:paraId="1BFB7E7F" w14:textId="77777777" w:rsidR="00AF310E" w:rsidRPr="0039601F" w:rsidRDefault="00AF310E" w:rsidP="00C01068">
            <w:pPr>
              <w:ind w:left="270"/>
              <w:rPr>
                <w:rFonts w:ascii="Arial" w:hAnsi="Arial" w:cs="Arial"/>
              </w:rPr>
            </w:pPr>
            <w:r w:rsidRPr="0039601F">
              <w:rPr>
                <w:rFonts w:ascii="Arial" w:hAnsi="Arial" w:cs="Arial"/>
                <w:color w:val="000000"/>
                <w:sz w:val="20"/>
                <w:szCs w:val="20"/>
              </w:rPr>
              <w:t>LVEF high-risk</w:t>
            </w:r>
          </w:p>
        </w:tc>
        <w:tc>
          <w:tcPr>
            <w:tcW w:w="118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1A30A1AF" w14:textId="77777777" w:rsidR="00AF310E" w:rsidRPr="0039601F" w:rsidRDefault="00AF310E" w:rsidP="00C01068">
            <w:pPr>
              <w:rPr>
                <w:rFonts w:ascii="Arial" w:hAnsi="Arial" w:cs="Arial"/>
              </w:rPr>
            </w:pPr>
          </w:p>
        </w:tc>
        <w:tc>
          <w:tcPr>
            <w:tcW w:w="118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56B77E5B" w14:textId="6BAAD77F" w:rsidR="00AF310E" w:rsidRPr="0039601F" w:rsidRDefault="00AF310E" w:rsidP="00C01068">
            <w:pPr>
              <w:jc w:val="center"/>
              <w:rPr>
                <w:rFonts w:ascii="Arial" w:hAnsi="Arial" w:cs="Arial"/>
              </w:rPr>
            </w:pPr>
            <w:r w:rsidRPr="0039601F">
              <w:rPr>
                <w:rFonts w:ascii="Arial" w:hAnsi="Arial" w:cs="Arial"/>
                <w:sz w:val="20"/>
                <w:szCs w:val="20"/>
              </w:rPr>
              <w:t>-0.0264*** (0.004)</w:t>
            </w:r>
          </w:p>
        </w:tc>
        <w:tc>
          <w:tcPr>
            <w:tcW w:w="118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58774359" w14:textId="48D63D6B" w:rsidR="00AF310E" w:rsidRPr="0039601F" w:rsidRDefault="00AF310E" w:rsidP="00C01068">
            <w:pPr>
              <w:jc w:val="center"/>
              <w:rPr>
                <w:rFonts w:ascii="Arial" w:hAnsi="Arial" w:cs="Arial"/>
              </w:rPr>
            </w:pPr>
            <w:r w:rsidRPr="0039601F">
              <w:rPr>
                <w:rFonts w:ascii="Arial" w:hAnsi="Arial" w:cs="Arial"/>
                <w:sz w:val="20"/>
                <w:szCs w:val="20"/>
              </w:rPr>
              <w:t>-0.0224*** (0.005)</w:t>
            </w:r>
          </w:p>
        </w:tc>
        <w:tc>
          <w:tcPr>
            <w:tcW w:w="118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725F8273" w14:textId="77777777" w:rsidR="00AF310E" w:rsidRPr="0039601F" w:rsidRDefault="00AF310E" w:rsidP="00C01068">
            <w:pPr>
              <w:rPr>
                <w:rFonts w:ascii="Arial" w:hAnsi="Arial" w:cs="Arial"/>
              </w:rPr>
            </w:pPr>
          </w:p>
        </w:tc>
        <w:tc>
          <w:tcPr>
            <w:tcW w:w="118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551C5CCE" w14:textId="1F3716D9" w:rsidR="00AF310E" w:rsidRPr="0039601F" w:rsidRDefault="00AF310E" w:rsidP="00C01068">
            <w:pPr>
              <w:jc w:val="center"/>
              <w:rPr>
                <w:rFonts w:ascii="Arial" w:hAnsi="Arial" w:cs="Arial"/>
              </w:rPr>
            </w:pPr>
            <w:r w:rsidRPr="0039601F">
              <w:rPr>
                <w:rFonts w:ascii="Arial" w:hAnsi="Arial" w:cs="Arial"/>
                <w:sz w:val="20"/>
                <w:szCs w:val="20"/>
              </w:rPr>
              <w:t>0.0065 (0.011)</w:t>
            </w:r>
          </w:p>
        </w:tc>
        <w:tc>
          <w:tcPr>
            <w:tcW w:w="118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3C211B62" w14:textId="4AF2083D" w:rsidR="00AF310E" w:rsidRPr="0039601F" w:rsidRDefault="00AF310E" w:rsidP="00C01068">
            <w:pPr>
              <w:jc w:val="center"/>
              <w:rPr>
                <w:rFonts w:ascii="Arial" w:hAnsi="Arial" w:cs="Arial"/>
              </w:rPr>
            </w:pPr>
            <w:r w:rsidRPr="0039601F">
              <w:rPr>
                <w:rFonts w:ascii="Arial" w:hAnsi="Arial" w:cs="Arial"/>
                <w:sz w:val="20"/>
                <w:szCs w:val="20"/>
              </w:rPr>
              <w:t>0.0067 (0.011)</w:t>
            </w:r>
          </w:p>
        </w:tc>
      </w:tr>
      <w:tr w:rsidR="00AF310E" w:rsidRPr="0039601F" w14:paraId="7A648A9A" w14:textId="77777777" w:rsidTr="001E267B">
        <w:trPr>
          <w:trHeight w:val="315"/>
        </w:trPr>
        <w:tc>
          <w:tcPr>
            <w:tcW w:w="224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57E5C743" w14:textId="77777777" w:rsidR="00AF310E" w:rsidRPr="0039601F" w:rsidRDefault="00AF310E" w:rsidP="00C01068">
            <w:pPr>
              <w:rPr>
                <w:rFonts w:ascii="Arial" w:hAnsi="Arial" w:cs="Arial"/>
              </w:rPr>
            </w:pPr>
            <w:r w:rsidRPr="0039601F">
              <w:rPr>
                <w:rFonts w:ascii="Arial" w:hAnsi="Arial" w:cs="Arial"/>
                <w:color w:val="000000"/>
                <w:sz w:val="20"/>
                <w:szCs w:val="20"/>
              </w:rPr>
              <w:t>Baseline rate</w:t>
            </w:r>
          </w:p>
        </w:tc>
        <w:tc>
          <w:tcPr>
            <w:tcW w:w="118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251A41D7" w14:textId="35720263" w:rsidR="00AF310E" w:rsidRPr="0039601F" w:rsidRDefault="00AF310E" w:rsidP="00C01068">
            <w:pPr>
              <w:jc w:val="center"/>
              <w:rPr>
                <w:rFonts w:ascii="Arial" w:hAnsi="Arial" w:cs="Arial"/>
              </w:rPr>
            </w:pPr>
            <w:r w:rsidRPr="0039601F">
              <w:rPr>
                <w:rFonts w:ascii="Arial" w:hAnsi="Arial" w:cs="Arial"/>
                <w:sz w:val="20"/>
                <w:szCs w:val="20"/>
              </w:rPr>
              <w:t>0.0081*** (0.0007)</w:t>
            </w:r>
          </w:p>
        </w:tc>
        <w:tc>
          <w:tcPr>
            <w:tcW w:w="118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7B5C892D" w14:textId="31992558" w:rsidR="00AF310E" w:rsidRPr="0039601F" w:rsidRDefault="00AF310E" w:rsidP="00C01068">
            <w:pPr>
              <w:jc w:val="center"/>
              <w:rPr>
                <w:rFonts w:ascii="Arial" w:hAnsi="Arial" w:cs="Arial"/>
              </w:rPr>
            </w:pPr>
            <w:r w:rsidRPr="0039601F">
              <w:rPr>
                <w:rFonts w:ascii="Arial" w:hAnsi="Arial" w:cs="Arial"/>
                <w:sz w:val="20"/>
                <w:szCs w:val="20"/>
              </w:rPr>
              <w:t>0.0081*** (0.0007)</w:t>
            </w:r>
          </w:p>
        </w:tc>
        <w:tc>
          <w:tcPr>
            <w:tcW w:w="118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28078CC5" w14:textId="6B0245D6" w:rsidR="00AF310E" w:rsidRPr="0039601F" w:rsidRDefault="00AF310E" w:rsidP="00C01068">
            <w:pPr>
              <w:jc w:val="center"/>
              <w:rPr>
                <w:rFonts w:ascii="Arial" w:hAnsi="Arial" w:cs="Arial"/>
              </w:rPr>
            </w:pPr>
            <w:r w:rsidRPr="0039601F">
              <w:rPr>
                <w:rFonts w:ascii="Arial" w:hAnsi="Arial" w:cs="Arial"/>
                <w:sz w:val="20"/>
                <w:szCs w:val="20"/>
              </w:rPr>
              <w:t>0.0059*** (0.0007)</w:t>
            </w:r>
          </w:p>
        </w:tc>
        <w:tc>
          <w:tcPr>
            <w:tcW w:w="118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44B01A23" w14:textId="581A2C4C" w:rsidR="00AF310E" w:rsidRPr="0039601F" w:rsidRDefault="00AF310E" w:rsidP="00C01068">
            <w:pPr>
              <w:jc w:val="center"/>
              <w:rPr>
                <w:rFonts w:ascii="Arial" w:hAnsi="Arial" w:cs="Arial"/>
              </w:rPr>
            </w:pPr>
            <w:r w:rsidRPr="0039601F">
              <w:rPr>
                <w:rFonts w:ascii="Arial" w:hAnsi="Arial" w:cs="Arial"/>
                <w:sz w:val="20"/>
                <w:szCs w:val="20"/>
              </w:rPr>
              <w:t>0.0643*** (0.0016)</w:t>
            </w:r>
          </w:p>
        </w:tc>
        <w:tc>
          <w:tcPr>
            <w:tcW w:w="118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32E78FE0" w14:textId="612D897D" w:rsidR="00AF310E" w:rsidRPr="0039601F" w:rsidRDefault="00AF310E" w:rsidP="00C01068">
            <w:pPr>
              <w:jc w:val="center"/>
              <w:rPr>
                <w:rFonts w:ascii="Arial" w:hAnsi="Arial" w:cs="Arial"/>
              </w:rPr>
            </w:pPr>
            <w:r w:rsidRPr="0039601F">
              <w:rPr>
                <w:rFonts w:ascii="Arial" w:hAnsi="Arial" w:cs="Arial"/>
                <w:sz w:val="20"/>
                <w:szCs w:val="20"/>
              </w:rPr>
              <w:t>0.0711*** (0.0017)</w:t>
            </w:r>
          </w:p>
        </w:tc>
        <w:tc>
          <w:tcPr>
            <w:tcW w:w="118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78875213" w14:textId="490E89DA" w:rsidR="00AF310E" w:rsidRPr="0039601F" w:rsidRDefault="00AF310E" w:rsidP="00C01068">
            <w:pPr>
              <w:jc w:val="center"/>
              <w:rPr>
                <w:rFonts w:ascii="Arial" w:hAnsi="Arial" w:cs="Arial"/>
              </w:rPr>
            </w:pPr>
            <w:r w:rsidRPr="0039601F">
              <w:rPr>
                <w:rFonts w:ascii="Arial" w:hAnsi="Arial" w:cs="Arial"/>
                <w:sz w:val="20"/>
                <w:szCs w:val="20"/>
              </w:rPr>
              <w:t>0.0606*** (0.0017)</w:t>
            </w:r>
          </w:p>
        </w:tc>
      </w:tr>
      <w:tr w:rsidR="00976EFF" w:rsidRPr="0039601F" w14:paraId="177749E7" w14:textId="77777777" w:rsidTr="001E267B">
        <w:trPr>
          <w:trHeight w:val="315"/>
        </w:trPr>
        <w:tc>
          <w:tcPr>
            <w:tcW w:w="9344" w:type="dxa"/>
            <w:gridSpan w:val="7"/>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E261EC4" w14:textId="04C2C516" w:rsidR="00976EFF" w:rsidRPr="0039601F" w:rsidRDefault="00976EFF" w:rsidP="00C01068">
            <w:pPr>
              <w:rPr>
                <w:rFonts w:ascii="Arial" w:hAnsi="Arial" w:cs="Arial"/>
                <w:sz w:val="18"/>
                <w:szCs w:val="18"/>
              </w:rPr>
            </w:pPr>
            <w:r w:rsidRPr="0039601F">
              <w:rPr>
                <w:rFonts w:ascii="Arial" w:hAnsi="Arial" w:cs="Arial"/>
                <w:i/>
                <w:iCs/>
                <w:sz w:val="18"/>
                <w:szCs w:val="18"/>
              </w:rPr>
              <w:t>n</w:t>
            </w:r>
            <w:r w:rsidRPr="0039601F">
              <w:rPr>
                <w:rFonts w:ascii="Arial" w:hAnsi="Arial" w:cs="Arial"/>
                <w:sz w:val="18"/>
                <w:szCs w:val="18"/>
              </w:rPr>
              <w:t>=</w:t>
            </w:r>
            <w:r w:rsidRPr="0039601F">
              <w:rPr>
                <w:rFonts w:ascii="Arial" w:hAnsi="Arial" w:cs="Arial"/>
              </w:rPr>
              <w:t xml:space="preserve"> </w:t>
            </w:r>
            <w:r w:rsidRPr="0039601F">
              <w:rPr>
                <w:rFonts w:ascii="Arial" w:hAnsi="Arial" w:cs="Arial"/>
                <w:sz w:val="18"/>
                <w:szCs w:val="18"/>
              </w:rPr>
              <w:t>2</w:t>
            </w:r>
            <w:r w:rsidR="00A924C9" w:rsidRPr="0039601F">
              <w:rPr>
                <w:rFonts w:ascii="Arial" w:hAnsi="Arial" w:cs="Arial"/>
                <w:sz w:val="18"/>
                <w:szCs w:val="18"/>
              </w:rPr>
              <w:t>9</w:t>
            </w:r>
            <w:r w:rsidRPr="0039601F">
              <w:rPr>
                <w:rFonts w:ascii="Arial" w:hAnsi="Arial" w:cs="Arial"/>
                <w:sz w:val="18"/>
                <w:szCs w:val="18"/>
              </w:rPr>
              <w:t>,</w:t>
            </w:r>
            <w:r w:rsidR="00A924C9" w:rsidRPr="0039601F">
              <w:rPr>
                <w:rFonts w:ascii="Arial" w:hAnsi="Arial" w:cs="Arial"/>
                <w:sz w:val="18"/>
                <w:szCs w:val="18"/>
              </w:rPr>
              <w:t>014</w:t>
            </w:r>
            <w:r w:rsidRPr="0039601F">
              <w:rPr>
                <w:rFonts w:ascii="Arial" w:hAnsi="Arial" w:cs="Arial"/>
                <w:sz w:val="18"/>
                <w:szCs w:val="18"/>
              </w:rPr>
              <w:t xml:space="preserve"> for all regressions. All models control for patient age and sex.</w:t>
            </w:r>
            <w:r w:rsidR="00B17158" w:rsidRPr="0039601F">
              <w:rPr>
                <w:rFonts w:ascii="Arial" w:hAnsi="Arial" w:cs="Arial"/>
                <w:sz w:val="18"/>
                <w:szCs w:val="18"/>
              </w:rPr>
              <w:t xml:space="preserve"> Standard errors are clustered by patient. </w:t>
            </w:r>
            <w:r w:rsidRPr="0039601F">
              <w:rPr>
                <w:rFonts w:ascii="Arial" w:hAnsi="Arial" w:cs="Arial"/>
                <w:sz w:val="18"/>
                <w:szCs w:val="18"/>
              </w:rPr>
              <w:t xml:space="preserve"> Baseline rate combines model intercept with age and sex effects (set to population means; SE accounts for covariances) to estimate outcome rate in low-risk patients without defibrillators. </w:t>
            </w:r>
          </w:p>
        </w:tc>
      </w:tr>
    </w:tbl>
    <w:p w14:paraId="77C425D9" w14:textId="77777777" w:rsidR="0039601F" w:rsidRPr="0039601F" w:rsidRDefault="0039601F" w:rsidP="0039601F">
      <w:pPr>
        <w:rPr>
          <w:rFonts w:ascii="Arial" w:hAnsi="Arial" w:cs="Arial"/>
          <w:bCs/>
          <w:i/>
          <w:iCs/>
          <w:sz w:val="22"/>
          <w:szCs w:val="22"/>
          <w:lang w:val="en"/>
        </w:rPr>
      </w:pPr>
      <w:r w:rsidRPr="0039601F">
        <w:rPr>
          <w:rFonts w:ascii="Arial" w:hAnsi="Arial" w:cs="Arial"/>
          <w:b/>
          <w:i/>
          <w:iCs/>
          <w:sz w:val="22"/>
          <w:szCs w:val="22"/>
          <w:lang w:val="en"/>
        </w:rPr>
        <w:t xml:space="preserve">Table IV.A.1: Regression analysis of differences in sudden cardiac death (Cols 1-3) and all-cause mortality (Cols 4-6) for patients with vs. without defibrillators, restricted to those with measured LVEF. </w:t>
      </w:r>
      <w:r w:rsidRPr="0039601F">
        <w:rPr>
          <w:rFonts w:ascii="Arial" w:hAnsi="Arial" w:cs="Arial"/>
          <w:bCs/>
          <w:i/>
          <w:iCs/>
          <w:sz w:val="22"/>
          <w:szCs w:val="22"/>
          <w:lang w:val="en"/>
        </w:rPr>
        <w:t>Columns 1-3 show coefficients from regressions of sudden cardiac death on high-risk indicators (Col 1: ECG model high-risk group, Col 2: reduced LVEF, Col 3: both), an indicator for whether a defibrillator was implanted, and an interaction term. Columns 4-6 show regressions of all-cause mortality on the same variables. The interaction effect captures the difference in mortality between high-risk patients with vs. without defibrillators.</w:t>
      </w:r>
    </w:p>
    <w:p w14:paraId="592821D9" w14:textId="77777777" w:rsidR="00976EFF" w:rsidRPr="0039601F" w:rsidRDefault="00976EFF" w:rsidP="00C01068">
      <w:pPr>
        <w:rPr>
          <w:rFonts w:ascii="Arial" w:hAnsi="Arial" w:cs="Arial"/>
          <w:b/>
        </w:rPr>
      </w:pPr>
    </w:p>
    <w:p w14:paraId="113D4151" w14:textId="77777777" w:rsidR="00914D2B" w:rsidRPr="0039601F" w:rsidRDefault="00914D2B" w:rsidP="00C01068">
      <w:pPr>
        <w:rPr>
          <w:rFonts w:ascii="Arial" w:hAnsi="Arial" w:cs="Arial"/>
          <w:b/>
        </w:rPr>
      </w:pPr>
    </w:p>
    <w:p w14:paraId="00AF1F23" w14:textId="77777777" w:rsidR="00613586" w:rsidRPr="0039601F" w:rsidRDefault="00613586" w:rsidP="00C01068">
      <w:pPr>
        <w:spacing w:line="276" w:lineRule="auto"/>
        <w:rPr>
          <w:rFonts w:ascii="Arial" w:eastAsia="Arial" w:hAnsi="Arial" w:cs="Arial"/>
          <w:color w:val="666666"/>
          <w:sz w:val="22"/>
          <w:szCs w:val="22"/>
          <w:lang w:val="en"/>
        </w:rPr>
      </w:pPr>
      <w:bookmarkStart w:id="30" w:name="_Toc204439437"/>
      <w:bookmarkStart w:id="31" w:name="_Toc204439713"/>
      <w:bookmarkStart w:id="32" w:name="_Toc209004728"/>
      <w:r w:rsidRPr="0039601F">
        <w:rPr>
          <w:rFonts w:ascii="Arial" w:hAnsi="Arial" w:cs="Arial"/>
        </w:rPr>
        <w:br w:type="page"/>
      </w:r>
    </w:p>
    <w:p w14:paraId="670D1564" w14:textId="010A3C12" w:rsidR="00996DA8" w:rsidRPr="0039601F" w:rsidRDefault="00A17AAF" w:rsidP="00C01068">
      <w:pPr>
        <w:pStyle w:val="Heading5"/>
        <w:spacing w:after="0" w:line="240" w:lineRule="auto"/>
      </w:pPr>
      <w:r w:rsidRPr="0039601F">
        <w:lastRenderedPageBreak/>
        <w:t>IV.</w:t>
      </w:r>
      <w:r w:rsidR="00914D2B" w:rsidRPr="0039601F">
        <w:t>B</w:t>
      </w:r>
      <w:r w:rsidR="00996DA8" w:rsidRPr="0039601F">
        <w:t xml:space="preserve"> Overlap of ECG high-risk</w:t>
      </w:r>
      <w:r w:rsidR="00944C76" w:rsidRPr="0039601F">
        <w:t xml:space="preserve"> group</w:t>
      </w:r>
      <w:r w:rsidR="00996DA8" w:rsidRPr="0039601F">
        <w:t xml:space="preserve"> vs reduced LVEF</w:t>
      </w:r>
      <w:r w:rsidR="00944C76" w:rsidRPr="0039601F">
        <w:t xml:space="preserve"> group</w:t>
      </w:r>
      <w:r w:rsidR="00996DA8" w:rsidRPr="0039601F">
        <w:t>—US</w:t>
      </w:r>
      <w:bookmarkEnd w:id="30"/>
      <w:bookmarkEnd w:id="31"/>
      <w:r w:rsidR="00944C76" w:rsidRPr="0039601F">
        <w:t xml:space="preserve"> </w:t>
      </w:r>
      <w:bookmarkEnd w:id="32"/>
    </w:p>
    <w:p w14:paraId="10728654" w14:textId="77777777" w:rsidR="0050502D" w:rsidRPr="0039601F" w:rsidRDefault="0050502D" w:rsidP="00C01068">
      <w:pPr>
        <w:rPr>
          <w:rFonts w:ascii="Arial" w:hAnsi="Arial" w:cs="Arial"/>
          <w:lang w:val="en"/>
        </w:rPr>
      </w:pPr>
    </w:p>
    <w:p w14:paraId="40F4AC19" w14:textId="1A0ED537" w:rsidR="00B140C4" w:rsidRPr="0039601F" w:rsidRDefault="00B140C4" w:rsidP="00C01068">
      <w:pPr>
        <w:jc w:val="center"/>
        <w:rPr>
          <w:rFonts w:ascii="Arial" w:hAnsi="Arial" w:cs="Arial"/>
          <w:lang w:val="en"/>
        </w:rPr>
      </w:pPr>
      <w:r w:rsidRPr="0039601F">
        <w:rPr>
          <w:rFonts w:ascii="Arial" w:hAnsi="Arial" w:cs="Arial"/>
          <w:noProof/>
          <w:lang w:val="en"/>
        </w:rPr>
        <w:drawing>
          <wp:inline distT="0" distB="0" distL="0" distR="0" wp14:anchorId="46166976" wp14:editId="0EB047DC">
            <wp:extent cx="3867462" cy="3043974"/>
            <wp:effectExtent l="0" t="0" r="0" b="4445"/>
            <wp:docPr id="11927987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798793" name=""/>
                    <pic:cNvPicPr/>
                  </pic:nvPicPr>
                  <pic:blipFill>
                    <a:blip r:embed="rId25"/>
                    <a:stretch>
                      <a:fillRect/>
                    </a:stretch>
                  </pic:blipFill>
                  <pic:spPr>
                    <a:xfrm>
                      <a:off x="0" y="0"/>
                      <a:ext cx="3887933" cy="3060086"/>
                    </a:xfrm>
                    <a:prstGeom prst="rect">
                      <a:avLst/>
                    </a:prstGeom>
                  </pic:spPr>
                </pic:pic>
              </a:graphicData>
            </a:graphic>
          </wp:inline>
        </w:drawing>
      </w:r>
    </w:p>
    <w:p w14:paraId="14633474" w14:textId="5A030571" w:rsidR="0050502D" w:rsidRDefault="0062626B" w:rsidP="00C01068">
      <w:pPr>
        <w:jc w:val="center"/>
        <w:rPr>
          <w:rFonts w:ascii="Arial" w:hAnsi="Arial" w:cs="Arial"/>
          <w:lang w:val="en"/>
        </w:rPr>
      </w:pPr>
      <w:r w:rsidRPr="0039601F">
        <w:rPr>
          <w:rFonts w:ascii="Arial" w:hAnsi="Arial" w:cs="Arial"/>
          <w:noProof/>
          <w:lang w:val="en"/>
        </w:rPr>
        <w:drawing>
          <wp:inline distT="0" distB="0" distL="0" distR="0" wp14:anchorId="0E0F5380" wp14:editId="2A1C3159">
            <wp:extent cx="4101899" cy="3207895"/>
            <wp:effectExtent l="0" t="0" r="635" b="5715"/>
            <wp:docPr id="12528716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871682" name=""/>
                    <pic:cNvPicPr/>
                  </pic:nvPicPr>
                  <pic:blipFill>
                    <a:blip r:embed="rId26"/>
                    <a:stretch>
                      <a:fillRect/>
                    </a:stretch>
                  </pic:blipFill>
                  <pic:spPr>
                    <a:xfrm>
                      <a:off x="0" y="0"/>
                      <a:ext cx="4132470" cy="3231803"/>
                    </a:xfrm>
                    <a:prstGeom prst="rect">
                      <a:avLst/>
                    </a:prstGeom>
                  </pic:spPr>
                </pic:pic>
              </a:graphicData>
            </a:graphic>
          </wp:inline>
        </w:drawing>
      </w:r>
    </w:p>
    <w:p w14:paraId="5F30BE10" w14:textId="77777777" w:rsidR="0039601F" w:rsidRPr="0039601F" w:rsidRDefault="0039601F" w:rsidP="0039601F">
      <w:pPr>
        <w:pStyle w:val="Heading5"/>
        <w:spacing w:after="0"/>
        <w:rPr>
          <w:bCs/>
          <w:i/>
          <w:iCs/>
        </w:rPr>
      </w:pPr>
      <w:r w:rsidRPr="0039601F">
        <w:rPr>
          <w:b/>
          <w:i/>
          <w:iCs/>
        </w:rPr>
        <w:t xml:space="preserve">Figure IV.B.1: Overlap of high-risk ECG group and reduced LVEF group, US. </w:t>
      </w:r>
      <w:r w:rsidRPr="0039601F">
        <w:rPr>
          <w:bCs/>
          <w:i/>
          <w:iCs/>
        </w:rPr>
        <w:t xml:space="preserve">For each set, we show the fraction of the sample accounted for by the set, and the rate of VF/VT in that group. Measured LVEF circle is not drawn to scale. Top—high-risk group defined by relative risk threshold from Sweden (top 2.2%); bottom—absolute risk threshold from Sweden (top 3.4%). </w:t>
      </w:r>
    </w:p>
    <w:p w14:paraId="6517DAC6" w14:textId="77777777" w:rsidR="0039601F" w:rsidRPr="0039601F" w:rsidRDefault="0039601F" w:rsidP="00C01068">
      <w:pPr>
        <w:jc w:val="center"/>
        <w:rPr>
          <w:rFonts w:ascii="Arial" w:hAnsi="Arial" w:cs="Arial"/>
          <w:lang w:val="en"/>
        </w:rPr>
      </w:pPr>
    </w:p>
    <w:p w14:paraId="4A351EE6" w14:textId="77777777" w:rsidR="003E4866" w:rsidRDefault="003E4866">
      <w:pPr>
        <w:spacing w:line="276" w:lineRule="auto"/>
        <w:rPr>
          <w:rFonts w:ascii="Arial" w:eastAsia="Arial" w:hAnsi="Arial" w:cs="Arial"/>
          <w:color w:val="666666"/>
          <w:sz w:val="22"/>
          <w:szCs w:val="22"/>
          <w:lang w:val="en"/>
        </w:rPr>
      </w:pPr>
      <w:bookmarkStart w:id="33" w:name="_h154wxdwrpl1" w:colFirst="0" w:colLast="0"/>
      <w:bookmarkStart w:id="34" w:name="_Toc204439438"/>
      <w:bookmarkStart w:id="35" w:name="_Toc204439714"/>
      <w:bookmarkStart w:id="36" w:name="_Toc209004729"/>
      <w:bookmarkEnd w:id="33"/>
      <w:r>
        <w:br w:type="page"/>
      </w:r>
    </w:p>
    <w:p w14:paraId="60B50E9D" w14:textId="2C6217BB" w:rsidR="00636B09" w:rsidRDefault="00A17AAF" w:rsidP="003E4866">
      <w:pPr>
        <w:pStyle w:val="Heading5"/>
        <w:spacing w:after="0" w:line="240" w:lineRule="auto"/>
      </w:pPr>
      <w:r w:rsidRPr="0039601F">
        <w:lastRenderedPageBreak/>
        <w:t>IV.</w:t>
      </w:r>
      <w:r w:rsidR="00914D2B" w:rsidRPr="0039601F">
        <w:t>C</w:t>
      </w:r>
      <w:r w:rsidR="00996DA8" w:rsidRPr="0039601F">
        <w:t xml:space="preserve"> Rate of key outcomes in subgroups by ECG risk and LVEF—Sweden and US</w:t>
      </w:r>
      <w:bookmarkEnd w:id="34"/>
      <w:bookmarkEnd w:id="35"/>
      <w:bookmarkEnd w:id="36"/>
    </w:p>
    <w:p w14:paraId="5E4F89B0" w14:textId="77777777" w:rsidR="003E4866" w:rsidRPr="003E4866" w:rsidRDefault="003E4866" w:rsidP="003E4866">
      <w:pPr>
        <w:rPr>
          <w:lang w:val="en"/>
        </w:rPr>
      </w:pPr>
    </w:p>
    <w:tbl>
      <w:tblPr>
        <w:tblStyle w:val="6"/>
        <w:tblW w:w="9585" w:type="dxa"/>
        <w:tblInd w:w="-2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75"/>
        <w:gridCol w:w="2430"/>
        <w:gridCol w:w="1080"/>
        <w:gridCol w:w="1560"/>
        <w:gridCol w:w="1470"/>
        <w:gridCol w:w="1050"/>
        <w:gridCol w:w="1620"/>
      </w:tblGrid>
      <w:tr w:rsidR="00636B09" w:rsidRPr="0039601F" w14:paraId="72085C9F" w14:textId="77777777" w:rsidTr="0039601F">
        <w:trPr>
          <w:trHeight w:val="18"/>
          <w:tblHeader/>
        </w:trPr>
        <w:tc>
          <w:tcPr>
            <w:tcW w:w="2805"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100" w:type="dxa"/>
              <w:left w:w="100" w:type="dxa"/>
              <w:bottom w:w="100" w:type="dxa"/>
              <w:right w:w="100" w:type="dxa"/>
            </w:tcMar>
          </w:tcPr>
          <w:p w14:paraId="1F9A2877" w14:textId="77777777" w:rsidR="00636B09" w:rsidRPr="0039601F" w:rsidRDefault="00636B09" w:rsidP="0039601F">
            <w:pPr>
              <w:widowControl w:val="0"/>
              <w:jc w:val="center"/>
              <w:rPr>
                <w:rFonts w:ascii="Arial" w:hAnsi="Arial" w:cs="Arial"/>
                <w:sz w:val="18"/>
                <w:szCs w:val="18"/>
              </w:rPr>
            </w:pPr>
          </w:p>
        </w:tc>
        <w:tc>
          <w:tcPr>
            <w:tcW w:w="4110" w:type="dxa"/>
            <w:gridSpan w:val="3"/>
            <w:tcBorders>
              <w:top w:val="single" w:sz="8" w:space="0" w:color="D4D4D4"/>
              <w:left w:val="single" w:sz="8" w:space="0" w:color="D4D4D4"/>
              <w:bottom w:val="single" w:sz="8" w:space="0" w:color="D4D4D4"/>
              <w:right w:val="single" w:sz="8" w:space="0" w:color="D4D4D4"/>
            </w:tcBorders>
            <w:tcMar>
              <w:top w:w="100" w:type="dxa"/>
              <w:left w:w="100" w:type="dxa"/>
              <w:bottom w:w="100" w:type="dxa"/>
              <w:right w:w="100" w:type="dxa"/>
            </w:tcMar>
          </w:tcPr>
          <w:p w14:paraId="780F1772" w14:textId="77777777" w:rsidR="00636B09" w:rsidRPr="0039601F" w:rsidRDefault="00636B09" w:rsidP="0039601F">
            <w:pPr>
              <w:widowControl w:val="0"/>
              <w:jc w:val="center"/>
              <w:rPr>
                <w:rFonts w:ascii="Arial" w:hAnsi="Arial" w:cs="Arial"/>
                <w:i/>
                <w:sz w:val="18"/>
                <w:szCs w:val="18"/>
                <w:u w:val="single"/>
              </w:rPr>
            </w:pPr>
            <w:r w:rsidRPr="0039601F">
              <w:rPr>
                <w:rFonts w:ascii="Arial" w:hAnsi="Arial" w:cs="Arial"/>
                <w:i/>
                <w:sz w:val="18"/>
                <w:szCs w:val="18"/>
                <w:u w:val="single"/>
              </w:rPr>
              <w:t>Sweden Cohort</w:t>
            </w:r>
          </w:p>
          <w:p w14:paraId="760375C9" w14:textId="00DE18A5" w:rsidR="00636B09" w:rsidRPr="0039601F" w:rsidRDefault="00636B09" w:rsidP="0039601F">
            <w:pPr>
              <w:widowControl w:val="0"/>
              <w:jc w:val="center"/>
              <w:rPr>
                <w:rFonts w:ascii="Arial" w:hAnsi="Arial" w:cs="Arial"/>
                <w:sz w:val="18"/>
                <w:szCs w:val="18"/>
              </w:rPr>
            </w:pPr>
            <w:r w:rsidRPr="0039601F">
              <w:rPr>
                <w:rFonts w:ascii="Arial" w:hAnsi="Arial" w:cs="Arial"/>
                <w:sz w:val="18"/>
                <w:szCs w:val="18"/>
              </w:rPr>
              <w:t>(N=</w:t>
            </w:r>
            <w:r w:rsidR="005C7999" w:rsidRPr="0039601F">
              <w:rPr>
                <w:rFonts w:ascii="Arial" w:hAnsi="Arial" w:cs="Arial"/>
                <w:sz w:val="18"/>
                <w:szCs w:val="18"/>
              </w:rPr>
              <w:t>113,072</w:t>
            </w:r>
            <w:r w:rsidRPr="0039601F">
              <w:rPr>
                <w:rFonts w:ascii="Arial" w:hAnsi="Arial" w:cs="Arial"/>
                <w:sz w:val="18"/>
                <w:szCs w:val="18"/>
              </w:rPr>
              <w:t>)</w:t>
            </w:r>
          </w:p>
        </w:tc>
        <w:tc>
          <w:tcPr>
            <w:tcW w:w="2670" w:type="dxa"/>
            <w:gridSpan w:val="2"/>
            <w:tcBorders>
              <w:top w:val="single" w:sz="8" w:space="0" w:color="D4D4D4"/>
              <w:left w:val="single" w:sz="8" w:space="0" w:color="D4D4D4"/>
              <w:bottom w:val="single" w:sz="8" w:space="0" w:color="D4D4D4"/>
              <w:right w:val="single" w:sz="8" w:space="0" w:color="D4D4D4"/>
            </w:tcBorders>
            <w:tcMar>
              <w:top w:w="100" w:type="dxa"/>
              <w:left w:w="100" w:type="dxa"/>
              <w:bottom w:w="100" w:type="dxa"/>
              <w:right w:w="100" w:type="dxa"/>
            </w:tcMar>
          </w:tcPr>
          <w:p w14:paraId="7DCA8625" w14:textId="77777777" w:rsidR="00636B09" w:rsidRPr="0039601F" w:rsidRDefault="00636B09" w:rsidP="0039601F">
            <w:pPr>
              <w:widowControl w:val="0"/>
              <w:jc w:val="center"/>
              <w:rPr>
                <w:rFonts w:ascii="Arial" w:hAnsi="Arial" w:cs="Arial"/>
                <w:i/>
                <w:sz w:val="18"/>
                <w:szCs w:val="18"/>
                <w:u w:val="single"/>
              </w:rPr>
            </w:pPr>
            <w:r w:rsidRPr="0039601F">
              <w:rPr>
                <w:rFonts w:ascii="Arial" w:hAnsi="Arial" w:cs="Arial"/>
                <w:i/>
                <w:sz w:val="18"/>
                <w:szCs w:val="18"/>
                <w:u w:val="single"/>
              </w:rPr>
              <w:t xml:space="preserve">US Cohort </w:t>
            </w:r>
          </w:p>
          <w:p w14:paraId="5D892975" w14:textId="77777777" w:rsidR="00636B09" w:rsidRPr="0039601F" w:rsidRDefault="00636B09" w:rsidP="0039601F">
            <w:pPr>
              <w:widowControl w:val="0"/>
              <w:jc w:val="center"/>
              <w:rPr>
                <w:rFonts w:ascii="Arial" w:hAnsi="Arial" w:cs="Arial"/>
                <w:sz w:val="18"/>
                <w:szCs w:val="18"/>
              </w:rPr>
            </w:pPr>
            <w:r w:rsidRPr="0039601F">
              <w:rPr>
                <w:rFonts w:ascii="Arial" w:hAnsi="Arial" w:cs="Arial"/>
                <w:sz w:val="18"/>
                <w:szCs w:val="18"/>
              </w:rPr>
              <w:t>(N=2</w:t>
            </w:r>
            <w:r w:rsidRPr="0039601F">
              <w:rPr>
                <w:rFonts w:ascii="Arial" w:hAnsi="Arial" w:cs="Arial"/>
                <w:sz w:val="18"/>
                <w:szCs w:val="18"/>
                <w:highlight w:val="white"/>
              </w:rPr>
              <w:t>51,858)</w:t>
            </w:r>
          </w:p>
        </w:tc>
      </w:tr>
      <w:tr w:rsidR="00636B09" w:rsidRPr="0039601F" w14:paraId="5CD28B99" w14:textId="77777777" w:rsidTr="0039601F">
        <w:trPr>
          <w:trHeight w:val="20"/>
          <w:tblHeader/>
        </w:trPr>
        <w:tc>
          <w:tcPr>
            <w:tcW w:w="2805" w:type="dxa"/>
            <w:gridSpan w:val="2"/>
            <w:tcBorders>
              <w:top w:val="single" w:sz="8" w:space="0" w:color="FFFFFF" w:themeColor="background1"/>
              <w:left w:val="single" w:sz="8" w:space="0" w:color="FFFFFF" w:themeColor="background1"/>
              <w:bottom w:val="single" w:sz="8" w:space="0" w:color="D4D4D4"/>
              <w:right w:val="single" w:sz="8" w:space="0" w:color="FFFFFF" w:themeColor="background1"/>
            </w:tcBorders>
            <w:tcMar>
              <w:top w:w="100" w:type="dxa"/>
              <w:left w:w="100" w:type="dxa"/>
              <w:bottom w:w="100" w:type="dxa"/>
              <w:right w:w="100" w:type="dxa"/>
            </w:tcMar>
          </w:tcPr>
          <w:p w14:paraId="45D627E9" w14:textId="77777777" w:rsidR="00636B09" w:rsidRPr="0039601F" w:rsidRDefault="00636B09" w:rsidP="0039601F">
            <w:pPr>
              <w:widowControl w:val="0"/>
              <w:jc w:val="center"/>
              <w:rPr>
                <w:rFonts w:ascii="Arial" w:hAnsi="Arial" w:cs="Arial"/>
                <w:sz w:val="18"/>
                <w:szCs w:val="18"/>
              </w:rPr>
            </w:pPr>
          </w:p>
        </w:tc>
        <w:tc>
          <w:tcPr>
            <w:tcW w:w="1080" w:type="dxa"/>
            <w:tcBorders>
              <w:top w:val="single" w:sz="8" w:space="0" w:color="D4D4D4"/>
              <w:left w:val="single" w:sz="8" w:space="0" w:color="D4D4D4"/>
              <w:bottom w:val="single" w:sz="8" w:space="0" w:color="D4D4D4"/>
              <w:right w:val="single" w:sz="8" w:space="0" w:color="D4D4D4"/>
            </w:tcBorders>
            <w:shd w:val="clear" w:color="auto" w:fill="EFEFEF"/>
            <w:tcMar>
              <w:top w:w="100" w:type="dxa"/>
              <w:left w:w="100" w:type="dxa"/>
              <w:bottom w:w="100" w:type="dxa"/>
              <w:right w:w="100" w:type="dxa"/>
            </w:tcMar>
          </w:tcPr>
          <w:p w14:paraId="43C60211" w14:textId="77777777" w:rsidR="00636B09" w:rsidRPr="0039601F" w:rsidRDefault="00636B09" w:rsidP="0039601F">
            <w:pPr>
              <w:widowControl w:val="0"/>
              <w:jc w:val="center"/>
              <w:rPr>
                <w:rFonts w:ascii="Arial" w:hAnsi="Arial" w:cs="Arial"/>
                <w:sz w:val="18"/>
                <w:szCs w:val="18"/>
              </w:rPr>
            </w:pPr>
            <w:r w:rsidRPr="0039601F">
              <w:rPr>
                <w:rFonts w:ascii="Arial" w:hAnsi="Arial" w:cs="Arial"/>
                <w:sz w:val="18"/>
                <w:szCs w:val="18"/>
              </w:rPr>
              <w:t>Proportion</w:t>
            </w:r>
          </w:p>
        </w:tc>
        <w:tc>
          <w:tcPr>
            <w:tcW w:w="1560" w:type="dxa"/>
            <w:tcBorders>
              <w:top w:val="single" w:sz="8" w:space="0" w:color="D4D4D4"/>
              <w:left w:val="single" w:sz="8" w:space="0" w:color="D4D4D4"/>
              <w:bottom w:val="single" w:sz="8" w:space="0" w:color="D4D4D4"/>
              <w:right w:val="single" w:sz="8" w:space="0" w:color="D4D4D4"/>
            </w:tcBorders>
            <w:shd w:val="clear" w:color="auto" w:fill="EFEFEF"/>
            <w:tcMar>
              <w:top w:w="100" w:type="dxa"/>
              <w:left w:w="100" w:type="dxa"/>
              <w:bottom w:w="100" w:type="dxa"/>
              <w:right w:w="100" w:type="dxa"/>
            </w:tcMar>
          </w:tcPr>
          <w:p w14:paraId="1E4A19A6" w14:textId="77777777" w:rsidR="00636B09" w:rsidRPr="0039601F" w:rsidRDefault="00636B09" w:rsidP="0039601F">
            <w:pPr>
              <w:widowControl w:val="0"/>
              <w:jc w:val="center"/>
              <w:rPr>
                <w:rFonts w:ascii="Arial" w:hAnsi="Arial" w:cs="Arial"/>
                <w:sz w:val="18"/>
                <w:szCs w:val="18"/>
              </w:rPr>
            </w:pPr>
            <w:r w:rsidRPr="0039601F">
              <w:rPr>
                <w:rFonts w:ascii="Arial" w:hAnsi="Arial" w:cs="Arial"/>
                <w:sz w:val="18"/>
                <w:szCs w:val="18"/>
              </w:rPr>
              <w:t>SCD Rate</w:t>
            </w:r>
          </w:p>
        </w:tc>
        <w:tc>
          <w:tcPr>
            <w:tcW w:w="1470" w:type="dxa"/>
            <w:tcBorders>
              <w:top w:val="single" w:sz="8" w:space="0" w:color="D4D4D4"/>
              <w:left w:val="single" w:sz="8" w:space="0" w:color="D4D4D4"/>
              <w:bottom w:val="single" w:sz="8" w:space="0" w:color="D4D4D4"/>
              <w:right w:val="single" w:sz="8" w:space="0" w:color="D4D4D4"/>
            </w:tcBorders>
            <w:shd w:val="clear" w:color="auto" w:fill="EFEFEF"/>
            <w:tcMar>
              <w:top w:w="100" w:type="dxa"/>
              <w:left w:w="100" w:type="dxa"/>
              <w:bottom w:w="100" w:type="dxa"/>
              <w:right w:w="100" w:type="dxa"/>
            </w:tcMar>
          </w:tcPr>
          <w:p w14:paraId="1BC6B61F" w14:textId="77777777" w:rsidR="00636B09" w:rsidRPr="0039601F" w:rsidRDefault="00636B09" w:rsidP="0039601F">
            <w:pPr>
              <w:widowControl w:val="0"/>
              <w:jc w:val="center"/>
              <w:rPr>
                <w:rFonts w:ascii="Arial" w:hAnsi="Arial" w:cs="Arial"/>
                <w:sz w:val="18"/>
                <w:szCs w:val="18"/>
              </w:rPr>
            </w:pPr>
            <w:r w:rsidRPr="0039601F">
              <w:rPr>
                <w:rFonts w:ascii="Arial" w:hAnsi="Arial" w:cs="Arial"/>
                <w:sz w:val="18"/>
                <w:szCs w:val="18"/>
              </w:rPr>
              <w:t>VF/VT Rate</w:t>
            </w:r>
          </w:p>
        </w:tc>
        <w:tc>
          <w:tcPr>
            <w:tcW w:w="1050" w:type="dxa"/>
            <w:tcBorders>
              <w:top w:val="single" w:sz="8" w:space="0" w:color="D4D4D4"/>
              <w:left w:val="single" w:sz="8" w:space="0" w:color="D4D4D4"/>
              <w:bottom w:val="single" w:sz="8" w:space="0" w:color="D4D4D4"/>
              <w:right w:val="single" w:sz="8" w:space="0" w:color="D4D4D4"/>
            </w:tcBorders>
            <w:shd w:val="clear" w:color="auto" w:fill="EFEFEF"/>
            <w:tcMar>
              <w:top w:w="100" w:type="dxa"/>
              <w:left w:w="100" w:type="dxa"/>
              <w:bottom w:w="100" w:type="dxa"/>
              <w:right w:w="100" w:type="dxa"/>
            </w:tcMar>
          </w:tcPr>
          <w:p w14:paraId="31457B4F" w14:textId="77777777" w:rsidR="00636B09" w:rsidRPr="0039601F" w:rsidRDefault="00636B09" w:rsidP="0039601F">
            <w:pPr>
              <w:widowControl w:val="0"/>
              <w:jc w:val="center"/>
              <w:rPr>
                <w:rFonts w:ascii="Arial" w:hAnsi="Arial" w:cs="Arial"/>
                <w:sz w:val="18"/>
                <w:szCs w:val="18"/>
              </w:rPr>
            </w:pPr>
            <w:r w:rsidRPr="0039601F">
              <w:rPr>
                <w:rFonts w:ascii="Arial" w:hAnsi="Arial" w:cs="Arial"/>
                <w:sz w:val="18"/>
                <w:szCs w:val="18"/>
              </w:rPr>
              <w:t>Proportion</w:t>
            </w:r>
          </w:p>
        </w:tc>
        <w:tc>
          <w:tcPr>
            <w:tcW w:w="1620" w:type="dxa"/>
            <w:tcBorders>
              <w:top w:val="single" w:sz="8" w:space="0" w:color="D4D4D4"/>
              <w:left w:val="single" w:sz="8" w:space="0" w:color="D4D4D4"/>
              <w:bottom w:val="single" w:sz="8" w:space="0" w:color="D4D4D4"/>
              <w:right w:val="single" w:sz="8" w:space="0" w:color="D4D4D4"/>
            </w:tcBorders>
            <w:shd w:val="clear" w:color="auto" w:fill="EFEFEF"/>
            <w:tcMar>
              <w:top w:w="100" w:type="dxa"/>
              <w:left w:w="100" w:type="dxa"/>
              <w:bottom w:w="100" w:type="dxa"/>
              <w:right w:w="100" w:type="dxa"/>
            </w:tcMar>
          </w:tcPr>
          <w:p w14:paraId="51985A71" w14:textId="77777777" w:rsidR="00636B09" w:rsidRPr="0039601F" w:rsidRDefault="00636B09" w:rsidP="0039601F">
            <w:pPr>
              <w:widowControl w:val="0"/>
              <w:jc w:val="center"/>
              <w:rPr>
                <w:rFonts w:ascii="Arial" w:hAnsi="Arial" w:cs="Arial"/>
                <w:sz w:val="18"/>
                <w:szCs w:val="18"/>
              </w:rPr>
            </w:pPr>
            <w:r w:rsidRPr="0039601F">
              <w:rPr>
                <w:rFonts w:ascii="Arial" w:hAnsi="Arial" w:cs="Arial"/>
                <w:sz w:val="18"/>
                <w:szCs w:val="18"/>
              </w:rPr>
              <w:t>VF/VT Rate</w:t>
            </w:r>
          </w:p>
        </w:tc>
      </w:tr>
      <w:tr w:rsidR="009D25B5" w:rsidRPr="0039601F" w14:paraId="7A6362A0" w14:textId="77777777" w:rsidTr="0039601F">
        <w:trPr>
          <w:trHeight w:val="20"/>
          <w:tblHeader/>
        </w:trPr>
        <w:tc>
          <w:tcPr>
            <w:tcW w:w="2805" w:type="dxa"/>
            <w:gridSpan w:val="2"/>
            <w:tcBorders>
              <w:top w:val="single" w:sz="8" w:space="0" w:color="D4D4D4"/>
              <w:left w:val="single" w:sz="8" w:space="0" w:color="D4D4D4"/>
              <w:bottom w:val="single" w:sz="8" w:space="0" w:color="D4D4D4"/>
              <w:right w:val="single" w:sz="8" w:space="0" w:color="D4D4D4"/>
            </w:tcBorders>
            <w:tcMar>
              <w:top w:w="100" w:type="dxa"/>
              <w:left w:w="100" w:type="dxa"/>
              <w:bottom w:w="100" w:type="dxa"/>
              <w:right w:w="100" w:type="dxa"/>
            </w:tcMar>
          </w:tcPr>
          <w:p w14:paraId="144251AA" w14:textId="77777777" w:rsidR="009D25B5" w:rsidRPr="0039601F" w:rsidRDefault="009D25B5" w:rsidP="0039601F">
            <w:pPr>
              <w:widowControl w:val="0"/>
              <w:rPr>
                <w:rFonts w:ascii="Arial" w:hAnsi="Arial" w:cs="Arial"/>
                <w:sz w:val="18"/>
                <w:szCs w:val="18"/>
              </w:rPr>
            </w:pPr>
            <w:r w:rsidRPr="0039601F">
              <w:rPr>
                <w:rFonts w:ascii="Arial" w:hAnsi="Arial" w:cs="Arial"/>
                <w:sz w:val="18"/>
                <w:szCs w:val="18"/>
              </w:rPr>
              <w:t>Full Population</w:t>
            </w:r>
          </w:p>
        </w:tc>
        <w:tc>
          <w:tcPr>
            <w:tcW w:w="1080" w:type="dxa"/>
            <w:tcBorders>
              <w:top w:val="single" w:sz="8" w:space="0" w:color="D4D4D4"/>
              <w:left w:val="single" w:sz="8" w:space="0" w:color="D4D4D4"/>
              <w:bottom w:val="single" w:sz="8" w:space="0" w:color="D4D4D4"/>
              <w:right w:val="single" w:sz="8" w:space="0" w:color="D4D4D4"/>
            </w:tcBorders>
            <w:tcMar>
              <w:top w:w="100" w:type="dxa"/>
              <w:left w:w="100" w:type="dxa"/>
              <w:bottom w:w="100" w:type="dxa"/>
              <w:right w:w="100" w:type="dxa"/>
            </w:tcMar>
            <w:vAlign w:val="bottom"/>
          </w:tcPr>
          <w:p w14:paraId="4F439B82" w14:textId="76270D9B" w:rsidR="009D25B5" w:rsidRPr="0039601F" w:rsidRDefault="009D25B5" w:rsidP="0039601F">
            <w:pPr>
              <w:widowControl w:val="0"/>
              <w:jc w:val="center"/>
              <w:rPr>
                <w:rFonts w:ascii="Arial" w:hAnsi="Arial" w:cs="Arial"/>
                <w:sz w:val="18"/>
                <w:szCs w:val="18"/>
              </w:rPr>
            </w:pPr>
            <w:r w:rsidRPr="0039601F">
              <w:rPr>
                <w:rFonts w:ascii="Arial" w:hAnsi="Arial" w:cs="Arial"/>
                <w:sz w:val="18"/>
                <w:szCs w:val="18"/>
              </w:rPr>
              <w:t>100%</w:t>
            </w:r>
          </w:p>
        </w:tc>
        <w:tc>
          <w:tcPr>
            <w:tcW w:w="1560" w:type="dxa"/>
            <w:tcBorders>
              <w:top w:val="single" w:sz="8" w:space="0" w:color="D4D4D4"/>
              <w:left w:val="single" w:sz="8" w:space="0" w:color="D4D4D4"/>
              <w:bottom w:val="single" w:sz="8" w:space="0" w:color="D4D4D4"/>
              <w:right w:val="single" w:sz="8" w:space="0" w:color="D4D4D4"/>
            </w:tcBorders>
            <w:tcMar>
              <w:top w:w="100" w:type="dxa"/>
              <w:left w:w="100" w:type="dxa"/>
              <w:bottom w:w="100" w:type="dxa"/>
              <w:right w:w="100" w:type="dxa"/>
            </w:tcMar>
            <w:vAlign w:val="bottom"/>
          </w:tcPr>
          <w:p w14:paraId="0C37FA21" w14:textId="62A23413" w:rsidR="009D25B5" w:rsidRPr="0039601F" w:rsidRDefault="009D25B5" w:rsidP="0039601F">
            <w:pPr>
              <w:widowControl w:val="0"/>
              <w:jc w:val="center"/>
              <w:rPr>
                <w:rFonts w:ascii="Arial" w:hAnsi="Arial" w:cs="Arial"/>
                <w:sz w:val="18"/>
                <w:szCs w:val="18"/>
              </w:rPr>
            </w:pPr>
            <w:r w:rsidRPr="0039601F">
              <w:rPr>
                <w:rFonts w:ascii="Arial" w:hAnsi="Arial" w:cs="Arial"/>
                <w:sz w:val="18"/>
                <w:szCs w:val="18"/>
              </w:rPr>
              <w:t xml:space="preserve">0.6 </w:t>
            </w:r>
            <w:r w:rsidRPr="0039601F">
              <w:rPr>
                <w:rFonts w:ascii="Arial" w:hAnsi="Arial" w:cs="Arial"/>
                <w:sz w:val="18"/>
                <w:szCs w:val="18"/>
              </w:rPr>
              <w:br/>
              <w:t>(0.5-0.7)%</w:t>
            </w:r>
          </w:p>
        </w:tc>
        <w:tc>
          <w:tcPr>
            <w:tcW w:w="1470" w:type="dxa"/>
            <w:tcBorders>
              <w:top w:val="single" w:sz="8" w:space="0" w:color="D4D4D4"/>
              <w:left w:val="single" w:sz="8" w:space="0" w:color="D4D4D4"/>
              <w:bottom w:val="single" w:sz="8" w:space="0" w:color="D4D4D4"/>
              <w:right w:val="single" w:sz="8" w:space="0" w:color="D4D4D4"/>
            </w:tcBorders>
            <w:tcMar>
              <w:top w:w="100" w:type="dxa"/>
              <w:left w:w="100" w:type="dxa"/>
              <w:bottom w:w="100" w:type="dxa"/>
              <w:right w:w="100" w:type="dxa"/>
            </w:tcMar>
            <w:vAlign w:val="bottom"/>
          </w:tcPr>
          <w:p w14:paraId="5A83725E" w14:textId="162F1E1B" w:rsidR="009D25B5" w:rsidRPr="0039601F" w:rsidRDefault="0CB4A52B" w:rsidP="0039601F">
            <w:pPr>
              <w:widowControl w:val="0"/>
              <w:jc w:val="center"/>
              <w:rPr>
                <w:rFonts w:ascii="Arial" w:hAnsi="Arial" w:cs="Arial"/>
                <w:sz w:val="18"/>
                <w:szCs w:val="18"/>
              </w:rPr>
            </w:pPr>
            <w:r w:rsidRPr="0039601F">
              <w:rPr>
                <w:rFonts w:ascii="Arial" w:hAnsi="Arial" w:cs="Arial"/>
                <w:sz w:val="18"/>
                <w:szCs w:val="18"/>
              </w:rPr>
              <w:t xml:space="preserve">0.8 </w:t>
            </w:r>
            <w:r w:rsidR="009D25B5" w:rsidRPr="0039601F">
              <w:rPr>
                <w:rFonts w:ascii="Arial" w:hAnsi="Arial" w:cs="Arial"/>
              </w:rPr>
              <w:br/>
            </w:r>
            <w:r w:rsidRPr="0039601F">
              <w:rPr>
                <w:rFonts w:ascii="Arial" w:hAnsi="Arial" w:cs="Arial"/>
                <w:sz w:val="18"/>
                <w:szCs w:val="18"/>
              </w:rPr>
              <w:t>(0.7-0.9)%</w:t>
            </w:r>
          </w:p>
        </w:tc>
        <w:tc>
          <w:tcPr>
            <w:tcW w:w="1050" w:type="dxa"/>
            <w:tcBorders>
              <w:top w:val="single" w:sz="8" w:space="0" w:color="D4D4D4"/>
              <w:left w:val="single" w:sz="8" w:space="0" w:color="D4D4D4"/>
              <w:bottom w:val="single" w:sz="8" w:space="0" w:color="D4D4D4"/>
              <w:right w:val="single" w:sz="8" w:space="0" w:color="D4D4D4"/>
            </w:tcBorders>
            <w:tcMar>
              <w:top w:w="100" w:type="dxa"/>
              <w:left w:w="100" w:type="dxa"/>
              <w:bottom w:w="100" w:type="dxa"/>
              <w:right w:w="100" w:type="dxa"/>
            </w:tcMar>
            <w:vAlign w:val="bottom"/>
          </w:tcPr>
          <w:p w14:paraId="7FC76AB1" w14:textId="48E35BA5" w:rsidR="009D25B5" w:rsidRPr="0039601F" w:rsidRDefault="009D25B5" w:rsidP="0039601F">
            <w:pPr>
              <w:widowControl w:val="0"/>
              <w:jc w:val="center"/>
              <w:rPr>
                <w:rFonts w:ascii="Arial" w:hAnsi="Arial" w:cs="Arial"/>
                <w:sz w:val="18"/>
                <w:szCs w:val="18"/>
              </w:rPr>
            </w:pPr>
            <w:r w:rsidRPr="0039601F">
              <w:rPr>
                <w:rFonts w:ascii="Arial" w:hAnsi="Arial" w:cs="Arial"/>
                <w:sz w:val="18"/>
                <w:szCs w:val="18"/>
              </w:rPr>
              <w:t>100%</w:t>
            </w:r>
          </w:p>
        </w:tc>
        <w:tc>
          <w:tcPr>
            <w:tcW w:w="1620" w:type="dxa"/>
            <w:tcBorders>
              <w:top w:val="single" w:sz="8" w:space="0" w:color="D4D4D4"/>
              <w:left w:val="single" w:sz="8" w:space="0" w:color="D4D4D4"/>
              <w:bottom w:val="single" w:sz="8" w:space="0" w:color="D4D4D4"/>
              <w:right w:val="single" w:sz="8" w:space="0" w:color="D4D4D4"/>
            </w:tcBorders>
            <w:tcMar>
              <w:top w:w="100" w:type="dxa"/>
              <w:left w:w="100" w:type="dxa"/>
              <w:bottom w:w="100" w:type="dxa"/>
              <w:right w:w="100" w:type="dxa"/>
            </w:tcMar>
            <w:vAlign w:val="bottom"/>
          </w:tcPr>
          <w:p w14:paraId="7AE33B35" w14:textId="7CDA478E" w:rsidR="009D25B5" w:rsidRPr="0039601F" w:rsidRDefault="009D25B5" w:rsidP="0039601F">
            <w:pPr>
              <w:widowControl w:val="0"/>
              <w:jc w:val="center"/>
              <w:rPr>
                <w:rFonts w:ascii="Arial" w:hAnsi="Arial" w:cs="Arial"/>
                <w:sz w:val="18"/>
                <w:szCs w:val="18"/>
              </w:rPr>
            </w:pPr>
            <w:r w:rsidRPr="0039601F">
              <w:rPr>
                <w:rFonts w:ascii="Arial" w:hAnsi="Arial" w:cs="Arial"/>
                <w:sz w:val="18"/>
                <w:szCs w:val="18"/>
              </w:rPr>
              <w:t xml:space="preserve">3.8 </w:t>
            </w:r>
            <w:r w:rsidRPr="0039601F">
              <w:rPr>
                <w:rFonts w:ascii="Arial" w:hAnsi="Arial" w:cs="Arial"/>
                <w:sz w:val="18"/>
                <w:szCs w:val="18"/>
              </w:rPr>
              <w:br/>
              <w:t>(3.7-4.0)%</w:t>
            </w:r>
          </w:p>
        </w:tc>
      </w:tr>
      <w:tr w:rsidR="00636B09" w:rsidRPr="0039601F" w14:paraId="4F880BAE" w14:textId="77777777" w:rsidTr="0039601F">
        <w:trPr>
          <w:trHeight w:val="20"/>
          <w:tblHeader/>
        </w:trPr>
        <w:tc>
          <w:tcPr>
            <w:tcW w:w="2805" w:type="dxa"/>
            <w:gridSpan w:val="2"/>
            <w:tcBorders>
              <w:top w:val="single" w:sz="8" w:space="0" w:color="D4D4D4"/>
              <w:left w:val="single" w:sz="8" w:space="0" w:color="D4D4D4"/>
              <w:bottom w:val="single" w:sz="8" w:space="0" w:color="D4D4D4"/>
              <w:right w:val="single" w:sz="8" w:space="0" w:color="D4D4D4"/>
            </w:tcBorders>
            <w:shd w:val="clear" w:color="auto" w:fill="E3E3E3"/>
            <w:tcMar>
              <w:top w:w="100" w:type="dxa"/>
              <w:left w:w="100" w:type="dxa"/>
              <w:bottom w:w="100" w:type="dxa"/>
              <w:right w:w="100" w:type="dxa"/>
            </w:tcMar>
          </w:tcPr>
          <w:p w14:paraId="51CB966D" w14:textId="77777777" w:rsidR="00636B09" w:rsidRPr="0039601F" w:rsidRDefault="00636B09" w:rsidP="0039601F">
            <w:pPr>
              <w:widowControl w:val="0"/>
              <w:rPr>
                <w:rFonts w:ascii="Arial" w:hAnsi="Arial" w:cs="Arial"/>
                <w:i/>
                <w:sz w:val="18"/>
                <w:szCs w:val="18"/>
              </w:rPr>
            </w:pPr>
            <w:r w:rsidRPr="0039601F">
              <w:rPr>
                <w:rFonts w:ascii="Arial" w:hAnsi="Arial" w:cs="Arial"/>
                <w:i/>
                <w:sz w:val="18"/>
                <w:szCs w:val="18"/>
              </w:rPr>
              <w:t>LVEF risk predictions</w:t>
            </w:r>
          </w:p>
        </w:tc>
        <w:tc>
          <w:tcPr>
            <w:tcW w:w="1080" w:type="dxa"/>
            <w:tcBorders>
              <w:top w:val="single" w:sz="8" w:space="0" w:color="D4D4D4"/>
              <w:left w:val="single" w:sz="8" w:space="0" w:color="D4D4D4"/>
              <w:bottom w:val="single" w:sz="8" w:space="0" w:color="D4D4D4"/>
              <w:right w:val="single" w:sz="8" w:space="0" w:color="D4D4D4"/>
            </w:tcBorders>
            <w:shd w:val="clear" w:color="auto" w:fill="E3E3E3"/>
            <w:tcMar>
              <w:top w:w="100" w:type="dxa"/>
              <w:left w:w="100" w:type="dxa"/>
              <w:bottom w:w="100" w:type="dxa"/>
              <w:right w:w="100" w:type="dxa"/>
            </w:tcMar>
            <w:vAlign w:val="bottom"/>
          </w:tcPr>
          <w:p w14:paraId="0A56A8A5" w14:textId="77777777" w:rsidR="00636B09" w:rsidRPr="0039601F" w:rsidRDefault="00636B09" w:rsidP="0039601F">
            <w:pPr>
              <w:widowControl w:val="0"/>
              <w:jc w:val="center"/>
              <w:rPr>
                <w:rFonts w:ascii="Arial" w:hAnsi="Arial" w:cs="Arial"/>
                <w:sz w:val="18"/>
                <w:szCs w:val="18"/>
              </w:rPr>
            </w:pPr>
          </w:p>
        </w:tc>
        <w:tc>
          <w:tcPr>
            <w:tcW w:w="1560" w:type="dxa"/>
            <w:tcBorders>
              <w:top w:val="single" w:sz="8" w:space="0" w:color="D4D4D4"/>
              <w:left w:val="single" w:sz="8" w:space="0" w:color="D4D4D4"/>
              <w:bottom w:val="single" w:sz="8" w:space="0" w:color="D4D4D4"/>
              <w:right w:val="single" w:sz="8" w:space="0" w:color="D4D4D4"/>
            </w:tcBorders>
            <w:shd w:val="clear" w:color="auto" w:fill="E3E3E3"/>
            <w:tcMar>
              <w:top w:w="100" w:type="dxa"/>
              <w:left w:w="100" w:type="dxa"/>
              <w:bottom w:w="100" w:type="dxa"/>
              <w:right w:w="100" w:type="dxa"/>
            </w:tcMar>
            <w:vAlign w:val="bottom"/>
          </w:tcPr>
          <w:p w14:paraId="39907BA3" w14:textId="77777777" w:rsidR="00636B09" w:rsidRPr="0039601F" w:rsidRDefault="00636B09" w:rsidP="0039601F">
            <w:pPr>
              <w:widowControl w:val="0"/>
              <w:jc w:val="center"/>
              <w:rPr>
                <w:rFonts w:ascii="Arial" w:hAnsi="Arial" w:cs="Arial"/>
                <w:sz w:val="18"/>
                <w:szCs w:val="18"/>
              </w:rPr>
            </w:pPr>
          </w:p>
        </w:tc>
        <w:tc>
          <w:tcPr>
            <w:tcW w:w="1470" w:type="dxa"/>
            <w:tcBorders>
              <w:top w:val="single" w:sz="8" w:space="0" w:color="D4D4D4"/>
              <w:left w:val="single" w:sz="8" w:space="0" w:color="D4D4D4"/>
              <w:bottom w:val="single" w:sz="8" w:space="0" w:color="D4D4D4"/>
              <w:right w:val="single" w:sz="8" w:space="0" w:color="D4D4D4"/>
            </w:tcBorders>
            <w:shd w:val="clear" w:color="auto" w:fill="E3E3E3"/>
            <w:tcMar>
              <w:top w:w="100" w:type="dxa"/>
              <w:left w:w="100" w:type="dxa"/>
              <w:bottom w:w="100" w:type="dxa"/>
              <w:right w:w="100" w:type="dxa"/>
            </w:tcMar>
            <w:vAlign w:val="bottom"/>
          </w:tcPr>
          <w:p w14:paraId="76E3F0CE" w14:textId="77777777" w:rsidR="00636B09" w:rsidRPr="0039601F" w:rsidRDefault="00636B09" w:rsidP="0039601F">
            <w:pPr>
              <w:widowControl w:val="0"/>
              <w:jc w:val="center"/>
              <w:rPr>
                <w:rFonts w:ascii="Arial" w:hAnsi="Arial" w:cs="Arial"/>
                <w:sz w:val="18"/>
                <w:szCs w:val="18"/>
              </w:rPr>
            </w:pPr>
          </w:p>
        </w:tc>
        <w:tc>
          <w:tcPr>
            <w:tcW w:w="1050" w:type="dxa"/>
            <w:tcBorders>
              <w:top w:val="single" w:sz="8" w:space="0" w:color="D4D4D4"/>
              <w:left w:val="single" w:sz="8" w:space="0" w:color="D4D4D4"/>
              <w:bottom w:val="single" w:sz="8" w:space="0" w:color="D4D4D4"/>
              <w:right w:val="single" w:sz="8" w:space="0" w:color="D4D4D4"/>
            </w:tcBorders>
            <w:shd w:val="clear" w:color="auto" w:fill="E3E3E3"/>
            <w:tcMar>
              <w:top w:w="100" w:type="dxa"/>
              <w:left w:w="100" w:type="dxa"/>
              <w:bottom w:w="100" w:type="dxa"/>
              <w:right w:w="100" w:type="dxa"/>
            </w:tcMar>
            <w:vAlign w:val="bottom"/>
          </w:tcPr>
          <w:p w14:paraId="219A11D0" w14:textId="77777777" w:rsidR="00636B09" w:rsidRPr="0039601F" w:rsidRDefault="00636B09" w:rsidP="0039601F">
            <w:pPr>
              <w:widowControl w:val="0"/>
              <w:jc w:val="center"/>
              <w:rPr>
                <w:rFonts w:ascii="Arial" w:hAnsi="Arial" w:cs="Arial"/>
                <w:sz w:val="18"/>
                <w:szCs w:val="18"/>
              </w:rPr>
            </w:pPr>
          </w:p>
        </w:tc>
        <w:tc>
          <w:tcPr>
            <w:tcW w:w="1620" w:type="dxa"/>
            <w:tcBorders>
              <w:top w:val="single" w:sz="8" w:space="0" w:color="D4D4D4"/>
              <w:left w:val="single" w:sz="8" w:space="0" w:color="D4D4D4"/>
              <w:bottom w:val="single" w:sz="8" w:space="0" w:color="D4D4D4"/>
              <w:right w:val="single" w:sz="8" w:space="0" w:color="D4D4D4"/>
            </w:tcBorders>
            <w:shd w:val="clear" w:color="auto" w:fill="E3E3E3"/>
            <w:tcMar>
              <w:top w:w="100" w:type="dxa"/>
              <w:left w:w="100" w:type="dxa"/>
              <w:bottom w:w="100" w:type="dxa"/>
              <w:right w:w="100" w:type="dxa"/>
            </w:tcMar>
            <w:vAlign w:val="bottom"/>
          </w:tcPr>
          <w:p w14:paraId="2EAA1F85" w14:textId="77777777" w:rsidR="00636B09" w:rsidRPr="0039601F" w:rsidRDefault="00636B09" w:rsidP="0039601F">
            <w:pPr>
              <w:widowControl w:val="0"/>
              <w:jc w:val="center"/>
              <w:rPr>
                <w:rFonts w:ascii="Arial" w:hAnsi="Arial" w:cs="Arial"/>
                <w:sz w:val="18"/>
                <w:szCs w:val="18"/>
              </w:rPr>
            </w:pPr>
          </w:p>
        </w:tc>
      </w:tr>
      <w:tr w:rsidR="009D25B5" w:rsidRPr="0039601F" w14:paraId="6BA0BD95" w14:textId="77777777" w:rsidTr="0039601F">
        <w:trPr>
          <w:trHeight w:val="20"/>
          <w:tblHeader/>
        </w:trPr>
        <w:tc>
          <w:tcPr>
            <w:tcW w:w="2805" w:type="dxa"/>
            <w:gridSpan w:val="2"/>
            <w:tcBorders>
              <w:top w:val="single" w:sz="8" w:space="0" w:color="D4D4D4"/>
              <w:left w:val="single" w:sz="8" w:space="0" w:color="D4D4D4"/>
              <w:bottom w:val="single" w:sz="8" w:space="0" w:color="D4D4D4"/>
              <w:right w:val="single" w:sz="8" w:space="0" w:color="D4D4D4"/>
            </w:tcBorders>
            <w:tcMar>
              <w:top w:w="100" w:type="dxa"/>
              <w:left w:w="100" w:type="dxa"/>
              <w:bottom w:w="100" w:type="dxa"/>
              <w:right w:w="100" w:type="dxa"/>
            </w:tcMar>
          </w:tcPr>
          <w:p w14:paraId="3134EE4D" w14:textId="77777777" w:rsidR="009D25B5" w:rsidRPr="0039601F" w:rsidRDefault="009D25B5" w:rsidP="0039601F">
            <w:pPr>
              <w:widowControl w:val="0"/>
              <w:rPr>
                <w:rFonts w:ascii="Arial" w:hAnsi="Arial" w:cs="Arial"/>
                <w:sz w:val="18"/>
                <w:szCs w:val="18"/>
              </w:rPr>
            </w:pPr>
            <w:r w:rsidRPr="0039601F">
              <w:rPr>
                <w:rFonts w:ascii="Arial" w:hAnsi="Arial" w:cs="Arial"/>
                <w:sz w:val="18"/>
                <w:szCs w:val="18"/>
              </w:rPr>
              <w:t>Reduced LVEF</w:t>
            </w:r>
          </w:p>
        </w:tc>
        <w:tc>
          <w:tcPr>
            <w:tcW w:w="1080" w:type="dxa"/>
            <w:tcBorders>
              <w:top w:val="single" w:sz="8" w:space="0" w:color="D4D4D4"/>
              <w:left w:val="single" w:sz="8" w:space="0" w:color="D4D4D4"/>
              <w:bottom w:val="single" w:sz="8" w:space="0" w:color="D4D4D4"/>
              <w:right w:val="single" w:sz="8" w:space="0" w:color="D4D4D4"/>
            </w:tcBorders>
            <w:tcMar>
              <w:top w:w="100" w:type="dxa"/>
              <w:left w:w="100" w:type="dxa"/>
              <w:bottom w:w="100" w:type="dxa"/>
              <w:right w:w="100" w:type="dxa"/>
            </w:tcMar>
            <w:vAlign w:val="bottom"/>
          </w:tcPr>
          <w:p w14:paraId="56A6BC83" w14:textId="7476400B" w:rsidR="009D25B5" w:rsidRPr="0039601F" w:rsidRDefault="009D25B5" w:rsidP="0039601F">
            <w:pPr>
              <w:widowControl w:val="0"/>
              <w:jc w:val="center"/>
              <w:rPr>
                <w:rFonts w:ascii="Arial" w:hAnsi="Arial" w:cs="Arial"/>
                <w:sz w:val="18"/>
                <w:szCs w:val="18"/>
              </w:rPr>
            </w:pPr>
            <w:r w:rsidRPr="0039601F">
              <w:rPr>
                <w:rFonts w:ascii="Arial" w:hAnsi="Arial" w:cs="Arial"/>
                <w:sz w:val="18"/>
                <w:szCs w:val="18"/>
              </w:rPr>
              <w:t>1.9%</w:t>
            </w:r>
          </w:p>
        </w:tc>
        <w:tc>
          <w:tcPr>
            <w:tcW w:w="1560" w:type="dxa"/>
            <w:tcBorders>
              <w:top w:val="single" w:sz="8" w:space="0" w:color="D4D4D4"/>
              <w:left w:val="single" w:sz="8" w:space="0" w:color="D4D4D4"/>
              <w:bottom w:val="single" w:sz="8" w:space="0" w:color="D4D4D4"/>
              <w:right w:val="single" w:sz="8" w:space="0" w:color="D4D4D4"/>
            </w:tcBorders>
            <w:tcMar>
              <w:top w:w="100" w:type="dxa"/>
              <w:left w:w="100" w:type="dxa"/>
              <w:bottom w:w="100" w:type="dxa"/>
              <w:right w:w="100" w:type="dxa"/>
            </w:tcMar>
            <w:vAlign w:val="bottom"/>
          </w:tcPr>
          <w:p w14:paraId="324865F0" w14:textId="734F7EE2" w:rsidR="009D25B5" w:rsidRPr="0039601F" w:rsidRDefault="009D25B5" w:rsidP="0039601F">
            <w:pPr>
              <w:widowControl w:val="0"/>
              <w:jc w:val="center"/>
              <w:rPr>
                <w:rFonts w:ascii="Arial" w:hAnsi="Arial" w:cs="Arial"/>
                <w:sz w:val="18"/>
                <w:szCs w:val="18"/>
              </w:rPr>
            </w:pPr>
            <w:r w:rsidRPr="0039601F">
              <w:rPr>
                <w:rFonts w:ascii="Arial" w:hAnsi="Arial" w:cs="Arial"/>
                <w:sz w:val="18"/>
                <w:szCs w:val="18"/>
              </w:rPr>
              <w:t xml:space="preserve">4.6 </w:t>
            </w:r>
            <w:r w:rsidRPr="0039601F">
              <w:rPr>
                <w:rFonts w:ascii="Arial" w:hAnsi="Arial" w:cs="Arial"/>
                <w:sz w:val="18"/>
                <w:szCs w:val="18"/>
              </w:rPr>
              <w:br/>
              <w:t>(</w:t>
            </w:r>
            <w:r w:rsidR="00553588" w:rsidRPr="0039601F">
              <w:rPr>
                <w:rFonts w:ascii="Arial" w:hAnsi="Arial" w:cs="Arial"/>
                <w:sz w:val="18"/>
                <w:szCs w:val="18"/>
              </w:rPr>
              <w:t>1.9</w:t>
            </w:r>
            <w:r w:rsidRPr="0039601F">
              <w:rPr>
                <w:rFonts w:ascii="Arial" w:hAnsi="Arial" w:cs="Arial"/>
                <w:sz w:val="18"/>
                <w:szCs w:val="18"/>
              </w:rPr>
              <w:t>-</w:t>
            </w:r>
            <w:r w:rsidR="00553588" w:rsidRPr="0039601F">
              <w:rPr>
                <w:rFonts w:ascii="Arial" w:hAnsi="Arial" w:cs="Arial"/>
                <w:sz w:val="18"/>
                <w:szCs w:val="18"/>
              </w:rPr>
              <w:t>7.7</w:t>
            </w:r>
            <w:r w:rsidRPr="0039601F">
              <w:rPr>
                <w:rFonts w:ascii="Arial" w:hAnsi="Arial" w:cs="Arial"/>
                <w:sz w:val="18"/>
                <w:szCs w:val="18"/>
              </w:rPr>
              <w:t>)%</w:t>
            </w:r>
          </w:p>
        </w:tc>
        <w:tc>
          <w:tcPr>
            <w:tcW w:w="1470" w:type="dxa"/>
            <w:tcBorders>
              <w:top w:val="single" w:sz="8" w:space="0" w:color="D4D4D4"/>
              <w:left w:val="single" w:sz="8" w:space="0" w:color="D4D4D4"/>
              <w:bottom w:val="single" w:sz="8" w:space="0" w:color="D4D4D4"/>
              <w:right w:val="single" w:sz="8" w:space="0" w:color="D4D4D4"/>
            </w:tcBorders>
            <w:tcMar>
              <w:top w:w="100" w:type="dxa"/>
              <w:left w:w="100" w:type="dxa"/>
              <w:bottom w:w="100" w:type="dxa"/>
              <w:right w:w="100" w:type="dxa"/>
            </w:tcMar>
            <w:vAlign w:val="bottom"/>
          </w:tcPr>
          <w:p w14:paraId="0285E03D" w14:textId="6390A68C" w:rsidR="009D25B5" w:rsidRPr="0039601F" w:rsidRDefault="0CB4A52B" w:rsidP="0039601F">
            <w:pPr>
              <w:widowControl w:val="0"/>
              <w:jc w:val="center"/>
              <w:rPr>
                <w:rFonts w:ascii="Arial" w:hAnsi="Arial" w:cs="Arial"/>
                <w:sz w:val="18"/>
                <w:szCs w:val="18"/>
              </w:rPr>
            </w:pPr>
            <w:r w:rsidRPr="0039601F">
              <w:rPr>
                <w:rFonts w:ascii="Arial" w:hAnsi="Arial" w:cs="Arial"/>
                <w:sz w:val="18"/>
                <w:szCs w:val="18"/>
              </w:rPr>
              <w:t xml:space="preserve">2.5 </w:t>
            </w:r>
            <w:r w:rsidR="009D25B5" w:rsidRPr="0039601F">
              <w:rPr>
                <w:rFonts w:ascii="Arial" w:hAnsi="Arial" w:cs="Arial"/>
              </w:rPr>
              <w:br/>
            </w:r>
            <w:r w:rsidRPr="0039601F">
              <w:rPr>
                <w:rFonts w:ascii="Arial" w:hAnsi="Arial" w:cs="Arial"/>
                <w:sz w:val="18"/>
                <w:szCs w:val="18"/>
              </w:rPr>
              <w:t>(0.9-4.5)%</w:t>
            </w:r>
          </w:p>
        </w:tc>
        <w:tc>
          <w:tcPr>
            <w:tcW w:w="1050" w:type="dxa"/>
            <w:tcBorders>
              <w:top w:val="single" w:sz="8" w:space="0" w:color="D4D4D4"/>
              <w:left w:val="single" w:sz="8" w:space="0" w:color="D4D4D4"/>
              <w:bottom w:val="single" w:sz="8" w:space="0" w:color="D4D4D4"/>
              <w:right w:val="single" w:sz="8" w:space="0" w:color="D4D4D4"/>
            </w:tcBorders>
            <w:tcMar>
              <w:top w:w="100" w:type="dxa"/>
              <w:left w:w="100" w:type="dxa"/>
              <w:bottom w:w="100" w:type="dxa"/>
              <w:right w:w="100" w:type="dxa"/>
            </w:tcMar>
            <w:vAlign w:val="bottom"/>
          </w:tcPr>
          <w:p w14:paraId="64F82A26" w14:textId="431CF79E" w:rsidR="009D25B5" w:rsidRPr="0039601F" w:rsidRDefault="009D25B5" w:rsidP="0039601F">
            <w:pPr>
              <w:widowControl w:val="0"/>
              <w:jc w:val="center"/>
              <w:rPr>
                <w:rFonts w:ascii="Arial" w:hAnsi="Arial" w:cs="Arial"/>
                <w:sz w:val="18"/>
                <w:szCs w:val="18"/>
              </w:rPr>
            </w:pPr>
            <w:r w:rsidRPr="0039601F">
              <w:rPr>
                <w:rFonts w:ascii="Arial" w:hAnsi="Arial" w:cs="Arial"/>
                <w:sz w:val="18"/>
                <w:szCs w:val="18"/>
              </w:rPr>
              <w:t>3.8%</w:t>
            </w:r>
          </w:p>
        </w:tc>
        <w:tc>
          <w:tcPr>
            <w:tcW w:w="1620" w:type="dxa"/>
            <w:tcBorders>
              <w:top w:val="single" w:sz="8" w:space="0" w:color="D4D4D4"/>
              <w:left w:val="single" w:sz="8" w:space="0" w:color="D4D4D4"/>
              <w:bottom w:val="single" w:sz="8" w:space="0" w:color="D4D4D4"/>
              <w:right w:val="single" w:sz="8" w:space="0" w:color="D4D4D4"/>
            </w:tcBorders>
            <w:tcMar>
              <w:top w:w="100" w:type="dxa"/>
              <w:left w:w="100" w:type="dxa"/>
              <w:bottom w:w="100" w:type="dxa"/>
              <w:right w:w="100" w:type="dxa"/>
            </w:tcMar>
            <w:vAlign w:val="bottom"/>
          </w:tcPr>
          <w:p w14:paraId="05E6358B" w14:textId="6EF8DF96" w:rsidR="009D25B5" w:rsidRPr="0039601F" w:rsidRDefault="009D25B5" w:rsidP="0039601F">
            <w:pPr>
              <w:widowControl w:val="0"/>
              <w:jc w:val="center"/>
              <w:rPr>
                <w:rFonts w:ascii="Arial" w:hAnsi="Arial" w:cs="Arial"/>
                <w:sz w:val="18"/>
                <w:szCs w:val="18"/>
              </w:rPr>
            </w:pPr>
            <w:r w:rsidRPr="0039601F">
              <w:rPr>
                <w:rFonts w:ascii="Arial" w:hAnsi="Arial" w:cs="Arial"/>
                <w:sz w:val="18"/>
                <w:szCs w:val="18"/>
              </w:rPr>
              <w:t xml:space="preserve">31.4 </w:t>
            </w:r>
            <w:r w:rsidRPr="0039601F">
              <w:rPr>
                <w:rFonts w:ascii="Arial" w:hAnsi="Arial" w:cs="Arial"/>
                <w:sz w:val="18"/>
                <w:szCs w:val="18"/>
              </w:rPr>
              <w:br/>
              <w:t>(28.6-34.2)%</w:t>
            </w:r>
          </w:p>
        </w:tc>
      </w:tr>
      <w:tr w:rsidR="009D25B5" w:rsidRPr="0039601F" w14:paraId="3B4BA9BC" w14:textId="77777777" w:rsidTr="0039601F">
        <w:trPr>
          <w:trHeight w:val="20"/>
          <w:tblHeader/>
        </w:trPr>
        <w:tc>
          <w:tcPr>
            <w:tcW w:w="2805" w:type="dxa"/>
            <w:gridSpan w:val="2"/>
            <w:tcBorders>
              <w:top w:val="single" w:sz="8" w:space="0" w:color="D4D4D4"/>
              <w:left w:val="single" w:sz="8" w:space="0" w:color="D4D4D4"/>
              <w:bottom w:val="single" w:sz="8" w:space="0" w:color="D4D4D4"/>
              <w:right w:val="single" w:sz="8" w:space="0" w:color="D4D4D4"/>
            </w:tcBorders>
            <w:tcMar>
              <w:top w:w="100" w:type="dxa"/>
              <w:left w:w="100" w:type="dxa"/>
              <w:bottom w:w="100" w:type="dxa"/>
              <w:right w:w="100" w:type="dxa"/>
            </w:tcMar>
          </w:tcPr>
          <w:p w14:paraId="1095DDCA" w14:textId="77777777" w:rsidR="009D25B5" w:rsidRPr="0039601F" w:rsidRDefault="009D25B5" w:rsidP="0039601F">
            <w:pPr>
              <w:widowControl w:val="0"/>
              <w:rPr>
                <w:rFonts w:ascii="Arial" w:hAnsi="Arial" w:cs="Arial"/>
                <w:sz w:val="18"/>
                <w:szCs w:val="18"/>
              </w:rPr>
            </w:pPr>
            <w:r w:rsidRPr="0039601F">
              <w:rPr>
                <w:rFonts w:ascii="Arial" w:hAnsi="Arial" w:cs="Arial"/>
                <w:sz w:val="18"/>
                <w:szCs w:val="18"/>
              </w:rPr>
              <w:t>Normal LVEF</w:t>
            </w:r>
          </w:p>
        </w:tc>
        <w:tc>
          <w:tcPr>
            <w:tcW w:w="1080" w:type="dxa"/>
            <w:tcBorders>
              <w:top w:val="single" w:sz="8" w:space="0" w:color="D4D4D4"/>
              <w:left w:val="single" w:sz="8" w:space="0" w:color="D4D4D4"/>
              <w:bottom w:val="single" w:sz="8" w:space="0" w:color="D4D4D4"/>
              <w:right w:val="single" w:sz="8" w:space="0" w:color="D4D4D4"/>
            </w:tcBorders>
            <w:tcMar>
              <w:top w:w="100" w:type="dxa"/>
              <w:left w:w="100" w:type="dxa"/>
              <w:bottom w:w="100" w:type="dxa"/>
              <w:right w:w="100" w:type="dxa"/>
            </w:tcMar>
            <w:vAlign w:val="bottom"/>
          </w:tcPr>
          <w:p w14:paraId="606A4E25" w14:textId="2385DC9A" w:rsidR="009D25B5" w:rsidRPr="0039601F" w:rsidRDefault="009D25B5" w:rsidP="0039601F">
            <w:pPr>
              <w:widowControl w:val="0"/>
              <w:jc w:val="center"/>
              <w:rPr>
                <w:rFonts w:ascii="Arial" w:hAnsi="Arial" w:cs="Arial"/>
                <w:sz w:val="18"/>
                <w:szCs w:val="18"/>
              </w:rPr>
            </w:pPr>
            <w:r w:rsidRPr="0039601F">
              <w:rPr>
                <w:rFonts w:ascii="Arial" w:hAnsi="Arial" w:cs="Arial"/>
                <w:sz w:val="18"/>
                <w:szCs w:val="18"/>
              </w:rPr>
              <w:t>20.6%</w:t>
            </w:r>
          </w:p>
        </w:tc>
        <w:tc>
          <w:tcPr>
            <w:tcW w:w="1560" w:type="dxa"/>
            <w:tcBorders>
              <w:top w:val="single" w:sz="8" w:space="0" w:color="D4D4D4"/>
              <w:left w:val="single" w:sz="8" w:space="0" w:color="D4D4D4"/>
              <w:bottom w:val="single" w:sz="8" w:space="0" w:color="D4D4D4"/>
              <w:right w:val="single" w:sz="8" w:space="0" w:color="D4D4D4"/>
            </w:tcBorders>
            <w:tcMar>
              <w:top w:w="100" w:type="dxa"/>
              <w:left w:w="100" w:type="dxa"/>
              <w:bottom w:w="100" w:type="dxa"/>
              <w:right w:w="100" w:type="dxa"/>
            </w:tcMar>
            <w:vAlign w:val="bottom"/>
          </w:tcPr>
          <w:p w14:paraId="6944D162" w14:textId="0AA786D1" w:rsidR="009D25B5" w:rsidRPr="0039601F" w:rsidRDefault="009D25B5" w:rsidP="0039601F">
            <w:pPr>
              <w:widowControl w:val="0"/>
              <w:jc w:val="center"/>
              <w:rPr>
                <w:rFonts w:ascii="Arial" w:hAnsi="Arial" w:cs="Arial"/>
                <w:sz w:val="18"/>
                <w:szCs w:val="18"/>
              </w:rPr>
            </w:pPr>
            <w:r w:rsidRPr="0039601F">
              <w:rPr>
                <w:rFonts w:ascii="Arial" w:hAnsi="Arial" w:cs="Arial"/>
                <w:sz w:val="18"/>
                <w:szCs w:val="18"/>
              </w:rPr>
              <w:t xml:space="preserve">0.8 </w:t>
            </w:r>
            <w:r w:rsidRPr="0039601F">
              <w:rPr>
                <w:rFonts w:ascii="Arial" w:hAnsi="Arial" w:cs="Arial"/>
                <w:sz w:val="18"/>
                <w:szCs w:val="18"/>
              </w:rPr>
              <w:br/>
              <w:t>(0.5-1.2)%</w:t>
            </w:r>
          </w:p>
        </w:tc>
        <w:tc>
          <w:tcPr>
            <w:tcW w:w="1470" w:type="dxa"/>
            <w:tcBorders>
              <w:top w:val="single" w:sz="8" w:space="0" w:color="D4D4D4"/>
              <w:left w:val="single" w:sz="8" w:space="0" w:color="D4D4D4"/>
              <w:bottom w:val="single" w:sz="8" w:space="0" w:color="D4D4D4"/>
              <w:right w:val="single" w:sz="8" w:space="0" w:color="D4D4D4"/>
            </w:tcBorders>
            <w:tcMar>
              <w:top w:w="100" w:type="dxa"/>
              <w:left w:w="100" w:type="dxa"/>
              <w:bottom w:w="100" w:type="dxa"/>
              <w:right w:w="100" w:type="dxa"/>
            </w:tcMar>
            <w:vAlign w:val="bottom"/>
          </w:tcPr>
          <w:p w14:paraId="70EBC626" w14:textId="033601AD" w:rsidR="009D25B5" w:rsidRPr="0039601F" w:rsidRDefault="0CB4A52B" w:rsidP="0039601F">
            <w:pPr>
              <w:widowControl w:val="0"/>
              <w:jc w:val="center"/>
              <w:rPr>
                <w:rFonts w:ascii="Arial" w:hAnsi="Arial" w:cs="Arial"/>
                <w:sz w:val="18"/>
                <w:szCs w:val="18"/>
              </w:rPr>
            </w:pPr>
            <w:r w:rsidRPr="0039601F">
              <w:rPr>
                <w:rFonts w:ascii="Arial" w:hAnsi="Arial" w:cs="Arial"/>
                <w:sz w:val="18"/>
                <w:szCs w:val="18"/>
              </w:rPr>
              <w:t xml:space="preserve">1.6 </w:t>
            </w:r>
            <w:r w:rsidR="009D25B5" w:rsidRPr="0039601F">
              <w:rPr>
                <w:rFonts w:ascii="Arial" w:hAnsi="Arial" w:cs="Arial"/>
              </w:rPr>
              <w:br/>
            </w:r>
            <w:r w:rsidRPr="0039601F">
              <w:rPr>
                <w:rFonts w:ascii="Arial" w:hAnsi="Arial" w:cs="Arial"/>
                <w:sz w:val="18"/>
                <w:szCs w:val="18"/>
              </w:rPr>
              <w:t>(1.1-2.0)%</w:t>
            </w:r>
          </w:p>
        </w:tc>
        <w:tc>
          <w:tcPr>
            <w:tcW w:w="1050" w:type="dxa"/>
            <w:tcBorders>
              <w:top w:val="single" w:sz="8" w:space="0" w:color="D4D4D4"/>
              <w:left w:val="single" w:sz="8" w:space="0" w:color="D4D4D4"/>
              <w:bottom w:val="single" w:sz="8" w:space="0" w:color="D4D4D4"/>
              <w:right w:val="single" w:sz="8" w:space="0" w:color="D4D4D4"/>
            </w:tcBorders>
            <w:tcMar>
              <w:top w:w="100" w:type="dxa"/>
              <w:left w:w="100" w:type="dxa"/>
              <w:bottom w:w="100" w:type="dxa"/>
              <w:right w:w="100" w:type="dxa"/>
            </w:tcMar>
            <w:vAlign w:val="bottom"/>
          </w:tcPr>
          <w:p w14:paraId="201D8FD3" w14:textId="664609D7" w:rsidR="009D25B5" w:rsidRPr="0039601F" w:rsidRDefault="009D25B5" w:rsidP="0039601F">
            <w:pPr>
              <w:widowControl w:val="0"/>
              <w:jc w:val="center"/>
              <w:rPr>
                <w:rFonts w:ascii="Arial" w:hAnsi="Arial" w:cs="Arial"/>
                <w:sz w:val="18"/>
                <w:szCs w:val="18"/>
              </w:rPr>
            </w:pPr>
            <w:r w:rsidRPr="0039601F">
              <w:rPr>
                <w:rFonts w:ascii="Arial" w:hAnsi="Arial" w:cs="Arial"/>
                <w:sz w:val="18"/>
                <w:szCs w:val="18"/>
              </w:rPr>
              <w:t>35.6%</w:t>
            </w:r>
          </w:p>
        </w:tc>
        <w:tc>
          <w:tcPr>
            <w:tcW w:w="1620" w:type="dxa"/>
            <w:tcBorders>
              <w:top w:val="single" w:sz="8" w:space="0" w:color="D4D4D4"/>
              <w:left w:val="single" w:sz="8" w:space="0" w:color="D4D4D4"/>
              <w:bottom w:val="single" w:sz="8" w:space="0" w:color="D4D4D4"/>
              <w:right w:val="single" w:sz="8" w:space="0" w:color="D4D4D4"/>
            </w:tcBorders>
            <w:tcMar>
              <w:top w:w="100" w:type="dxa"/>
              <w:left w:w="100" w:type="dxa"/>
              <w:bottom w:w="100" w:type="dxa"/>
              <w:right w:w="100" w:type="dxa"/>
            </w:tcMar>
            <w:vAlign w:val="bottom"/>
          </w:tcPr>
          <w:p w14:paraId="4C502FEE" w14:textId="4A2C90E9" w:rsidR="009D25B5" w:rsidRPr="0039601F" w:rsidRDefault="009D25B5" w:rsidP="0039601F">
            <w:pPr>
              <w:widowControl w:val="0"/>
              <w:jc w:val="center"/>
              <w:rPr>
                <w:rFonts w:ascii="Arial" w:hAnsi="Arial" w:cs="Arial"/>
                <w:sz w:val="18"/>
                <w:szCs w:val="18"/>
              </w:rPr>
            </w:pPr>
            <w:r w:rsidRPr="0039601F">
              <w:rPr>
                <w:rFonts w:ascii="Arial" w:hAnsi="Arial" w:cs="Arial"/>
                <w:sz w:val="18"/>
                <w:szCs w:val="18"/>
              </w:rPr>
              <w:t xml:space="preserve">6.4 </w:t>
            </w:r>
            <w:r w:rsidRPr="0039601F">
              <w:rPr>
                <w:rFonts w:ascii="Arial" w:hAnsi="Arial" w:cs="Arial"/>
                <w:sz w:val="18"/>
                <w:szCs w:val="18"/>
              </w:rPr>
              <w:br/>
              <w:t>(6.0-6.8)%</w:t>
            </w:r>
          </w:p>
        </w:tc>
      </w:tr>
      <w:tr w:rsidR="009D25B5" w:rsidRPr="0039601F" w14:paraId="7B51F7ED" w14:textId="77777777" w:rsidTr="0039601F">
        <w:trPr>
          <w:trHeight w:val="20"/>
        </w:trPr>
        <w:tc>
          <w:tcPr>
            <w:tcW w:w="2805" w:type="dxa"/>
            <w:gridSpan w:val="2"/>
            <w:tcBorders>
              <w:top w:val="single" w:sz="8" w:space="0" w:color="D4D4D4"/>
              <w:left w:val="single" w:sz="8" w:space="0" w:color="D4D4D4"/>
              <w:bottom w:val="single" w:sz="8" w:space="0" w:color="D4D4D4"/>
              <w:right w:val="single" w:sz="8" w:space="0" w:color="D4D4D4"/>
            </w:tcBorders>
            <w:tcMar>
              <w:top w:w="100" w:type="dxa"/>
              <w:left w:w="100" w:type="dxa"/>
              <w:bottom w:w="100" w:type="dxa"/>
              <w:right w:w="100" w:type="dxa"/>
            </w:tcMar>
          </w:tcPr>
          <w:p w14:paraId="60BB56D4" w14:textId="77777777" w:rsidR="009D25B5" w:rsidRPr="0039601F" w:rsidRDefault="009D25B5" w:rsidP="0039601F">
            <w:pPr>
              <w:widowControl w:val="0"/>
              <w:rPr>
                <w:rFonts w:ascii="Arial" w:hAnsi="Arial" w:cs="Arial"/>
                <w:sz w:val="18"/>
                <w:szCs w:val="18"/>
              </w:rPr>
            </w:pPr>
            <w:r w:rsidRPr="0039601F">
              <w:rPr>
                <w:rFonts w:ascii="Arial" w:hAnsi="Arial" w:cs="Arial"/>
                <w:sz w:val="18"/>
                <w:szCs w:val="18"/>
              </w:rPr>
              <w:t>LVEF unmeasured</w:t>
            </w:r>
          </w:p>
        </w:tc>
        <w:tc>
          <w:tcPr>
            <w:tcW w:w="1080" w:type="dxa"/>
            <w:tcBorders>
              <w:top w:val="single" w:sz="8" w:space="0" w:color="D4D4D4"/>
              <w:left w:val="single" w:sz="8" w:space="0" w:color="D4D4D4"/>
              <w:bottom w:val="single" w:sz="8" w:space="0" w:color="D4D4D4"/>
              <w:right w:val="single" w:sz="8" w:space="0" w:color="D4D4D4"/>
            </w:tcBorders>
            <w:tcMar>
              <w:top w:w="100" w:type="dxa"/>
              <w:left w:w="100" w:type="dxa"/>
              <w:bottom w:w="100" w:type="dxa"/>
              <w:right w:w="100" w:type="dxa"/>
            </w:tcMar>
            <w:vAlign w:val="bottom"/>
          </w:tcPr>
          <w:p w14:paraId="0DFEF270" w14:textId="42FECA10" w:rsidR="009D25B5" w:rsidRPr="0039601F" w:rsidRDefault="009D25B5" w:rsidP="0039601F">
            <w:pPr>
              <w:widowControl w:val="0"/>
              <w:jc w:val="center"/>
              <w:rPr>
                <w:rFonts w:ascii="Arial" w:hAnsi="Arial" w:cs="Arial"/>
                <w:sz w:val="18"/>
                <w:szCs w:val="18"/>
              </w:rPr>
            </w:pPr>
            <w:r w:rsidRPr="0039601F">
              <w:rPr>
                <w:rFonts w:ascii="Arial" w:hAnsi="Arial" w:cs="Arial"/>
                <w:sz w:val="18"/>
                <w:szCs w:val="18"/>
              </w:rPr>
              <w:t>77.5%</w:t>
            </w:r>
          </w:p>
        </w:tc>
        <w:tc>
          <w:tcPr>
            <w:tcW w:w="1560" w:type="dxa"/>
            <w:tcBorders>
              <w:top w:val="single" w:sz="8" w:space="0" w:color="D4D4D4"/>
              <w:left w:val="single" w:sz="8" w:space="0" w:color="D4D4D4"/>
              <w:bottom w:val="single" w:sz="8" w:space="0" w:color="D4D4D4"/>
              <w:right w:val="single" w:sz="8" w:space="0" w:color="D4D4D4"/>
            </w:tcBorders>
            <w:tcMar>
              <w:top w:w="100" w:type="dxa"/>
              <w:left w:w="100" w:type="dxa"/>
              <w:bottom w:w="100" w:type="dxa"/>
              <w:right w:w="100" w:type="dxa"/>
            </w:tcMar>
            <w:vAlign w:val="bottom"/>
          </w:tcPr>
          <w:p w14:paraId="1999C456" w14:textId="17CBC385" w:rsidR="009D25B5" w:rsidRPr="0039601F" w:rsidRDefault="009D25B5" w:rsidP="0039601F">
            <w:pPr>
              <w:widowControl w:val="0"/>
              <w:jc w:val="center"/>
              <w:rPr>
                <w:rFonts w:ascii="Arial" w:hAnsi="Arial" w:cs="Arial"/>
                <w:sz w:val="18"/>
                <w:szCs w:val="18"/>
              </w:rPr>
            </w:pPr>
            <w:r w:rsidRPr="0039601F">
              <w:rPr>
                <w:rFonts w:ascii="Arial" w:hAnsi="Arial" w:cs="Arial"/>
                <w:sz w:val="18"/>
                <w:szCs w:val="18"/>
              </w:rPr>
              <w:t xml:space="preserve">0.4 </w:t>
            </w:r>
            <w:r w:rsidRPr="0039601F">
              <w:rPr>
                <w:rFonts w:ascii="Arial" w:hAnsi="Arial" w:cs="Arial"/>
                <w:sz w:val="18"/>
                <w:szCs w:val="18"/>
              </w:rPr>
              <w:br/>
              <w:t>(0.3-0.5)%</w:t>
            </w:r>
          </w:p>
        </w:tc>
        <w:tc>
          <w:tcPr>
            <w:tcW w:w="1470" w:type="dxa"/>
            <w:tcBorders>
              <w:top w:val="single" w:sz="8" w:space="0" w:color="D4D4D4"/>
              <w:left w:val="single" w:sz="8" w:space="0" w:color="D4D4D4"/>
              <w:bottom w:val="single" w:sz="8" w:space="0" w:color="D4D4D4"/>
              <w:right w:val="single" w:sz="8" w:space="0" w:color="D4D4D4"/>
            </w:tcBorders>
            <w:tcMar>
              <w:top w:w="100" w:type="dxa"/>
              <w:left w:w="100" w:type="dxa"/>
              <w:bottom w:w="100" w:type="dxa"/>
              <w:right w:w="100" w:type="dxa"/>
            </w:tcMar>
            <w:vAlign w:val="bottom"/>
          </w:tcPr>
          <w:p w14:paraId="1E1504C4" w14:textId="6FE7A6FE" w:rsidR="009D25B5" w:rsidRPr="0039601F" w:rsidRDefault="009D25B5" w:rsidP="0039601F">
            <w:pPr>
              <w:widowControl w:val="0"/>
              <w:jc w:val="center"/>
              <w:rPr>
                <w:rFonts w:ascii="Arial" w:hAnsi="Arial" w:cs="Arial"/>
                <w:sz w:val="18"/>
                <w:szCs w:val="18"/>
              </w:rPr>
            </w:pPr>
            <w:r w:rsidRPr="0039601F">
              <w:rPr>
                <w:rFonts w:ascii="Arial" w:hAnsi="Arial" w:cs="Arial"/>
                <w:sz w:val="18"/>
                <w:szCs w:val="18"/>
              </w:rPr>
              <w:t xml:space="preserve">0.5 </w:t>
            </w:r>
            <w:r w:rsidRPr="0039601F">
              <w:rPr>
                <w:rFonts w:ascii="Arial" w:hAnsi="Arial" w:cs="Arial"/>
                <w:sz w:val="18"/>
                <w:szCs w:val="18"/>
              </w:rPr>
              <w:br/>
              <w:t>(0.4-0.6)%</w:t>
            </w:r>
          </w:p>
        </w:tc>
        <w:tc>
          <w:tcPr>
            <w:tcW w:w="1050" w:type="dxa"/>
            <w:tcBorders>
              <w:top w:val="single" w:sz="8" w:space="0" w:color="D4D4D4"/>
              <w:left w:val="single" w:sz="8" w:space="0" w:color="D4D4D4"/>
              <w:bottom w:val="single" w:sz="8" w:space="0" w:color="D4D4D4"/>
              <w:right w:val="single" w:sz="8" w:space="0" w:color="D4D4D4"/>
            </w:tcBorders>
            <w:tcMar>
              <w:top w:w="100" w:type="dxa"/>
              <w:left w:w="100" w:type="dxa"/>
              <w:bottom w:w="100" w:type="dxa"/>
              <w:right w:w="100" w:type="dxa"/>
            </w:tcMar>
            <w:vAlign w:val="bottom"/>
          </w:tcPr>
          <w:p w14:paraId="276484CF" w14:textId="4A543B23" w:rsidR="009D25B5" w:rsidRPr="0039601F" w:rsidRDefault="009D25B5" w:rsidP="0039601F">
            <w:pPr>
              <w:widowControl w:val="0"/>
              <w:jc w:val="center"/>
              <w:rPr>
                <w:rFonts w:ascii="Arial" w:hAnsi="Arial" w:cs="Arial"/>
                <w:sz w:val="18"/>
                <w:szCs w:val="18"/>
              </w:rPr>
            </w:pPr>
            <w:r w:rsidRPr="0039601F">
              <w:rPr>
                <w:rFonts w:ascii="Arial" w:hAnsi="Arial" w:cs="Arial"/>
                <w:sz w:val="18"/>
                <w:szCs w:val="18"/>
              </w:rPr>
              <w:t>60.6%</w:t>
            </w:r>
          </w:p>
        </w:tc>
        <w:tc>
          <w:tcPr>
            <w:tcW w:w="1620" w:type="dxa"/>
            <w:tcBorders>
              <w:top w:val="single" w:sz="8" w:space="0" w:color="D4D4D4"/>
              <w:left w:val="single" w:sz="8" w:space="0" w:color="D4D4D4"/>
              <w:bottom w:val="single" w:sz="8" w:space="0" w:color="D4D4D4"/>
              <w:right w:val="single" w:sz="8" w:space="0" w:color="D4D4D4"/>
            </w:tcBorders>
            <w:tcMar>
              <w:top w:w="100" w:type="dxa"/>
              <w:left w:w="100" w:type="dxa"/>
              <w:bottom w:w="100" w:type="dxa"/>
              <w:right w:w="100" w:type="dxa"/>
            </w:tcMar>
            <w:vAlign w:val="bottom"/>
          </w:tcPr>
          <w:p w14:paraId="18226A3A" w14:textId="27C14BCB" w:rsidR="009D25B5" w:rsidRPr="0039601F" w:rsidRDefault="009D25B5" w:rsidP="0039601F">
            <w:pPr>
              <w:widowControl w:val="0"/>
              <w:jc w:val="center"/>
              <w:rPr>
                <w:rFonts w:ascii="Arial" w:hAnsi="Arial" w:cs="Arial"/>
                <w:sz w:val="18"/>
                <w:szCs w:val="18"/>
              </w:rPr>
            </w:pPr>
            <w:r w:rsidRPr="0039601F">
              <w:rPr>
                <w:rFonts w:ascii="Arial" w:hAnsi="Arial" w:cs="Arial"/>
                <w:sz w:val="18"/>
                <w:szCs w:val="18"/>
              </w:rPr>
              <w:t xml:space="preserve">0.6 </w:t>
            </w:r>
            <w:r w:rsidR="009009F4" w:rsidRPr="0039601F">
              <w:rPr>
                <w:rFonts w:ascii="Arial" w:hAnsi="Arial" w:cs="Arial"/>
                <w:sz w:val="18"/>
                <w:szCs w:val="18"/>
              </w:rPr>
              <w:br/>
            </w:r>
            <w:r w:rsidRPr="0039601F">
              <w:rPr>
                <w:rFonts w:ascii="Arial" w:hAnsi="Arial" w:cs="Arial"/>
                <w:sz w:val="18"/>
                <w:szCs w:val="18"/>
              </w:rPr>
              <w:t>(0.6-0.7)%</w:t>
            </w:r>
          </w:p>
        </w:tc>
      </w:tr>
      <w:tr w:rsidR="00636B09" w:rsidRPr="0039601F" w14:paraId="3C18A3E0" w14:textId="77777777" w:rsidTr="0039601F">
        <w:trPr>
          <w:trHeight w:val="20"/>
        </w:trPr>
        <w:tc>
          <w:tcPr>
            <w:tcW w:w="2805" w:type="dxa"/>
            <w:gridSpan w:val="2"/>
            <w:tcBorders>
              <w:top w:val="single" w:sz="8" w:space="0" w:color="D4D4D4"/>
              <w:left w:val="single" w:sz="8" w:space="0" w:color="D4D4D4"/>
              <w:bottom w:val="single" w:sz="8" w:space="0" w:color="D4D4D4"/>
              <w:right w:val="single" w:sz="8" w:space="0" w:color="D4D4D4"/>
            </w:tcBorders>
            <w:shd w:val="clear" w:color="auto" w:fill="E3E3E3"/>
            <w:tcMar>
              <w:top w:w="100" w:type="dxa"/>
              <w:left w:w="100" w:type="dxa"/>
              <w:bottom w:w="100" w:type="dxa"/>
              <w:right w:w="100" w:type="dxa"/>
            </w:tcMar>
          </w:tcPr>
          <w:p w14:paraId="12A13C88" w14:textId="77777777" w:rsidR="00636B09" w:rsidRPr="0039601F" w:rsidRDefault="00636B09" w:rsidP="0039601F">
            <w:pPr>
              <w:widowControl w:val="0"/>
              <w:rPr>
                <w:rFonts w:ascii="Arial" w:hAnsi="Arial" w:cs="Arial"/>
                <w:i/>
                <w:sz w:val="18"/>
                <w:szCs w:val="18"/>
              </w:rPr>
            </w:pPr>
            <w:r w:rsidRPr="0039601F">
              <w:rPr>
                <w:rFonts w:ascii="Arial" w:hAnsi="Arial" w:cs="Arial"/>
                <w:i/>
                <w:sz w:val="18"/>
                <w:szCs w:val="18"/>
              </w:rPr>
              <w:t>ECG risk predictions</w:t>
            </w:r>
          </w:p>
        </w:tc>
        <w:tc>
          <w:tcPr>
            <w:tcW w:w="1080" w:type="dxa"/>
            <w:tcBorders>
              <w:top w:val="single" w:sz="8" w:space="0" w:color="D4D4D4"/>
              <w:left w:val="single" w:sz="8" w:space="0" w:color="D4D4D4"/>
              <w:bottom w:val="single" w:sz="8" w:space="0" w:color="D4D4D4"/>
              <w:right w:val="single" w:sz="8" w:space="0" w:color="D4D4D4"/>
            </w:tcBorders>
            <w:shd w:val="clear" w:color="auto" w:fill="E3E3E3"/>
            <w:tcMar>
              <w:top w:w="100" w:type="dxa"/>
              <w:left w:w="100" w:type="dxa"/>
              <w:bottom w:w="100" w:type="dxa"/>
              <w:right w:w="100" w:type="dxa"/>
            </w:tcMar>
            <w:vAlign w:val="bottom"/>
          </w:tcPr>
          <w:p w14:paraId="4E9BE394" w14:textId="77777777" w:rsidR="00636B09" w:rsidRPr="0039601F" w:rsidRDefault="00636B09" w:rsidP="0039601F">
            <w:pPr>
              <w:widowControl w:val="0"/>
              <w:jc w:val="center"/>
              <w:rPr>
                <w:rFonts w:ascii="Arial" w:hAnsi="Arial" w:cs="Arial"/>
                <w:sz w:val="18"/>
                <w:szCs w:val="18"/>
              </w:rPr>
            </w:pPr>
          </w:p>
        </w:tc>
        <w:tc>
          <w:tcPr>
            <w:tcW w:w="1560" w:type="dxa"/>
            <w:tcBorders>
              <w:top w:val="single" w:sz="8" w:space="0" w:color="D4D4D4"/>
              <w:left w:val="single" w:sz="8" w:space="0" w:color="D4D4D4"/>
              <w:bottom w:val="single" w:sz="8" w:space="0" w:color="D4D4D4"/>
              <w:right w:val="single" w:sz="8" w:space="0" w:color="D4D4D4"/>
            </w:tcBorders>
            <w:shd w:val="clear" w:color="auto" w:fill="E3E3E3"/>
            <w:tcMar>
              <w:top w:w="100" w:type="dxa"/>
              <w:left w:w="100" w:type="dxa"/>
              <w:bottom w:w="100" w:type="dxa"/>
              <w:right w:w="100" w:type="dxa"/>
            </w:tcMar>
            <w:vAlign w:val="bottom"/>
          </w:tcPr>
          <w:p w14:paraId="4D768B1E" w14:textId="77777777" w:rsidR="00636B09" w:rsidRPr="0039601F" w:rsidRDefault="00636B09" w:rsidP="0039601F">
            <w:pPr>
              <w:widowControl w:val="0"/>
              <w:jc w:val="center"/>
              <w:rPr>
                <w:rFonts w:ascii="Arial" w:hAnsi="Arial" w:cs="Arial"/>
                <w:sz w:val="18"/>
                <w:szCs w:val="18"/>
              </w:rPr>
            </w:pPr>
          </w:p>
        </w:tc>
        <w:tc>
          <w:tcPr>
            <w:tcW w:w="1470" w:type="dxa"/>
            <w:tcBorders>
              <w:top w:val="single" w:sz="8" w:space="0" w:color="D4D4D4"/>
              <w:left w:val="single" w:sz="8" w:space="0" w:color="D4D4D4"/>
              <w:bottom w:val="single" w:sz="8" w:space="0" w:color="D4D4D4"/>
              <w:right w:val="single" w:sz="8" w:space="0" w:color="D4D4D4"/>
            </w:tcBorders>
            <w:shd w:val="clear" w:color="auto" w:fill="E3E3E3"/>
            <w:tcMar>
              <w:top w:w="100" w:type="dxa"/>
              <w:left w:w="100" w:type="dxa"/>
              <w:bottom w:w="100" w:type="dxa"/>
              <w:right w:w="100" w:type="dxa"/>
            </w:tcMar>
            <w:vAlign w:val="bottom"/>
          </w:tcPr>
          <w:p w14:paraId="0FEA7751" w14:textId="77777777" w:rsidR="00636B09" w:rsidRPr="0039601F" w:rsidRDefault="00636B09" w:rsidP="0039601F">
            <w:pPr>
              <w:widowControl w:val="0"/>
              <w:jc w:val="center"/>
              <w:rPr>
                <w:rFonts w:ascii="Arial" w:hAnsi="Arial" w:cs="Arial"/>
                <w:sz w:val="18"/>
                <w:szCs w:val="18"/>
              </w:rPr>
            </w:pPr>
          </w:p>
        </w:tc>
        <w:tc>
          <w:tcPr>
            <w:tcW w:w="1050" w:type="dxa"/>
            <w:tcBorders>
              <w:top w:val="single" w:sz="8" w:space="0" w:color="D4D4D4"/>
              <w:left w:val="single" w:sz="8" w:space="0" w:color="D4D4D4"/>
              <w:bottom w:val="single" w:sz="8" w:space="0" w:color="D4D4D4"/>
              <w:right w:val="single" w:sz="8" w:space="0" w:color="D4D4D4"/>
            </w:tcBorders>
            <w:shd w:val="clear" w:color="auto" w:fill="E3E3E3"/>
            <w:tcMar>
              <w:top w:w="100" w:type="dxa"/>
              <w:left w:w="100" w:type="dxa"/>
              <w:bottom w:w="100" w:type="dxa"/>
              <w:right w:w="100" w:type="dxa"/>
            </w:tcMar>
            <w:vAlign w:val="bottom"/>
          </w:tcPr>
          <w:p w14:paraId="30F01E7E" w14:textId="77777777" w:rsidR="00636B09" w:rsidRPr="0039601F" w:rsidRDefault="00636B09" w:rsidP="0039601F">
            <w:pPr>
              <w:widowControl w:val="0"/>
              <w:jc w:val="center"/>
              <w:rPr>
                <w:rFonts w:ascii="Arial" w:hAnsi="Arial" w:cs="Arial"/>
                <w:sz w:val="18"/>
                <w:szCs w:val="18"/>
              </w:rPr>
            </w:pPr>
          </w:p>
        </w:tc>
        <w:tc>
          <w:tcPr>
            <w:tcW w:w="1620" w:type="dxa"/>
            <w:tcBorders>
              <w:top w:val="single" w:sz="8" w:space="0" w:color="D4D4D4"/>
              <w:left w:val="single" w:sz="8" w:space="0" w:color="D4D4D4"/>
              <w:bottom w:val="single" w:sz="8" w:space="0" w:color="D4D4D4"/>
              <w:right w:val="single" w:sz="8" w:space="0" w:color="D4D4D4"/>
            </w:tcBorders>
            <w:shd w:val="clear" w:color="auto" w:fill="E3E3E3"/>
            <w:tcMar>
              <w:top w:w="100" w:type="dxa"/>
              <w:left w:w="100" w:type="dxa"/>
              <w:bottom w:w="100" w:type="dxa"/>
              <w:right w:w="100" w:type="dxa"/>
            </w:tcMar>
            <w:vAlign w:val="bottom"/>
          </w:tcPr>
          <w:p w14:paraId="06CE86DE" w14:textId="77777777" w:rsidR="00636B09" w:rsidRPr="0039601F" w:rsidRDefault="00636B09" w:rsidP="0039601F">
            <w:pPr>
              <w:widowControl w:val="0"/>
              <w:rPr>
                <w:rFonts w:ascii="Arial" w:hAnsi="Arial" w:cs="Arial"/>
                <w:sz w:val="18"/>
                <w:szCs w:val="18"/>
              </w:rPr>
            </w:pPr>
          </w:p>
        </w:tc>
      </w:tr>
      <w:tr w:rsidR="009D25B5" w:rsidRPr="0039601F" w14:paraId="47636A56" w14:textId="77777777" w:rsidTr="0039601F">
        <w:trPr>
          <w:trHeight w:val="20"/>
        </w:trPr>
        <w:tc>
          <w:tcPr>
            <w:tcW w:w="2805" w:type="dxa"/>
            <w:gridSpan w:val="2"/>
            <w:tcBorders>
              <w:top w:val="single" w:sz="8" w:space="0" w:color="D4D4D4"/>
              <w:left w:val="single" w:sz="8" w:space="0" w:color="D4D4D4"/>
              <w:bottom w:val="single" w:sz="8" w:space="0" w:color="D4D4D4"/>
              <w:right w:val="single" w:sz="8" w:space="0" w:color="D4D4D4"/>
            </w:tcBorders>
            <w:tcMar>
              <w:top w:w="100" w:type="dxa"/>
              <w:left w:w="100" w:type="dxa"/>
              <w:bottom w:w="100" w:type="dxa"/>
              <w:right w:w="100" w:type="dxa"/>
            </w:tcMar>
          </w:tcPr>
          <w:p w14:paraId="1853AF2E" w14:textId="77777777" w:rsidR="009D25B5" w:rsidRPr="0039601F" w:rsidRDefault="009D25B5" w:rsidP="0039601F">
            <w:pPr>
              <w:widowControl w:val="0"/>
              <w:rPr>
                <w:rFonts w:ascii="Arial" w:hAnsi="Arial" w:cs="Arial"/>
                <w:sz w:val="18"/>
                <w:szCs w:val="18"/>
              </w:rPr>
            </w:pPr>
            <w:r w:rsidRPr="0039601F">
              <w:rPr>
                <w:rFonts w:ascii="Arial" w:hAnsi="Arial" w:cs="Arial"/>
                <w:sz w:val="18"/>
                <w:szCs w:val="18"/>
              </w:rPr>
              <w:t>High-Risk</w:t>
            </w:r>
          </w:p>
        </w:tc>
        <w:tc>
          <w:tcPr>
            <w:tcW w:w="1080" w:type="dxa"/>
            <w:tcBorders>
              <w:top w:val="single" w:sz="8" w:space="0" w:color="D4D4D4"/>
              <w:left w:val="single" w:sz="8" w:space="0" w:color="D4D4D4"/>
              <w:bottom w:val="single" w:sz="8" w:space="0" w:color="D4D4D4"/>
              <w:right w:val="single" w:sz="8" w:space="0" w:color="D4D4D4"/>
            </w:tcBorders>
            <w:tcMar>
              <w:top w:w="100" w:type="dxa"/>
              <w:left w:w="100" w:type="dxa"/>
              <w:bottom w:w="100" w:type="dxa"/>
              <w:right w:w="100" w:type="dxa"/>
            </w:tcMar>
            <w:vAlign w:val="bottom"/>
          </w:tcPr>
          <w:p w14:paraId="5D743347" w14:textId="4BAF1484" w:rsidR="009D25B5" w:rsidRPr="0039601F" w:rsidRDefault="009D25B5" w:rsidP="0039601F">
            <w:pPr>
              <w:widowControl w:val="0"/>
              <w:jc w:val="center"/>
              <w:rPr>
                <w:rFonts w:ascii="Arial" w:hAnsi="Arial" w:cs="Arial"/>
                <w:sz w:val="18"/>
                <w:szCs w:val="18"/>
              </w:rPr>
            </w:pPr>
            <w:r w:rsidRPr="0039601F">
              <w:rPr>
                <w:rFonts w:ascii="Arial" w:hAnsi="Arial" w:cs="Arial"/>
                <w:sz w:val="18"/>
                <w:szCs w:val="18"/>
              </w:rPr>
              <w:t>2.2%</w:t>
            </w:r>
          </w:p>
        </w:tc>
        <w:tc>
          <w:tcPr>
            <w:tcW w:w="1560" w:type="dxa"/>
            <w:tcBorders>
              <w:top w:val="single" w:sz="8" w:space="0" w:color="D4D4D4"/>
              <w:left w:val="single" w:sz="8" w:space="0" w:color="D4D4D4"/>
              <w:bottom w:val="single" w:sz="8" w:space="0" w:color="D4D4D4"/>
              <w:right w:val="single" w:sz="8" w:space="0" w:color="D4D4D4"/>
            </w:tcBorders>
            <w:tcMar>
              <w:top w:w="100" w:type="dxa"/>
              <w:left w:w="100" w:type="dxa"/>
              <w:bottom w:w="100" w:type="dxa"/>
              <w:right w:w="100" w:type="dxa"/>
            </w:tcMar>
            <w:vAlign w:val="bottom"/>
          </w:tcPr>
          <w:p w14:paraId="4DE01424" w14:textId="53491422" w:rsidR="009D25B5" w:rsidRPr="0039601F" w:rsidRDefault="009D25B5" w:rsidP="0039601F">
            <w:pPr>
              <w:widowControl w:val="0"/>
              <w:jc w:val="center"/>
              <w:rPr>
                <w:rFonts w:ascii="Arial" w:hAnsi="Arial" w:cs="Arial"/>
                <w:sz w:val="18"/>
                <w:szCs w:val="18"/>
              </w:rPr>
            </w:pPr>
            <w:r w:rsidRPr="0039601F">
              <w:rPr>
                <w:rFonts w:ascii="Arial" w:hAnsi="Arial" w:cs="Arial"/>
                <w:sz w:val="18"/>
                <w:szCs w:val="18"/>
              </w:rPr>
              <w:t xml:space="preserve">7.0 </w:t>
            </w:r>
            <w:r w:rsidRPr="0039601F">
              <w:rPr>
                <w:rFonts w:ascii="Arial" w:hAnsi="Arial" w:cs="Arial"/>
                <w:sz w:val="18"/>
                <w:szCs w:val="18"/>
              </w:rPr>
              <w:br/>
              <w:t>(5.0-9.4)%</w:t>
            </w:r>
          </w:p>
        </w:tc>
        <w:tc>
          <w:tcPr>
            <w:tcW w:w="1470" w:type="dxa"/>
            <w:tcBorders>
              <w:top w:val="single" w:sz="8" w:space="0" w:color="D4D4D4"/>
              <w:left w:val="single" w:sz="8" w:space="0" w:color="D4D4D4"/>
              <w:bottom w:val="single" w:sz="8" w:space="0" w:color="D4D4D4"/>
              <w:right w:val="single" w:sz="8" w:space="0" w:color="D4D4D4"/>
            </w:tcBorders>
            <w:tcMar>
              <w:top w:w="100" w:type="dxa"/>
              <w:left w:w="100" w:type="dxa"/>
              <w:bottom w:w="100" w:type="dxa"/>
              <w:right w:w="100" w:type="dxa"/>
            </w:tcMar>
            <w:vAlign w:val="bottom"/>
          </w:tcPr>
          <w:p w14:paraId="287191C1" w14:textId="7614E8FD" w:rsidR="009D25B5" w:rsidRPr="0039601F" w:rsidRDefault="0CB4A52B" w:rsidP="0039601F">
            <w:pPr>
              <w:widowControl w:val="0"/>
              <w:jc w:val="center"/>
              <w:rPr>
                <w:rFonts w:ascii="Arial" w:hAnsi="Arial" w:cs="Arial"/>
                <w:sz w:val="18"/>
                <w:szCs w:val="18"/>
              </w:rPr>
            </w:pPr>
            <w:r w:rsidRPr="0039601F">
              <w:rPr>
                <w:rFonts w:ascii="Arial" w:hAnsi="Arial" w:cs="Arial"/>
                <w:sz w:val="18"/>
                <w:szCs w:val="18"/>
              </w:rPr>
              <w:t xml:space="preserve">4.4 </w:t>
            </w:r>
            <w:r w:rsidR="009D25B5" w:rsidRPr="0039601F">
              <w:rPr>
                <w:rFonts w:ascii="Arial" w:hAnsi="Arial" w:cs="Arial"/>
              </w:rPr>
              <w:br/>
            </w:r>
            <w:r w:rsidRPr="0039601F">
              <w:rPr>
                <w:rFonts w:ascii="Arial" w:hAnsi="Arial" w:cs="Arial"/>
                <w:sz w:val="18"/>
                <w:szCs w:val="18"/>
              </w:rPr>
              <w:t>(2.2-7.0)%</w:t>
            </w:r>
          </w:p>
        </w:tc>
        <w:tc>
          <w:tcPr>
            <w:tcW w:w="1050" w:type="dxa"/>
            <w:tcBorders>
              <w:top w:val="single" w:sz="8" w:space="0" w:color="D4D4D4"/>
              <w:left w:val="single" w:sz="8" w:space="0" w:color="D4D4D4"/>
              <w:bottom w:val="single" w:sz="8" w:space="0" w:color="D4D4D4"/>
              <w:right w:val="single" w:sz="8" w:space="0" w:color="D4D4D4"/>
            </w:tcBorders>
            <w:tcMar>
              <w:top w:w="100" w:type="dxa"/>
              <w:left w:w="100" w:type="dxa"/>
              <w:bottom w:w="100" w:type="dxa"/>
              <w:right w:w="100" w:type="dxa"/>
            </w:tcMar>
            <w:vAlign w:val="bottom"/>
          </w:tcPr>
          <w:p w14:paraId="27F16970" w14:textId="64B93BFA" w:rsidR="009D25B5" w:rsidRPr="0039601F" w:rsidRDefault="00BC4026" w:rsidP="0039601F">
            <w:pPr>
              <w:widowControl w:val="0"/>
              <w:jc w:val="center"/>
              <w:rPr>
                <w:rFonts w:ascii="Arial" w:hAnsi="Arial" w:cs="Arial"/>
                <w:sz w:val="18"/>
                <w:szCs w:val="18"/>
              </w:rPr>
            </w:pPr>
            <w:r w:rsidRPr="0039601F">
              <w:rPr>
                <w:rFonts w:ascii="Arial" w:hAnsi="Arial" w:cs="Arial"/>
                <w:sz w:val="18"/>
                <w:szCs w:val="18"/>
              </w:rPr>
              <w:t>3</w:t>
            </w:r>
            <w:r w:rsidR="009D25B5" w:rsidRPr="0039601F">
              <w:rPr>
                <w:rFonts w:ascii="Arial" w:hAnsi="Arial" w:cs="Arial"/>
                <w:sz w:val="18"/>
                <w:szCs w:val="18"/>
              </w:rPr>
              <w:t>.</w:t>
            </w:r>
            <w:r w:rsidRPr="0039601F">
              <w:rPr>
                <w:rFonts w:ascii="Arial" w:hAnsi="Arial" w:cs="Arial"/>
                <w:sz w:val="18"/>
                <w:szCs w:val="18"/>
              </w:rPr>
              <w:t>4</w:t>
            </w:r>
            <w:r w:rsidR="009D25B5" w:rsidRPr="0039601F">
              <w:rPr>
                <w:rFonts w:ascii="Arial" w:hAnsi="Arial" w:cs="Arial"/>
                <w:sz w:val="18"/>
                <w:szCs w:val="18"/>
              </w:rPr>
              <w:t>%</w:t>
            </w:r>
          </w:p>
        </w:tc>
        <w:tc>
          <w:tcPr>
            <w:tcW w:w="1620" w:type="dxa"/>
            <w:tcBorders>
              <w:top w:val="single" w:sz="8" w:space="0" w:color="D4D4D4"/>
              <w:left w:val="single" w:sz="8" w:space="0" w:color="D4D4D4"/>
              <w:bottom w:val="single" w:sz="8" w:space="0" w:color="D4D4D4"/>
              <w:right w:val="single" w:sz="8" w:space="0" w:color="D4D4D4"/>
            </w:tcBorders>
            <w:tcMar>
              <w:top w:w="100" w:type="dxa"/>
              <w:left w:w="100" w:type="dxa"/>
              <w:bottom w:w="100" w:type="dxa"/>
              <w:right w:w="100" w:type="dxa"/>
            </w:tcMar>
            <w:vAlign w:val="bottom"/>
          </w:tcPr>
          <w:p w14:paraId="7366BCBC" w14:textId="2985F327" w:rsidR="009D25B5" w:rsidRPr="0039601F" w:rsidRDefault="009D25B5" w:rsidP="0039601F">
            <w:pPr>
              <w:widowControl w:val="0"/>
              <w:jc w:val="center"/>
              <w:rPr>
                <w:rFonts w:ascii="Arial" w:hAnsi="Arial" w:cs="Arial"/>
                <w:sz w:val="18"/>
                <w:szCs w:val="18"/>
              </w:rPr>
            </w:pPr>
            <w:r w:rsidRPr="0039601F">
              <w:rPr>
                <w:rFonts w:ascii="Arial" w:hAnsi="Arial" w:cs="Arial"/>
                <w:sz w:val="18"/>
                <w:szCs w:val="18"/>
              </w:rPr>
              <w:t>2</w:t>
            </w:r>
            <w:r w:rsidR="000F7913" w:rsidRPr="0039601F">
              <w:rPr>
                <w:rFonts w:ascii="Arial" w:hAnsi="Arial" w:cs="Arial"/>
                <w:sz w:val="18"/>
                <w:szCs w:val="18"/>
              </w:rPr>
              <w:t>5</w:t>
            </w:r>
            <w:r w:rsidRPr="0039601F">
              <w:rPr>
                <w:rFonts w:ascii="Arial" w:hAnsi="Arial" w:cs="Arial"/>
                <w:sz w:val="18"/>
                <w:szCs w:val="18"/>
              </w:rPr>
              <w:t>.</w:t>
            </w:r>
            <w:r w:rsidR="000F7913" w:rsidRPr="0039601F">
              <w:rPr>
                <w:rFonts w:ascii="Arial" w:hAnsi="Arial" w:cs="Arial"/>
                <w:sz w:val="18"/>
                <w:szCs w:val="18"/>
              </w:rPr>
              <w:t>7</w:t>
            </w:r>
            <w:r w:rsidRPr="0039601F">
              <w:rPr>
                <w:rFonts w:ascii="Arial" w:hAnsi="Arial" w:cs="Arial"/>
                <w:sz w:val="18"/>
                <w:szCs w:val="18"/>
              </w:rPr>
              <w:t xml:space="preserve"> </w:t>
            </w:r>
            <w:r w:rsidRPr="0039601F">
              <w:rPr>
                <w:rFonts w:ascii="Arial" w:hAnsi="Arial" w:cs="Arial"/>
                <w:sz w:val="18"/>
                <w:szCs w:val="18"/>
              </w:rPr>
              <w:br/>
              <w:t>(2</w:t>
            </w:r>
            <w:r w:rsidR="000F7913" w:rsidRPr="0039601F">
              <w:rPr>
                <w:rFonts w:ascii="Arial" w:hAnsi="Arial" w:cs="Arial"/>
                <w:sz w:val="18"/>
                <w:szCs w:val="18"/>
              </w:rPr>
              <w:t>3</w:t>
            </w:r>
            <w:r w:rsidRPr="0039601F">
              <w:rPr>
                <w:rFonts w:ascii="Arial" w:hAnsi="Arial" w:cs="Arial"/>
                <w:sz w:val="18"/>
                <w:szCs w:val="18"/>
              </w:rPr>
              <w:t>.</w:t>
            </w:r>
            <w:r w:rsidR="000F7913" w:rsidRPr="0039601F">
              <w:rPr>
                <w:rFonts w:ascii="Arial" w:hAnsi="Arial" w:cs="Arial"/>
                <w:sz w:val="18"/>
                <w:szCs w:val="18"/>
              </w:rPr>
              <w:t>6</w:t>
            </w:r>
            <w:r w:rsidRPr="0039601F">
              <w:rPr>
                <w:rFonts w:ascii="Arial" w:hAnsi="Arial" w:cs="Arial"/>
                <w:sz w:val="18"/>
                <w:szCs w:val="18"/>
              </w:rPr>
              <w:t>-2</w:t>
            </w:r>
            <w:r w:rsidR="000F7913" w:rsidRPr="0039601F">
              <w:rPr>
                <w:rFonts w:ascii="Arial" w:hAnsi="Arial" w:cs="Arial"/>
                <w:sz w:val="18"/>
                <w:szCs w:val="18"/>
              </w:rPr>
              <w:t>8</w:t>
            </w:r>
            <w:r w:rsidRPr="0039601F">
              <w:rPr>
                <w:rFonts w:ascii="Arial" w:hAnsi="Arial" w:cs="Arial"/>
                <w:sz w:val="18"/>
                <w:szCs w:val="18"/>
              </w:rPr>
              <w:t>.</w:t>
            </w:r>
            <w:r w:rsidR="000F7913" w:rsidRPr="0039601F">
              <w:rPr>
                <w:rFonts w:ascii="Arial" w:hAnsi="Arial" w:cs="Arial"/>
                <w:sz w:val="18"/>
                <w:szCs w:val="18"/>
              </w:rPr>
              <w:t>0</w:t>
            </w:r>
            <w:r w:rsidRPr="0039601F">
              <w:rPr>
                <w:rFonts w:ascii="Arial" w:hAnsi="Arial" w:cs="Arial"/>
                <w:sz w:val="18"/>
                <w:szCs w:val="18"/>
              </w:rPr>
              <w:t>)%</w:t>
            </w:r>
          </w:p>
        </w:tc>
      </w:tr>
      <w:tr w:rsidR="009D25B5" w:rsidRPr="0039601F" w14:paraId="3F4F55FC" w14:textId="77777777" w:rsidTr="0039601F">
        <w:trPr>
          <w:trHeight w:val="20"/>
        </w:trPr>
        <w:tc>
          <w:tcPr>
            <w:tcW w:w="375" w:type="dxa"/>
            <w:vMerge w:val="restart"/>
            <w:tcBorders>
              <w:top w:val="single" w:sz="8" w:space="0" w:color="D4D4D4"/>
              <w:left w:val="single" w:sz="8" w:space="0" w:color="D4D4D4"/>
              <w:bottom w:val="single" w:sz="8" w:space="0" w:color="D4D4D4"/>
              <w:right w:val="single" w:sz="8" w:space="0" w:color="D4D4D4"/>
            </w:tcBorders>
            <w:tcMar>
              <w:top w:w="100" w:type="dxa"/>
              <w:left w:w="100" w:type="dxa"/>
              <w:bottom w:w="100" w:type="dxa"/>
              <w:right w:w="100" w:type="dxa"/>
            </w:tcMar>
          </w:tcPr>
          <w:p w14:paraId="4BF350C4" w14:textId="77777777" w:rsidR="009D25B5" w:rsidRPr="0039601F" w:rsidRDefault="009D25B5" w:rsidP="0039601F">
            <w:pPr>
              <w:widowControl w:val="0"/>
              <w:rPr>
                <w:rFonts w:ascii="Arial" w:hAnsi="Arial" w:cs="Arial"/>
                <w:sz w:val="18"/>
                <w:szCs w:val="18"/>
              </w:rPr>
            </w:pPr>
          </w:p>
        </w:tc>
        <w:tc>
          <w:tcPr>
            <w:tcW w:w="2430" w:type="dxa"/>
            <w:tcBorders>
              <w:top w:val="single" w:sz="8" w:space="0" w:color="D4D4D4"/>
              <w:left w:val="single" w:sz="8" w:space="0" w:color="D4D4D4"/>
              <w:bottom w:val="single" w:sz="8" w:space="0" w:color="D4D4D4"/>
              <w:right w:val="single" w:sz="8" w:space="0" w:color="D4D4D4"/>
            </w:tcBorders>
            <w:tcMar>
              <w:top w:w="100" w:type="dxa"/>
              <w:left w:w="100" w:type="dxa"/>
              <w:bottom w:w="100" w:type="dxa"/>
              <w:right w:w="100" w:type="dxa"/>
            </w:tcMar>
          </w:tcPr>
          <w:p w14:paraId="506E3BC7" w14:textId="697C5D8C" w:rsidR="009D25B5" w:rsidRPr="0039601F" w:rsidRDefault="009D25B5" w:rsidP="0039601F">
            <w:pPr>
              <w:widowControl w:val="0"/>
              <w:rPr>
                <w:rFonts w:ascii="Arial" w:hAnsi="Arial" w:cs="Arial"/>
                <w:sz w:val="18"/>
                <w:szCs w:val="18"/>
              </w:rPr>
            </w:pPr>
            <w:r w:rsidRPr="0039601F">
              <w:rPr>
                <w:rFonts w:ascii="Arial" w:hAnsi="Arial" w:cs="Arial"/>
                <w:sz w:val="18"/>
                <w:szCs w:val="18"/>
              </w:rPr>
              <w:t>Reduced LVEF</w:t>
            </w:r>
          </w:p>
        </w:tc>
        <w:tc>
          <w:tcPr>
            <w:tcW w:w="1080" w:type="dxa"/>
            <w:tcBorders>
              <w:top w:val="single" w:sz="8" w:space="0" w:color="D4D4D4"/>
              <w:left w:val="single" w:sz="8" w:space="0" w:color="D4D4D4"/>
              <w:bottom w:val="single" w:sz="8" w:space="0" w:color="D4D4D4"/>
              <w:right w:val="single" w:sz="8" w:space="0" w:color="D4D4D4"/>
            </w:tcBorders>
            <w:tcMar>
              <w:top w:w="100" w:type="dxa"/>
              <w:left w:w="100" w:type="dxa"/>
              <w:bottom w:w="100" w:type="dxa"/>
              <w:right w:w="100" w:type="dxa"/>
            </w:tcMar>
            <w:vAlign w:val="bottom"/>
          </w:tcPr>
          <w:p w14:paraId="2FF8338F" w14:textId="604307CA" w:rsidR="009D25B5" w:rsidRPr="0039601F" w:rsidRDefault="009D25B5" w:rsidP="0039601F">
            <w:pPr>
              <w:widowControl w:val="0"/>
              <w:jc w:val="center"/>
              <w:rPr>
                <w:rFonts w:ascii="Arial" w:hAnsi="Arial" w:cs="Arial"/>
                <w:sz w:val="18"/>
                <w:szCs w:val="18"/>
              </w:rPr>
            </w:pPr>
            <w:r w:rsidRPr="0039601F">
              <w:rPr>
                <w:rFonts w:ascii="Arial" w:hAnsi="Arial" w:cs="Arial"/>
                <w:sz w:val="18"/>
                <w:szCs w:val="18"/>
              </w:rPr>
              <w:t>0.3%</w:t>
            </w:r>
          </w:p>
        </w:tc>
        <w:tc>
          <w:tcPr>
            <w:tcW w:w="1560" w:type="dxa"/>
            <w:tcBorders>
              <w:top w:val="single" w:sz="8" w:space="0" w:color="D4D4D4"/>
              <w:left w:val="single" w:sz="8" w:space="0" w:color="D4D4D4"/>
              <w:bottom w:val="single" w:sz="8" w:space="0" w:color="D4D4D4"/>
              <w:right w:val="single" w:sz="8" w:space="0" w:color="D4D4D4"/>
            </w:tcBorders>
            <w:tcMar>
              <w:top w:w="100" w:type="dxa"/>
              <w:left w:w="100" w:type="dxa"/>
              <w:bottom w:w="100" w:type="dxa"/>
              <w:right w:w="100" w:type="dxa"/>
            </w:tcMar>
            <w:vAlign w:val="bottom"/>
          </w:tcPr>
          <w:p w14:paraId="5FDECEDD" w14:textId="0F9D56B7" w:rsidR="009D25B5" w:rsidRPr="0039601F" w:rsidRDefault="009D25B5" w:rsidP="0039601F">
            <w:pPr>
              <w:widowControl w:val="0"/>
              <w:jc w:val="center"/>
              <w:rPr>
                <w:rFonts w:ascii="Arial" w:hAnsi="Arial" w:cs="Arial"/>
                <w:sz w:val="18"/>
                <w:szCs w:val="18"/>
              </w:rPr>
            </w:pPr>
            <w:r w:rsidRPr="0039601F">
              <w:rPr>
                <w:rFonts w:ascii="Arial" w:hAnsi="Arial" w:cs="Arial"/>
                <w:sz w:val="18"/>
                <w:szCs w:val="18"/>
              </w:rPr>
              <w:t xml:space="preserve">10.7 </w:t>
            </w:r>
            <w:r w:rsidRPr="0039601F">
              <w:rPr>
                <w:rFonts w:ascii="Arial" w:hAnsi="Arial" w:cs="Arial"/>
                <w:sz w:val="18"/>
                <w:szCs w:val="18"/>
              </w:rPr>
              <w:br/>
            </w:r>
            <w:r w:rsidR="00553588" w:rsidRPr="0039601F">
              <w:rPr>
                <w:rFonts w:ascii="Arial" w:hAnsi="Arial" w:cs="Arial"/>
                <w:sz w:val="18"/>
                <w:szCs w:val="18"/>
              </w:rPr>
              <w:t>(3.3</w:t>
            </w:r>
            <w:r w:rsidRPr="0039601F">
              <w:rPr>
                <w:rFonts w:ascii="Arial" w:hAnsi="Arial" w:cs="Arial"/>
                <w:sz w:val="18"/>
                <w:szCs w:val="18"/>
              </w:rPr>
              <w:t>-</w:t>
            </w:r>
            <w:r w:rsidR="00553588" w:rsidRPr="0039601F">
              <w:rPr>
                <w:rFonts w:ascii="Arial" w:hAnsi="Arial" w:cs="Arial"/>
                <w:sz w:val="18"/>
                <w:szCs w:val="18"/>
              </w:rPr>
              <w:t>20.2</w:t>
            </w:r>
            <w:r w:rsidRPr="0039601F">
              <w:rPr>
                <w:rFonts w:ascii="Arial" w:hAnsi="Arial" w:cs="Arial"/>
                <w:sz w:val="18"/>
                <w:szCs w:val="18"/>
              </w:rPr>
              <w:t>)%</w:t>
            </w:r>
          </w:p>
        </w:tc>
        <w:tc>
          <w:tcPr>
            <w:tcW w:w="1470" w:type="dxa"/>
            <w:tcBorders>
              <w:top w:val="single" w:sz="8" w:space="0" w:color="D4D4D4"/>
              <w:left w:val="single" w:sz="8" w:space="0" w:color="D4D4D4"/>
              <w:bottom w:val="single" w:sz="8" w:space="0" w:color="D4D4D4"/>
              <w:right w:val="single" w:sz="8" w:space="0" w:color="D4D4D4"/>
            </w:tcBorders>
            <w:tcMar>
              <w:top w:w="100" w:type="dxa"/>
              <w:left w:w="100" w:type="dxa"/>
              <w:bottom w:w="100" w:type="dxa"/>
              <w:right w:w="100" w:type="dxa"/>
            </w:tcMar>
            <w:vAlign w:val="bottom"/>
          </w:tcPr>
          <w:p w14:paraId="01B2CCEE" w14:textId="61E0334F" w:rsidR="009D25B5" w:rsidRPr="0039601F" w:rsidRDefault="0CB4A52B" w:rsidP="0039601F">
            <w:pPr>
              <w:widowControl w:val="0"/>
              <w:jc w:val="center"/>
              <w:rPr>
                <w:rFonts w:ascii="Arial" w:hAnsi="Arial" w:cs="Arial"/>
                <w:sz w:val="18"/>
                <w:szCs w:val="18"/>
              </w:rPr>
            </w:pPr>
            <w:r w:rsidRPr="0039601F">
              <w:rPr>
                <w:rFonts w:ascii="Arial" w:hAnsi="Arial" w:cs="Arial"/>
                <w:sz w:val="18"/>
                <w:szCs w:val="18"/>
              </w:rPr>
              <w:t xml:space="preserve">2.0 </w:t>
            </w:r>
            <w:r w:rsidR="009D25B5" w:rsidRPr="0039601F">
              <w:rPr>
                <w:rFonts w:ascii="Arial" w:hAnsi="Arial" w:cs="Arial"/>
              </w:rPr>
              <w:br/>
            </w:r>
            <w:r w:rsidRPr="0039601F">
              <w:rPr>
                <w:rFonts w:ascii="Arial" w:hAnsi="Arial" w:cs="Arial"/>
                <w:sz w:val="18"/>
                <w:szCs w:val="18"/>
              </w:rPr>
              <w:t>(0.0-5.0)%</w:t>
            </w:r>
          </w:p>
        </w:tc>
        <w:tc>
          <w:tcPr>
            <w:tcW w:w="1050" w:type="dxa"/>
            <w:tcBorders>
              <w:top w:val="single" w:sz="8" w:space="0" w:color="D4D4D4"/>
              <w:left w:val="single" w:sz="8" w:space="0" w:color="D4D4D4"/>
              <w:bottom w:val="single" w:sz="8" w:space="0" w:color="D4D4D4"/>
              <w:right w:val="single" w:sz="8" w:space="0" w:color="D4D4D4"/>
            </w:tcBorders>
            <w:tcMar>
              <w:top w:w="100" w:type="dxa"/>
              <w:left w:w="100" w:type="dxa"/>
              <w:bottom w:w="100" w:type="dxa"/>
              <w:right w:w="100" w:type="dxa"/>
            </w:tcMar>
            <w:vAlign w:val="bottom"/>
          </w:tcPr>
          <w:p w14:paraId="436C755E" w14:textId="1CBF8FD8" w:rsidR="009D25B5" w:rsidRPr="0039601F" w:rsidRDefault="009D25B5" w:rsidP="0039601F">
            <w:pPr>
              <w:widowControl w:val="0"/>
              <w:jc w:val="center"/>
              <w:rPr>
                <w:rFonts w:ascii="Arial" w:hAnsi="Arial" w:cs="Arial"/>
                <w:sz w:val="18"/>
                <w:szCs w:val="18"/>
              </w:rPr>
            </w:pPr>
            <w:r w:rsidRPr="0039601F">
              <w:rPr>
                <w:rFonts w:ascii="Arial" w:hAnsi="Arial" w:cs="Arial"/>
                <w:sz w:val="18"/>
                <w:szCs w:val="18"/>
              </w:rPr>
              <w:t>1.</w:t>
            </w:r>
            <w:r w:rsidR="00BC4026" w:rsidRPr="0039601F">
              <w:rPr>
                <w:rFonts w:ascii="Arial" w:hAnsi="Arial" w:cs="Arial"/>
                <w:sz w:val="18"/>
                <w:szCs w:val="18"/>
              </w:rPr>
              <w:t>0</w:t>
            </w:r>
            <w:r w:rsidRPr="0039601F">
              <w:rPr>
                <w:rFonts w:ascii="Arial" w:hAnsi="Arial" w:cs="Arial"/>
                <w:sz w:val="18"/>
                <w:szCs w:val="18"/>
              </w:rPr>
              <w:t>%</w:t>
            </w:r>
          </w:p>
        </w:tc>
        <w:tc>
          <w:tcPr>
            <w:tcW w:w="1620" w:type="dxa"/>
            <w:tcBorders>
              <w:top w:val="single" w:sz="8" w:space="0" w:color="D4D4D4"/>
              <w:left w:val="single" w:sz="8" w:space="0" w:color="D4D4D4"/>
              <w:bottom w:val="single" w:sz="8" w:space="0" w:color="D4D4D4"/>
              <w:right w:val="single" w:sz="8" w:space="0" w:color="D4D4D4"/>
            </w:tcBorders>
            <w:tcMar>
              <w:top w:w="100" w:type="dxa"/>
              <w:left w:w="100" w:type="dxa"/>
              <w:bottom w:w="100" w:type="dxa"/>
              <w:right w:w="100" w:type="dxa"/>
            </w:tcMar>
            <w:vAlign w:val="bottom"/>
          </w:tcPr>
          <w:p w14:paraId="32DF65C0" w14:textId="18E43370" w:rsidR="009D25B5" w:rsidRPr="0039601F" w:rsidRDefault="009D25B5" w:rsidP="0039601F">
            <w:pPr>
              <w:widowControl w:val="0"/>
              <w:jc w:val="center"/>
              <w:rPr>
                <w:rFonts w:ascii="Arial" w:hAnsi="Arial" w:cs="Arial"/>
                <w:sz w:val="18"/>
                <w:szCs w:val="18"/>
              </w:rPr>
            </w:pPr>
            <w:r w:rsidRPr="0039601F">
              <w:rPr>
                <w:rFonts w:ascii="Arial" w:hAnsi="Arial" w:cs="Arial"/>
                <w:sz w:val="18"/>
                <w:szCs w:val="18"/>
              </w:rPr>
              <w:t>42.</w:t>
            </w:r>
            <w:r w:rsidR="000F7913" w:rsidRPr="0039601F">
              <w:rPr>
                <w:rFonts w:ascii="Arial" w:hAnsi="Arial" w:cs="Arial"/>
                <w:sz w:val="18"/>
                <w:szCs w:val="18"/>
              </w:rPr>
              <w:t>8</w:t>
            </w:r>
            <w:r w:rsidRPr="0039601F">
              <w:rPr>
                <w:rFonts w:ascii="Arial" w:hAnsi="Arial" w:cs="Arial"/>
                <w:sz w:val="18"/>
                <w:szCs w:val="18"/>
              </w:rPr>
              <w:t xml:space="preserve"> </w:t>
            </w:r>
            <w:r w:rsidRPr="0039601F">
              <w:rPr>
                <w:rFonts w:ascii="Arial" w:hAnsi="Arial" w:cs="Arial"/>
                <w:sz w:val="18"/>
                <w:szCs w:val="18"/>
              </w:rPr>
              <w:br/>
              <w:t>(</w:t>
            </w:r>
            <w:r w:rsidR="000F7913" w:rsidRPr="0039601F">
              <w:rPr>
                <w:rFonts w:ascii="Arial" w:hAnsi="Arial" w:cs="Arial"/>
                <w:sz w:val="18"/>
                <w:szCs w:val="18"/>
              </w:rPr>
              <w:t>38</w:t>
            </w:r>
            <w:r w:rsidRPr="0039601F">
              <w:rPr>
                <w:rFonts w:ascii="Arial" w:hAnsi="Arial" w:cs="Arial"/>
                <w:sz w:val="18"/>
                <w:szCs w:val="18"/>
              </w:rPr>
              <w:t>.</w:t>
            </w:r>
            <w:r w:rsidR="000F7913" w:rsidRPr="0039601F">
              <w:rPr>
                <w:rFonts w:ascii="Arial" w:hAnsi="Arial" w:cs="Arial"/>
                <w:sz w:val="18"/>
                <w:szCs w:val="18"/>
              </w:rPr>
              <w:t>3</w:t>
            </w:r>
            <w:r w:rsidRPr="0039601F">
              <w:rPr>
                <w:rFonts w:ascii="Arial" w:hAnsi="Arial" w:cs="Arial"/>
                <w:sz w:val="18"/>
                <w:szCs w:val="18"/>
              </w:rPr>
              <w:t>-</w:t>
            </w:r>
            <w:r w:rsidR="000F7913" w:rsidRPr="0039601F">
              <w:rPr>
                <w:rFonts w:ascii="Arial" w:hAnsi="Arial" w:cs="Arial"/>
                <w:sz w:val="18"/>
                <w:szCs w:val="18"/>
              </w:rPr>
              <w:t>47</w:t>
            </w:r>
            <w:r w:rsidRPr="0039601F">
              <w:rPr>
                <w:rFonts w:ascii="Arial" w:hAnsi="Arial" w:cs="Arial"/>
                <w:sz w:val="18"/>
                <w:szCs w:val="18"/>
              </w:rPr>
              <w:t>.</w:t>
            </w:r>
            <w:r w:rsidR="000F7913" w:rsidRPr="0039601F">
              <w:rPr>
                <w:rFonts w:ascii="Arial" w:hAnsi="Arial" w:cs="Arial"/>
                <w:sz w:val="18"/>
                <w:szCs w:val="18"/>
              </w:rPr>
              <w:t>5</w:t>
            </w:r>
            <w:r w:rsidRPr="0039601F">
              <w:rPr>
                <w:rFonts w:ascii="Arial" w:hAnsi="Arial" w:cs="Arial"/>
                <w:sz w:val="18"/>
                <w:szCs w:val="18"/>
              </w:rPr>
              <w:t>)%</w:t>
            </w:r>
          </w:p>
        </w:tc>
      </w:tr>
      <w:tr w:rsidR="009D25B5" w:rsidRPr="0039601F" w14:paraId="55D7CD09" w14:textId="77777777" w:rsidTr="0039601F">
        <w:trPr>
          <w:trHeight w:val="20"/>
        </w:trPr>
        <w:tc>
          <w:tcPr>
            <w:tcW w:w="375" w:type="dxa"/>
            <w:vMerge/>
            <w:tcMar>
              <w:top w:w="100" w:type="dxa"/>
              <w:left w:w="100" w:type="dxa"/>
              <w:bottom w:w="100" w:type="dxa"/>
              <w:right w:w="100" w:type="dxa"/>
            </w:tcMar>
          </w:tcPr>
          <w:p w14:paraId="61A27937" w14:textId="77777777" w:rsidR="009D25B5" w:rsidRPr="0039601F" w:rsidRDefault="009D25B5" w:rsidP="0039601F">
            <w:pPr>
              <w:widowControl w:val="0"/>
              <w:rPr>
                <w:rFonts w:ascii="Arial" w:hAnsi="Arial" w:cs="Arial"/>
                <w:sz w:val="18"/>
                <w:szCs w:val="18"/>
              </w:rPr>
            </w:pPr>
          </w:p>
        </w:tc>
        <w:tc>
          <w:tcPr>
            <w:tcW w:w="2430" w:type="dxa"/>
            <w:tcBorders>
              <w:top w:val="single" w:sz="8" w:space="0" w:color="D4D4D4"/>
              <w:left w:val="single" w:sz="8" w:space="0" w:color="D4D4D4"/>
              <w:bottom w:val="single" w:sz="8" w:space="0" w:color="D4D4D4"/>
              <w:right w:val="single" w:sz="8" w:space="0" w:color="D4D4D4"/>
            </w:tcBorders>
            <w:tcMar>
              <w:top w:w="100" w:type="dxa"/>
              <w:left w:w="100" w:type="dxa"/>
              <w:bottom w:w="100" w:type="dxa"/>
              <w:right w:w="100" w:type="dxa"/>
            </w:tcMar>
          </w:tcPr>
          <w:p w14:paraId="31111690" w14:textId="0681BC4D" w:rsidR="009D25B5" w:rsidRPr="0039601F" w:rsidRDefault="009D25B5" w:rsidP="0039601F">
            <w:pPr>
              <w:widowControl w:val="0"/>
              <w:rPr>
                <w:rFonts w:ascii="Arial" w:hAnsi="Arial" w:cs="Arial"/>
                <w:sz w:val="18"/>
                <w:szCs w:val="18"/>
              </w:rPr>
            </w:pPr>
            <w:r w:rsidRPr="0039601F">
              <w:rPr>
                <w:rFonts w:ascii="Arial" w:hAnsi="Arial" w:cs="Arial"/>
                <w:sz w:val="18"/>
                <w:szCs w:val="18"/>
              </w:rPr>
              <w:t>Normal LVEF</w:t>
            </w:r>
          </w:p>
        </w:tc>
        <w:tc>
          <w:tcPr>
            <w:tcW w:w="1080" w:type="dxa"/>
            <w:tcBorders>
              <w:top w:val="single" w:sz="8" w:space="0" w:color="D4D4D4"/>
              <w:left w:val="single" w:sz="8" w:space="0" w:color="D4D4D4"/>
              <w:bottom w:val="single" w:sz="8" w:space="0" w:color="D4D4D4"/>
              <w:right w:val="single" w:sz="8" w:space="0" w:color="D4D4D4"/>
            </w:tcBorders>
            <w:tcMar>
              <w:top w:w="100" w:type="dxa"/>
              <w:left w:w="100" w:type="dxa"/>
              <w:bottom w:w="100" w:type="dxa"/>
              <w:right w:w="100" w:type="dxa"/>
            </w:tcMar>
            <w:vAlign w:val="bottom"/>
          </w:tcPr>
          <w:p w14:paraId="779B5525" w14:textId="13D2F5CC" w:rsidR="009D25B5" w:rsidRPr="0039601F" w:rsidRDefault="009D25B5" w:rsidP="0039601F">
            <w:pPr>
              <w:widowControl w:val="0"/>
              <w:jc w:val="center"/>
              <w:rPr>
                <w:rFonts w:ascii="Arial" w:hAnsi="Arial" w:cs="Arial"/>
                <w:sz w:val="18"/>
                <w:szCs w:val="18"/>
              </w:rPr>
            </w:pPr>
            <w:r w:rsidRPr="0039601F">
              <w:rPr>
                <w:rFonts w:ascii="Arial" w:hAnsi="Arial" w:cs="Arial"/>
                <w:sz w:val="18"/>
                <w:szCs w:val="18"/>
              </w:rPr>
              <w:t>0.7%</w:t>
            </w:r>
          </w:p>
        </w:tc>
        <w:tc>
          <w:tcPr>
            <w:tcW w:w="1560" w:type="dxa"/>
            <w:tcBorders>
              <w:top w:val="single" w:sz="8" w:space="0" w:color="D4D4D4"/>
              <w:left w:val="single" w:sz="8" w:space="0" w:color="D4D4D4"/>
              <w:bottom w:val="single" w:sz="8" w:space="0" w:color="D4D4D4"/>
              <w:right w:val="single" w:sz="8" w:space="0" w:color="D4D4D4"/>
            </w:tcBorders>
            <w:tcMar>
              <w:top w:w="100" w:type="dxa"/>
              <w:left w:w="100" w:type="dxa"/>
              <w:bottom w:w="100" w:type="dxa"/>
              <w:right w:w="100" w:type="dxa"/>
            </w:tcMar>
            <w:vAlign w:val="bottom"/>
          </w:tcPr>
          <w:p w14:paraId="1D1E6D8C" w14:textId="4632752B" w:rsidR="009D25B5" w:rsidRPr="0039601F" w:rsidRDefault="009D25B5" w:rsidP="0039601F">
            <w:pPr>
              <w:widowControl w:val="0"/>
              <w:jc w:val="center"/>
              <w:rPr>
                <w:rFonts w:ascii="Arial" w:hAnsi="Arial" w:cs="Arial"/>
                <w:sz w:val="18"/>
                <w:szCs w:val="18"/>
              </w:rPr>
            </w:pPr>
            <w:r w:rsidRPr="0039601F">
              <w:rPr>
                <w:rFonts w:ascii="Arial" w:hAnsi="Arial" w:cs="Arial"/>
                <w:sz w:val="18"/>
                <w:szCs w:val="18"/>
              </w:rPr>
              <w:t xml:space="preserve">6.4 </w:t>
            </w:r>
            <w:r w:rsidRPr="0039601F">
              <w:rPr>
                <w:rFonts w:ascii="Arial" w:hAnsi="Arial" w:cs="Arial"/>
                <w:sz w:val="18"/>
                <w:szCs w:val="18"/>
              </w:rPr>
              <w:br/>
              <w:t>(</w:t>
            </w:r>
            <w:r w:rsidR="009009F4" w:rsidRPr="0039601F">
              <w:rPr>
                <w:rFonts w:ascii="Arial" w:hAnsi="Arial" w:cs="Arial"/>
                <w:sz w:val="18"/>
                <w:szCs w:val="18"/>
              </w:rPr>
              <w:t>2.6</w:t>
            </w:r>
            <w:r w:rsidRPr="0039601F">
              <w:rPr>
                <w:rFonts w:ascii="Arial" w:hAnsi="Arial" w:cs="Arial"/>
                <w:sz w:val="18"/>
                <w:szCs w:val="18"/>
              </w:rPr>
              <w:t>-</w:t>
            </w:r>
            <w:r w:rsidR="009009F4" w:rsidRPr="0039601F">
              <w:rPr>
                <w:rFonts w:ascii="Arial" w:hAnsi="Arial" w:cs="Arial"/>
                <w:sz w:val="18"/>
                <w:szCs w:val="18"/>
              </w:rPr>
              <w:t>11</w:t>
            </w:r>
            <w:r w:rsidRPr="0039601F">
              <w:rPr>
                <w:rFonts w:ascii="Arial" w:hAnsi="Arial" w:cs="Arial"/>
                <w:sz w:val="18"/>
                <w:szCs w:val="18"/>
              </w:rPr>
              <w:t>.</w:t>
            </w:r>
            <w:r w:rsidR="009009F4" w:rsidRPr="0039601F">
              <w:rPr>
                <w:rFonts w:ascii="Arial" w:hAnsi="Arial" w:cs="Arial"/>
                <w:sz w:val="18"/>
                <w:szCs w:val="18"/>
              </w:rPr>
              <w:t>2</w:t>
            </w:r>
            <w:r w:rsidRPr="0039601F">
              <w:rPr>
                <w:rFonts w:ascii="Arial" w:hAnsi="Arial" w:cs="Arial"/>
                <w:sz w:val="18"/>
                <w:szCs w:val="18"/>
              </w:rPr>
              <w:t>)%</w:t>
            </w:r>
          </w:p>
        </w:tc>
        <w:tc>
          <w:tcPr>
            <w:tcW w:w="1470" w:type="dxa"/>
            <w:tcBorders>
              <w:top w:val="single" w:sz="8" w:space="0" w:color="D4D4D4"/>
              <w:left w:val="single" w:sz="8" w:space="0" w:color="D4D4D4"/>
              <w:bottom w:val="single" w:sz="8" w:space="0" w:color="D4D4D4"/>
              <w:right w:val="single" w:sz="8" w:space="0" w:color="D4D4D4"/>
            </w:tcBorders>
            <w:tcMar>
              <w:top w:w="100" w:type="dxa"/>
              <w:left w:w="100" w:type="dxa"/>
              <w:bottom w:w="100" w:type="dxa"/>
              <w:right w:w="100" w:type="dxa"/>
            </w:tcMar>
            <w:vAlign w:val="bottom"/>
          </w:tcPr>
          <w:p w14:paraId="335D4623" w14:textId="07548DC3" w:rsidR="009D25B5" w:rsidRPr="0039601F" w:rsidRDefault="0CB4A52B" w:rsidP="0039601F">
            <w:pPr>
              <w:widowControl w:val="0"/>
              <w:jc w:val="center"/>
              <w:rPr>
                <w:rFonts w:ascii="Arial" w:hAnsi="Arial" w:cs="Arial"/>
                <w:sz w:val="18"/>
                <w:szCs w:val="18"/>
              </w:rPr>
            </w:pPr>
            <w:r w:rsidRPr="0039601F">
              <w:rPr>
                <w:rFonts w:ascii="Arial" w:hAnsi="Arial" w:cs="Arial"/>
                <w:sz w:val="18"/>
                <w:szCs w:val="18"/>
              </w:rPr>
              <w:t xml:space="preserve">5.0 </w:t>
            </w:r>
            <w:r w:rsidR="009D25B5" w:rsidRPr="0039601F">
              <w:rPr>
                <w:rFonts w:ascii="Arial" w:hAnsi="Arial" w:cs="Arial"/>
              </w:rPr>
              <w:br/>
            </w:r>
            <w:r w:rsidRPr="0039601F">
              <w:rPr>
                <w:rFonts w:ascii="Arial" w:hAnsi="Arial" w:cs="Arial"/>
                <w:sz w:val="18"/>
                <w:szCs w:val="18"/>
              </w:rPr>
              <w:t>(0.9-11.6)%</w:t>
            </w:r>
          </w:p>
        </w:tc>
        <w:tc>
          <w:tcPr>
            <w:tcW w:w="1050" w:type="dxa"/>
            <w:tcBorders>
              <w:top w:val="single" w:sz="8" w:space="0" w:color="D4D4D4"/>
              <w:left w:val="single" w:sz="8" w:space="0" w:color="D4D4D4"/>
              <w:bottom w:val="single" w:sz="8" w:space="0" w:color="D4D4D4"/>
              <w:right w:val="single" w:sz="8" w:space="0" w:color="D4D4D4"/>
            </w:tcBorders>
            <w:tcMar>
              <w:top w:w="100" w:type="dxa"/>
              <w:left w:w="100" w:type="dxa"/>
              <w:bottom w:w="100" w:type="dxa"/>
              <w:right w:w="100" w:type="dxa"/>
            </w:tcMar>
            <w:vAlign w:val="bottom"/>
          </w:tcPr>
          <w:p w14:paraId="1C5881FC" w14:textId="23E2B91B" w:rsidR="009D25B5" w:rsidRPr="0039601F" w:rsidRDefault="00BC4026" w:rsidP="0039601F">
            <w:pPr>
              <w:widowControl w:val="0"/>
              <w:jc w:val="center"/>
              <w:rPr>
                <w:rFonts w:ascii="Arial" w:hAnsi="Arial" w:cs="Arial"/>
                <w:sz w:val="18"/>
                <w:szCs w:val="18"/>
              </w:rPr>
            </w:pPr>
            <w:r w:rsidRPr="0039601F">
              <w:rPr>
                <w:rFonts w:ascii="Arial" w:hAnsi="Arial" w:cs="Arial"/>
                <w:sz w:val="18"/>
                <w:szCs w:val="18"/>
              </w:rPr>
              <w:t>1</w:t>
            </w:r>
            <w:r w:rsidR="009D25B5" w:rsidRPr="0039601F">
              <w:rPr>
                <w:rFonts w:ascii="Arial" w:hAnsi="Arial" w:cs="Arial"/>
                <w:sz w:val="18"/>
                <w:szCs w:val="18"/>
              </w:rPr>
              <w:t>.</w:t>
            </w:r>
            <w:r w:rsidRPr="0039601F">
              <w:rPr>
                <w:rFonts w:ascii="Arial" w:hAnsi="Arial" w:cs="Arial"/>
                <w:sz w:val="18"/>
                <w:szCs w:val="18"/>
              </w:rPr>
              <w:t>8</w:t>
            </w:r>
            <w:r w:rsidR="009D25B5" w:rsidRPr="0039601F">
              <w:rPr>
                <w:rFonts w:ascii="Arial" w:hAnsi="Arial" w:cs="Arial"/>
                <w:sz w:val="18"/>
                <w:szCs w:val="18"/>
              </w:rPr>
              <w:t>%</w:t>
            </w:r>
          </w:p>
        </w:tc>
        <w:tc>
          <w:tcPr>
            <w:tcW w:w="1620" w:type="dxa"/>
            <w:tcBorders>
              <w:top w:val="single" w:sz="8" w:space="0" w:color="D4D4D4"/>
              <w:left w:val="single" w:sz="8" w:space="0" w:color="D4D4D4"/>
              <w:bottom w:val="single" w:sz="8" w:space="0" w:color="D4D4D4"/>
              <w:right w:val="single" w:sz="8" w:space="0" w:color="D4D4D4"/>
            </w:tcBorders>
            <w:tcMar>
              <w:top w:w="100" w:type="dxa"/>
              <w:left w:w="100" w:type="dxa"/>
              <w:bottom w:w="100" w:type="dxa"/>
              <w:right w:w="100" w:type="dxa"/>
            </w:tcMar>
            <w:vAlign w:val="bottom"/>
          </w:tcPr>
          <w:p w14:paraId="0A7F6F26" w14:textId="0AAF77DC" w:rsidR="009D25B5" w:rsidRPr="0039601F" w:rsidRDefault="000F7913" w:rsidP="0039601F">
            <w:pPr>
              <w:widowControl w:val="0"/>
              <w:jc w:val="center"/>
              <w:rPr>
                <w:rFonts w:ascii="Arial" w:hAnsi="Arial" w:cs="Arial"/>
                <w:sz w:val="18"/>
                <w:szCs w:val="18"/>
                <w:highlight w:val="white"/>
              </w:rPr>
            </w:pPr>
            <w:r w:rsidRPr="0039601F">
              <w:rPr>
                <w:rFonts w:ascii="Arial" w:hAnsi="Arial" w:cs="Arial"/>
                <w:sz w:val="18"/>
                <w:szCs w:val="18"/>
              </w:rPr>
              <w:t>20</w:t>
            </w:r>
            <w:r w:rsidR="009D25B5" w:rsidRPr="0039601F">
              <w:rPr>
                <w:rFonts w:ascii="Arial" w:hAnsi="Arial" w:cs="Arial"/>
                <w:sz w:val="18"/>
                <w:szCs w:val="18"/>
              </w:rPr>
              <w:t xml:space="preserve">.4 </w:t>
            </w:r>
            <w:r w:rsidR="009D25B5" w:rsidRPr="0039601F">
              <w:rPr>
                <w:rFonts w:ascii="Arial" w:hAnsi="Arial" w:cs="Arial"/>
                <w:sz w:val="18"/>
                <w:szCs w:val="18"/>
              </w:rPr>
              <w:br/>
              <w:t>(</w:t>
            </w:r>
            <w:r w:rsidR="009009F4" w:rsidRPr="0039601F">
              <w:rPr>
                <w:rFonts w:ascii="Arial" w:hAnsi="Arial" w:cs="Arial"/>
                <w:sz w:val="18"/>
                <w:szCs w:val="18"/>
              </w:rPr>
              <w:t>17</w:t>
            </w:r>
            <w:r w:rsidR="009D25B5" w:rsidRPr="0039601F">
              <w:rPr>
                <w:rFonts w:ascii="Arial" w:hAnsi="Arial" w:cs="Arial"/>
                <w:sz w:val="18"/>
                <w:szCs w:val="18"/>
              </w:rPr>
              <w:t>.</w:t>
            </w:r>
            <w:r w:rsidRPr="0039601F">
              <w:rPr>
                <w:rFonts w:ascii="Arial" w:hAnsi="Arial" w:cs="Arial"/>
                <w:sz w:val="18"/>
                <w:szCs w:val="18"/>
              </w:rPr>
              <w:t>8</w:t>
            </w:r>
            <w:r w:rsidR="009D25B5" w:rsidRPr="0039601F">
              <w:rPr>
                <w:rFonts w:ascii="Arial" w:hAnsi="Arial" w:cs="Arial"/>
                <w:sz w:val="18"/>
                <w:szCs w:val="18"/>
              </w:rPr>
              <w:t>-</w:t>
            </w:r>
            <w:r w:rsidR="009009F4" w:rsidRPr="0039601F">
              <w:rPr>
                <w:rFonts w:ascii="Arial" w:hAnsi="Arial" w:cs="Arial"/>
                <w:sz w:val="18"/>
                <w:szCs w:val="18"/>
              </w:rPr>
              <w:t>2</w:t>
            </w:r>
            <w:r w:rsidRPr="0039601F">
              <w:rPr>
                <w:rFonts w:ascii="Arial" w:hAnsi="Arial" w:cs="Arial"/>
                <w:sz w:val="18"/>
                <w:szCs w:val="18"/>
              </w:rPr>
              <w:t>3</w:t>
            </w:r>
            <w:r w:rsidR="009D25B5" w:rsidRPr="0039601F">
              <w:rPr>
                <w:rFonts w:ascii="Arial" w:hAnsi="Arial" w:cs="Arial"/>
                <w:sz w:val="18"/>
                <w:szCs w:val="18"/>
              </w:rPr>
              <w:t>.</w:t>
            </w:r>
            <w:r w:rsidRPr="0039601F">
              <w:rPr>
                <w:rFonts w:ascii="Arial" w:hAnsi="Arial" w:cs="Arial"/>
                <w:sz w:val="18"/>
                <w:szCs w:val="18"/>
              </w:rPr>
              <w:t>0</w:t>
            </w:r>
            <w:r w:rsidR="009D25B5" w:rsidRPr="0039601F">
              <w:rPr>
                <w:rFonts w:ascii="Arial" w:hAnsi="Arial" w:cs="Arial"/>
                <w:sz w:val="18"/>
                <w:szCs w:val="18"/>
              </w:rPr>
              <w:t>)%</w:t>
            </w:r>
          </w:p>
        </w:tc>
      </w:tr>
      <w:tr w:rsidR="009D25B5" w:rsidRPr="0039601F" w14:paraId="13BF0FB5" w14:textId="77777777" w:rsidTr="0039601F">
        <w:trPr>
          <w:trHeight w:val="20"/>
        </w:trPr>
        <w:tc>
          <w:tcPr>
            <w:tcW w:w="375" w:type="dxa"/>
            <w:vMerge/>
            <w:tcMar>
              <w:top w:w="100" w:type="dxa"/>
              <w:left w:w="100" w:type="dxa"/>
              <w:bottom w:w="100" w:type="dxa"/>
              <w:right w:w="100" w:type="dxa"/>
            </w:tcMar>
          </w:tcPr>
          <w:p w14:paraId="52E1B001" w14:textId="77777777" w:rsidR="009D25B5" w:rsidRPr="0039601F" w:rsidRDefault="009D25B5" w:rsidP="0039601F">
            <w:pPr>
              <w:widowControl w:val="0"/>
              <w:rPr>
                <w:rFonts w:ascii="Arial" w:hAnsi="Arial" w:cs="Arial"/>
                <w:sz w:val="18"/>
                <w:szCs w:val="18"/>
              </w:rPr>
            </w:pPr>
          </w:p>
        </w:tc>
        <w:tc>
          <w:tcPr>
            <w:tcW w:w="2430" w:type="dxa"/>
            <w:tcBorders>
              <w:top w:val="single" w:sz="8" w:space="0" w:color="D4D4D4"/>
              <w:left w:val="single" w:sz="8" w:space="0" w:color="D4D4D4"/>
              <w:bottom w:val="single" w:sz="8" w:space="0" w:color="D4D4D4"/>
              <w:right w:val="single" w:sz="8" w:space="0" w:color="D4D4D4"/>
            </w:tcBorders>
            <w:tcMar>
              <w:top w:w="100" w:type="dxa"/>
              <w:left w:w="100" w:type="dxa"/>
              <w:bottom w:w="100" w:type="dxa"/>
              <w:right w:w="100" w:type="dxa"/>
            </w:tcMar>
          </w:tcPr>
          <w:p w14:paraId="3729F91F" w14:textId="335DD58E" w:rsidR="009D25B5" w:rsidRPr="0039601F" w:rsidRDefault="009D25B5" w:rsidP="0039601F">
            <w:pPr>
              <w:widowControl w:val="0"/>
              <w:rPr>
                <w:rFonts w:ascii="Arial" w:hAnsi="Arial" w:cs="Arial"/>
                <w:sz w:val="18"/>
                <w:szCs w:val="18"/>
              </w:rPr>
            </w:pPr>
            <w:r w:rsidRPr="0039601F">
              <w:rPr>
                <w:rFonts w:ascii="Arial" w:hAnsi="Arial" w:cs="Arial"/>
                <w:sz w:val="18"/>
                <w:szCs w:val="18"/>
              </w:rPr>
              <w:t>LVEF unmeasured</w:t>
            </w:r>
          </w:p>
        </w:tc>
        <w:tc>
          <w:tcPr>
            <w:tcW w:w="1080" w:type="dxa"/>
            <w:tcBorders>
              <w:top w:val="single" w:sz="8" w:space="0" w:color="D4D4D4"/>
              <w:left w:val="single" w:sz="8" w:space="0" w:color="D4D4D4"/>
              <w:bottom w:val="single" w:sz="8" w:space="0" w:color="D4D4D4"/>
              <w:right w:val="single" w:sz="8" w:space="0" w:color="D4D4D4"/>
            </w:tcBorders>
            <w:tcMar>
              <w:top w:w="100" w:type="dxa"/>
              <w:left w:w="100" w:type="dxa"/>
              <w:bottom w:w="100" w:type="dxa"/>
              <w:right w:w="100" w:type="dxa"/>
            </w:tcMar>
            <w:vAlign w:val="bottom"/>
          </w:tcPr>
          <w:p w14:paraId="6046DD2C" w14:textId="7110F49E" w:rsidR="009D25B5" w:rsidRPr="0039601F" w:rsidRDefault="009D25B5" w:rsidP="0039601F">
            <w:pPr>
              <w:widowControl w:val="0"/>
              <w:jc w:val="center"/>
              <w:rPr>
                <w:rFonts w:ascii="Arial" w:hAnsi="Arial" w:cs="Arial"/>
                <w:sz w:val="18"/>
                <w:szCs w:val="18"/>
              </w:rPr>
            </w:pPr>
            <w:r w:rsidRPr="0039601F">
              <w:rPr>
                <w:rFonts w:ascii="Arial" w:hAnsi="Arial" w:cs="Arial"/>
                <w:sz w:val="18"/>
                <w:szCs w:val="18"/>
              </w:rPr>
              <w:t>1.2%</w:t>
            </w:r>
          </w:p>
        </w:tc>
        <w:tc>
          <w:tcPr>
            <w:tcW w:w="1560" w:type="dxa"/>
            <w:tcBorders>
              <w:top w:val="single" w:sz="8" w:space="0" w:color="D4D4D4"/>
              <w:left w:val="single" w:sz="8" w:space="0" w:color="D4D4D4"/>
              <w:bottom w:val="single" w:sz="8" w:space="0" w:color="D4D4D4"/>
              <w:right w:val="single" w:sz="8" w:space="0" w:color="D4D4D4"/>
            </w:tcBorders>
            <w:tcMar>
              <w:top w:w="100" w:type="dxa"/>
              <w:left w:w="100" w:type="dxa"/>
              <w:bottom w:w="100" w:type="dxa"/>
              <w:right w:w="100" w:type="dxa"/>
            </w:tcMar>
            <w:vAlign w:val="bottom"/>
          </w:tcPr>
          <w:p w14:paraId="199FC2B2" w14:textId="6BA82181" w:rsidR="009D25B5" w:rsidRPr="0039601F" w:rsidRDefault="009D25B5" w:rsidP="0039601F">
            <w:pPr>
              <w:widowControl w:val="0"/>
              <w:jc w:val="center"/>
              <w:rPr>
                <w:rFonts w:ascii="Arial" w:hAnsi="Arial" w:cs="Arial"/>
                <w:sz w:val="18"/>
                <w:szCs w:val="18"/>
              </w:rPr>
            </w:pPr>
            <w:r w:rsidRPr="0039601F">
              <w:rPr>
                <w:rFonts w:ascii="Arial" w:hAnsi="Arial" w:cs="Arial"/>
                <w:sz w:val="18"/>
                <w:szCs w:val="18"/>
              </w:rPr>
              <w:t xml:space="preserve">6.4 </w:t>
            </w:r>
            <w:r w:rsidRPr="0039601F">
              <w:rPr>
                <w:rFonts w:ascii="Arial" w:hAnsi="Arial" w:cs="Arial"/>
                <w:sz w:val="18"/>
                <w:szCs w:val="18"/>
              </w:rPr>
              <w:br/>
              <w:t>(</w:t>
            </w:r>
            <w:r w:rsidR="009009F4" w:rsidRPr="0039601F">
              <w:rPr>
                <w:rFonts w:ascii="Arial" w:hAnsi="Arial" w:cs="Arial"/>
                <w:sz w:val="18"/>
                <w:szCs w:val="18"/>
              </w:rPr>
              <w:t>4</w:t>
            </w:r>
            <w:r w:rsidRPr="0039601F">
              <w:rPr>
                <w:rFonts w:ascii="Arial" w:hAnsi="Arial" w:cs="Arial"/>
                <w:sz w:val="18"/>
                <w:szCs w:val="18"/>
              </w:rPr>
              <w:t>.</w:t>
            </w:r>
            <w:r w:rsidR="009009F4" w:rsidRPr="0039601F">
              <w:rPr>
                <w:rFonts w:ascii="Arial" w:hAnsi="Arial" w:cs="Arial"/>
                <w:sz w:val="18"/>
                <w:szCs w:val="18"/>
              </w:rPr>
              <w:t>0</w:t>
            </w:r>
            <w:r w:rsidRPr="0039601F">
              <w:rPr>
                <w:rFonts w:ascii="Arial" w:hAnsi="Arial" w:cs="Arial"/>
                <w:sz w:val="18"/>
                <w:szCs w:val="18"/>
              </w:rPr>
              <w:t>-</w:t>
            </w:r>
            <w:r w:rsidR="009009F4" w:rsidRPr="0039601F">
              <w:rPr>
                <w:rFonts w:ascii="Arial" w:hAnsi="Arial" w:cs="Arial"/>
                <w:sz w:val="18"/>
                <w:szCs w:val="18"/>
              </w:rPr>
              <w:t>9</w:t>
            </w:r>
            <w:r w:rsidRPr="0039601F">
              <w:rPr>
                <w:rFonts w:ascii="Arial" w:hAnsi="Arial" w:cs="Arial"/>
                <w:sz w:val="18"/>
                <w:szCs w:val="18"/>
              </w:rPr>
              <w:t>.</w:t>
            </w:r>
            <w:r w:rsidR="009009F4" w:rsidRPr="0039601F">
              <w:rPr>
                <w:rFonts w:ascii="Arial" w:hAnsi="Arial" w:cs="Arial"/>
                <w:sz w:val="18"/>
                <w:szCs w:val="18"/>
              </w:rPr>
              <w:t>6</w:t>
            </w:r>
            <w:r w:rsidRPr="0039601F">
              <w:rPr>
                <w:rFonts w:ascii="Arial" w:hAnsi="Arial" w:cs="Arial"/>
                <w:sz w:val="18"/>
                <w:szCs w:val="18"/>
              </w:rPr>
              <w:t>)%</w:t>
            </w:r>
          </w:p>
        </w:tc>
        <w:tc>
          <w:tcPr>
            <w:tcW w:w="1470" w:type="dxa"/>
            <w:tcBorders>
              <w:top w:val="single" w:sz="8" w:space="0" w:color="D4D4D4"/>
              <w:left w:val="single" w:sz="8" w:space="0" w:color="D4D4D4"/>
              <w:bottom w:val="single" w:sz="8" w:space="0" w:color="D4D4D4"/>
              <w:right w:val="single" w:sz="8" w:space="0" w:color="D4D4D4"/>
            </w:tcBorders>
            <w:tcMar>
              <w:top w:w="100" w:type="dxa"/>
              <w:left w:w="100" w:type="dxa"/>
              <w:bottom w:w="100" w:type="dxa"/>
              <w:right w:w="100" w:type="dxa"/>
            </w:tcMar>
            <w:vAlign w:val="bottom"/>
          </w:tcPr>
          <w:p w14:paraId="20FCD4BF" w14:textId="2FC5DE6C" w:rsidR="009D25B5" w:rsidRPr="0039601F" w:rsidRDefault="0CB4A52B" w:rsidP="0039601F">
            <w:pPr>
              <w:widowControl w:val="0"/>
              <w:jc w:val="center"/>
              <w:rPr>
                <w:rFonts w:ascii="Arial" w:hAnsi="Arial" w:cs="Arial"/>
                <w:sz w:val="18"/>
                <w:szCs w:val="18"/>
              </w:rPr>
            </w:pPr>
            <w:r w:rsidRPr="0039601F">
              <w:rPr>
                <w:rFonts w:ascii="Arial" w:hAnsi="Arial" w:cs="Arial"/>
                <w:sz w:val="18"/>
                <w:szCs w:val="18"/>
              </w:rPr>
              <w:t xml:space="preserve">4.6 </w:t>
            </w:r>
            <w:r w:rsidR="009D25B5" w:rsidRPr="0039601F">
              <w:rPr>
                <w:rFonts w:ascii="Arial" w:hAnsi="Arial" w:cs="Arial"/>
              </w:rPr>
              <w:br/>
            </w:r>
            <w:r w:rsidRPr="0039601F">
              <w:rPr>
                <w:rFonts w:ascii="Arial" w:hAnsi="Arial" w:cs="Arial"/>
                <w:sz w:val="18"/>
                <w:szCs w:val="18"/>
              </w:rPr>
              <w:t>(2.3-7.3)%</w:t>
            </w:r>
          </w:p>
        </w:tc>
        <w:tc>
          <w:tcPr>
            <w:tcW w:w="1050" w:type="dxa"/>
            <w:tcBorders>
              <w:top w:val="single" w:sz="8" w:space="0" w:color="D4D4D4"/>
              <w:left w:val="single" w:sz="8" w:space="0" w:color="D4D4D4"/>
              <w:bottom w:val="single" w:sz="8" w:space="0" w:color="D4D4D4"/>
              <w:right w:val="single" w:sz="8" w:space="0" w:color="D4D4D4"/>
            </w:tcBorders>
            <w:tcMar>
              <w:top w:w="100" w:type="dxa"/>
              <w:left w:w="100" w:type="dxa"/>
              <w:bottom w:w="100" w:type="dxa"/>
              <w:right w:w="100" w:type="dxa"/>
            </w:tcMar>
            <w:vAlign w:val="bottom"/>
          </w:tcPr>
          <w:p w14:paraId="1E7A7210" w14:textId="3655C4EA" w:rsidR="009D25B5" w:rsidRPr="0039601F" w:rsidRDefault="009D25B5" w:rsidP="0039601F">
            <w:pPr>
              <w:widowControl w:val="0"/>
              <w:jc w:val="center"/>
              <w:rPr>
                <w:rFonts w:ascii="Arial" w:hAnsi="Arial" w:cs="Arial"/>
                <w:sz w:val="18"/>
                <w:szCs w:val="18"/>
              </w:rPr>
            </w:pPr>
            <w:r w:rsidRPr="0039601F">
              <w:rPr>
                <w:rFonts w:ascii="Arial" w:hAnsi="Arial" w:cs="Arial"/>
                <w:sz w:val="18"/>
                <w:szCs w:val="18"/>
              </w:rPr>
              <w:t>0.</w:t>
            </w:r>
            <w:r w:rsidR="00BC4026" w:rsidRPr="0039601F">
              <w:rPr>
                <w:rFonts w:ascii="Arial" w:hAnsi="Arial" w:cs="Arial"/>
                <w:sz w:val="18"/>
                <w:szCs w:val="18"/>
              </w:rPr>
              <w:t>6</w:t>
            </w:r>
            <w:r w:rsidRPr="0039601F">
              <w:rPr>
                <w:rFonts w:ascii="Arial" w:hAnsi="Arial" w:cs="Arial"/>
                <w:sz w:val="18"/>
                <w:szCs w:val="18"/>
              </w:rPr>
              <w:t>%</w:t>
            </w:r>
          </w:p>
        </w:tc>
        <w:tc>
          <w:tcPr>
            <w:tcW w:w="1620" w:type="dxa"/>
            <w:tcBorders>
              <w:top w:val="single" w:sz="8" w:space="0" w:color="D4D4D4"/>
              <w:left w:val="single" w:sz="8" w:space="0" w:color="D4D4D4"/>
              <w:bottom w:val="single" w:sz="8" w:space="0" w:color="D4D4D4"/>
              <w:right w:val="single" w:sz="8" w:space="0" w:color="D4D4D4"/>
            </w:tcBorders>
            <w:tcMar>
              <w:top w:w="100" w:type="dxa"/>
              <w:left w:w="100" w:type="dxa"/>
              <w:bottom w:w="100" w:type="dxa"/>
              <w:right w:w="100" w:type="dxa"/>
            </w:tcMar>
            <w:vAlign w:val="bottom"/>
          </w:tcPr>
          <w:p w14:paraId="5A769F03" w14:textId="00055A3E" w:rsidR="009D25B5" w:rsidRPr="0039601F" w:rsidRDefault="000F7913" w:rsidP="0039601F">
            <w:pPr>
              <w:widowControl w:val="0"/>
              <w:jc w:val="center"/>
              <w:rPr>
                <w:rFonts w:ascii="Arial" w:hAnsi="Arial" w:cs="Arial"/>
                <w:sz w:val="18"/>
                <w:szCs w:val="18"/>
              </w:rPr>
            </w:pPr>
            <w:r w:rsidRPr="0039601F">
              <w:rPr>
                <w:rFonts w:ascii="Arial" w:hAnsi="Arial" w:cs="Arial"/>
                <w:sz w:val="18"/>
                <w:szCs w:val="18"/>
              </w:rPr>
              <w:t>10</w:t>
            </w:r>
            <w:r w:rsidR="009D25B5" w:rsidRPr="0039601F">
              <w:rPr>
                <w:rFonts w:ascii="Arial" w:hAnsi="Arial" w:cs="Arial"/>
                <w:sz w:val="18"/>
                <w:szCs w:val="18"/>
              </w:rPr>
              <w:t>.</w:t>
            </w:r>
            <w:r w:rsidRPr="0039601F">
              <w:rPr>
                <w:rFonts w:ascii="Arial" w:hAnsi="Arial" w:cs="Arial"/>
                <w:sz w:val="18"/>
                <w:szCs w:val="18"/>
              </w:rPr>
              <w:t>8</w:t>
            </w:r>
            <w:r w:rsidR="009D25B5" w:rsidRPr="0039601F">
              <w:rPr>
                <w:rFonts w:ascii="Arial" w:hAnsi="Arial" w:cs="Arial"/>
                <w:sz w:val="18"/>
                <w:szCs w:val="18"/>
              </w:rPr>
              <w:t xml:space="preserve"> </w:t>
            </w:r>
            <w:r w:rsidR="009D25B5" w:rsidRPr="0039601F">
              <w:rPr>
                <w:rFonts w:ascii="Arial" w:hAnsi="Arial" w:cs="Arial"/>
                <w:sz w:val="18"/>
                <w:szCs w:val="18"/>
              </w:rPr>
              <w:br/>
              <w:t>(</w:t>
            </w:r>
            <w:r w:rsidRPr="0039601F">
              <w:rPr>
                <w:rFonts w:ascii="Arial" w:hAnsi="Arial" w:cs="Arial"/>
                <w:sz w:val="18"/>
                <w:szCs w:val="18"/>
              </w:rPr>
              <w:t>7</w:t>
            </w:r>
            <w:r w:rsidR="009009F4" w:rsidRPr="0039601F">
              <w:rPr>
                <w:rFonts w:ascii="Arial" w:hAnsi="Arial" w:cs="Arial"/>
                <w:sz w:val="18"/>
                <w:szCs w:val="18"/>
              </w:rPr>
              <w:t>.</w:t>
            </w:r>
            <w:r w:rsidRPr="0039601F">
              <w:rPr>
                <w:rFonts w:ascii="Arial" w:hAnsi="Arial" w:cs="Arial"/>
                <w:sz w:val="18"/>
                <w:szCs w:val="18"/>
              </w:rPr>
              <w:t>5</w:t>
            </w:r>
            <w:r w:rsidR="009D25B5" w:rsidRPr="0039601F">
              <w:rPr>
                <w:rFonts w:ascii="Arial" w:hAnsi="Arial" w:cs="Arial"/>
                <w:sz w:val="18"/>
                <w:szCs w:val="18"/>
              </w:rPr>
              <w:t>-</w:t>
            </w:r>
            <w:r w:rsidR="009009F4" w:rsidRPr="0039601F">
              <w:rPr>
                <w:rFonts w:ascii="Arial" w:hAnsi="Arial" w:cs="Arial"/>
                <w:sz w:val="18"/>
                <w:szCs w:val="18"/>
              </w:rPr>
              <w:t>1</w:t>
            </w:r>
            <w:r w:rsidRPr="0039601F">
              <w:rPr>
                <w:rFonts w:ascii="Arial" w:hAnsi="Arial" w:cs="Arial"/>
                <w:sz w:val="18"/>
                <w:szCs w:val="18"/>
              </w:rPr>
              <w:t>4</w:t>
            </w:r>
            <w:r w:rsidR="009D25B5" w:rsidRPr="0039601F">
              <w:rPr>
                <w:rFonts w:ascii="Arial" w:hAnsi="Arial" w:cs="Arial"/>
                <w:sz w:val="18"/>
                <w:szCs w:val="18"/>
              </w:rPr>
              <w:t>.</w:t>
            </w:r>
            <w:r w:rsidRPr="0039601F">
              <w:rPr>
                <w:rFonts w:ascii="Arial" w:hAnsi="Arial" w:cs="Arial"/>
                <w:sz w:val="18"/>
                <w:szCs w:val="18"/>
              </w:rPr>
              <w:t>8</w:t>
            </w:r>
            <w:r w:rsidR="009D25B5" w:rsidRPr="0039601F">
              <w:rPr>
                <w:rFonts w:ascii="Arial" w:hAnsi="Arial" w:cs="Arial"/>
                <w:sz w:val="18"/>
                <w:szCs w:val="18"/>
              </w:rPr>
              <w:t>)%</w:t>
            </w:r>
          </w:p>
        </w:tc>
      </w:tr>
      <w:tr w:rsidR="009D25B5" w:rsidRPr="0039601F" w14:paraId="214BE7B6" w14:textId="77777777" w:rsidTr="0039601F">
        <w:trPr>
          <w:trHeight w:val="20"/>
        </w:trPr>
        <w:tc>
          <w:tcPr>
            <w:tcW w:w="2805" w:type="dxa"/>
            <w:gridSpan w:val="2"/>
            <w:tcBorders>
              <w:top w:val="single" w:sz="8" w:space="0" w:color="D4D4D4"/>
              <w:left w:val="single" w:sz="8" w:space="0" w:color="D4D4D4"/>
              <w:bottom w:val="single" w:sz="8" w:space="0" w:color="D4D4D4"/>
              <w:right w:val="single" w:sz="8" w:space="0" w:color="D4D4D4"/>
            </w:tcBorders>
            <w:tcMar>
              <w:top w:w="100" w:type="dxa"/>
              <w:left w:w="100" w:type="dxa"/>
              <w:bottom w:w="100" w:type="dxa"/>
              <w:right w:w="100" w:type="dxa"/>
            </w:tcMar>
          </w:tcPr>
          <w:p w14:paraId="23CA4F86" w14:textId="77777777" w:rsidR="009D25B5" w:rsidRPr="0039601F" w:rsidRDefault="009D25B5" w:rsidP="0039601F">
            <w:pPr>
              <w:widowControl w:val="0"/>
              <w:rPr>
                <w:rFonts w:ascii="Arial" w:hAnsi="Arial" w:cs="Arial"/>
                <w:sz w:val="18"/>
                <w:szCs w:val="18"/>
              </w:rPr>
            </w:pPr>
            <w:r w:rsidRPr="0039601F">
              <w:rPr>
                <w:rFonts w:ascii="Arial" w:hAnsi="Arial" w:cs="Arial"/>
                <w:sz w:val="18"/>
                <w:szCs w:val="18"/>
              </w:rPr>
              <w:t>Low-Risk</w:t>
            </w:r>
          </w:p>
        </w:tc>
        <w:tc>
          <w:tcPr>
            <w:tcW w:w="1080" w:type="dxa"/>
            <w:tcBorders>
              <w:top w:val="single" w:sz="8" w:space="0" w:color="D4D4D4"/>
              <w:left w:val="single" w:sz="8" w:space="0" w:color="D4D4D4"/>
              <w:bottom w:val="single" w:sz="8" w:space="0" w:color="D4D4D4"/>
              <w:right w:val="single" w:sz="8" w:space="0" w:color="D4D4D4"/>
            </w:tcBorders>
            <w:tcMar>
              <w:top w:w="100" w:type="dxa"/>
              <w:left w:w="100" w:type="dxa"/>
              <w:bottom w:w="100" w:type="dxa"/>
              <w:right w:w="100" w:type="dxa"/>
            </w:tcMar>
            <w:vAlign w:val="bottom"/>
          </w:tcPr>
          <w:p w14:paraId="23598712" w14:textId="3A96C20F" w:rsidR="009D25B5" w:rsidRPr="0039601F" w:rsidRDefault="009D25B5" w:rsidP="0039601F">
            <w:pPr>
              <w:widowControl w:val="0"/>
              <w:jc w:val="center"/>
              <w:rPr>
                <w:rFonts w:ascii="Arial" w:hAnsi="Arial" w:cs="Arial"/>
                <w:sz w:val="18"/>
                <w:szCs w:val="18"/>
              </w:rPr>
            </w:pPr>
            <w:r w:rsidRPr="0039601F">
              <w:rPr>
                <w:rFonts w:ascii="Arial" w:hAnsi="Arial" w:cs="Arial"/>
                <w:sz w:val="18"/>
                <w:szCs w:val="18"/>
              </w:rPr>
              <w:t>97.8%</w:t>
            </w:r>
          </w:p>
        </w:tc>
        <w:tc>
          <w:tcPr>
            <w:tcW w:w="1560" w:type="dxa"/>
            <w:tcBorders>
              <w:top w:val="single" w:sz="8" w:space="0" w:color="D4D4D4"/>
              <w:left w:val="single" w:sz="8" w:space="0" w:color="D4D4D4"/>
              <w:bottom w:val="single" w:sz="8" w:space="0" w:color="D4D4D4"/>
              <w:right w:val="single" w:sz="8" w:space="0" w:color="D4D4D4"/>
            </w:tcBorders>
            <w:tcMar>
              <w:top w:w="100" w:type="dxa"/>
              <w:left w:w="100" w:type="dxa"/>
              <w:bottom w:w="100" w:type="dxa"/>
              <w:right w:w="100" w:type="dxa"/>
            </w:tcMar>
            <w:vAlign w:val="bottom"/>
          </w:tcPr>
          <w:p w14:paraId="3C9F8AA4" w14:textId="18C36EBF" w:rsidR="009D25B5" w:rsidRPr="0039601F" w:rsidRDefault="009D25B5" w:rsidP="0039601F">
            <w:pPr>
              <w:widowControl w:val="0"/>
              <w:jc w:val="center"/>
              <w:rPr>
                <w:rFonts w:ascii="Arial" w:hAnsi="Arial" w:cs="Arial"/>
                <w:sz w:val="18"/>
                <w:szCs w:val="18"/>
              </w:rPr>
            </w:pPr>
            <w:r w:rsidRPr="0039601F">
              <w:rPr>
                <w:rFonts w:ascii="Arial" w:hAnsi="Arial" w:cs="Arial"/>
                <w:sz w:val="18"/>
                <w:szCs w:val="18"/>
              </w:rPr>
              <w:t xml:space="preserve">0.4 </w:t>
            </w:r>
            <w:r w:rsidRPr="0039601F">
              <w:rPr>
                <w:rFonts w:ascii="Arial" w:hAnsi="Arial" w:cs="Arial"/>
                <w:sz w:val="18"/>
                <w:szCs w:val="18"/>
              </w:rPr>
              <w:br/>
              <w:t>(0.</w:t>
            </w:r>
            <w:r w:rsidR="009009F4" w:rsidRPr="0039601F">
              <w:rPr>
                <w:rFonts w:ascii="Arial" w:hAnsi="Arial" w:cs="Arial"/>
                <w:sz w:val="18"/>
                <w:szCs w:val="18"/>
              </w:rPr>
              <w:t>4</w:t>
            </w:r>
            <w:r w:rsidRPr="0039601F">
              <w:rPr>
                <w:rFonts w:ascii="Arial" w:hAnsi="Arial" w:cs="Arial"/>
                <w:sz w:val="18"/>
                <w:szCs w:val="18"/>
              </w:rPr>
              <w:t>-0.5)%</w:t>
            </w:r>
          </w:p>
        </w:tc>
        <w:tc>
          <w:tcPr>
            <w:tcW w:w="1470" w:type="dxa"/>
            <w:tcBorders>
              <w:top w:val="single" w:sz="8" w:space="0" w:color="D4D4D4"/>
              <w:left w:val="single" w:sz="8" w:space="0" w:color="D4D4D4"/>
              <w:bottom w:val="single" w:sz="8" w:space="0" w:color="D4D4D4"/>
              <w:right w:val="single" w:sz="8" w:space="0" w:color="D4D4D4"/>
            </w:tcBorders>
            <w:tcMar>
              <w:top w:w="100" w:type="dxa"/>
              <w:left w:w="100" w:type="dxa"/>
              <w:bottom w:w="100" w:type="dxa"/>
              <w:right w:w="100" w:type="dxa"/>
            </w:tcMar>
            <w:vAlign w:val="bottom"/>
          </w:tcPr>
          <w:p w14:paraId="4F968BE5" w14:textId="102904AF" w:rsidR="009D25B5" w:rsidRPr="0039601F" w:rsidRDefault="009D25B5" w:rsidP="0039601F">
            <w:pPr>
              <w:widowControl w:val="0"/>
              <w:jc w:val="center"/>
              <w:rPr>
                <w:rFonts w:ascii="Arial" w:hAnsi="Arial" w:cs="Arial"/>
                <w:sz w:val="18"/>
                <w:szCs w:val="18"/>
              </w:rPr>
            </w:pPr>
            <w:r w:rsidRPr="0039601F">
              <w:rPr>
                <w:rFonts w:ascii="Arial" w:hAnsi="Arial" w:cs="Arial"/>
                <w:sz w:val="18"/>
                <w:szCs w:val="18"/>
              </w:rPr>
              <w:t xml:space="preserve">0.7 </w:t>
            </w:r>
            <w:r w:rsidRPr="0039601F">
              <w:rPr>
                <w:rFonts w:ascii="Arial" w:hAnsi="Arial" w:cs="Arial"/>
                <w:sz w:val="18"/>
                <w:szCs w:val="18"/>
              </w:rPr>
              <w:br/>
              <w:t>(0.6-0.8)%</w:t>
            </w:r>
          </w:p>
        </w:tc>
        <w:tc>
          <w:tcPr>
            <w:tcW w:w="1050" w:type="dxa"/>
            <w:tcBorders>
              <w:top w:val="single" w:sz="8" w:space="0" w:color="D4D4D4"/>
              <w:left w:val="single" w:sz="8" w:space="0" w:color="D4D4D4"/>
              <w:bottom w:val="single" w:sz="8" w:space="0" w:color="D4D4D4"/>
              <w:right w:val="single" w:sz="8" w:space="0" w:color="D4D4D4"/>
            </w:tcBorders>
            <w:tcMar>
              <w:top w:w="100" w:type="dxa"/>
              <w:left w:w="100" w:type="dxa"/>
              <w:bottom w:w="100" w:type="dxa"/>
              <w:right w:w="100" w:type="dxa"/>
            </w:tcMar>
            <w:vAlign w:val="bottom"/>
          </w:tcPr>
          <w:p w14:paraId="5D81B39F" w14:textId="2E1DB52D" w:rsidR="009D25B5" w:rsidRPr="0039601F" w:rsidRDefault="009D25B5" w:rsidP="0039601F">
            <w:pPr>
              <w:widowControl w:val="0"/>
              <w:jc w:val="center"/>
              <w:rPr>
                <w:rFonts w:ascii="Arial" w:hAnsi="Arial" w:cs="Arial"/>
                <w:sz w:val="18"/>
                <w:szCs w:val="18"/>
                <w:highlight w:val="white"/>
              </w:rPr>
            </w:pPr>
            <w:r w:rsidRPr="0039601F">
              <w:rPr>
                <w:rFonts w:ascii="Arial" w:hAnsi="Arial" w:cs="Arial"/>
                <w:sz w:val="18"/>
                <w:szCs w:val="18"/>
              </w:rPr>
              <w:t>9</w:t>
            </w:r>
            <w:r w:rsidR="00BC4026" w:rsidRPr="0039601F">
              <w:rPr>
                <w:rFonts w:ascii="Arial" w:hAnsi="Arial" w:cs="Arial"/>
                <w:sz w:val="18"/>
                <w:szCs w:val="18"/>
              </w:rPr>
              <w:t>6</w:t>
            </w:r>
            <w:r w:rsidRPr="0039601F">
              <w:rPr>
                <w:rFonts w:ascii="Arial" w:hAnsi="Arial" w:cs="Arial"/>
                <w:sz w:val="18"/>
                <w:szCs w:val="18"/>
              </w:rPr>
              <w:t>.</w:t>
            </w:r>
            <w:r w:rsidR="00BC4026" w:rsidRPr="0039601F">
              <w:rPr>
                <w:rFonts w:ascii="Arial" w:hAnsi="Arial" w:cs="Arial"/>
                <w:sz w:val="18"/>
                <w:szCs w:val="18"/>
              </w:rPr>
              <w:t>6</w:t>
            </w:r>
            <w:r w:rsidRPr="0039601F">
              <w:rPr>
                <w:rFonts w:ascii="Arial" w:hAnsi="Arial" w:cs="Arial"/>
                <w:sz w:val="18"/>
                <w:szCs w:val="18"/>
              </w:rPr>
              <w:t>%</w:t>
            </w:r>
          </w:p>
        </w:tc>
        <w:tc>
          <w:tcPr>
            <w:tcW w:w="1620" w:type="dxa"/>
            <w:tcBorders>
              <w:top w:val="single" w:sz="8" w:space="0" w:color="D4D4D4"/>
              <w:left w:val="single" w:sz="8" w:space="0" w:color="D4D4D4"/>
              <w:bottom w:val="single" w:sz="8" w:space="0" w:color="D4D4D4"/>
              <w:right w:val="single" w:sz="8" w:space="0" w:color="D4D4D4"/>
            </w:tcBorders>
            <w:tcMar>
              <w:top w:w="100" w:type="dxa"/>
              <w:left w:w="100" w:type="dxa"/>
              <w:bottom w:w="100" w:type="dxa"/>
              <w:right w:w="100" w:type="dxa"/>
            </w:tcMar>
            <w:vAlign w:val="bottom"/>
          </w:tcPr>
          <w:p w14:paraId="2257E729" w14:textId="6DB61404" w:rsidR="009D25B5" w:rsidRPr="0039601F" w:rsidRDefault="00BC4026" w:rsidP="0039601F">
            <w:pPr>
              <w:widowControl w:val="0"/>
              <w:jc w:val="center"/>
              <w:rPr>
                <w:rFonts w:ascii="Arial" w:hAnsi="Arial" w:cs="Arial"/>
                <w:sz w:val="18"/>
                <w:szCs w:val="18"/>
                <w:highlight w:val="white"/>
              </w:rPr>
            </w:pPr>
            <w:r w:rsidRPr="0039601F">
              <w:rPr>
                <w:rFonts w:ascii="Arial" w:hAnsi="Arial" w:cs="Arial"/>
                <w:sz w:val="18"/>
                <w:szCs w:val="18"/>
              </w:rPr>
              <w:t>3</w:t>
            </w:r>
            <w:r w:rsidR="009D25B5" w:rsidRPr="0039601F">
              <w:rPr>
                <w:rFonts w:ascii="Arial" w:hAnsi="Arial" w:cs="Arial"/>
                <w:sz w:val="18"/>
                <w:szCs w:val="18"/>
              </w:rPr>
              <w:t>.</w:t>
            </w:r>
            <w:r w:rsidRPr="0039601F">
              <w:rPr>
                <w:rFonts w:ascii="Arial" w:hAnsi="Arial" w:cs="Arial"/>
                <w:sz w:val="18"/>
                <w:szCs w:val="18"/>
              </w:rPr>
              <w:t>1</w:t>
            </w:r>
            <w:r w:rsidR="009D25B5" w:rsidRPr="0039601F">
              <w:rPr>
                <w:rFonts w:ascii="Arial" w:hAnsi="Arial" w:cs="Arial"/>
                <w:sz w:val="18"/>
                <w:szCs w:val="18"/>
              </w:rPr>
              <w:t xml:space="preserve"> </w:t>
            </w:r>
            <w:r w:rsidR="009D25B5" w:rsidRPr="0039601F">
              <w:rPr>
                <w:rFonts w:ascii="Arial" w:hAnsi="Arial" w:cs="Arial"/>
                <w:sz w:val="18"/>
                <w:szCs w:val="18"/>
              </w:rPr>
              <w:br/>
              <w:t>(2.</w:t>
            </w:r>
            <w:r w:rsidRPr="0039601F">
              <w:rPr>
                <w:rFonts w:ascii="Arial" w:hAnsi="Arial" w:cs="Arial"/>
                <w:sz w:val="18"/>
                <w:szCs w:val="18"/>
              </w:rPr>
              <w:t>9</w:t>
            </w:r>
            <w:r w:rsidR="009D25B5" w:rsidRPr="0039601F">
              <w:rPr>
                <w:rFonts w:ascii="Arial" w:hAnsi="Arial" w:cs="Arial"/>
                <w:sz w:val="18"/>
                <w:szCs w:val="18"/>
              </w:rPr>
              <w:t>-3.</w:t>
            </w:r>
            <w:r w:rsidRPr="0039601F">
              <w:rPr>
                <w:rFonts w:ascii="Arial" w:hAnsi="Arial" w:cs="Arial"/>
                <w:sz w:val="18"/>
                <w:szCs w:val="18"/>
              </w:rPr>
              <w:t>2</w:t>
            </w:r>
            <w:r w:rsidR="009D25B5" w:rsidRPr="0039601F">
              <w:rPr>
                <w:rFonts w:ascii="Arial" w:hAnsi="Arial" w:cs="Arial"/>
                <w:sz w:val="18"/>
                <w:szCs w:val="18"/>
              </w:rPr>
              <w:t>)%</w:t>
            </w:r>
          </w:p>
        </w:tc>
      </w:tr>
      <w:tr w:rsidR="009D25B5" w:rsidRPr="0039601F" w14:paraId="77FC844C" w14:textId="77777777" w:rsidTr="0039601F">
        <w:trPr>
          <w:trHeight w:val="20"/>
        </w:trPr>
        <w:tc>
          <w:tcPr>
            <w:tcW w:w="375" w:type="dxa"/>
            <w:vMerge w:val="restart"/>
            <w:tcBorders>
              <w:top w:val="single" w:sz="8" w:space="0" w:color="D4D4D4"/>
              <w:left w:val="single" w:sz="8" w:space="0" w:color="D4D4D4"/>
              <w:bottom w:val="single" w:sz="8" w:space="0" w:color="D4D4D4"/>
              <w:right w:val="single" w:sz="8" w:space="0" w:color="D4D4D4"/>
            </w:tcBorders>
            <w:tcMar>
              <w:top w:w="100" w:type="dxa"/>
              <w:left w:w="100" w:type="dxa"/>
              <w:bottom w:w="100" w:type="dxa"/>
              <w:right w:w="100" w:type="dxa"/>
            </w:tcMar>
          </w:tcPr>
          <w:p w14:paraId="78050675" w14:textId="77777777" w:rsidR="009D25B5" w:rsidRPr="0039601F" w:rsidRDefault="009D25B5" w:rsidP="0039601F">
            <w:pPr>
              <w:widowControl w:val="0"/>
              <w:rPr>
                <w:rFonts w:ascii="Arial" w:hAnsi="Arial" w:cs="Arial"/>
                <w:sz w:val="18"/>
                <w:szCs w:val="18"/>
              </w:rPr>
            </w:pPr>
          </w:p>
        </w:tc>
        <w:tc>
          <w:tcPr>
            <w:tcW w:w="2430" w:type="dxa"/>
            <w:tcBorders>
              <w:top w:val="single" w:sz="8" w:space="0" w:color="D4D4D4"/>
              <w:left w:val="single" w:sz="8" w:space="0" w:color="D4D4D4"/>
              <w:bottom w:val="single" w:sz="8" w:space="0" w:color="D4D4D4"/>
              <w:right w:val="single" w:sz="8" w:space="0" w:color="D4D4D4"/>
            </w:tcBorders>
            <w:tcMar>
              <w:top w:w="100" w:type="dxa"/>
              <w:left w:w="100" w:type="dxa"/>
              <w:bottom w:w="100" w:type="dxa"/>
              <w:right w:w="100" w:type="dxa"/>
            </w:tcMar>
          </w:tcPr>
          <w:p w14:paraId="73D5B26F" w14:textId="0EE3988E" w:rsidR="009D25B5" w:rsidRPr="0039601F" w:rsidRDefault="009D25B5" w:rsidP="0039601F">
            <w:pPr>
              <w:widowControl w:val="0"/>
              <w:rPr>
                <w:rFonts w:ascii="Arial" w:hAnsi="Arial" w:cs="Arial"/>
                <w:sz w:val="18"/>
                <w:szCs w:val="18"/>
              </w:rPr>
            </w:pPr>
            <w:r w:rsidRPr="0039601F">
              <w:rPr>
                <w:rFonts w:ascii="Arial" w:hAnsi="Arial" w:cs="Arial"/>
                <w:sz w:val="18"/>
                <w:szCs w:val="18"/>
              </w:rPr>
              <w:t>Reduced LVEF</w:t>
            </w:r>
          </w:p>
        </w:tc>
        <w:tc>
          <w:tcPr>
            <w:tcW w:w="1080" w:type="dxa"/>
            <w:tcBorders>
              <w:top w:val="single" w:sz="8" w:space="0" w:color="D4D4D4"/>
              <w:left w:val="single" w:sz="8" w:space="0" w:color="D4D4D4"/>
              <w:bottom w:val="single" w:sz="8" w:space="0" w:color="D4D4D4"/>
              <w:right w:val="single" w:sz="8" w:space="0" w:color="D4D4D4"/>
            </w:tcBorders>
            <w:tcMar>
              <w:top w:w="100" w:type="dxa"/>
              <w:left w:w="100" w:type="dxa"/>
              <w:bottom w:w="100" w:type="dxa"/>
              <w:right w:w="100" w:type="dxa"/>
            </w:tcMar>
            <w:vAlign w:val="bottom"/>
          </w:tcPr>
          <w:p w14:paraId="682B36F2" w14:textId="5C51FD34" w:rsidR="009D25B5" w:rsidRPr="0039601F" w:rsidRDefault="009D25B5" w:rsidP="0039601F">
            <w:pPr>
              <w:widowControl w:val="0"/>
              <w:jc w:val="center"/>
              <w:rPr>
                <w:rFonts w:ascii="Arial" w:hAnsi="Arial" w:cs="Arial"/>
                <w:sz w:val="18"/>
                <w:szCs w:val="18"/>
              </w:rPr>
            </w:pPr>
            <w:r w:rsidRPr="0039601F">
              <w:rPr>
                <w:rFonts w:ascii="Arial" w:hAnsi="Arial" w:cs="Arial"/>
                <w:sz w:val="18"/>
                <w:szCs w:val="18"/>
              </w:rPr>
              <w:t>1.6%</w:t>
            </w:r>
          </w:p>
        </w:tc>
        <w:tc>
          <w:tcPr>
            <w:tcW w:w="1560" w:type="dxa"/>
            <w:tcBorders>
              <w:top w:val="single" w:sz="8" w:space="0" w:color="D4D4D4"/>
              <w:left w:val="single" w:sz="8" w:space="0" w:color="D4D4D4"/>
              <w:bottom w:val="single" w:sz="8" w:space="0" w:color="D4D4D4"/>
              <w:right w:val="single" w:sz="8" w:space="0" w:color="D4D4D4"/>
            </w:tcBorders>
            <w:tcMar>
              <w:top w:w="100" w:type="dxa"/>
              <w:left w:w="100" w:type="dxa"/>
              <w:bottom w:w="100" w:type="dxa"/>
              <w:right w:w="100" w:type="dxa"/>
            </w:tcMar>
            <w:vAlign w:val="bottom"/>
          </w:tcPr>
          <w:p w14:paraId="5CE7CE09" w14:textId="315C15F1" w:rsidR="009D25B5" w:rsidRPr="0039601F" w:rsidRDefault="009D25B5" w:rsidP="0039601F">
            <w:pPr>
              <w:widowControl w:val="0"/>
              <w:jc w:val="center"/>
              <w:rPr>
                <w:rFonts w:ascii="Arial" w:hAnsi="Arial" w:cs="Arial"/>
                <w:sz w:val="18"/>
                <w:szCs w:val="18"/>
              </w:rPr>
            </w:pPr>
            <w:r w:rsidRPr="0039601F">
              <w:rPr>
                <w:rFonts w:ascii="Arial" w:hAnsi="Arial" w:cs="Arial"/>
                <w:sz w:val="18"/>
                <w:szCs w:val="18"/>
              </w:rPr>
              <w:t xml:space="preserve">3.4 </w:t>
            </w:r>
            <w:r w:rsidRPr="0039601F">
              <w:rPr>
                <w:rFonts w:ascii="Arial" w:hAnsi="Arial" w:cs="Arial"/>
                <w:sz w:val="18"/>
                <w:szCs w:val="18"/>
              </w:rPr>
              <w:br/>
              <w:t>(1.4-5.8)%</w:t>
            </w:r>
          </w:p>
        </w:tc>
        <w:tc>
          <w:tcPr>
            <w:tcW w:w="1470" w:type="dxa"/>
            <w:tcBorders>
              <w:top w:val="single" w:sz="8" w:space="0" w:color="D4D4D4"/>
              <w:left w:val="single" w:sz="8" w:space="0" w:color="D4D4D4"/>
              <w:bottom w:val="single" w:sz="8" w:space="0" w:color="D4D4D4"/>
              <w:right w:val="single" w:sz="8" w:space="0" w:color="D4D4D4"/>
            </w:tcBorders>
            <w:tcMar>
              <w:top w:w="100" w:type="dxa"/>
              <w:left w:w="100" w:type="dxa"/>
              <w:bottom w:w="100" w:type="dxa"/>
              <w:right w:w="100" w:type="dxa"/>
            </w:tcMar>
            <w:vAlign w:val="bottom"/>
          </w:tcPr>
          <w:p w14:paraId="43D80D3B" w14:textId="1F850FC7" w:rsidR="009D25B5" w:rsidRPr="0039601F" w:rsidRDefault="0CB4A52B" w:rsidP="0039601F">
            <w:pPr>
              <w:widowControl w:val="0"/>
              <w:jc w:val="center"/>
              <w:rPr>
                <w:rFonts w:ascii="Arial" w:hAnsi="Arial" w:cs="Arial"/>
                <w:sz w:val="18"/>
                <w:szCs w:val="18"/>
              </w:rPr>
            </w:pPr>
            <w:r w:rsidRPr="0039601F">
              <w:rPr>
                <w:rFonts w:ascii="Arial" w:hAnsi="Arial" w:cs="Arial"/>
                <w:sz w:val="18"/>
                <w:szCs w:val="18"/>
              </w:rPr>
              <w:t xml:space="preserve">2.6 </w:t>
            </w:r>
            <w:r w:rsidR="009D25B5" w:rsidRPr="0039601F">
              <w:rPr>
                <w:rFonts w:ascii="Arial" w:hAnsi="Arial" w:cs="Arial"/>
              </w:rPr>
              <w:br/>
            </w:r>
            <w:r w:rsidRPr="0039601F">
              <w:rPr>
                <w:rFonts w:ascii="Arial" w:hAnsi="Arial" w:cs="Arial"/>
                <w:sz w:val="18"/>
                <w:szCs w:val="18"/>
              </w:rPr>
              <w:t>(0.9-4.6)%</w:t>
            </w:r>
          </w:p>
        </w:tc>
        <w:tc>
          <w:tcPr>
            <w:tcW w:w="1050" w:type="dxa"/>
            <w:tcBorders>
              <w:top w:val="single" w:sz="8" w:space="0" w:color="D4D4D4"/>
              <w:left w:val="single" w:sz="8" w:space="0" w:color="D4D4D4"/>
              <w:bottom w:val="single" w:sz="8" w:space="0" w:color="D4D4D4"/>
              <w:right w:val="single" w:sz="8" w:space="0" w:color="D4D4D4"/>
            </w:tcBorders>
            <w:tcMar>
              <w:top w:w="100" w:type="dxa"/>
              <w:left w:w="100" w:type="dxa"/>
              <w:bottom w:w="100" w:type="dxa"/>
              <w:right w:w="100" w:type="dxa"/>
            </w:tcMar>
            <w:vAlign w:val="bottom"/>
          </w:tcPr>
          <w:p w14:paraId="528061BB" w14:textId="38670400" w:rsidR="009D25B5" w:rsidRPr="0039601F" w:rsidRDefault="009D25B5" w:rsidP="0039601F">
            <w:pPr>
              <w:widowControl w:val="0"/>
              <w:jc w:val="center"/>
              <w:rPr>
                <w:rFonts w:ascii="Arial" w:hAnsi="Arial" w:cs="Arial"/>
                <w:sz w:val="18"/>
                <w:szCs w:val="18"/>
              </w:rPr>
            </w:pPr>
            <w:r w:rsidRPr="0039601F">
              <w:rPr>
                <w:rFonts w:ascii="Arial" w:hAnsi="Arial" w:cs="Arial"/>
                <w:sz w:val="18"/>
                <w:szCs w:val="18"/>
              </w:rPr>
              <w:t>2.</w:t>
            </w:r>
            <w:r w:rsidR="00BC4026" w:rsidRPr="0039601F">
              <w:rPr>
                <w:rFonts w:ascii="Arial" w:hAnsi="Arial" w:cs="Arial"/>
                <w:sz w:val="18"/>
                <w:szCs w:val="18"/>
              </w:rPr>
              <w:t>8</w:t>
            </w:r>
            <w:r w:rsidRPr="0039601F">
              <w:rPr>
                <w:rFonts w:ascii="Arial" w:hAnsi="Arial" w:cs="Arial"/>
                <w:sz w:val="18"/>
                <w:szCs w:val="18"/>
              </w:rPr>
              <w:t>%</w:t>
            </w:r>
          </w:p>
        </w:tc>
        <w:tc>
          <w:tcPr>
            <w:tcW w:w="1620" w:type="dxa"/>
            <w:tcBorders>
              <w:top w:val="single" w:sz="8" w:space="0" w:color="D4D4D4"/>
              <w:left w:val="single" w:sz="8" w:space="0" w:color="D4D4D4"/>
              <w:bottom w:val="single" w:sz="8" w:space="0" w:color="D4D4D4"/>
              <w:right w:val="single" w:sz="8" w:space="0" w:color="D4D4D4"/>
            </w:tcBorders>
            <w:tcMar>
              <w:top w:w="100" w:type="dxa"/>
              <w:left w:w="100" w:type="dxa"/>
              <w:bottom w:w="100" w:type="dxa"/>
              <w:right w:w="100" w:type="dxa"/>
            </w:tcMar>
            <w:vAlign w:val="bottom"/>
          </w:tcPr>
          <w:p w14:paraId="22321FD9" w14:textId="2D71D16F" w:rsidR="009D25B5" w:rsidRPr="0039601F" w:rsidRDefault="009D25B5" w:rsidP="0039601F">
            <w:pPr>
              <w:widowControl w:val="0"/>
              <w:jc w:val="center"/>
              <w:rPr>
                <w:rFonts w:ascii="Arial" w:hAnsi="Arial" w:cs="Arial"/>
                <w:sz w:val="18"/>
                <w:szCs w:val="18"/>
              </w:rPr>
            </w:pPr>
            <w:r w:rsidRPr="0039601F">
              <w:rPr>
                <w:rFonts w:ascii="Arial" w:hAnsi="Arial" w:cs="Arial"/>
                <w:sz w:val="18"/>
                <w:szCs w:val="18"/>
              </w:rPr>
              <w:t>2</w:t>
            </w:r>
            <w:r w:rsidR="00BC4026" w:rsidRPr="0039601F">
              <w:rPr>
                <w:rFonts w:ascii="Arial" w:hAnsi="Arial" w:cs="Arial"/>
                <w:sz w:val="18"/>
                <w:szCs w:val="18"/>
              </w:rPr>
              <w:t>7</w:t>
            </w:r>
            <w:r w:rsidRPr="0039601F">
              <w:rPr>
                <w:rFonts w:ascii="Arial" w:hAnsi="Arial" w:cs="Arial"/>
                <w:sz w:val="18"/>
                <w:szCs w:val="18"/>
              </w:rPr>
              <w:t>.</w:t>
            </w:r>
            <w:r w:rsidR="00BC4026" w:rsidRPr="0039601F">
              <w:rPr>
                <w:rFonts w:ascii="Arial" w:hAnsi="Arial" w:cs="Arial"/>
                <w:sz w:val="18"/>
                <w:szCs w:val="18"/>
              </w:rPr>
              <w:t>1</w:t>
            </w:r>
            <w:r w:rsidRPr="0039601F">
              <w:rPr>
                <w:rFonts w:ascii="Arial" w:hAnsi="Arial" w:cs="Arial"/>
                <w:sz w:val="18"/>
                <w:szCs w:val="18"/>
              </w:rPr>
              <w:t xml:space="preserve"> </w:t>
            </w:r>
            <w:r w:rsidRPr="0039601F">
              <w:rPr>
                <w:rFonts w:ascii="Arial" w:hAnsi="Arial" w:cs="Arial"/>
                <w:sz w:val="18"/>
                <w:szCs w:val="18"/>
              </w:rPr>
              <w:br/>
              <w:t>(2</w:t>
            </w:r>
            <w:r w:rsidR="00BC4026" w:rsidRPr="0039601F">
              <w:rPr>
                <w:rFonts w:ascii="Arial" w:hAnsi="Arial" w:cs="Arial"/>
                <w:sz w:val="18"/>
                <w:szCs w:val="18"/>
              </w:rPr>
              <w:t>4</w:t>
            </w:r>
            <w:r w:rsidRPr="0039601F">
              <w:rPr>
                <w:rFonts w:ascii="Arial" w:hAnsi="Arial" w:cs="Arial"/>
                <w:sz w:val="18"/>
                <w:szCs w:val="18"/>
              </w:rPr>
              <w:t>.</w:t>
            </w:r>
            <w:r w:rsidR="00BC4026" w:rsidRPr="0039601F">
              <w:rPr>
                <w:rFonts w:ascii="Arial" w:hAnsi="Arial" w:cs="Arial"/>
                <w:sz w:val="18"/>
                <w:szCs w:val="18"/>
              </w:rPr>
              <w:t>4</w:t>
            </w:r>
            <w:r w:rsidRPr="0039601F">
              <w:rPr>
                <w:rFonts w:ascii="Arial" w:hAnsi="Arial" w:cs="Arial"/>
                <w:sz w:val="18"/>
                <w:szCs w:val="18"/>
              </w:rPr>
              <w:t>-29.</w:t>
            </w:r>
            <w:r w:rsidR="00BC4026" w:rsidRPr="0039601F">
              <w:rPr>
                <w:rFonts w:ascii="Arial" w:hAnsi="Arial" w:cs="Arial"/>
                <w:sz w:val="18"/>
                <w:szCs w:val="18"/>
              </w:rPr>
              <w:t>7</w:t>
            </w:r>
            <w:r w:rsidRPr="0039601F">
              <w:rPr>
                <w:rFonts w:ascii="Arial" w:hAnsi="Arial" w:cs="Arial"/>
                <w:sz w:val="18"/>
                <w:szCs w:val="18"/>
              </w:rPr>
              <w:t>)%</w:t>
            </w:r>
          </w:p>
        </w:tc>
      </w:tr>
      <w:tr w:rsidR="009D25B5" w:rsidRPr="0039601F" w14:paraId="3D0B3128" w14:textId="77777777" w:rsidTr="0039601F">
        <w:trPr>
          <w:trHeight w:val="20"/>
        </w:trPr>
        <w:tc>
          <w:tcPr>
            <w:tcW w:w="375" w:type="dxa"/>
            <w:vMerge/>
            <w:tcMar>
              <w:top w:w="100" w:type="dxa"/>
              <w:left w:w="100" w:type="dxa"/>
              <w:bottom w:w="100" w:type="dxa"/>
              <w:right w:w="100" w:type="dxa"/>
            </w:tcMar>
          </w:tcPr>
          <w:p w14:paraId="2D6C47DA" w14:textId="77777777" w:rsidR="009D25B5" w:rsidRPr="0039601F" w:rsidRDefault="009D25B5" w:rsidP="0039601F">
            <w:pPr>
              <w:widowControl w:val="0"/>
              <w:rPr>
                <w:rFonts w:ascii="Arial" w:hAnsi="Arial" w:cs="Arial"/>
                <w:sz w:val="18"/>
                <w:szCs w:val="18"/>
              </w:rPr>
            </w:pPr>
          </w:p>
        </w:tc>
        <w:tc>
          <w:tcPr>
            <w:tcW w:w="2430" w:type="dxa"/>
            <w:tcBorders>
              <w:top w:val="single" w:sz="8" w:space="0" w:color="D4D4D4"/>
              <w:left w:val="single" w:sz="8" w:space="0" w:color="D4D4D4"/>
              <w:bottom w:val="single" w:sz="8" w:space="0" w:color="D4D4D4"/>
              <w:right w:val="single" w:sz="8" w:space="0" w:color="D4D4D4"/>
            </w:tcBorders>
            <w:tcMar>
              <w:top w:w="100" w:type="dxa"/>
              <w:left w:w="100" w:type="dxa"/>
              <w:bottom w:w="100" w:type="dxa"/>
              <w:right w:w="100" w:type="dxa"/>
            </w:tcMar>
          </w:tcPr>
          <w:p w14:paraId="2E0D53EF" w14:textId="201E0F4D" w:rsidR="009D25B5" w:rsidRPr="0039601F" w:rsidRDefault="009D25B5" w:rsidP="0039601F">
            <w:pPr>
              <w:widowControl w:val="0"/>
              <w:rPr>
                <w:rFonts w:ascii="Arial" w:hAnsi="Arial" w:cs="Arial"/>
                <w:sz w:val="18"/>
                <w:szCs w:val="18"/>
              </w:rPr>
            </w:pPr>
            <w:r w:rsidRPr="0039601F">
              <w:rPr>
                <w:rFonts w:ascii="Arial" w:hAnsi="Arial" w:cs="Arial"/>
                <w:sz w:val="18"/>
                <w:szCs w:val="18"/>
              </w:rPr>
              <w:t>Normal LVEF</w:t>
            </w:r>
          </w:p>
        </w:tc>
        <w:tc>
          <w:tcPr>
            <w:tcW w:w="1080" w:type="dxa"/>
            <w:tcBorders>
              <w:top w:val="single" w:sz="8" w:space="0" w:color="D4D4D4"/>
              <w:left w:val="single" w:sz="8" w:space="0" w:color="D4D4D4"/>
              <w:bottom w:val="single" w:sz="8" w:space="0" w:color="D4D4D4"/>
              <w:right w:val="single" w:sz="8" w:space="0" w:color="D4D4D4"/>
            </w:tcBorders>
            <w:tcMar>
              <w:top w:w="100" w:type="dxa"/>
              <w:left w:w="100" w:type="dxa"/>
              <w:bottom w:w="100" w:type="dxa"/>
              <w:right w:w="100" w:type="dxa"/>
            </w:tcMar>
            <w:vAlign w:val="bottom"/>
          </w:tcPr>
          <w:p w14:paraId="5059B437" w14:textId="10243E98" w:rsidR="009D25B5" w:rsidRPr="0039601F" w:rsidRDefault="009D25B5" w:rsidP="0039601F">
            <w:pPr>
              <w:widowControl w:val="0"/>
              <w:jc w:val="center"/>
              <w:rPr>
                <w:rFonts w:ascii="Arial" w:hAnsi="Arial" w:cs="Arial"/>
                <w:sz w:val="18"/>
                <w:szCs w:val="18"/>
              </w:rPr>
            </w:pPr>
            <w:r w:rsidRPr="0039601F">
              <w:rPr>
                <w:rFonts w:ascii="Arial" w:hAnsi="Arial" w:cs="Arial"/>
                <w:sz w:val="18"/>
                <w:szCs w:val="18"/>
              </w:rPr>
              <w:t>19.9%</w:t>
            </w:r>
          </w:p>
        </w:tc>
        <w:tc>
          <w:tcPr>
            <w:tcW w:w="1560" w:type="dxa"/>
            <w:tcBorders>
              <w:top w:val="single" w:sz="8" w:space="0" w:color="D4D4D4"/>
              <w:left w:val="single" w:sz="8" w:space="0" w:color="D4D4D4"/>
              <w:bottom w:val="single" w:sz="8" w:space="0" w:color="D4D4D4"/>
              <w:right w:val="single" w:sz="8" w:space="0" w:color="D4D4D4"/>
            </w:tcBorders>
            <w:tcMar>
              <w:top w:w="100" w:type="dxa"/>
              <w:left w:w="100" w:type="dxa"/>
              <w:bottom w:w="100" w:type="dxa"/>
              <w:right w:w="100" w:type="dxa"/>
            </w:tcMar>
            <w:vAlign w:val="bottom"/>
          </w:tcPr>
          <w:p w14:paraId="1C638B42" w14:textId="1ED1C85F" w:rsidR="009D25B5" w:rsidRPr="0039601F" w:rsidRDefault="009D25B5" w:rsidP="0039601F">
            <w:pPr>
              <w:widowControl w:val="0"/>
              <w:jc w:val="center"/>
              <w:rPr>
                <w:rFonts w:ascii="Arial" w:hAnsi="Arial" w:cs="Arial"/>
                <w:sz w:val="18"/>
                <w:szCs w:val="18"/>
              </w:rPr>
            </w:pPr>
            <w:r w:rsidRPr="0039601F">
              <w:rPr>
                <w:rFonts w:ascii="Arial" w:hAnsi="Arial" w:cs="Arial"/>
                <w:sz w:val="18"/>
                <w:szCs w:val="18"/>
              </w:rPr>
              <w:t xml:space="preserve">0.6 </w:t>
            </w:r>
            <w:r w:rsidRPr="0039601F">
              <w:rPr>
                <w:rFonts w:ascii="Arial" w:hAnsi="Arial" w:cs="Arial"/>
                <w:sz w:val="18"/>
                <w:szCs w:val="18"/>
              </w:rPr>
              <w:br/>
              <w:t>(0.4-0.9)%</w:t>
            </w:r>
          </w:p>
        </w:tc>
        <w:tc>
          <w:tcPr>
            <w:tcW w:w="1470" w:type="dxa"/>
            <w:tcBorders>
              <w:top w:val="single" w:sz="8" w:space="0" w:color="D4D4D4"/>
              <w:left w:val="single" w:sz="8" w:space="0" w:color="D4D4D4"/>
              <w:bottom w:val="single" w:sz="8" w:space="0" w:color="D4D4D4"/>
              <w:right w:val="single" w:sz="8" w:space="0" w:color="D4D4D4"/>
            </w:tcBorders>
            <w:tcMar>
              <w:top w:w="100" w:type="dxa"/>
              <w:left w:w="100" w:type="dxa"/>
              <w:bottom w:w="100" w:type="dxa"/>
              <w:right w:w="100" w:type="dxa"/>
            </w:tcMar>
            <w:vAlign w:val="bottom"/>
          </w:tcPr>
          <w:p w14:paraId="31E21E52" w14:textId="775B10AA" w:rsidR="009D25B5" w:rsidRPr="0039601F" w:rsidRDefault="0CB4A52B" w:rsidP="0039601F">
            <w:pPr>
              <w:widowControl w:val="0"/>
              <w:jc w:val="center"/>
              <w:rPr>
                <w:rFonts w:ascii="Arial" w:hAnsi="Arial" w:cs="Arial"/>
                <w:sz w:val="18"/>
                <w:szCs w:val="18"/>
              </w:rPr>
            </w:pPr>
            <w:r w:rsidRPr="0039601F">
              <w:rPr>
                <w:rFonts w:ascii="Arial" w:hAnsi="Arial" w:cs="Arial"/>
                <w:sz w:val="18"/>
                <w:szCs w:val="18"/>
              </w:rPr>
              <w:t xml:space="preserve">1.4 </w:t>
            </w:r>
            <w:r w:rsidR="009D25B5" w:rsidRPr="0039601F">
              <w:rPr>
                <w:rFonts w:ascii="Arial" w:hAnsi="Arial" w:cs="Arial"/>
              </w:rPr>
              <w:br/>
            </w:r>
            <w:r w:rsidRPr="0039601F">
              <w:rPr>
                <w:rFonts w:ascii="Arial" w:hAnsi="Arial" w:cs="Arial"/>
                <w:sz w:val="18"/>
                <w:szCs w:val="18"/>
              </w:rPr>
              <w:t>(1.1-1.9)%</w:t>
            </w:r>
          </w:p>
        </w:tc>
        <w:tc>
          <w:tcPr>
            <w:tcW w:w="1050" w:type="dxa"/>
            <w:tcBorders>
              <w:top w:val="single" w:sz="8" w:space="0" w:color="D4D4D4"/>
              <w:left w:val="single" w:sz="8" w:space="0" w:color="D4D4D4"/>
              <w:bottom w:val="single" w:sz="8" w:space="0" w:color="D4D4D4"/>
              <w:right w:val="single" w:sz="8" w:space="0" w:color="D4D4D4"/>
            </w:tcBorders>
            <w:tcMar>
              <w:top w:w="100" w:type="dxa"/>
              <w:left w:w="100" w:type="dxa"/>
              <w:bottom w:w="100" w:type="dxa"/>
              <w:right w:w="100" w:type="dxa"/>
            </w:tcMar>
            <w:vAlign w:val="bottom"/>
          </w:tcPr>
          <w:p w14:paraId="4AB2043C" w14:textId="58F20311" w:rsidR="009D25B5" w:rsidRPr="0039601F" w:rsidRDefault="009D25B5" w:rsidP="0039601F">
            <w:pPr>
              <w:widowControl w:val="0"/>
              <w:jc w:val="center"/>
              <w:rPr>
                <w:rFonts w:ascii="Arial" w:hAnsi="Arial" w:cs="Arial"/>
                <w:sz w:val="18"/>
                <w:szCs w:val="18"/>
              </w:rPr>
            </w:pPr>
            <w:r w:rsidRPr="0039601F">
              <w:rPr>
                <w:rFonts w:ascii="Arial" w:hAnsi="Arial" w:cs="Arial"/>
                <w:sz w:val="18"/>
                <w:szCs w:val="18"/>
              </w:rPr>
              <w:t>33.</w:t>
            </w:r>
            <w:r w:rsidR="00BC4026" w:rsidRPr="0039601F">
              <w:rPr>
                <w:rFonts w:ascii="Arial" w:hAnsi="Arial" w:cs="Arial"/>
                <w:sz w:val="18"/>
                <w:szCs w:val="18"/>
              </w:rPr>
              <w:t>8</w:t>
            </w:r>
            <w:r w:rsidRPr="0039601F">
              <w:rPr>
                <w:rFonts w:ascii="Arial" w:hAnsi="Arial" w:cs="Arial"/>
                <w:sz w:val="18"/>
                <w:szCs w:val="18"/>
              </w:rPr>
              <w:t>%</w:t>
            </w:r>
          </w:p>
        </w:tc>
        <w:tc>
          <w:tcPr>
            <w:tcW w:w="1620" w:type="dxa"/>
            <w:tcBorders>
              <w:top w:val="single" w:sz="8" w:space="0" w:color="D4D4D4"/>
              <w:left w:val="single" w:sz="8" w:space="0" w:color="D4D4D4"/>
              <w:bottom w:val="single" w:sz="8" w:space="0" w:color="D4D4D4"/>
              <w:right w:val="single" w:sz="8" w:space="0" w:color="D4D4D4"/>
            </w:tcBorders>
            <w:tcMar>
              <w:top w:w="100" w:type="dxa"/>
              <w:left w:w="100" w:type="dxa"/>
              <w:bottom w:w="100" w:type="dxa"/>
              <w:right w:w="100" w:type="dxa"/>
            </w:tcMar>
            <w:vAlign w:val="bottom"/>
          </w:tcPr>
          <w:p w14:paraId="2A594079" w14:textId="0DC7ABC2" w:rsidR="009D25B5" w:rsidRPr="0039601F" w:rsidRDefault="009D25B5" w:rsidP="0039601F">
            <w:pPr>
              <w:widowControl w:val="0"/>
              <w:jc w:val="center"/>
              <w:rPr>
                <w:rFonts w:ascii="Arial" w:hAnsi="Arial" w:cs="Arial"/>
                <w:sz w:val="18"/>
                <w:szCs w:val="18"/>
                <w:highlight w:val="white"/>
              </w:rPr>
            </w:pPr>
            <w:r w:rsidRPr="0039601F">
              <w:rPr>
                <w:rFonts w:ascii="Arial" w:hAnsi="Arial" w:cs="Arial"/>
                <w:sz w:val="18"/>
                <w:szCs w:val="18"/>
              </w:rPr>
              <w:t>5.</w:t>
            </w:r>
            <w:r w:rsidR="00BC4026" w:rsidRPr="0039601F">
              <w:rPr>
                <w:rFonts w:ascii="Arial" w:hAnsi="Arial" w:cs="Arial"/>
                <w:sz w:val="18"/>
                <w:szCs w:val="18"/>
              </w:rPr>
              <w:t>6</w:t>
            </w:r>
            <w:r w:rsidRPr="0039601F">
              <w:rPr>
                <w:rFonts w:ascii="Arial" w:hAnsi="Arial" w:cs="Arial"/>
                <w:sz w:val="18"/>
                <w:szCs w:val="18"/>
              </w:rPr>
              <w:t xml:space="preserve"> </w:t>
            </w:r>
            <w:r w:rsidRPr="0039601F">
              <w:rPr>
                <w:rFonts w:ascii="Arial" w:hAnsi="Arial" w:cs="Arial"/>
                <w:sz w:val="18"/>
                <w:szCs w:val="18"/>
              </w:rPr>
              <w:br/>
              <w:t>(5.</w:t>
            </w:r>
            <w:r w:rsidR="00BC4026" w:rsidRPr="0039601F">
              <w:rPr>
                <w:rFonts w:ascii="Arial" w:hAnsi="Arial" w:cs="Arial"/>
                <w:sz w:val="18"/>
                <w:szCs w:val="18"/>
              </w:rPr>
              <w:t>3</w:t>
            </w:r>
            <w:r w:rsidRPr="0039601F">
              <w:rPr>
                <w:rFonts w:ascii="Arial" w:hAnsi="Arial" w:cs="Arial"/>
                <w:sz w:val="18"/>
                <w:szCs w:val="18"/>
              </w:rPr>
              <w:t>-</w:t>
            </w:r>
            <w:r w:rsidR="00BC4026" w:rsidRPr="0039601F">
              <w:rPr>
                <w:rFonts w:ascii="Arial" w:hAnsi="Arial" w:cs="Arial"/>
                <w:sz w:val="18"/>
                <w:szCs w:val="18"/>
              </w:rPr>
              <w:t>6</w:t>
            </w:r>
            <w:r w:rsidRPr="0039601F">
              <w:rPr>
                <w:rFonts w:ascii="Arial" w:hAnsi="Arial" w:cs="Arial"/>
                <w:sz w:val="18"/>
                <w:szCs w:val="18"/>
              </w:rPr>
              <w:t>.</w:t>
            </w:r>
            <w:r w:rsidR="00BC4026" w:rsidRPr="0039601F">
              <w:rPr>
                <w:rFonts w:ascii="Arial" w:hAnsi="Arial" w:cs="Arial"/>
                <w:sz w:val="18"/>
                <w:szCs w:val="18"/>
              </w:rPr>
              <w:t>0</w:t>
            </w:r>
            <w:r w:rsidRPr="0039601F">
              <w:rPr>
                <w:rFonts w:ascii="Arial" w:hAnsi="Arial" w:cs="Arial"/>
                <w:sz w:val="18"/>
                <w:szCs w:val="18"/>
              </w:rPr>
              <w:t>)%</w:t>
            </w:r>
          </w:p>
        </w:tc>
      </w:tr>
      <w:tr w:rsidR="009D25B5" w:rsidRPr="0039601F" w14:paraId="15FB22B5" w14:textId="77777777" w:rsidTr="0039601F">
        <w:trPr>
          <w:trHeight w:val="20"/>
        </w:trPr>
        <w:tc>
          <w:tcPr>
            <w:tcW w:w="375" w:type="dxa"/>
            <w:vMerge/>
            <w:tcMar>
              <w:top w:w="100" w:type="dxa"/>
              <w:left w:w="100" w:type="dxa"/>
              <w:bottom w:w="100" w:type="dxa"/>
              <w:right w:w="100" w:type="dxa"/>
            </w:tcMar>
          </w:tcPr>
          <w:p w14:paraId="7169A525" w14:textId="77777777" w:rsidR="009D25B5" w:rsidRPr="0039601F" w:rsidRDefault="009D25B5" w:rsidP="0039601F">
            <w:pPr>
              <w:widowControl w:val="0"/>
              <w:rPr>
                <w:rFonts w:ascii="Arial" w:hAnsi="Arial" w:cs="Arial"/>
                <w:sz w:val="18"/>
                <w:szCs w:val="18"/>
              </w:rPr>
            </w:pPr>
          </w:p>
        </w:tc>
        <w:tc>
          <w:tcPr>
            <w:tcW w:w="2430" w:type="dxa"/>
            <w:tcBorders>
              <w:top w:val="single" w:sz="8" w:space="0" w:color="D4D4D4"/>
              <w:left w:val="single" w:sz="8" w:space="0" w:color="D4D4D4"/>
              <w:bottom w:val="single" w:sz="8" w:space="0" w:color="D4D4D4"/>
              <w:right w:val="single" w:sz="8" w:space="0" w:color="D4D4D4"/>
            </w:tcBorders>
            <w:tcMar>
              <w:top w:w="100" w:type="dxa"/>
              <w:left w:w="100" w:type="dxa"/>
              <w:bottom w:w="100" w:type="dxa"/>
              <w:right w:w="100" w:type="dxa"/>
            </w:tcMar>
          </w:tcPr>
          <w:p w14:paraId="7CF15F91" w14:textId="2562008E" w:rsidR="009D25B5" w:rsidRPr="0039601F" w:rsidRDefault="009D25B5" w:rsidP="0039601F">
            <w:pPr>
              <w:widowControl w:val="0"/>
              <w:rPr>
                <w:rFonts w:ascii="Arial" w:hAnsi="Arial" w:cs="Arial"/>
                <w:sz w:val="18"/>
                <w:szCs w:val="18"/>
              </w:rPr>
            </w:pPr>
            <w:r w:rsidRPr="0039601F">
              <w:rPr>
                <w:rFonts w:ascii="Arial" w:hAnsi="Arial" w:cs="Arial"/>
                <w:sz w:val="18"/>
                <w:szCs w:val="18"/>
              </w:rPr>
              <w:t>LVEF unmeasured</w:t>
            </w:r>
          </w:p>
        </w:tc>
        <w:tc>
          <w:tcPr>
            <w:tcW w:w="1080" w:type="dxa"/>
            <w:tcBorders>
              <w:top w:val="single" w:sz="8" w:space="0" w:color="D4D4D4"/>
              <w:left w:val="single" w:sz="8" w:space="0" w:color="D4D4D4"/>
              <w:bottom w:val="single" w:sz="8" w:space="0" w:color="D4D4D4"/>
              <w:right w:val="single" w:sz="8" w:space="0" w:color="D4D4D4"/>
            </w:tcBorders>
            <w:tcMar>
              <w:top w:w="100" w:type="dxa"/>
              <w:left w:w="100" w:type="dxa"/>
              <w:bottom w:w="100" w:type="dxa"/>
              <w:right w:w="100" w:type="dxa"/>
            </w:tcMar>
            <w:vAlign w:val="bottom"/>
          </w:tcPr>
          <w:p w14:paraId="52EC49DE" w14:textId="2D0E698C" w:rsidR="009D25B5" w:rsidRPr="0039601F" w:rsidRDefault="009D25B5" w:rsidP="0039601F">
            <w:pPr>
              <w:widowControl w:val="0"/>
              <w:jc w:val="center"/>
              <w:rPr>
                <w:rFonts w:ascii="Arial" w:hAnsi="Arial" w:cs="Arial"/>
                <w:sz w:val="18"/>
                <w:szCs w:val="18"/>
              </w:rPr>
            </w:pPr>
            <w:r w:rsidRPr="0039601F">
              <w:rPr>
                <w:rFonts w:ascii="Arial" w:hAnsi="Arial" w:cs="Arial"/>
                <w:sz w:val="18"/>
                <w:szCs w:val="18"/>
              </w:rPr>
              <w:t>76.4%</w:t>
            </w:r>
          </w:p>
        </w:tc>
        <w:tc>
          <w:tcPr>
            <w:tcW w:w="1560" w:type="dxa"/>
            <w:tcBorders>
              <w:top w:val="single" w:sz="8" w:space="0" w:color="D4D4D4"/>
              <w:left w:val="single" w:sz="8" w:space="0" w:color="D4D4D4"/>
              <w:bottom w:val="single" w:sz="8" w:space="0" w:color="D4D4D4"/>
              <w:right w:val="single" w:sz="8" w:space="0" w:color="D4D4D4"/>
            </w:tcBorders>
            <w:tcMar>
              <w:top w:w="100" w:type="dxa"/>
              <w:left w:w="100" w:type="dxa"/>
              <w:bottom w:w="100" w:type="dxa"/>
              <w:right w:w="100" w:type="dxa"/>
            </w:tcMar>
            <w:vAlign w:val="bottom"/>
          </w:tcPr>
          <w:p w14:paraId="4DDA9DCB" w14:textId="5760C540" w:rsidR="009D25B5" w:rsidRPr="0039601F" w:rsidRDefault="009D25B5" w:rsidP="0039601F">
            <w:pPr>
              <w:widowControl w:val="0"/>
              <w:jc w:val="center"/>
              <w:rPr>
                <w:rFonts w:ascii="Arial" w:hAnsi="Arial" w:cs="Arial"/>
                <w:sz w:val="18"/>
                <w:szCs w:val="18"/>
              </w:rPr>
            </w:pPr>
            <w:r w:rsidRPr="0039601F">
              <w:rPr>
                <w:rFonts w:ascii="Arial" w:hAnsi="Arial" w:cs="Arial"/>
                <w:sz w:val="18"/>
                <w:szCs w:val="18"/>
              </w:rPr>
              <w:t xml:space="preserve">0.3 </w:t>
            </w:r>
            <w:r w:rsidRPr="0039601F">
              <w:rPr>
                <w:rFonts w:ascii="Arial" w:hAnsi="Arial" w:cs="Arial"/>
                <w:sz w:val="18"/>
                <w:szCs w:val="18"/>
              </w:rPr>
              <w:br/>
              <w:t>(0.3-0.4)%</w:t>
            </w:r>
          </w:p>
        </w:tc>
        <w:tc>
          <w:tcPr>
            <w:tcW w:w="1470" w:type="dxa"/>
            <w:tcBorders>
              <w:top w:val="single" w:sz="8" w:space="0" w:color="D4D4D4"/>
              <w:left w:val="single" w:sz="8" w:space="0" w:color="D4D4D4"/>
              <w:bottom w:val="single" w:sz="8" w:space="0" w:color="D4D4D4"/>
              <w:right w:val="single" w:sz="8" w:space="0" w:color="D4D4D4"/>
            </w:tcBorders>
            <w:tcMar>
              <w:top w:w="100" w:type="dxa"/>
              <w:left w:w="100" w:type="dxa"/>
              <w:bottom w:w="100" w:type="dxa"/>
              <w:right w:w="100" w:type="dxa"/>
            </w:tcMar>
            <w:vAlign w:val="bottom"/>
          </w:tcPr>
          <w:p w14:paraId="56E44DE9" w14:textId="73341EB6" w:rsidR="009D25B5" w:rsidRPr="0039601F" w:rsidRDefault="0CB4A52B" w:rsidP="0039601F">
            <w:pPr>
              <w:widowControl w:val="0"/>
              <w:jc w:val="center"/>
              <w:rPr>
                <w:rFonts w:ascii="Arial" w:hAnsi="Arial" w:cs="Arial"/>
                <w:sz w:val="18"/>
                <w:szCs w:val="18"/>
              </w:rPr>
            </w:pPr>
            <w:r w:rsidRPr="0039601F">
              <w:rPr>
                <w:rFonts w:ascii="Arial" w:hAnsi="Arial" w:cs="Arial"/>
                <w:sz w:val="18"/>
                <w:szCs w:val="18"/>
              </w:rPr>
              <w:t xml:space="preserve">0.5 </w:t>
            </w:r>
            <w:r w:rsidR="009D25B5" w:rsidRPr="0039601F">
              <w:rPr>
                <w:rFonts w:ascii="Arial" w:hAnsi="Arial" w:cs="Arial"/>
              </w:rPr>
              <w:br/>
            </w:r>
            <w:r w:rsidRPr="0039601F">
              <w:rPr>
                <w:rFonts w:ascii="Arial" w:hAnsi="Arial" w:cs="Arial"/>
                <w:sz w:val="18"/>
                <w:szCs w:val="18"/>
              </w:rPr>
              <w:t>(0.4-0.5)%</w:t>
            </w:r>
          </w:p>
        </w:tc>
        <w:tc>
          <w:tcPr>
            <w:tcW w:w="1050" w:type="dxa"/>
            <w:tcBorders>
              <w:top w:val="single" w:sz="8" w:space="0" w:color="D4D4D4"/>
              <w:left w:val="single" w:sz="8" w:space="0" w:color="D4D4D4"/>
              <w:bottom w:val="single" w:sz="8" w:space="0" w:color="D4D4D4"/>
              <w:right w:val="single" w:sz="8" w:space="0" w:color="D4D4D4"/>
            </w:tcBorders>
            <w:tcMar>
              <w:top w:w="100" w:type="dxa"/>
              <w:left w:w="100" w:type="dxa"/>
              <w:bottom w:w="100" w:type="dxa"/>
              <w:right w:w="100" w:type="dxa"/>
            </w:tcMar>
            <w:vAlign w:val="bottom"/>
          </w:tcPr>
          <w:p w14:paraId="0F8DC355" w14:textId="68A074B5" w:rsidR="009D25B5" w:rsidRPr="0039601F" w:rsidRDefault="00BC4026" w:rsidP="0039601F">
            <w:pPr>
              <w:widowControl w:val="0"/>
              <w:jc w:val="center"/>
              <w:rPr>
                <w:rFonts w:ascii="Arial" w:hAnsi="Arial" w:cs="Arial"/>
                <w:sz w:val="18"/>
                <w:szCs w:val="18"/>
              </w:rPr>
            </w:pPr>
            <w:r w:rsidRPr="0039601F">
              <w:rPr>
                <w:rFonts w:ascii="Arial" w:hAnsi="Arial" w:cs="Arial"/>
                <w:sz w:val="18"/>
                <w:szCs w:val="18"/>
              </w:rPr>
              <w:t>60</w:t>
            </w:r>
            <w:r w:rsidR="009D25B5" w:rsidRPr="0039601F">
              <w:rPr>
                <w:rFonts w:ascii="Arial" w:hAnsi="Arial" w:cs="Arial"/>
                <w:sz w:val="18"/>
                <w:szCs w:val="18"/>
              </w:rPr>
              <w:t>.</w:t>
            </w:r>
            <w:r w:rsidRPr="0039601F">
              <w:rPr>
                <w:rFonts w:ascii="Arial" w:hAnsi="Arial" w:cs="Arial"/>
                <w:sz w:val="18"/>
                <w:szCs w:val="18"/>
              </w:rPr>
              <w:t>1</w:t>
            </w:r>
            <w:r w:rsidR="009D25B5" w:rsidRPr="0039601F">
              <w:rPr>
                <w:rFonts w:ascii="Arial" w:hAnsi="Arial" w:cs="Arial"/>
                <w:sz w:val="18"/>
                <w:szCs w:val="18"/>
              </w:rPr>
              <w:t>%</w:t>
            </w:r>
          </w:p>
        </w:tc>
        <w:tc>
          <w:tcPr>
            <w:tcW w:w="1620" w:type="dxa"/>
            <w:tcBorders>
              <w:top w:val="single" w:sz="8" w:space="0" w:color="D4D4D4"/>
              <w:left w:val="single" w:sz="8" w:space="0" w:color="D4D4D4"/>
              <w:bottom w:val="single" w:sz="8" w:space="0" w:color="D4D4D4"/>
              <w:right w:val="single" w:sz="8" w:space="0" w:color="D4D4D4"/>
            </w:tcBorders>
            <w:tcMar>
              <w:top w:w="100" w:type="dxa"/>
              <w:left w:w="100" w:type="dxa"/>
              <w:bottom w:w="100" w:type="dxa"/>
              <w:right w:w="100" w:type="dxa"/>
            </w:tcMar>
            <w:vAlign w:val="bottom"/>
          </w:tcPr>
          <w:p w14:paraId="4C8B45A1" w14:textId="72AD8D85" w:rsidR="009D25B5" w:rsidRPr="0039601F" w:rsidRDefault="009D25B5" w:rsidP="0039601F">
            <w:pPr>
              <w:widowControl w:val="0"/>
              <w:jc w:val="center"/>
              <w:rPr>
                <w:rFonts w:ascii="Arial" w:hAnsi="Arial" w:cs="Arial"/>
                <w:sz w:val="18"/>
                <w:szCs w:val="18"/>
              </w:rPr>
            </w:pPr>
            <w:r w:rsidRPr="0039601F">
              <w:rPr>
                <w:rFonts w:ascii="Arial" w:hAnsi="Arial" w:cs="Arial"/>
                <w:sz w:val="18"/>
                <w:szCs w:val="18"/>
              </w:rPr>
              <w:t xml:space="preserve">0.5 </w:t>
            </w:r>
            <w:r w:rsidRPr="0039601F">
              <w:rPr>
                <w:rFonts w:ascii="Arial" w:hAnsi="Arial" w:cs="Arial"/>
                <w:sz w:val="18"/>
                <w:szCs w:val="18"/>
              </w:rPr>
              <w:br/>
              <w:t>(0.5-0.6)%</w:t>
            </w:r>
          </w:p>
        </w:tc>
      </w:tr>
      <w:tr w:rsidR="00636B09" w:rsidRPr="0039601F" w14:paraId="6CCA83B6" w14:textId="77777777" w:rsidTr="0039601F">
        <w:trPr>
          <w:trHeight w:val="20"/>
        </w:trPr>
        <w:tc>
          <w:tcPr>
            <w:tcW w:w="9585" w:type="dxa"/>
            <w:gridSpan w:val="7"/>
            <w:tcBorders>
              <w:top w:val="single" w:sz="8" w:space="0" w:color="D4D4D4"/>
              <w:left w:val="single" w:sz="8" w:space="0" w:color="CCCCCC"/>
              <w:bottom w:val="single" w:sz="8" w:space="0" w:color="CCCCCC"/>
              <w:right w:val="single" w:sz="8" w:space="0" w:color="CCCCCC"/>
            </w:tcBorders>
            <w:shd w:val="clear" w:color="auto" w:fill="E3E3E3"/>
            <w:tcMar>
              <w:top w:w="100" w:type="dxa"/>
              <w:left w:w="100" w:type="dxa"/>
              <w:bottom w:w="100" w:type="dxa"/>
              <w:right w:w="100" w:type="dxa"/>
            </w:tcMar>
          </w:tcPr>
          <w:p w14:paraId="5E6F3ED6" w14:textId="77777777" w:rsidR="00636B09" w:rsidRPr="0039601F" w:rsidRDefault="00636B09" w:rsidP="0039601F">
            <w:pPr>
              <w:widowControl w:val="0"/>
              <w:rPr>
                <w:rFonts w:ascii="Arial" w:hAnsi="Arial" w:cs="Arial"/>
                <w:i/>
                <w:sz w:val="18"/>
                <w:szCs w:val="18"/>
              </w:rPr>
            </w:pPr>
            <w:r w:rsidRPr="0039601F">
              <w:rPr>
                <w:rFonts w:ascii="Arial" w:hAnsi="Arial" w:cs="Arial"/>
                <w:i/>
                <w:sz w:val="18"/>
                <w:szCs w:val="18"/>
              </w:rPr>
              <w:t>Combined risk predictions</w:t>
            </w:r>
          </w:p>
        </w:tc>
      </w:tr>
      <w:tr w:rsidR="009D25B5" w:rsidRPr="0039601F" w14:paraId="5BE9F105" w14:textId="77777777" w:rsidTr="0039601F">
        <w:trPr>
          <w:trHeight w:val="20"/>
        </w:trPr>
        <w:tc>
          <w:tcPr>
            <w:tcW w:w="2805" w:type="dxa"/>
            <w:gridSpan w:val="2"/>
            <w:tcBorders>
              <w:top w:val="single" w:sz="8" w:space="0" w:color="D4D4D4"/>
              <w:left w:val="single" w:sz="8" w:space="0" w:color="D4D4D4"/>
              <w:bottom w:val="single" w:sz="8" w:space="0" w:color="D4D4D4"/>
              <w:right w:val="single" w:sz="8" w:space="0" w:color="D4D4D4"/>
            </w:tcBorders>
            <w:tcMar>
              <w:top w:w="100" w:type="dxa"/>
              <w:left w:w="100" w:type="dxa"/>
              <w:bottom w:w="100" w:type="dxa"/>
              <w:right w:w="100" w:type="dxa"/>
            </w:tcMar>
          </w:tcPr>
          <w:p w14:paraId="302BD381" w14:textId="77777777" w:rsidR="009D25B5" w:rsidRPr="0039601F" w:rsidRDefault="009D25B5" w:rsidP="0039601F">
            <w:pPr>
              <w:widowControl w:val="0"/>
              <w:rPr>
                <w:rFonts w:ascii="Arial" w:hAnsi="Arial" w:cs="Arial"/>
                <w:sz w:val="18"/>
                <w:szCs w:val="18"/>
              </w:rPr>
            </w:pPr>
            <w:r w:rsidRPr="0039601F">
              <w:rPr>
                <w:rFonts w:ascii="Arial" w:hAnsi="Arial" w:cs="Arial"/>
                <w:sz w:val="18"/>
                <w:szCs w:val="18"/>
              </w:rPr>
              <w:t>High-Risk ECG or reduced LVEF</w:t>
            </w:r>
          </w:p>
        </w:tc>
        <w:tc>
          <w:tcPr>
            <w:tcW w:w="1080" w:type="dxa"/>
            <w:tcBorders>
              <w:top w:val="single" w:sz="8" w:space="0" w:color="D4D4D4"/>
              <w:left w:val="single" w:sz="8" w:space="0" w:color="D4D4D4"/>
              <w:bottom w:val="single" w:sz="8" w:space="0" w:color="D4D4D4"/>
              <w:right w:val="single" w:sz="8" w:space="0" w:color="D4D4D4"/>
            </w:tcBorders>
            <w:tcMar>
              <w:top w:w="100" w:type="dxa"/>
              <w:left w:w="100" w:type="dxa"/>
              <w:bottom w:w="100" w:type="dxa"/>
              <w:right w:w="100" w:type="dxa"/>
            </w:tcMar>
            <w:vAlign w:val="bottom"/>
          </w:tcPr>
          <w:p w14:paraId="1C5DD568" w14:textId="3611E33B" w:rsidR="009D25B5" w:rsidRPr="0039601F" w:rsidRDefault="009D25B5" w:rsidP="0039601F">
            <w:pPr>
              <w:widowControl w:val="0"/>
              <w:jc w:val="center"/>
              <w:rPr>
                <w:rFonts w:ascii="Arial" w:hAnsi="Arial" w:cs="Arial"/>
                <w:sz w:val="18"/>
                <w:szCs w:val="18"/>
              </w:rPr>
            </w:pPr>
            <w:r w:rsidRPr="0039601F">
              <w:rPr>
                <w:rFonts w:ascii="Arial" w:hAnsi="Arial" w:cs="Arial"/>
                <w:sz w:val="18"/>
                <w:szCs w:val="18"/>
              </w:rPr>
              <w:t>3.8%</w:t>
            </w:r>
          </w:p>
        </w:tc>
        <w:tc>
          <w:tcPr>
            <w:tcW w:w="1560" w:type="dxa"/>
            <w:tcBorders>
              <w:top w:val="single" w:sz="8" w:space="0" w:color="D4D4D4"/>
              <w:left w:val="single" w:sz="8" w:space="0" w:color="D4D4D4"/>
              <w:bottom w:val="single" w:sz="8" w:space="0" w:color="D4D4D4"/>
              <w:right w:val="single" w:sz="8" w:space="0" w:color="D4D4D4"/>
            </w:tcBorders>
            <w:tcMar>
              <w:top w:w="100" w:type="dxa"/>
              <w:left w:w="100" w:type="dxa"/>
              <w:bottom w:w="100" w:type="dxa"/>
              <w:right w:w="100" w:type="dxa"/>
            </w:tcMar>
            <w:vAlign w:val="bottom"/>
          </w:tcPr>
          <w:p w14:paraId="56D0AC94" w14:textId="2427238B" w:rsidR="009D25B5" w:rsidRPr="0039601F" w:rsidRDefault="009D25B5" w:rsidP="0039601F">
            <w:pPr>
              <w:widowControl w:val="0"/>
              <w:jc w:val="center"/>
              <w:rPr>
                <w:rFonts w:ascii="Arial" w:hAnsi="Arial" w:cs="Arial"/>
                <w:sz w:val="18"/>
                <w:szCs w:val="18"/>
              </w:rPr>
            </w:pPr>
            <w:r w:rsidRPr="0039601F">
              <w:rPr>
                <w:rFonts w:ascii="Arial" w:hAnsi="Arial" w:cs="Arial"/>
                <w:sz w:val="18"/>
                <w:szCs w:val="18"/>
              </w:rPr>
              <w:t xml:space="preserve">5.5 </w:t>
            </w:r>
            <w:r w:rsidRPr="0039601F">
              <w:rPr>
                <w:rFonts w:ascii="Arial" w:hAnsi="Arial" w:cs="Arial"/>
                <w:sz w:val="18"/>
                <w:szCs w:val="18"/>
              </w:rPr>
              <w:br/>
              <w:t>(3.8-7.4)%</w:t>
            </w:r>
          </w:p>
        </w:tc>
        <w:tc>
          <w:tcPr>
            <w:tcW w:w="1470" w:type="dxa"/>
            <w:tcBorders>
              <w:top w:val="single" w:sz="8" w:space="0" w:color="D4D4D4"/>
              <w:left w:val="single" w:sz="8" w:space="0" w:color="D4D4D4"/>
              <w:bottom w:val="single" w:sz="8" w:space="0" w:color="D4D4D4"/>
              <w:right w:val="single" w:sz="8" w:space="0" w:color="D4D4D4"/>
            </w:tcBorders>
            <w:tcMar>
              <w:top w:w="100" w:type="dxa"/>
              <w:left w:w="100" w:type="dxa"/>
              <w:bottom w:w="100" w:type="dxa"/>
              <w:right w:w="100" w:type="dxa"/>
            </w:tcMar>
            <w:vAlign w:val="bottom"/>
          </w:tcPr>
          <w:p w14:paraId="1E7993A4" w14:textId="1BC44E87" w:rsidR="009D25B5" w:rsidRPr="0039601F" w:rsidRDefault="0CB4A52B" w:rsidP="0039601F">
            <w:pPr>
              <w:widowControl w:val="0"/>
              <w:jc w:val="center"/>
              <w:rPr>
                <w:rFonts w:ascii="Arial" w:hAnsi="Arial" w:cs="Arial"/>
                <w:sz w:val="18"/>
                <w:szCs w:val="18"/>
              </w:rPr>
            </w:pPr>
            <w:r w:rsidRPr="0039601F">
              <w:rPr>
                <w:rFonts w:ascii="Arial" w:hAnsi="Arial" w:cs="Arial"/>
                <w:sz w:val="18"/>
                <w:szCs w:val="18"/>
              </w:rPr>
              <w:t xml:space="preserve">3.5 </w:t>
            </w:r>
            <w:r w:rsidR="009D25B5" w:rsidRPr="0039601F">
              <w:rPr>
                <w:rFonts w:ascii="Arial" w:hAnsi="Arial" w:cs="Arial"/>
              </w:rPr>
              <w:br/>
            </w:r>
            <w:r w:rsidRPr="0039601F">
              <w:rPr>
                <w:rFonts w:ascii="Arial" w:hAnsi="Arial" w:cs="Arial"/>
                <w:sz w:val="18"/>
                <w:szCs w:val="18"/>
              </w:rPr>
              <w:t>(2.0-5.2)%</w:t>
            </w:r>
          </w:p>
        </w:tc>
        <w:tc>
          <w:tcPr>
            <w:tcW w:w="1050" w:type="dxa"/>
            <w:tcBorders>
              <w:top w:val="single" w:sz="8" w:space="0" w:color="D4D4D4"/>
              <w:left w:val="single" w:sz="8" w:space="0" w:color="D4D4D4"/>
              <w:bottom w:val="single" w:sz="8" w:space="0" w:color="D4D4D4"/>
              <w:right w:val="single" w:sz="8" w:space="0" w:color="D4D4D4"/>
            </w:tcBorders>
            <w:tcMar>
              <w:top w:w="100" w:type="dxa"/>
              <w:left w:w="100" w:type="dxa"/>
              <w:bottom w:w="100" w:type="dxa"/>
              <w:right w:w="100" w:type="dxa"/>
            </w:tcMar>
            <w:vAlign w:val="bottom"/>
          </w:tcPr>
          <w:p w14:paraId="3921C74E" w14:textId="6CF0A76B" w:rsidR="009D25B5" w:rsidRPr="0039601F" w:rsidRDefault="009D25B5" w:rsidP="0039601F">
            <w:pPr>
              <w:widowControl w:val="0"/>
              <w:jc w:val="center"/>
              <w:rPr>
                <w:rFonts w:ascii="Arial" w:hAnsi="Arial" w:cs="Arial"/>
                <w:sz w:val="18"/>
                <w:szCs w:val="18"/>
              </w:rPr>
            </w:pPr>
            <w:r w:rsidRPr="0039601F">
              <w:rPr>
                <w:rFonts w:ascii="Arial" w:hAnsi="Arial" w:cs="Arial"/>
                <w:sz w:val="18"/>
                <w:szCs w:val="18"/>
              </w:rPr>
              <w:t>6.</w:t>
            </w:r>
            <w:r w:rsidR="00BC4026" w:rsidRPr="0039601F">
              <w:rPr>
                <w:rFonts w:ascii="Arial" w:hAnsi="Arial" w:cs="Arial"/>
                <w:sz w:val="18"/>
                <w:szCs w:val="18"/>
              </w:rPr>
              <w:t>2</w:t>
            </w:r>
            <w:r w:rsidRPr="0039601F">
              <w:rPr>
                <w:rFonts w:ascii="Arial" w:hAnsi="Arial" w:cs="Arial"/>
                <w:sz w:val="18"/>
                <w:szCs w:val="18"/>
              </w:rPr>
              <w:t>%</w:t>
            </w:r>
          </w:p>
        </w:tc>
        <w:tc>
          <w:tcPr>
            <w:tcW w:w="1620" w:type="dxa"/>
            <w:tcBorders>
              <w:top w:val="single" w:sz="8" w:space="0" w:color="D4D4D4"/>
              <w:left w:val="single" w:sz="8" w:space="0" w:color="D4D4D4"/>
              <w:bottom w:val="single" w:sz="8" w:space="0" w:color="D4D4D4"/>
              <w:right w:val="single" w:sz="8" w:space="0" w:color="D4D4D4"/>
            </w:tcBorders>
            <w:tcMar>
              <w:top w:w="100" w:type="dxa"/>
              <w:left w:w="100" w:type="dxa"/>
              <w:bottom w:w="100" w:type="dxa"/>
              <w:right w:w="100" w:type="dxa"/>
            </w:tcMar>
            <w:vAlign w:val="bottom"/>
          </w:tcPr>
          <w:p w14:paraId="5FE7D52C" w14:textId="7A584ABB" w:rsidR="009D25B5" w:rsidRPr="0039601F" w:rsidRDefault="009D25B5" w:rsidP="0039601F">
            <w:pPr>
              <w:widowControl w:val="0"/>
              <w:jc w:val="center"/>
              <w:rPr>
                <w:rFonts w:ascii="Arial" w:hAnsi="Arial" w:cs="Arial"/>
                <w:sz w:val="18"/>
                <w:szCs w:val="18"/>
              </w:rPr>
            </w:pPr>
            <w:r w:rsidRPr="0039601F">
              <w:rPr>
                <w:rFonts w:ascii="Arial" w:hAnsi="Arial" w:cs="Arial"/>
                <w:sz w:val="18"/>
                <w:szCs w:val="18"/>
              </w:rPr>
              <w:t>2</w:t>
            </w:r>
            <w:r w:rsidR="00BC4026" w:rsidRPr="0039601F">
              <w:rPr>
                <w:rFonts w:ascii="Arial" w:hAnsi="Arial" w:cs="Arial"/>
                <w:sz w:val="18"/>
                <w:szCs w:val="18"/>
              </w:rPr>
              <w:t>6</w:t>
            </w:r>
            <w:r w:rsidRPr="0039601F">
              <w:rPr>
                <w:rFonts w:ascii="Arial" w:hAnsi="Arial" w:cs="Arial"/>
                <w:sz w:val="18"/>
                <w:szCs w:val="18"/>
              </w:rPr>
              <w:t>.</w:t>
            </w:r>
            <w:r w:rsidR="00BC4026" w:rsidRPr="0039601F">
              <w:rPr>
                <w:rFonts w:ascii="Arial" w:hAnsi="Arial" w:cs="Arial"/>
                <w:sz w:val="18"/>
                <w:szCs w:val="18"/>
              </w:rPr>
              <w:t>3</w:t>
            </w:r>
            <w:r w:rsidRPr="0039601F">
              <w:rPr>
                <w:rFonts w:ascii="Arial" w:hAnsi="Arial" w:cs="Arial"/>
                <w:sz w:val="18"/>
                <w:szCs w:val="18"/>
              </w:rPr>
              <w:t xml:space="preserve"> </w:t>
            </w:r>
            <w:r w:rsidRPr="0039601F">
              <w:rPr>
                <w:rFonts w:ascii="Arial" w:hAnsi="Arial" w:cs="Arial"/>
                <w:sz w:val="18"/>
                <w:szCs w:val="18"/>
              </w:rPr>
              <w:br/>
              <w:t>(2</w:t>
            </w:r>
            <w:r w:rsidR="00BC4026" w:rsidRPr="0039601F">
              <w:rPr>
                <w:rFonts w:ascii="Arial" w:hAnsi="Arial" w:cs="Arial"/>
                <w:sz w:val="18"/>
                <w:szCs w:val="18"/>
              </w:rPr>
              <w:t>4</w:t>
            </w:r>
            <w:r w:rsidRPr="0039601F">
              <w:rPr>
                <w:rFonts w:ascii="Arial" w:hAnsi="Arial" w:cs="Arial"/>
                <w:sz w:val="18"/>
                <w:szCs w:val="18"/>
              </w:rPr>
              <w:t>.</w:t>
            </w:r>
            <w:r w:rsidR="00BC4026" w:rsidRPr="0039601F">
              <w:rPr>
                <w:rFonts w:ascii="Arial" w:hAnsi="Arial" w:cs="Arial"/>
                <w:sz w:val="18"/>
                <w:szCs w:val="18"/>
              </w:rPr>
              <w:t>4</w:t>
            </w:r>
            <w:r w:rsidRPr="0039601F">
              <w:rPr>
                <w:rFonts w:ascii="Arial" w:hAnsi="Arial" w:cs="Arial"/>
                <w:sz w:val="18"/>
                <w:szCs w:val="18"/>
              </w:rPr>
              <w:t>-2</w:t>
            </w:r>
            <w:r w:rsidR="00BC4026" w:rsidRPr="0039601F">
              <w:rPr>
                <w:rFonts w:ascii="Arial" w:hAnsi="Arial" w:cs="Arial"/>
                <w:sz w:val="18"/>
                <w:szCs w:val="18"/>
              </w:rPr>
              <w:t>8</w:t>
            </w:r>
            <w:r w:rsidRPr="0039601F">
              <w:rPr>
                <w:rFonts w:ascii="Arial" w:hAnsi="Arial" w:cs="Arial"/>
                <w:sz w:val="18"/>
                <w:szCs w:val="18"/>
              </w:rPr>
              <w:t>.</w:t>
            </w:r>
            <w:r w:rsidR="00BC4026" w:rsidRPr="0039601F">
              <w:rPr>
                <w:rFonts w:ascii="Arial" w:hAnsi="Arial" w:cs="Arial"/>
                <w:sz w:val="18"/>
                <w:szCs w:val="18"/>
              </w:rPr>
              <w:t>3</w:t>
            </w:r>
            <w:r w:rsidRPr="0039601F">
              <w:rPr>
                <w:rFonts w:ascii="Arial" w:hAnsi="Arial" w:cs="Arial"/>
                <w:sz w:val="18"/>
                <w:szCs w:val="18"/>
              </w:rPr>
              <w:t>)%</w:t>
            </w:r>
          </w:p>
        </w:tc>
      </w:tr>
      <w:tr w:rsidR="009D25B5" w:rsidRPr="0039601F" w14:paraId="6A5ACDBA" w14:textId="77777777" w:rsidTr="0039601F">
        <w:trPr>
          <w:trHeight w:val="20"/>
        </w:trPr>
        <w:tc>
          <w:tcPr>
            <w:tcW w:w="2805" w:type="dxa"/>
            <w:gridSpan w:val="2"/>
            <w:tcBorders>
              <w:top w:val="single" w:sz="8" w:space="0" w:color="D4D4D4"/>
              <w:left w:val="single" w:sz="8" w:space="0" w:color="D4D4D4"/>
              <w:bottom w:val="single" w:sz="8" w:space="0" w:color="D4D4D4"/>
              <w:right w:val="single" w:sz="8" w:space="0" w:color="D4D4D4"/>
            </w:tcBorders>
            <w:tcMar>
              <w:top w:w="100" w:type="dxa"/>
              <w:left w:w="100" w:type="dxa"/>
              <w:bottom w:w="100" w:type="dxa"/>
              <w:right w:w="100" w:type="dxa"/>
            </w:tcMar>
          </w:tcPr>
          <w:p w14:paraId="38D02635" w14:textId="77777777" w:rsidR="009D25B5" w:rsidRPr="0039601F" w:rsidRDefault="009D25B5" w:rsidP="0039601F">
            <w:pPr>
              <w:widowControl w:val="0"/>
              <w:rPr>
                <w:rFonts w:ascii="Arial" w:hAnsi="Arial" w:cs="Arial"/>
                <w:sz w:val="18"/>
                <w:szCs w:val="18"/>
              </w:rPr>
            </w:pPr>
            <w:r w:rsidRPr="0039601F">
              <w:rPr>
                <w:rFonts w:ascii="Arial" w:hAnsi="Arial" w:cs="Arial"/>
                <w:sz w:val="18"/>
                <w:szCs w:val="18"/>
              </w:rPr>
              <w:t>Model Low-Risk and LVEF normal or unmeasured</w:t>
            </w:r>
          </w:p>
        </w:tc>
        <w:tc>
          <w:tcPr>
            <w:tcW w:w="1080" w:type="dxa"/>
            <w:tcBorders>
              <w:top w:val="single" w:sz="8" w:space="0" w:color="D4D4D4"/>
              <w:left w:val="single" w:sz="8" w:space="0" w:color="D4D4D4"/>
              <w:bottom w:val="single" w:sz="8" w:space="0" w:color="D4D4D4"/>
              <w:right w:val="single" w:sz="8" w:space="0" w:color="D4D4D4"/>
            </w:tcBorders>
            <w:tcMar>
              <w:top w:w="100" w:type="dxa"/>
              <w:left w:w="100" w:type="dxa"/>
              <w:bottom w:w="100" w:type="dxa"/>
              <w:right w:w="100" w:type="dxa"/>
            </w:tcMar>
            <w:vAlign w:val="bottom"/>
          </w:tcPr>
          <w:p w14:paraId="24568D7B" w14:textId="5A53CC61" w:rsidR="009D25B5" w:rsidRPr="0039601F" w:rsidRDefault="009D25B5" w:rsidP="0039601F">
            <w:pPr>
              <w:widowControl w:val="0"/>
              <w:jc w:val="center"/>
              <w:rPr>
                <w:rFonts w:ascii="Arial" w:hAnsi="Arial" w:cs="Arial"/>
                <w:sz w:val="18"/>
                <w:szCs w:val="18"/>
              </w:rPr>
            </w:pPr>
            <w:r w:rsidRPr="0039601F">
              <w:rPr>
                <w:rFonts w:ascii="Arial" w:hAnsi="Arial" w:cs="Arial"/>
                <w:sz w:val="18"/>
                <w:szCs w:val="18"/>
              </w:rPr>
              <w:t>96.2%</w:t>
            </w:r>
          </w:p>
        </w:tc>
        <w:tc>
          <w:tcPr>
            <w:tcW w:w="1560" w:type="dxa"/>
            <w:tcBorders>
              <w:top w:val="single" w:sz="8" w:space="0" w:color="D4D4D4"/>
              <w:left w:val="single" w:sz="8" w:space="0" w:color="D4D4D4"/>
              <w:bottom w:val="single" w:sz="8" w:space="0" w:color="D4D4D4"/>
              <w:right w:val="single" w:sz="8" w:space="0" w:color="D4D4D4"/>
            </w:tcBorders>
            <w:tcMar>
              <w:top w:w="100" w:type="dxa"/>
              <w:left w:w="100" w:type="dxa"/>
              <w:bottom w:w="100" w:type="dxa"/>
              <w:right w:w="100" w:type="dxa"/>
            </w:tcMar>
            <w:vAlign w:val="bottom"/>
          </w:tcPr>
          <w:p w14:paraId="277E7370" w14:textId="5D3CA9D3" w:rsidR="009D25B5" w:rsidRPr="0039601F" w:rsidRDefault="009D25B5" w:rsidP="0039601F">
            <w:pPr>
              <w:widowControl w:val="0"/>
              <w:jc w:val="center"/>
              <w:rPr>
                <w:rFonts w:ascii="Arial" w:hAnsi="Arial" w:cs="Arial"/>
                <w:sz w:val="18"/>
                <w:szCs w:val="18"/>
              </w:rPr>
            </w:pPr>
            <w:r w:rsidRPr="0039601F">
              <w:rPr>
                <w:rFonts w:ascii="Arial" w:hAnsi="Arial" w:cs="Arial"/>
                <w:sz w:val="18"/>
                <w:szCs w:val="18"/>
              </w:rPr>
              <w:t xml:space="preserve">0.4 </w:t>
            </w:r>
            <w:r w:rsidRPr="0039601F">
              <w:rPr>
                <w:rFonts w:ascii="Arial" w:hAnsi="Arial" w:cs="Arial"/>
                <w:sz w:val="18"/>
                <w:szCs w:val="18"/>
              </w:rPr>
              <w:br/>
              <w:t>(0.3-0.5)%</w:t>
            </w:r>
          </w:p>
        </w:tc>
        <w:tc>
          <w:tcPr>
            <w:tcW w:w="1470" w:type="dxa"/>
            <w:tcBorders>
              <w:top w:val="single" w:sz="8" w:space="0" w:color="D4D4D4"/>
              <w:left w:val="single" w:sz="8" w:space="0" w:color="D4D4D4"/>
              <w:bottom w:val="single" w:sz="8" w:space="0" w:color="D4D4D4"/>
              <w:right w:val="single" w:sz="8" w:space="0" w:color="D4D4D4"/>
            </w:tcBorders>
            <w:tcMar>
              <w:top w:w="100" w:type="dxa"/>
              <w:left w:w="100" w:type="dxa"/>
              <w:bottom w:w="100" w:type="dxa"/>
              <w:right w:w="100" w:type="dxa"/>
            </w:tcMar>
            <w:vAlign w:val="bottom"/>
          </w:tcPr>
          <w:p w14:paraId="391F5BAA" w14:textId="100D79F6" w:rsidR="009D25B5" w:rsidRPr="0039601F" w:rsidRDefault="0CB4A52B" w:rsidP="0039601F">
            <w:pPr>
              <w:widowControl w:val="0"/>
              <w:jc w:val="center"/>
              <w:rPr>
                <w:rFonts w:ascii="Arial" w:hAnsi="Arial" w:cs="Arial"/>
                <w:sz w:val="18"/>
                <w:szCs w:val="18"/>
              </w:rPr>
            </w:pPr>
            <w:r w:rsidRPr="0039601F">
              <w:rPr>
                <w:rFonts w:ascii="Arial" w:hAnsi="Arial" w:cs="Arial"/>
                <w:sz w:val="18"/>
                <w:szCs w:val="18"/>
              </w:rPr>
              <w:t xml:space="preserve">0.7 </w:t>
            </w:r>
            <w:r w:rsidR="009D25B5" w:rsidRPr="0039601F">
              <w:rPr>
                <w:rFonts w:ascii="Arial" w:hAnsi="Arial" w:cs="Arial"/>
              </w:rPr>
              <w:br/>
            </w:r>
            <w:r w:rsidRPr="0039601F">
              <w:rPr>
                <w:rFonts w:ascii="Arial" w:hAnsi="Arial" w:cs="Arial"/>
                <w:sz w:val="18"/>
                <w:szCs w:val="18"/>
              </w:rPr>
              <w:t>(0.6-0.8)%</w:t>
            </w:r>
          </w:p>
        </w:tc>
        <w:tc>
          <w:tcPr>
            <w:tcW w:w="1050" w:type="dxa"/>
            <w:tcBorders>
              <w:top w:val="single" w:sz="8" w:space="0" w:color="D4D4D4"/>
              <w:left w:val="single" w:sz="8" w:space="0" w:color="D4D4D4"/>
              <w:bottom w:val="single" w:sz="8" w:space="0" w:color="D4D4D4"/>
              <w:right w:val="single" w:sz="8" w:space="0" w:color="D4D4D4"/>
            </w:tcBorders>
            <w:tcMar>
              <w:top w:w="100" w:type="dxa"/>
              <w:left w:w="100" w:type="dxa"/>
              <w:bottom w:w="100" w:type="dxa"/>
              <w:right w:w="100" w:type="dxa"/>
            </w:tcMar>
            <w:vAlign w:val="bottom"/>
          </w:tcPr>
          <w:p w14:paraId="030C69A5" w14:textId="4B83AA80" w:rsidR="009D25B5" w:rsidRPr="0039601F" w:rsidRDefault="009D25B5" w:rsidP="0039601F">
            <w:pPr>
              <w:widowControl w:val="0"/>
              <w:jc w:val="center"/>
              <w:rPr>
                <w:rFonts w:ascii="Arial" w:hAnsi="Arial" w:cs="Arial"/>
                <w:sz w:val="18"/>
                <w:szCs w:val="18"/>
              </w:rPr>
            </w:pPr>
            <w:r w:rsidRPr="0039601F">
              <w:rPr>
                <w:rFonts w:ascii="Arial" w:hAnsi="Arial" w:cs="Arial"/>
                <w:sz w:val="18"/>
                <w:szCs w:val="18"/>
              </w:rPr>
              <w:t>93.</w:t>
            </w:r>
            <w:r w:rsidR="00BC4026" w:rsidRPr="0039601F">
              <w:rPr>
                <w:rFonts w:ascii="Arial" w:hAnsi="Arial" w:cs="Arial"/>
                <w:sz w:val="18"/>
                <w:szCs w:val="18"/>
              </w:rPr>
              <w:t>8</w:t>
            </w:r>
            <w:r w:rsidRPr="0039601F">
              <w:rPr>
                <w:rFonts w:ascii="Arial" w:hAnsi="Arial" w:cs="Arial"/>
                <w:sz w:val="18"/>
                <w:szCs w:val="18"/>
              </w:rPr>
              <w:t>%</w:t>
            </w:r>
          </w:p>
        </w:tc>
        <w:tc>
          <w:tcPr>
            <w:tcW w:w="1620" w:type="dxa"/>
            <w:tcBorders>
              <w:top w:val="single" w:sz="8" w:space="0" w:color="D4D4D4"/>
              <w:left w:val="single" w:sz="8" w:space="0" w:color="D4D4D4"/>
              <w:bottom w:val="single" w:sz="8" w:space="0" w:color="D4D4D4"/>
              <w:right w:val="single" w:sz="8" w:space="0" w:color="D4D4D4"/>
            </w:tcBorders>
            <w:tcMar>
              <w:top w:w="100" w:type="dxa"/>
              <w:left w:w="100" w:type="dxa"/>
              <w:bottom w:w="100" w:type="dxa"/>
              <w:right w:w="100" w:type="dxa"/>
            </w:tcMar>
            <w:vAlign w:val="bottom"/>
          </w:tcPr>
          <w:p w14:paraId="0E3D8D1A" w14:textId="0AF921EE" w:rsidR="009D25B5" w:rsidRPr="0039601F" w:rsidRDefault="009D25B5" w:rsidP="0039601F">
            <w:pPr>
              <w:widowControl w:val="0"/>
              <w:jc w:val="center"/>
              <w:rPr>
                <w:rFonts w:ascii="Arial" w:hAnsi="Arial" w:cs="Arial"/>
                <w:sz w:val="18"/>
                <w:szCs w:val="18"/>
              </w:rPr>
            </w:pPr>
            <w:r w:rsidRPr="0039601F">
              <w:rPr>
                <w:rFonts w:ascii="Arial" w:hAnsi="Arial" w:cs="Arial"/>
                <w:sz w:val="18"/>
                <w:szCs w:val="18"/>
              </w:rPr>
              <w:t>2.</w:t>
            </w:r>
            <w:r w:rsidR="00BC4026" w:rsidRPr="0039601F">
              <w:rPr>
                <w:rFonts w:ascii="Arial" w:hAnsi="Arial" w:cs="Arial"/>
                <w:sz w:val="18"/>
                <w:szCs w:val="18"/>
              </w:rPr>
              <w:t>4</w:t>
            </w:r>
            <w:r w:rsidRPr="0039601F">
              <w:rPr>
                <w:rFonts w:ascii="Arial" w:hAnsi="Arial" w:cs="Arial"/>
                <w:sz w:val="18"/>
                <w:szCs w:val="18"/>
              </w:rPr>
              <w:t xml:space="preserve"> </w:t>
            </w:r>
            <w:r w:rsidRPr="0039601F">
              <w:rPr>
                <w:rFonts w:ascii="Arial" w:hAnsi="Arial" w:cs="Arial"/>
                <w:sz w:val="18"/>
                <w:szCs w:val="18"/>
              </w:rPr>
              <w:br/>
              <w:t>(2.</w:t>
            </w:r>
            <w:r w:rsidR="00BC4026" w:rsidRPr="0039601F">
              <w:rPr>
                <w:rFonts w:ascii="Arial" w:hAnsi="Arial" w:cs="Arial"/>
                <w:sz w:val="18"/>
                <w:szCs w:val="18"/>
              </w:rPr>
              <w:t>2</w:t>
            </w:r>
            <w:r w:rsidRPr="0039601F">
              <w:rPr>
                <w:rFonts w:ascii="Arial" w:hAnsi="Arial" w:cs="Arial"/>
                <w:sz w:val="18"/>
                <w:szCs w:val="18"/>
              </w:rPr>
              <w:t>-2.</w:t>
            </w:r>
            <w:r w:rsidR="00BC4026" w:rsidRPr="0039601F">
              <w:rPr>
                <w:rFonts w:ascii="Arial" w:hAnsi="Arial" w:cs="Arial"/>
                <w:sz w:val="18"/>
                <w:szCs w:val="18"/>
              </w:rPr>
              <w:t>5</w:t>
            </w:r>
            <w:r w:rsidRPr="0039601F">
              <w:rPr>
                <w:rFonts w:ascii="Arial" w:hAnsi="Arial" w:cs="Arial"/>
                <w:sz w:val="18"/>
                <w:szCs w:val="18"/>
              </w:rPr>
              <w:t>)%</w:t>
            </w:r>
          </w:p>
        </w:tc>
      </w:tr>
      <w:tr w:rsidR="003E4866" w:rsidRPr="0039601F" w14:paraId="732CB684" w14:textId="77777777" w:rsidTr="00F82E7C">
        <w:trPr>
          <w:trHeight w:val="20"/>
        </w:trPr>
        <w:tc>
          <w:tcPr>
            <w:tcW w:w="9585" w:type="dxa"/>
            <w:gridSpan w:val="7"/>
            <w:tcBorders>
              <w:top w:val="single" w:sz="8" w:space="0" w:color="D4D4D4"/>
              <w:left w:val="single" w:sz="8" w:space="0" w:color="D4D4D4"/>
              <w:bottom w:val="single" w:sz="8" w:space="0" w:color="D4D4D4"/>
              <w:right w:val="single" w:sz="8" w:space="0" w:color="D4D4D4"/>
            </w:tcBorders>
            <w:tcMar>
              <w:top w:w="100" w:type="dxa"/>
              <w:left w:w="100" w:type="dxa"/>
              <w:bottom w:w="100" w:type="dxa"/>
              <w:right w:w="100" w:type="dxa"/>
            </w:tcMar>
          </w:tcPr>
          <w:p w14:paraId="49F78032" w14:textId="77777777" w:rsidR="003E4866" w:rsidRPr="003E4866" w:rsidRDefault="003E4866" w:rsidP="003E4866">
            <w:pPr>
              <w:widowControl w:val="0"/>
              <w:rPr>
                <w:rFonts w:ascii="Arial" w:hAnsi="Arial" w:cs="Arial"/>
                <w:bCs/>
                <w:i/>
                <w:iCs/>
                <w:sz w:val="21"/>
                <w:szCs w:val="21"/>
                <w:lang w:val="en"/>
              </w:rPr>
            </w:pPr>
            <w:r w:rsidRPr="003E4866">
              <w:rPr>
                <w:rFonts w:ascii="Arial" w:hAnsi="Arial" w:cs="Arial"/>
                <w:b/>
                <w:i/>
                <w:iCs/>
                <w:sz w:val="21"/>
                <w:szCs w:val="21"/>
                <w:lang w:val="en"/>
              </w:rPr>
              <w:t xml:space="preserve">Table IV.C.1: High-risk ECG group and reduced LVEF group, Sweden vs. US. </w:t>
            </w:r>
            <w:r w:rsidRPr="003E4866">
              <w:rPr>
                <w:rFonts w:ascii="Arial" w:hAnsi="Arial" w:cs="Arial"/>
                <w:bCs/>
                <w:i/>
                <w:iCs/>
                <w:sz w:val="21"/>
                <w:szCs w:val="21"/>
                <w:lang w:val="en"/>
              </w:rPr>
              <w:t>Relative risk threshold (top 2.2%).</w:t>
            </w:r>
          </w:p>
          <w:p w14:paraId="13DBD2A5" w14:textId="77777777" w:rsidR="003E4866" w:rsidRPr="003E4866" w:rsidRDefault="003E4866" w:rsidP="003E4866">
            <w:pPr>
              <w:widowControl w:val="0"/>
              <w:rPr>
                <w:rFonts w:ascii="Arial" w:hAnsi="Arial" w:cs="Arial"/>
                <w:sz w:val="21"/>
                <w:szCs w:val="21"/>
              </w:rPr>
            </w:pPr>
          </w:p>
        </w:tc>
      </w:tr>
    </w:tbl>
    <w:p w14:paraId="31382C05" w14:textId="161DD103" w:rsidR="00914D2B" w:rsidRPr="0039601F" w:rsidRDefault="00914D2B" w:rsidP="00C01068">
      <w:pPr>
        <w:pStyle w:val="Heading4"/>
        <w:spacing w:after="0" w:line="240" w:lineRule="auto"/>
        <w:rPr>
          <w:b/>
        </w:rPr>
      </w:pPr>
      <w:bookmarkStart w:id="37" w:name="_Toc204439439"/>
      <w:bookmarkStart w:id="38" w:name="_Toc204439715"/>
      <w:bookmarkStart w:id="39" w:name="_Toc209004730"/>
      <w:bookmarkStart w:id="40" w:name="_Toc226448866"/>
      <w:r w:rsidRPr="0039601F">
        <w:lastRenderedPageBreak/>
        <w:t>V Generative model and electrophysiological mechanisms</w:t>
      </w:r>
      <w:bookmarkEnd w:id="37"/>
      <w:bookmarkEnd w:id="38"/>
      <w:bookmarkEnd w:id="39"/>
      <w:bookmarkEnd w:id="40"/>
      <w:r w:rsidRPr="0039601F">
        <w:t xml:space="preserve"> </w:t>
      </w:r>
    </w:p>
    <w:p w14:paraId="52FD87CB" w14:textId="10E82135" w:rsidR="00914D2B" w:rsidRPr="0039601F" w:rsidRDefault="00914D2B" w:rsidP="00C01068">
      <w:pPr>
        <w:pStyle w:val="Heading5"/>
        <w:spacing w:after="0" w:line="240" w:lineRule="auto"/>
      </w:pPr>
      <w:bookmarkStart w:id="41" w:name="_Toc204439440"/>
      <w:bookmarkStart w:id="42" w:name="_Toc204439716"/>
      <w:bookmarkStart w:id="43" w:name="_Toc209004731"/>
      <w:r w:rsidRPr="0039601F">
        <w:t>V.A Generative model overview</w:t>
      </w:r>
      <w:bookmarkEnd w:id="41"/>
      <w:bookmarkEnd w:id="42"/>
      <w:bookmarkEnd w:id="43"/>
    </w:p>
    <w:p w14:paraId="48E8D87F" w14:textId="77777777" w:rsidR="00200AB7" w:rsidRPr="0039601F" w:rsidRDefault="00200AB7" w:rsidP="00C01068">
      <w:pPr>
        <w:rPr>
          <w:rFonts w:ascii="Arial" w:hAnsi="Arial" w:cs="Arial"/>
        </w:rPr>
      </w:pPr>
    </w:p>
    <w:p w14:paraId="4AAA1246" w14:textId="7C2B92FD" w:rsidR="00200AB7" w:rsidRPr="0039601F" w:rsidRDefault="00200AB7" w:rsidP="00C01068">
      <w:pPr>
        <w:rPr>
          <w:rFonts w:ascii="Arial" w:hAnsi="Arial" w:cs="Arial"/>
        </w:rPr>
      </w:pPr>
      <w:r w:rsidRPr="0039601F">
        <w:rPr>
          <w:rFonts w:ascii="Arial" w:hAnsi="Arial" w:cs="Arial"/>
        </w:rPr>
        <w:t>To explore how features of the electrocardiogram (ECG) relate to predicted risk of sudden cardiac death, we combine two components: (</w:t>
      </w:r>
      <w:proofErr w:type="spellStart"/>
      <w:r w:rsidRPr="0039601F">
        <w:rPr>
          <w:rFonts w:ascii="Arial" w:hAnsi="Arial" w:cs="Arial"/>
        </w:rPr>
        <w:t>i</w:t>
      </w:r>
      <w:proofErr w:type="spellEnd"/>
      <w:r w:rsidRPr="0039601F">
        <w:rPr>
          <w:rFonts w:ascii="Arial" w:hAnsi="Arial" w:cs="Arial"/>
        </w:rPr>
        <w:t>) the risk predictor</w:t>
      </w:r>
      <w:r w:rsidRPr="0039601F">
        <w:rPr>
          <w:rFonts w:ascii="Arial" w:hAnsi="Arial" w:cs="Arial"/>
          <w:i/>
          <w:iCs/>
        </w:rPr>
        <w:t xml:space="preserve"> </w:t>
      </w:r>
      <m:oMath>
        <m:r>
          <w:rPr>
            <w:rFonts w:ascii="Cambria Math" w:hAnsi="Cambria Math" w:cs="Arial"/>
          </w:rPr>
          <m:t>M(⋅)</m:t>
        </m:r>
      </m:oMath>
      <w:r w:rsidRPr="0039601F">
        <w:rPr>
          <w:rFonts w:ascii="Arial" w:hAnsi="Arial" w:cs="Arial"/>
        </w:rPr>
        <w:t xml:space="preserve"> trained on real ECGs to estimate the probability of sudden death for a given ECG waveform, and (ii) a new variational autoencoder (VAE) trained to encode and reconstruct realistic ECG waveforms. </w:t>
      </w:r>
    </w:p>
    <w:p w14:paraId="687362D7" w14:textId="77777777" w:rsidR="00200AB7" w:rsidRPr="0039601F" w:rsidRDefault="00200AB7" w:rsidP="00C01068">
      <w:pPr>
        <w:rPr>
          <w:rFonts w:ascii="Arial" w:hAnsi="Arial" w:cs="Arial"/>
        </w:rPr>
      </w:pPr>
    </w:p>
    <w:p w14:paraId="798BE84F" w14:textId="2F4C1282" w:rsidR="00200AB7" w:rsidRPr="0039601F" w:rsidRDefault="00200AB7" w:rsidP="00C01068">
      <w:pPr>
        <w:rPr>
          <w:rFonts w:ascii="Arial" w:hAnsi="Arial" w:cs="Arial"/>
        </w:rPr>
      </w:pPr>
      <w:r w:rsidRPr="0039601F">
        <w:rPr>
          <w:rFonts w:ascii="Arial" w:hAnsi="Arial" w:cs="Arial"/>
          <w:b/>
        </w:rPr>
        <w:t xml:space="preserve">Variational Autoencoder (VAE). </w:t>
      </w:r>
      <w:r w:rsidRPr="0039601F">
        <w:rPr>
          <w:rFonts w:ascii="Arial" w:hAnsi="Arial" w:cs="Arial"/>
        </w:rPr>
        <w:t xml:space="preserve">The VAE is comprised of two neural networks. The encoder network </w:t>
      </w:r>
      <m:oMath>
        <m:sSub>
          <m:sSubPr>
            <m:ctrlPr>
              <w:rPr>
                <w:rFonts w:ascii="Cambria Math" w:hAnsi="Cambria Math" w:cs="Arial"/>
              </w:rPr>
            </m:ctrlPr>
          </m:sSubPr>
          <m:e>
            <m:r>
              <w:rPr>
                <w:rFonts w:ascii="Cambria Math" w:hAnsi="Cambria Math" w:cs="Arial"/>
              </w:rPr>
              <m:t>q</m:t>
            </m:r>
          </m:e>
          <m:sub>
            <m:r>
              <w:rPr>
                <w:rFonts w:ascii="Cambria Math" w:hAnsi="Cambria Math" w:cs="Arial"/>
              </w:rPr>
              <m:t>φ</m:t>
            </m:r>
          </m:sub>
        </m:sSub>
        <m:r>
          <w:rPr>
            <w:rFonts w:ascii="Cambria Math" w:hAnsi="Cambria Math" w:cs="Arial"/>
          </w:rPr>
          <m:t xml:space="preserve">(z ∣ x) </m:t>
        </m:r>
      </m:oMath>
      <w:r w:rsidRPr="0039601F">
        <w:rPr>
          <w:rFonts w:ascii="Arial" w:hAnsi="Arial" w:cs="Arial"/>
        </w:rPr>
        <w:t xml:space="preserve">maps a real patient’s ECG waveform </w:t>
      </w:r>
      <m:oMath>
        <m:r>
          <w:rPr>
            <w:rFonts w:ascii="Cambria Math" w:hAnsi="Cambria Math" w:cs="Arial"/>
          </w:rPr>
          <m:t>x</m:t>
        </m:r>
      </m:oMath>
      <w:r w:rsidRPr="0039601F">
        <w:rPr>
          <w:rFonts w:ascii="Arial" w:hAnsi="Arial" w:cs="Arial"/>
        </w:rPr>
        <w:t xml:space="preserve"> to a probability distribution over </w:t>
      </w:r>
      <w:r w:rsidR="00417E16" w:rsidRPr="0039601F">
        <w:rPr>
          <w:rFonts w:ascii="Arial" w:hAnsi="Arial" w:cs="Arial"/>
          <w:i/>
          <w:iCs/>
        </w:rPr>
        <w:t>d</w:t>
      </w:r>
      <w:r w:rsidRPr="0039601F">
        <w:rPr>
          <w:rFonts w:ascii="Arial" w:hAnsi="Arial" w:cs="Arial"/>
        </w:rPr>
        <w:t xml:space="preserve">-dimensional latent vector </w:t>
      </w:r>
      <m:oMath>
        <m:r>
          <w:rPr>
            <w:rFonts w:ascii="Cambria Math" w:hAnsi="Cambria Math" w:cs="Arial"/>
          </w:rPr>
          <m:t>z</m:t>
        </m:r>
      </m:oMath>
      <w:r w:rsidRPr="0039601F">
        <w:rPr>
          <w:rFonts w:ascii="Arial" w:hAnsi="Arial" w:cs="Arial"/>
        </w:rPr>
        <w:t>. The decoder network</w:t>
      </w:r>
      <w:r w:rsidR="00417E16" w:rsidRPr="0039601F">
        <w:rPr>
          <w:rFonts w:ascii="Arial" w:hAnsi="Arial" w:cs="Arial"/>
        </w:rPr>
        <w:t xml:space="preserve"> </w:t>
      </w:r>
      <m:oMath>
        <m:sSub>
          <m:sSubPr>
            <m:ctrlPr>
              <w:rPr>
                <w:rFonts w:ascii="Cambria Math" w:hAnsi="Cambria Math" w:cs="Arial"/>
                <w:i/>
              </w:rPr>
            </m:ctrlPr>
          </m:sSubPr>
          <m:e>
            <m:r>
              <w:rPr>
                <w:rFonts w:ascii="Cambria Math" w:hAnsi="Cambria Math" w:cs="Arial"/>
              </w:rPr>
              <m:t>p</m:t>
            </m:r>
          </m:e>
          <m:sub>
            <m:r>
              <w:rPr>
                <w:rFonts w:ascii="Cambria Math" w:hAnsi="Cambria Math" w:cs="Arial"/>
              </w:rPr>
              <m:t>θ</m:t>
            </m:r>
          </m:sub>
        </m:sSub>
        <m:d>
          <m:dPr>
            <m:endChr m:val="|"/>
            <m:ctrlPr>
              <w:rPr>
                <w:rFonts w:ascii="Cambria Math" w:hAnsi="Cambria Math" w:cs="Arial"/>
                <w:i/>
              </w:rPr>
            </m:ctrlPr>
          </m:dPr>
          <m:e>
            <m:r>
              <w:rPr>
                <w:rFonts w:ascii="Cambria Math" w:hAnsi="Cambria Math" w:cs="Arial"/>
              </w:rPr>
              <m:t xml:space="preserve">x </m:t>
            </m:r>
          </m:e>
        </m:d>
        <m:r>
          <w:rPr>
            <w:rFonts w:ascii="Cambria Math" w:hAnsi="Cambria Math" w:cs="Arial"/>
          </w:rPr>
          <m:t xml:space="preserve"> z)</m:t>
        </m:r>
      </m:oMath>
      <w:r w:rsidRPr="0039601F">
        <w:rPr>
          <w:rFonts w:ascii="Arial" w:hAnsi="Arial" w:cs="Arial"/>
        </w:rPr>
        <w:t xml:space="preserve"> maps a value of </w:t>
      </w:r>
      <m:oMath>
        <m:r>
          <w:rPr>
            <w:rFonts w:ascii="Cambria Math" w:hAnsi="Cambria Math" w:cs="Arial"/>
          </w:rPr>
          <m:t>z</m:t>
        </m:r>
      </m:oMath>
      <w:r w:rsidRPr="0039601F">
        <w:rPr>
          <w:rFonts w:ascii="Arial" w:hAnsi="Arial" w:cs="Arial"/>
        </w:rPr>
        <w:t xml:space="preserve"> to a reconstructed ECG waveform </w:t>
      </w:r>
      <m:oMath>
        <m:acc>
          <m:accPr>
            <m:ctrlPr>
              <w:rPr>
                <w:rFonts w:ascii="Cambria Math" w:hAnsi="Cambria Math" w:cs="Arial"/>
                <w:i/>
              </w:rPr>
            </m:ctrlPr>
          </m:accPr>
          <m:e>
            <m:r>
              <w:rPr>
                <w:rFonts w:ascii="Cambria Math" w:hAnsi="Cambria Math" w:cs="Arial"/>
              </w:rPr>
              <m:t>x</m:t>
            </m:r>
          </m:e>
        </m:acc>
      </m:oMath>
      <w:r w:rsidRPr="0039601F">
        <w:rPr>
          <w:rFonts w:ascii="Arial" w:hAnsi="Arial" w:cs="Arial"/>
        </w:rPr>
        <w:t xml:space="preserve">. </w:t>
      </w:r>
    </w:p>
    <w:p w14:paraId="44022832" w14:textId="77777777" w:rsidR="00200AB7" w:rsidRPr="0039601F" w:rsidRDefault="00200AB7" w:rsidP="00C01068">
      <w:pPr>
        <w:rPr>
          <w:rFonts w:ascii="Arial" w:hAnsi="Arial" w:cs="Arial"/>
        </w:rPr>
      </w:pPr>
    </w:p>
    <w:p w14:paraId="075C1996" w14:textId="77777777" w:rsidR="00200AB7" w:rsidRPr="0039601F" w:rsidRDefault="00200AB7" w:rsidP="00C01068">
      <w:pPr>
        <w:rPr>
          <w:rFonts w:ascii="Arial" w:hAnsi="Arial" w:cs="Arial"/>
        </w:rPr>
      </w:pPr>
      <w:r w:rsidRPr="0039601F">
        <w:rPr>
          <w:rFonts w:ascii="Arial" w:hAnsi="Arial" w:cs="Arial"/>
        </w:rPr>
        <w:t>The VAE is trained to maximize the evidence lower bound:</w:t>
      </w:r>
    </w:p>
    <w:p w14:paraId="734E3EC5" w14:textId="77777777" w:rsidR="00200AB7" w:rsidRPr="0039601F" w:rsidRDefault="00200AB7" w:rsidP="00C01068">
      <w:pPr>
        <w:jc w:val="center"/>
        <w:rPr>
          <w:rFonts w:ascii="Arial" w:hAnsi="Arial" w:cs="Arial"/>
        </w:rPr>
      </w:pPr>
      <m:oMathPara>
        <m:oMath>
          <m:r>
            <m:rPr>
              <m:scr m:val="script"/>
            </m:rPr>
            <w:rPr>
              <w:rFonts w:ascii="Cambria Math" w:hAnsi="Cambria Math" w:cs="Arial"/>
            </w:rPr>
            <m:t>L (</m:t>
          </m:r>
          <m:r>
            <w:rPr>
              <w:rFonts w:ascii="Cambria Math" w:hAnsi="Cambria Math" w:cs="Arial"/>
            </w:rPr>
            <m:t xml:space="preserve">θ, φ; x) = </m:t>
          </m:r>
          <m:sSub>
            <m:sSubPr>
              <m:ctrlPr>
                <w:rPr>
                  <w:rFonts w:ascii="Cambria Math" w:hAnsi="Cambria Math" w:cs="Arial"/>
                </w:rPr>
              </m:ctrlPr>
            </m:sSubPr>
            <m:e>
              <m:r>
                <m:rPr>
                  <m:scr m:val="double-struck"/>
                </m:rPr>
                <w:rPr>
                  <w:rFonts w:ascii="Cambria Math" w:hAnsi="Cambria Math" w:cs="Arial"/>
                </w:rPr>
                <m:t>E</m:t>
              </m:r>
            </m:e>
            <m:sub>
              <m:r>
                <w:rPr>
                  <w:rFonts w:ascii="Cambria Math" w:hAnsi="Cambria Math" w:cs="Arial"/>
                </w:rPr>
                <m:t>z~</m:t>
              </m:r>
              <m:sSub>
                <m:sSubPr>
                  <m:ctrlPr>
                    <w:rPr>
                      <w:rFonts w:ascii="Cambria Math" w:hAnsi="Cambria Math" w:cs="Arial"/>
                    </w:rPr>
                  </m:ctrlPr>
                </m:sSubPr>
                <m:e>
                  <m:r>
                    <w:rPr>
                      <w:rFonts w:ascii="Cambria Math" w:hAnsi="Cambria Math" w:cs="Arial"/>
                    </w:rPr>
                    <m:t>q</m:t>
                  </m:r>
                </m:e>
                <m:sub>
                  <m:r>
                    <w:rPr>
                      <w:rFonts w:ascii="Cambria Math" w:hAnsi="Cambria Math" w:cs="Arial"/>
                    </w:rPr>
                    <m:t>φ</m:t>
                  </m:r>
                </m:sub>
              </m:sSub>
              <m:r>
                <w:rPr>
                  <w:rFonts w:ascii="Cambria Math" w:hAnsi="Cambria Math" w:cs="Arial"/>
                </w:rPr>
                <m:t>(z ∣ x)</m:t>
              </m:r>
            </m:sub>
          </m:sSub>
          <m:r>
            <w:rPr>
              <w:rFonts w:ascii="Cambria Math" w:hAnsi="Cambria Math" w:cs="Arial"/>
            </w:rPr>
            <m:t xml:space="preserve"> [log </m:t>
          </m:r>
          <m:sSub>
            <m:sSubPr>
              <m:ctrlPr>
                <w:rPr>
                  <w:rFonts w:ascii="Cambria Math" w:hAnsi="Cambria Math" w:cs="Arial"/>
                </w:rPr>
              </m:ctrlPr>
            </m:sSubPr>
            <m:e>
              <m:r>
                <w:rPr>
                  <w:rFonts w:ascii="Cambria Math" w:hAnsi="Cambria Math" w:cs="Arial"/>
                </w:rPr>
                <m:t>p</m:t>
              </m:r>
            </m:e>
            <m:sub>
              <m:r>
                <w:rPr>
                  <w:rFonts w:ascii="Cambria Math" w:hAnsi="Cambria Math" w:cs="Arial"/>
                </w:rPr>
                <m:t>θ</m:t>
              </m:r>
            </m:sub>
          </m:sSub>
          <m:r>
            <w:rPr>
              <w:rFonts w:ascii="Cambria Math" w:hAnsi="Cambria Math" w:cs="Arial"/>
            </w:rPr>
            <m:t>(x ∣ z)] - KL(</m:t>
          </m:r>
          <m:sSub>
            <m:sSubPr>
              <m:ctrlPr>
                <w:rPr>
                  <w:rFonts w:ascii="Cambria Math" w:hAnsi="Cambria Math" w:cs="Arial"/>
                </w:rPr>
              </m:ctrlPr>
            </m:sSubPr>
            <m:e>
              <m:r>
                <w:rPr>
                  <w:rFonts w:ascii="Cambria Math" w:hAnsi="Cambria Math" w:cs="Arial"/>
                </w:rPr>
                <m:t>q</m:t>
              </m:r>
            </m:e>
            <m:sub>
              <m:r>
                <w:rPr>
                  <w:rFonts w:ascii="Cambria Math" w:hAnsi="Cambria Math" w:cs="Arial"/>
                </w:rPr>
                <m:t>φ</m:t>
              </m:r>
            </m:sub>
          </m:sSub>
          <m:r>
            <w:rPr>
              <w:rFonts w:ascii="Cambria Math" w:hAnsi="Cambria Math" w:cs="Arial"/>
            </w:rPr>
            <m:t>(z ∣ x) ∥ p(z))</m:t>
          </m:r>
        </m:oMath>
      </m:oMathPara>
    </w:p>
    <w:p w14:paraId="1BCAFD03" w14:textId="101C2727" w:rsidR="00200AB7" w:rsidRPr="0039601F" w:rsidRDefault="00200AB7" w:rsidP="00C01068">
      <w:pPr>
        <w:rPr>
          <w:rFonts w:ascii="Arial" w:hAnsi="Arial" w:cs="Arial"/>
        </w:rPr>
      </w:pPr>
      <w:r w:rsidRPr="0039601F">
        <w:rPr>
          <w:rFonts w:ascii="Arial" w:hAnsi="Arial" w:cs="Arial"/>
        </w:rPr>
        <w:t xml:space="preserve">This trades off two quantities: first, an expected log-likelihood term, which encourages accurate, low-variance reconstructions of </w:t>
      </w:r>
      <m:oMath>
        <m:r>
          <w:rPr>
            <w:rFonts w:ascii="Cambria Math" w:hAnsi="Cambria Math" w:cs="Arial"/>
          </w:rPr>
          <m:t>x</m:t>
        </m:r>
      </m:oMath>
      <w:r w:rsidRPr="0039601F">
        <w:rPr>
          <w:rFonts w:ascii="Arial" w:hAnsi="Arial" w:cs="Arial"/>
        </w:rPr>
        <w:t xml:space="preserve"> from </w:t>
      </w:r>
      <m:oMath>
        <m:r>
          <w:rPr>
            <w:rFonts w:ascii="Cambria Math" w:hAnsi="Cambria Math" w:cs="Arial"/>
          </w:rPr>
          <m:t>z</m:t>
        </m:r>
      </m:oMath>
      <w:r w:rsidRPr="0039601F">
        <w:rPr>
          <w:rFonts w:ascii="Arial" w:hAnsi="Arial" w:cs="Arial"/>
        </w:rPr>
        <w:t xml:space="preserve">; and second, a Kullback-Leibler (KL) term that keeps the learned distribution of encoded ECGs close to prior </w:t>
      </w:r>
      <m:oMath>
        <m:r>
          <w:rPr>
            <w:rFonts w:ascii="Cambria Math" w:hAnsi="Cambria Math" w:cs="Arial"/>
          </w:rPr>
          <m:t>p(z)</m:t>
        </m:r>
      </m:oMath>
      <w:r w:rsidRPr="0039601F">
        <w:rPr>
          <w:rFonts w:ascii="Arial" w:hAnsi="Arial" w:cs="Arial"/>
        </w:rPr>
        <w:t>, a multivariate Gaussian over the latent space, in order to create a smooth manifold from which we can sample synthetic ECGs.</w:t>
      </w:r>
    </w:p>
    <w:p w14:paraId="7DBCF56A" w14:textId="77777777" w:rsidR="00200AB7" w:rsidRPr="0039601F" w:rsidRDefault="00200AB7" w:rsidP="00C01068">
      <w:pPr>
        <w:rPr>
          <w:rFonts w:ascii="Arial" w:hAnsi="Arial" w:cs="Arial"/>
        </w:rPr>
      </w:pPr>
    </w:p>
    <w:p w14:paraId="55590FB7" w14:textId="583F32A6" w:rsidR="00200AB7" w:rsidRPr="0039601F" w:rsidRDefault="00200AB7" w:rsidP="00C01068">
      <w:pPr>
        <w:rPr>
          <w:rFonts w:ascii="Arial" w:hAnsi="Arial" w:cs="Arial"/>
        </w:rPr>
      </w:pPr>
      <w:r w:rsidRPr="0039601F">
        <w:rPr>
          <w:rFonts w:ascii="Arial" w:hAnsi="Arial" w:cs="Arial"/>
          <w:b/>
        </w:rPr>
        <w:t xml:space="preserve">Gradient-Based Morphing. </w:t>
      </w:r>
      <w:r w:rsidRPr="0039601F">
        <w:rPr>
          <w:rFonts w:ascii="Arial" w:hAnsi="Arial" w:cs="Arial"/>
        </w:rPr>
        <w:t xml:space="preserve">Working in the latent space of the VAE, we seek small perturbations to a real ECG that increases the risk, following the gradient of </w:t>
      </w:r>
      <w:r w:rsidRPr="0039601F">
        <w:rPr>
          <w:rFonts w:ascii="Arial" w:hAnsi="Arial" w:cs="Arial"/>
          <w:i/>
          <w:iCs/>
        </w:rPr>
        <w:t>M(·)</w:t>
      </w:r>
      <w:r w:rsidRPr="0039601F">
        <w:rPr>
          <w:rFonts w:ascii="Arial" w:hAnsi="Arial" w:cs="Arial"/>
        </w:rPr>
        <w:t xml:space="preserve">, while staying close to the original waveform. </w:t>
      </w:r>
      <w:r w:rsidRPr="0039601F">
        <w:rPr>
          <w:rFonts w:ascii="Arial" w:hAnsi="Arial" w:cs="Arial"/>
          <w:bCs/>
        </w:rPr>
        <w:t xml:space="preserve">Concretely, starting with </w:t>
      </w:r>
      <w:r w:rsidRPr="0039601F">
        <w:rPr>
          <w:rFonts w:ascii="Arial" w:hAnsi="Arial" w:cs="Arial"/>
        </w:rPr>
        <w:t xml:space="preserve">a real ECG </w:t>
      </w:r>
      <w:r w:rsidRPr="0039601F">
        <w:rPr>
          <w:rFonts w:ascii="Arial" w:hAnsi="Arial" w:cs="Arial"/>
          <w:i/>
          <w:iCs/>
        </w:rPr>
        <w:t>x</w:t>
      </w:r>
      <w:r w:rsidRPr="0039601F">
        <w:rPr>
          <w:rFonts w:ascii="Arial" w:hAnsi="Arial" w:cs="Arial"/>
          <w:i/>
          <w:iCs/>
          <w:vertAlign w:val="subscript"/>
        </w:rPr>
        <w:t>0</w:t>
      </w:r>
      <w:r w:rsidRPr="0039601F">
        <w:rPr>
          <w:rFonts w:ascii="Arial" w:hAnsi="Arial" w:cs="Arial"/>
        </w:rPr>
        <w:t>, we pass it through the VAE encoder</w:t>
      </w:r>
      <w:r w:rsidRPr="0039601F">
        <w:rPr>
          <w:rFonts w:ascii="Arial" w:hAnsi="Arial" w:cs="Arial"/>
          <w:i/>
          <w:iCs/>
        </w:rPr>
        <w:t xml:space="preserve"> </w:t>
      </w:r>
      <m:oMath>
        <m:sSub>
          <m:sSubPr>
            <m:ctrlPr>
              <w:rPr>
                <w:rFonts w:ascii="Cambria Math" w:hAnsi="Cambria Math" w:cs="Arial"/>
              </w:rPr>
            </m:ctrlPr>
          </m:sSubPr>
          <m:e>
            <m:r>
              <w:rPr>
                <w:rFonts w:ascii="Cambria Math" w:hAnsi="Cambria Math" w:cs="Arial"/>
              </w:rPr>
              <m:t>q</m:t>
            </m:r>
          </m:e>
          <m:sub>
            <m:r>
              <w:rPr>
                <w:rFonts w:ascii="Cambria Math" w:hAnsi="Cambria Math" w:cs="Arial"/>
              </w:rPr>
              <m:t>φ</m:t>
            </m:r>
          </m:sub>
        </m:sSub>
      </m:oMath>
      <w:r w:rsidRPr="0039601F">
        <w:rPr>
          <w:rFonts w:ascii="Arial" w:hAnsi="Arial" w:cs="Arial"/>
        </w:rPr>
        <w:t xml:space="preserve">to produce latent vector </w:t>
      </w:r>
      <m:oMath>
        <m:sSub>
          <m:sSubPr>
            <m:ctrlPr>
              <w:rPr>
                <w:rFonts w:ascii="Cambria Math" w:hAnsi="Cambria Math" w:cs="Arial"/>
              </w:rPr>
            </m:ctrlPr>
          </m:sSubPr>
          <m:e>
            <m:r>
              <w:rPr>
                <w:rFonts w:ascii="Cambria Math" w:hAnsi="Cambria Math" w:cs="Arial"/>
              </w:rPr>
              <m:t>z</m:t>
            </m:r>
          </m:e>
          <m:sub>
            <m:r>
              <w:rPr>
                <w:rFonts w:ascii="Cambria Math" w:hAnsi="Cambria Math" w:cs="Arial"/>
              </w:rPr>
              <m:t>0</m:t>
            </m:r>
          </m:sub>
        </m:sSub>
      </m:oMath>
      <w:r w:rsidRPr="0039601F">
        <w:rPr>
          <w:rFonts w:ascii="Arial" w:hAnsi="Arial" w:cs="Arial"/>
        </w:rPr>
        <w:t xml:space="preserve">. We wish to find a nearby latent vector </w:t>
      </w:r>
      <m:oMath>
        <m:acc>
          <m:accPr>
            <m:chr m:val="̃"/>
            <m:ctrlPr>
              <w:rPr>
                <w:rFonts w:ascii="Cambria Math" w:hAnsi="Cambria Math" w:cs="Arial"/>
                <w:i/>
              </w:rPr>
            </m:ctrlPr>
          </m:accPr>
          <m:e>
            <m:r>
              <w:rPr>
                <w:rFonts w:ascii="Cambria Math" w:hAnsi="Cambria Math" w:cs="Arial"/>
              </w:rPr>
              <m:t>z</m:t>
            </m:r>
          </m:e>
        </m:acc>
        <m:r>
          <w:rPr>
            <w:rFonts w:ascii="Cambria Math" w:hAnsi="Cambria Math" w:cs="Arial"/>
          </w:rPr>
          <m:t xml:space="preserve"> </m:t>
        </m:r>
      </m:oMath>
      <w:r w:rsidRPr="0039601F">
        <w:rPr>
          <w:rFonts w:ascii="Arial" w:hAnsi="Arial" w:cs="Arial"/>
        </w:rPr>
        <w:t>whose decoded waveform </w:t>
      </w:r>
      <m:oMath>
        <m:acc>
          <m:accPr>
            <m:chr m:val="̃"/>
            <m:ctrlPr>
              <w:rPr>
                <w:rFonts w:ascii="Cambria Math" w:hAnsi="Cambria Math" w:cs="Arial"/>
                <w:i/>
              </w:rPr>
            </m:ctrlPr>
          </m:accPr>
          <m:e>
            <m:r>
              <w:rPr>
                <w:rFonts w:ascii="Cambria Math" w:hAnsi="Cambria Math" w:cs="Arial"/>
              </w:rPr>
              <m:t>x</m:t>
            </m:r>
          </m:e>
        </m:acc>
      </m:oMath>
      <w:r w:rsidRPr="0039601F">
        <w:rPr>
          <w:rFonts w:ascii="Arial" w:hAnsi="Arial" w:cs="Arial"/>
        </w:rPr>
        <w:t xml:space="preserve"> has higher risk than </w:t>
      </w:r>
      <m:oMath>
        <m:sSub>
          <m:sSubPr>
            <m:ctrlPr>
              <w:rPr>
                <w:rFonts w:ascii="Cambria Math" w:hAnsi="Cambria Math" w:cs="Arial"/>
              </w:rPr>
            </m:ctrlPr>
          </m:sSubPr>
          <m:e>
            <m:r>
              <w:rPr>
                <w:rFonts w:ascii="Cambria Math" w:hAnsi="Cambria Math" w:cs="Arial"/>
              </w:rPr>
              <m:t>x</m:t>
            </m:r>
          </m:e>
          <m:sub>
            <m:r>
              <w:rPr>
                <w:rFonts w:ascii="Cambria Math" w:hAnsi="Cambria Math" w:cs="Arial"/>
              </w:rPr>
              <m:t>0</m:t>
            </m:r>
          </m:sub>
        </m:sSub>
      </m:oMath>
      <w:r w:rsidRPr="0039601F">
        <w:rPr>
          <w:rFonts w:ascii="Arial" w:hAnsi="Arial" w:cs="Arial"/>
        </w:rPr>
        <w:t xml:space="preserve">. Starting at </w:t>
      </w:r>
      <m:oMath>
        <m:sSub>
          <m:sSubPr>
            <m:ctrlPr>
              <w:rPr>
                <w:rFonts w:ascii="Cambria Math" w:hAnsi="Cambria Math" w:cs="Arial"/>
              </w:rPr>
            </m:ctrlPr>
          </m:sSubPr>
          <m:e>
            <m:r>
              <w:rPr>
                <w:rFonts w:ascii="Cambria Math" w:hAnsi="Cambria Math" w:cs="Arial"/>
              </w:rPr>
              <m:t>z</m:t>
            </m:r>
          </m:e>
          <m:sub>
            <m:r>
              <w:rPr>
                <w:rFonts w:ascii="Cambria Math" w:hAnsi="Cambria Math" w:cs="Arial"/>
              </w:rPr>
              <m:t>0</m:t>
            </m:r>
          </m:sub>
        </m:sSub>
      </m:oMath>
      <w:r w:rsidRPr="0039601F">
        <w:rPr>
          <w:rFonts w:ascii="Arial" w:hAnsi="Arial" w:cs="Arial"/>
        </w:rPr>
        <w:t xml:space="preserve">, we follow the gradient of </w:t>
      </w:r>
      <m:oMath>
        <m:r>
          <w:rPr>
            <w:rFonts w:ascii="Cambria Math" w:hAnsi="Cambria Math" w:cs="Arial"/>
          </w:rPr>
          <m:t xml:space="preserve">M </m:t>
        </m:r>
      </m:oMath>
      <w:r w:rsidRPr="0039601F">
        <w:rPr>
          <w:rFonts w:ascii="Arial" w:hAnsi="Arial" w:cs="Arial"/>
        </w:rPr>
        <w:t xml:space="preserve">with respect to the waveform representation </w:t>
      </w:r>
      <m:oMath>
        <m:sSub>
          <m:sSubPr>
            <m:ctrlPr>
              <w:rPr>
                <w:rFonts w:ascii="Cambria Math" w:hAnsi="Cambria Math" w:cs="Arial"/>
              </w:rPr>
            </m:ctrlPr>
          </m:sSubPr>
          <m:e>
            <m:acc>
              <m:accPr>
                <m:chr m:val="^"/>
                <m:ctrlPr>
                  <w:rPr>
                    <w:rFonts w:ascii="Cambria Math" w:hAnsi="Cambria Math" w:cs="Arial"/>
                  </w:rPr>
                </m:ctrlPr>
              </m:accPr>
              <m:e>
                <m:r>
                  <w:rPr>
                    <w:rFonts w:ascii="Cambria Math" w:hAnsi="Cambria Math" w:cs="Arial"/>
                  </w:rPr>
                  <m:t>x</m:t>
                </m:r>
              </m:e>
            </m:acc>
          </m:e>
          <m:sub>
            <m:r>
              <w:rPr>
                <w:rFonts w:ascii="Cambria Math" w:hAnsi="Cambria Math" w:cs="Arial"/>
              </w:rPr>
              <m:t>0</m:t>
            </m:r>
          </m:sub>
        </m:sSub>
      </m:oMath>
      <w:r w:rsidRPr="0039601F">
        <w:rPr>
          <w:rFonts w:ascii="Arial" w:hAnsi="Arial" w:cs="Arial"/>
        </w:rPr>
        <w:t xml:space="preserve">, and update </w:t>
      </w:r>
      <m:oMath>
        <m:sSub>
          <m:sSubPr>
            <m:ctrlPr>
              <w:rPr>
                <w:rFonts w:ascii="Cambria Math" w:hAnsi="Cambria Math" w:cs="Arial"/>
              </w:rPr>
            </m:ctrlPr>
          </m:sSubPr>
          <m:e>
            <m:r>
              <w:rPr>
                <w:rFonts w:ascii="Cambria Math" w:hAnsi="Cambria Math" w:cs="Arial"/>
              </w:rPr>
              <m:t>z</m:t>
            </m:r>
          </m:e>
          <m:sub>
            <m:r>
              <w:rPr>
                <w:rFonts w:ascii="Cambria Math" w:hAnsi="Cambria Math" w:cs="Arial"/>
              </w:rPr>
              <m:t>0</m:t>
            </m:r>
          </m:sub>
        </m:sSub>
      </m:oMath>
      <w:r w:rsidRPr="0039601F">
        <w:rPr>
          <w:rFonts w:ascii="Arial" w:hAnsi="Arial" w:cs="Arial"/>
        </w:rPr>
        <w:t>accordingly:</w:t>
      </w:r>
    </w:p>
    <w:p w14:paraId="54BCBF17" w14:textId="77777777" w:rsidR="00200AB7" w:rsidRPr="0039601F" w:rsidRDefault="00000000" w:rsidP="00C01068">
      <w:pPr>
        <w:jc w:val="center"/>
        <w:rPr>
          <w:rFonts w:ascii="Arial" w:hAnsi="Arial" w:cs="Arial"/>
        </w:rPr>
      </w:pPr>
      <m:oMathPara>
        <m:oMath>
          <m:sSub>
            <m:sSubPr>
              <m:ctrlPr>
                <w:rPr>
                  <w:rFonts w:ascii="Cambria Math" w:hAnsi="Cambria Math" w:cs="Arial"/>
                </w:rPr>
              </m:ctrlPr>
            </m:sSubPr>
            <m:e>
              <m:r>
                <w:rPr>
                  <w:rFonts w:ascii="Cambria Math" w:hAnsi="Cambria Math" w:cs="Arial"/>
                </w:rPr>
                <m:t>z</m:t>
              </m:r>
            </m:e>
            <m:sub>
              <m:r>
                <w:rPr>
                  <w:rFonts w:ascii="Cambria Math" w:hAnsi="Cambria Math" w:cs="Arial"/>
                </w:rPr>
                <m:t>t+1</m:t>
              </m:r>
            </m:sub>
          </m:sSub>
          <m:r>
            <w:rPr>
              <w:rFonts w:ascii="Cambria Math" w:hAnsi="Cambria Math" w:cs="Arial"/>
            </w:rPr>
            <m:t xml:space="preserve"> ← </m:t>
          </m:r>
          <m:sSub>
            <m:sSubPr>
              <m:ctrlPr>
                <w:rPr>
                  <w:rFonts w:ascii="Cambria Math" w:hAnsi="Cambria Math" w:cs="Arial"/>
                </w:rPr>
              </m:ctrlPr>
            </m:sSubPr>
            <m:e>
              <m:r>
                <w:rPr>
                  <w:rFonts w:ascii="Cambria Math" w:hAnsi="Cambria Math" w:cs="Arial"/>
                </w:rPr>
                <m:t>z</m:t>
              </m:r>
            </m:e>
            <m:sub>
              <m:r>
                <w:rPr>
                  <w:rFonts w:ascii="Cambria Math" w:hAnsi="Cambria Math" w:cs="Arial"/>
                </w:rPr>
                <m:t>t</m:t>
              </m:r>
            </m:sub>
          </m:sSub>
          <m:r>
            <w:rPr>
              <w:rFonts w:ascii="Cambria Math" w:hAnsi="Cambria Math" w:cs="Arial"/>
            </w:rPr>
            <m:t xml:space="preserve"> + δ </m:t>
          </m:r>
          <m:d>
            <m:dPr>
              <m:ctrlPr>
                <w:rPr>
                  <w:rFonts w:ascii="Cambria Math" w:hAnsi="Cambria Math" w:cs="Arial"/>
                  <w:i/>
                </w:rPr>
              </m:ctrlPr>
            </m:dPr>
            <m:e>
              <m:f>
                <m:fPr>
                  <m:ctrlPr>
                    <w:rPr>
                      <w:rFonts w:ascii="Cambria Math" w:hAnsi="Cambria Math" w:cs="Arial"/>
                      <w:i/>
                    </w:rPr>
                  </m:ctrlPr>
                </m:fPr>
                <m:num>
                  <m:r>
                    <w:rPr>
                      <w:rFonts w:ascii="Cambria Math" w:hAnsi="Cambria Math" w:cs="Arial"/>
                    </w:rPr>
                    <m:t>∂M</m:t>
                  </m:r>
                </m:num>
                <m:den>
                  <m:r>
                    <w:rPr>
                      <w:rFonts w:ascii="Cambria Math" w:hAnsi="Cambria Math" w:cs="Arial"/>
                    </w:rPr>
                    <m:t>∂x</m:t>
                  </m:r>
                </m:den>
              </m:f>
            </m:e>
          </m:d>
          <m:d>
            <m:dPr>
              <m:ctrlPr>
                <w:rPr>
                  <w:rFonts w:ascii="Cambria Math" w:hAnsi="Cambria Math" w:cs="Arial"/>
                  <w:i/>
                </w:rPr>
              </m:ctrlPr>
            </m:dPr>
            <m:e>
              <m:sSub>
                <m:sSubPr>
                  <m:ctrlPr>
                    <w:rPr>
                      <w:rFonts w:ascii="Cambria Math" w:hAnsi="Cambria Math" w:cs="Arial"/>
                    </w:rPr>
                  </m:ctrlPr>
                </m:sSubPr>
                <m:e>
                  <m:acc>
                    <m:accPr>
                      <m:chr m:val="^"/>
                      <m:ctrlPr>
                        <w:rPr>
                          <w:rFonts w:ascii="Cambria Math" w:hAnsi="Cambria Math" w:cs="Arial"/>
                        </w:rPr>
                      </m:ctrlPr>
                    </m:accPr>
                    <m:e>
                      <m:r>
                        <w:rPr>
                          <w:rFonts w:ascii="Cambria Math" w:hAnsi="Cambria Math" w:cs="Arial"/>
                        </w:rPr>
                        <m:t>x</m:t>
                      </m:r>
                    </m:e>
                  </m:acc>
                </m:e>
                <m:sub>
                  <m:r>
                    <w:rPr>
                      <w:rFonts w:ascii="Cambria Math" w:hAnsi="Cambria Math" w:cs="Arial"/>
                    </w:rPr>
                    <m:t>t</m:t>
                  </m:r>
                </m:sub>
              </m:sSub>
            </m:e>
          </m:d>
          <m:d>
            <m:dPr>
              <m:ctrlPr>
                <w:rPr>
                  <w:rFonts w:ascii="Cambria Math" w:hAnsi="Cambria Math" w:cs="Arial"/>
                  <w:i/>
                </w:rPr>
              </m:ctrlPr>
            </m:dPr>
            <m:e>
              <m:f>
                <m:fPr>
                  <m:ctrlPr>
                    <w:rPr>
                      <w:rFonts w:ascii="Cambria Math" w:hAnsi="Cambria Math" w:cs="Arial"/>
                      <w:i/>
                    </w:rPr>
                  </m:ctrlPr>
                </m:fPr>
                <m:num>
                  <m:r>
                    <w:rPr>
                      <w:rFonts w:ascii="Cambria Math" w:hAnsi="Cambria Math" w:cs="Arial"/>
                    </w:rPr>
                    <m:t>∂</m:t>
                  </m:r>
                  <m:sSub>
                    <m:sSubPr>
                      <m:ctrlPr>
                        <w:rPr>
                          <w:rFonts w:ascii="Cambria Math" w:hAnsi="Cambria Math" w:cs="Arial"/>
                          <w:i/>
                        </w:rPr>
                      </m:ctrlPr>
                    </m:sSubPr>
                    <m:e>
                      <m:r>
                        <w:rPr>
                          <w:rFonts w:ascii="Cambria Math" w:hAnsi="Cambria Math" w:cs="Arial"/>
                        </w:rPr>
                        <m:t>p</m:t>
                      </m:r>
                    </m:e>
                    <m:sub>
                      <m:r>
                        <w:rPr>
                          <w:rFonts w:ascii="Cambria Math" w:hAnsi="Cambria Math" w:cs="Arial"/>
                        </w:rPr>
                        <m:t>θ</m:t>
                      </m:r>
                    </m:sub>
                  </m:sSub>
                </m:num>
                <m:den>
                  <m:r>
                    <w:rPr>
                      <w:rFonts w:ascii="Cambria Math" w:hAnsi="Cambria Math" w:cs="Arial"/>
                    </w:rPr>
                    <m:t>∂z</m:t>
                  </m:r>
                </m:den>
              </m:f>
            </m:e>
          </m:d>
          <m:d>
            <m:dPr>
              <m:ctrlPr>
                <w:rPr>
                  <w:rFonts w:ascii="Cambria Math" w:hAnsi="Cambria Math" w:cs="Arial"/>
                  <w:i/>
                </w:rPr>
              </m:ctrlPr>
            </m:dPr>
            <m:e>
              <m:sSub>
                <m:sSubPr>
                  <m:ctrlPr>
                    <w:rPr>
                      <w:rFonts w:ascii="Cambria Math" w:hAnsi="Cambria Math" w:cs="Arial"/>
                    </w:rPr>
                  </m:ctrlPr>
                </m:sSubPr>
                <m:e>
                  <m:r>
                    <w:rPr>
                      <w:rFonts w:ascii="Cambria Math" w:hAnsi="Cambria Math" w:cs="Arial"/>
                    </w:rPr>
                    <m:t>z</m:t>
                  </m:r>
                </m:e>
                <m:sub>
                  <m:r>
                    <w:rPr>
                      <w:rFonts w:ascii="Cambria Math" w:hAnsi="Cambria Math" w:cs="Arial"/>
                    </w:rPr>
                    <m:t>t</m:t>
                  </m:r>
                </m:sub>
              </m:sSub>
            </m:e>
          </m:d>
        </m:oMath>
      </m:oMathPara>
    </w:p>
    <w:p w14:paraId="67FBA680" w14:textId="38C61716" w:rsidR="00200AB7" w:rsidRPr="0039601F" w:rsidRDefault="00200AB7" w:rsidP="00C01068">
      <w:pPr>
        <w:rPr>
          <w:rFonts w:ascii="Arial" w:hAnsi="Arial" w:cs="Arial"/>
        </w:rPr>
      </w:pPr>
      <w:r w:rsidRPr="0039601F">
        <w:rPr>
          <w:rFonts w:ascii="Arial" w:hAnsi="Arial" w:cs="Arial"/>
        </w:rPr>
        <w:t xml:space="preserve">where </w:t>
      </w:r>
      <w:r w:rsidRPr="0039601F">
        <w:rPr>
          <w:rFonts w:ascii="Arial" w:hAnsi="Arial" w:cs="Arial"/>
          <w:i/>
          <w:iCs/>
        </w:rPr>
        <w:t>δ</w:t>
      </w:r>
      <w:r w:rsidRPr="0039601F">
        <w:rPr>
          <w:rFonts w:ascii="Arial" w:hAnsi="Arial" w:cs="Arial"/>
        </w:rPr>
        <w:t xml:space="preserve"> is a step size and the procedure runs for </w:t>
      </w:r>
      <w:r w:rsidRPr="0039601F">
        <w:rPr>
          <w:rFonts w:ascii="Arial" w:hAnsi="Arial" w:cs="Arial"/>
          <w:i/>
          <w:iCs/>
        </w:rPr>
        <w:t>T</w:t>
      </w:r>
      <w:r w:rsidRPr="0039601F">
        <w:rPr>
          <w:rFonts w:ascii="Arial" w:hAnsi="Arial" w:cs="Arial"/>
        </w:rPr>
        <w:t xml:space="preserve"> steps. This yields latent representations </w:t>
      </w:r>
      <m:oMath>
        <m:sSub>
          <m:sSubPr>
            <m:ctrlPr>
              <w:rPr>
                <w:rFonts w:ascii="Cambria Math" w:hAnsi="Cambria Math" w:cs="Arial"/>
              </w:rPr>
            </m:ctrlPr>
          </m:sSubPr>
          <m:e>
            <m:r>
              <w:rPr>
                <w:rFonts w:ascii="Cambria Math" w:hAnsi="Cambria Math" w:cs="Arial"/>
              </w:rPr>
              <m:t>{z</m:t>
            </m:r>
          </m:e>
          <m:sub>
            <m:r>
              <w:rPr>
                <w:rFonts w:ascii="Cambria Math" w:hAnsi="Cambria Math" w:cs="Arial"/>
              </w:rPr>
              <m:t>0,</m:t>
            </m:r>
          </m:sub>
        </m:sSub>
        <m:sSub>
          <m:sSubPr>
            <m:ctrlPr>
              <w:rPr>
                <w:rFonts w:ascii="Cambria Math" w:hAnsi="Cambria Math" w:cs="Arial"/>
                <w:i/>
              </w:rPr>
            </m:ctrlPr>
          </m:sSubPr>
          <m:e>
            <m:r>
              <w:rPr>
                <w:rFonts w:ascii="Cambria Math" w:hAnsi="Cambria Math" w:cs="Arial"/>
              </w:rPr>
              <m:t>z</m:t>
            </m:r>
          </m:e>
          <m:sub>
            <m:r>
              <w:rPr>
                <w:rFonts w:ascii="Cambria Math" w:hAnsi="Cambria Math" w:cs="Arial"/>
              </w:rPr>
              <m:t>1</m:t>
            </m:r>
          </m:sub>
        </m:sSub>
        <m:r>
          <w:rPr>
            <w:rFonts w:ascii="Cambria Math" w:hAnsi="Cambria Math" w:cs="Arial"/>
          </w:rPr>
          <m:t xml:space="preserve">, …, </m:t>
        </m:r>
        <m:sSub>
          <m:sSubPr>
            <m:ctrlPr>
              <w:rPr>
                <w:rFonts w:ascii="Cambria Math" w:hAnsi="Cambria Math" w:cs="Arial"/>
                <w:i/>
              </w:rPr>
            </m:ctrlPr>
          </m:sSubPr>
          <m:e>
            <m:r>
              <w:rPr>
                <w:rFonts w:ascii="Cambria Math" w:hAnsi="Cambria Math" w:cs="Arial"/>
              </w:rPr>
              <m:t>z</m:t>
            </m:r>
          </m:e>
          <m:sub>
            <m:r>
              <w:rPr>
                <w:rFonts w:ascii="Cambria Math" w:hAnsi="Cambria Math" w:cs="Arial"/>
              </w:rPr>
              <m:t>T</m:t>
            </m:r>
          </m:sub>
        </m:sSub>
        <m:r>
          <w:rPr>
            <w:rFonts w:ascii="Cambria Math" w:hAnsi="Cambria Math" w:cs="Arial"/>
          </w:rPr>
          <m:t>}</m:t>
        </m:r>
      </m:oMath>
      <w:r w:rsidRPr="0039601F">
        <w:rPr>
          <w:rFonts w:ascii="Arial" w:hAnsi="Arial" w:cs="Arial"/>
        </w:rPr>
        <w:t xml:space="preserve">, synthetic ECGs corresponding to each step, with increasing predicted risk. We can then visualize the waveform of each perturbed ECG by passing the new point in latent space through the VAE’s decoder: </w:t>
      </w:r>
    </w:p>
    <w:p w14:paraId="7F2EC0B9" w14:textId="77777777" w:rsidR="00200AB7" w:rsidRPr="0039601F" w:rsidRDefault="00200AB7" w:rsidP="00C01068">
      <w:pPr>
        <w:rPr>
          <w:rFonts w:ascii="Arial" w:hAnsi="Arial" w:cs="Arial"/>
        </w:rPr>
      </w:pPr>
    </w:p>
    <w:p w14:paraId="3C2F71D7" w14:textId="62309722" w:rsidR="00200AB7" w:rsidRPr="0039601F" w:rsidRDefault="00000000" w:rsidP="00C01068">
      <w:pPr>
        <w:rPr>
          <w:rFonts w:ascii="Arial" w:hAnsi="Arial" w:cs="Arial"/>
        </w:rPr>
      </w:pPr>
      <m:oMathPara>
        <m:oMath>
          <m:sSub>
            <m:sSubPr>
              <m:ctrlPr>
                <w:rPr>
                  <w:rFonts w:ascii="Cambria Math" w:hAnsi="Cambria Math" w:cs="Arial"/>
                </w:rPr>
              </m:ctrlPr>
            </m:sSubPr>
            <m:e>
              <m:acc>
                <m:accPr>
                  <m:chr m:val="^"/>
                  <m:ctrlPr>
                    <w:rPr>
                      <w:rFonts w:ascii="Cambria Math" w:hAnsi="Cambria Math" w:cs="Arial"/>
                    </w:rPr>
                  </m:ctrlPr>
                </m:accPr>
                <m:e>
                  <m:r>
                    <w:rPr>
                      <w:rFonts w:ascii="Cambria Math" w:hAnsi="Cambria Math" w:cs="Arial"/>
                    </w:rPr>
                    <m:t>x</m:t>
                  </m:r>
                </m:e>
              </m:acc>
            </m:e>
            <m:sub>
              <m:r>
                <w:rPr>
                  <w:rFonts w:ascii="Cambria Math" w:hAnsi="Cambria Math" w:cs="Arial"/>
                </w:rPr>
                <m:t>t+1</m:t>
              </m:r>
            </m:sub>
          </m:sSub>
          <m:r>
            <w:rPr>
              <w:rFonts w:ascii="Cambria Math" w:hAnsi="Cambria Math" w:cs="Arial"/>
            </w:rPr>
            <m:t xml:space="preserve"> ← </m:t>
          </m:r>
          <m:sSub>
            <m:sSubPr>
              <m:ctrlPr>
                <w:rPr>
                  <w:rFonts w:ascii="Cambria Math" w:hAnsi="Cambria Math" w:cs="Arial"/>
                </w:rPr>
              </m:ctrlPr>
            </m:sSubPr>
            <m:e>
              <m:r>
                <w:rPr>
                  <w:rFonts w:ascii="Cambria Math" w:hAnsi="Cambria Math" w:cs="Arial"/>
                </w:rPr>
                <m:t>p</m:t>
              </m:r>
            </m:e>
            <m:sub>
              <m:r>
                <w:rPr>
                  <w:rFonts w:ascii="Cambria Math" w:hAnsi="Cambria Math" w:cs="Arial"/>
                  <w:vertAlign w:val="subscript"/>
                </w:rPr>
                <m:t>θ</m:t>
              </m:r>
            </m:sub>
          </m:sSub>
          <m:r>
            <w:rPr>
              <w:rFonts w:ascii="Cambria Math" w:hAnsi="Cambria Math" w:cs="Arial"/>
            </w:rPr>
            <m:t>(</m:t>
          </m:r>
          <m:sSub>
            <m:sSubPr>
              <m:ctrlPr>
                <w:rPr>
                  <w:rFonts w:ascii="Cambria Math" w:hAnsi="Cambria Math" w:cs="Arial"/>
                </w:rPr>
              </m:ctrlPr>
            </m:sSubPr>
            <m:e>
              <m:r>
                <w:rPr>
                  <w:rFonts w:ascii="Cambria Math" w:hAnsi="Cambria Math" w:cs="Arial"/>
                </w:rPr>
                <m:t>z</m:t>
              </m:r>
            </m:e>
            <m:sub>
              <m:r>
                <w:rPr>
                  <w:rFonts w:ascii="Cambria Math" w:hAnsi="Cambria Math" w:cs="Arial"/>
                </w:rPr>
                <m:t>t+1</m:t>
              </m:r>
            </m:sub>
          </m:sSub>
          <m:r>
            <w:rPr>
              <w:rFonts w:ascii="Cambria Math" w:hAnsi="Cambria Math" w:cs="Arial"/>
            </w:rPr>
            <m:t>)</m:t>
          </m:r>
        </m:oMath>
      </m:oMathPara>
    </w:p>
    <w:p w14:paraId="634F57A0" w14:textId="43FFE2BC" w:rsidR="00914D2B" w:rsidRPr="0039601F" w:rsidRDefault="00914D2B" w:rsidP="00C01068">
      <w:pPr>
        <w:rPr>
          <w:rFonts w:ascii="Arial" w:hAnsi="Arial" w:cs="Arial"/>
        </w:rPr>
      </w:pPr>
    </w:p>
    <w:p w14:paraId="695E725E" w14:textId="2D5CF337" w:rsidR="00914D2B" w:rsidRPr="0039601F" w:rsidRDefault="00914D2B" w:rsidP="00C01068">
      <w:pPr>
        <w:pStyle w:val="Heading5"/>
        <w:spacing w:after="0" w:line="240" w:lineRule="auto"/>
      </w:pPr>
      <w:bookmarkStart w:id="44" w:name="_wwj6uy8qynje" w:colFirst="0" w:colLast="0"/>
      <w:bookmarkStart w:id="45" w:name="_Toc204439441"/>
      <w:bookmarkStart w:id="46" w:name="_Toc204439717"/>
      <w:bookmarkStart w:id="47" w:name="_Toc209004732"/>
      <w:bookmarkEnd w:id="44"/>
      <w:r w:rsidRPr="0039601F">
        <w:t xml:space="preserve">V.B </w:t>
      </w:r>
      <w:r w:rsidR="00417E16" w:rsidRPr="0039601F">
        <w:t>VAE i</w:t>
      </w:r>
      <w:r w:rsidRPr="0039601F">
        <w:t>mplementation details</w:t>
      </w:r>
      <w:bookmarkEnd w:id="45"/>
      <w:bookmarkEnd w:id="46"/>
      <w:bookmarkEnd w:id="47"/>
    </w:p>
    <w:p w14:paraId="675671AA" w14:textId="77777777" w:rsidR="00914D2B" w:rsidRPr="0039601F" w:rsidRDefault="00914D2B" w:rsidP="00C01068">
      <w:pPr>
        <w:jc w:val="both"/>
        <w:rPr>
          <w:rFonts w:ascii="Arial" w:hAnsi="Arial" w:cs="Arial"/>
        </w:rPr>
      </w:pPr>
    </w:p>
    <w:p w14:paraId="4D1D4151" w14:textId="51079636" w:rsidR="00637DA4" w:rsidRPr="0039601F" w:rsidRDefault="00200AB7" w:rsidP="00C01068">
      <w:pPr>
        <w:rPr>
          <w:rFonts w:ascii="Arial" w:hAnsi="Arial" w:cs="Arial"/>
        </w:rPr>
      </w:pPr>
      <w:bookmarkStart w:id="48" w:name="_zdq3gewjbrtz" w:colFirst="0" w:colLast="0"/>
      <w:bookmarkEnd w:id="48"/>
      <w:r w:rsidRPr="0039601F">
        <w:rPr>
          <w:rFonts w:ascii="Arial" w:hAnsi="Arial" w:cs="Arial"/>
        </w:rPr>
        <w:t>The</w:t>
      </w:r>
      <w:r w:rsidR="00914D2B" w:rsidRPr="0039601F">
        <w:rPr>
          <w:rFonts w:ascii="Arial" w:hAnsi="Arial" w:cs="Arial"/>
        </w:rPr>
        <w:t xml:space="preserve"> </w:t>
      </w:r>
      <w:r w:rsidRPr="0039601F">
        <w:rPr>
          <w:rFonts w:ascii="Arial" w:hAnsi="Arial" w:cs="Arial"/>
        </w:rPr>
        <w:t xml:space="preserve">VAE </w:t>
      </w:r>
      <w:r w:rsidR="00914D2B" w:rsidRPr="0039601F">
        <w:rPr>
          <w:rFonts w:ascii="Arial" w:hAnsi="Arial" w:cs="Arial"/>
        </w:rPr>
        <w:t>takes as inputs individual</w:t>
      </w:r>
      <w:r w:rsidR="00637DA4" w:rsidRPr="0039601F">
        <w:rPr>
          <w:rFonts w:ascii="Arial" w:hAnsi="Arial" w:cs="Arial"/>
        </w:rPr>
        <w:t xml:space="preserve"> ECG</w:t>
      </w:r>
      <w:r w:rsidR="00914D2B" w:rsidRPr="0039601F">
        <w:rPr>
          <w:rFonts w:ascii="Arial" w:hAnsi="Arial" w:cs="Arial"/>
        </w:rPr>
        <w:t xml:space="preserve"> beats, </w:t>
      </w:r>
      <w:r w:rsidRPr="0039601F">
        <w:rPr>
          <w:rFonts w:ascii="Arial" w:hAnsi="Arial" w:cs="Arial"/>
        </w:rPr>
        <w:t xml:space="preserve">which we </w:t>
      </w:r>
      <w:r w:rsidR="00914D2B" w:rsidRPr="0039601F">
        <w:rPr>
          <w:rFonts w:ascii="Arial" w:hAnsi="Arial" w:cs="Arial"/>
        </w:rPr>
        <w:t xml:space="preserve">segment from 10-second ECGs in our sample using standard methods. </w:t>
      </w:r>
      <w:r w:rsidR="00637DA4" w:rsidRPr="0039601F">
        <w:rPr>
          <w:rFonts w:ascii="Arial" w:hAnsi="Arial" w:cs="Arial"/>
        </w:rPr>
        <w:t xml:space="preserve">We use the </w:t>
      </w:r>
      <w:proofErr w:type="spellStart"/>
      <w:r w:rsidR="00637DA4" w:rsidRPr="0039601F">
        <w:rPr>
          <w:rFonts w:ascii="Arial" w:hAnsi="Arial" w:cs="Arial"/>
        </w:rPr>
        <w:t>NeuroKit</w:t>
      </w:r>
      <w:proofErr w:type="spellEnd"/>
      <w:r w:rsidR="00637DA4" w:rsidRPr="0039601F">
        <w:rPr>
          <w:rFonts w:ascii="Arial" w:hAnsi="Arial" w:cs="Arial"/>
        </w:rPr>
        <w:t xml:space="preserve"> library’s default peak detection function is used to identify R-peaks within each 12-lead 10-second ECG, and we segment a fixed time window (0.6 sec) around each detected R-peak. We </w:t>
      </w:r>
      <w:r w:rsidR="00637DA4" w:rsidRPr="0039601F">
        <w:rPr>
          <w:rFonts w:ascii="Arial" w:hAnsi="Arial" w:cs="Arial"/>
        </w:rPr>
        <w:lastRenderedPageBreak/>
        <w:t>exclude the first and last beat in each ECG, segments containing more than one detected peak, and outlier beats outside in the tails (2.5 percentile) of range, standard deviation, or autocorrelation.</w:t>
      </w:r>
    </w:p>
    <w:p w14:paraId="4EB07D3A" w14:textId="77777777" w:rsidR="00637DA4" w:rsidRPr="0039601F" w:rsidRDefault="00637DA4" w:rsidP="00C01068">
      <w:pPr>
        <w:rPr>
          <w:rFonts w:ascii="Arial" w:hAnsi="Arial" w:cs="Arial"/>
        </w:rPr>
      </w:pPr>
    </w:p>
    <w:p w14:paraId="7A5367B6" w14:textId="088D2EE8" w:rsidR="00914D2B" w:rsidRPr="0039601F" w:rsidRDefault="00914D2B" w:rsidP="00C01068">
      <w:pPr>
        <w:rPr>
          <w:rFonts w:ascii="Arial" w:eastAsia="Arial Unicode MS" w:hAnsi="Arial" w:cs="Arial"/>
        </w:rPr>
      </w:pPr>
      <w:r w:rsidRPr="0039601F">
        <w:rPr>
          <w:rFonts w:ascii="Arial" w:eastAsia="Arial Unicode MS" w:hAnsi="Arial" w:cs="Arial"/>
        </w:rPr>
        <w:t xml:space="preserve">We train the VAE for 100 epochs, using a latent space of </w:t>
      </w:r>
      <w:r w:rsidR="00417E16" w:rsidRPr="0039601F">
        <w:rPr>
          <w:rFonts w:ascii="Arial" w:eastAsia="Arial Unicode MS" w:hAnsi="Arial" w:cs="Arial"/>
          <w:i/>
          <w:iCs/>
        </w:rPr>
        <w:t>d</w:t>
      </w:r>
      <w:r w:rsidR="00417E16" w:rsidRPr="0039601F">
        <w:rPr>
          <w:rFonts w:ascii="Arial" w:eastAsia="Arial Unicode MS" w:hAnsi="Arial" w:cs="Arial"/>
        </w:rPr>
        <w:t>=</w:t>
      </w:r>
      <w:r w:rsidRPr="0039601F">
        <w:rPr>
          <w:rFonts w:ascii="Arial" w:eastAsia="Arial Unicode MS" w:hAnsi="Arial" w:cs="Arial"/>
        </w:rPr>
        <w:t>512</w:t>
      </w:r>
      <w:r w:rsidR="00417E16" w:rsidRPr="0039601F">
        <w:rPr>
          <w:rFonts w:ascii="Arial" w:eastAsia="Arial Unicode MS" w:hAnsi="Arial" w:cs="Arial"/>
        </w:rPr>
        <w:t xml:space="preserve"> dimensions</w:t>
      </w:r>
      <w:r w:rsidRPr="0039601F">
        <w:rPr>
          <w:rFonts w:ascii="Arial" w:eastAsia="Arial Unicode MS" w:hAnsi="Arial" w:cs="Arial"/>
        </w:rPr>
        <w:t xml:space="preserve"> in which each latent variable is represented as a multivariate Gaussian. The encoder employs two one-dimensional convolutional layers (12 channels, kernel size 10) followed by average pooling, ultimately producing the mean and scale parameters that define the Gaussian distribution for sampling the latent vector</w:t>
      </w:r>
      <w:r w:rsidR="00417E16" w:rsidRPr="0039601F">
        <w:rPr>
          <w:rFonts w:ascii="Arial" w:eastAsia="Arial Unicode MS" w:hAnsi="Arial" w:cs="Arial"/>
        </w:rPr>
        <w:t xml:space="preserve"> </w:t>
      </w:r>
      <w:r w:rsidR="00417E16" w:rsidRPr="0039601F">
        <w:rPr>
          <w:rFonts w:ascii="Arial" w:eastAsia="Arial Unicode MS" w:hAnsi="Arial" w:cs="Arial"/>
          <w:i/>
          <w:iCs/>
        </w:rPr>
        <w:t>z</w:t>
      </w:r>
      <w:r w:rsidRPr="0039601F">
        <w:rPr>
          <w:rFonts w:ascii="Arial" w:eastAsia="Arial Unicode MS" w:hAnsi="Arial" w:cs="Arial"/>
        </w:rPr>
        <w:t xml:space="preserve">. This is then passed to a four-layer feed-forward decoder with 100 hidden units per layer, which reconstructs physiologically plausible ECGs from the latent samples. Optimization follows the Evidence Lower Bound (ELBO) using the Adam optimizer and a warmup cosine decay schedule that starts at 1e−7, peaks at 1e−4 after 100 warmup steps, and decays back to 1e−7. </w:t>
      </w:r>
    </w:p>
    <w:p w14:paraId="6CBEB2F7" w14:textId="31573760" w:rsidR="00914D2B" w:rsidRPr="0039601F" w:rsidRDefault="00914D2B" w:rsidP="00C01068">
      <w:pPr>
        <w:spacing w:before="240"/>
        <w:rPr>
          <w:rFonts w:ascii="Arial" w:hAnsi="Arial" w:cs="Arial"/>
        </w:rPr>
      </w:pPr>
      <w:r w:rsidRPr="0039601F">
        <w:rPr>
          <w:rFonts w:ascii="Arial" w:hAnsi="Arial" w:cs="Arial"/>
        </w:rPr>
        <w:t>We then prepare a modified version of our full predictive model,</w:t>
      </w:r>
      <w:r w:rsidR="00637DA4" w:rsidRPr="0039601F">
        <w:rPr>
          <w:rFonts w:ascii="Arial" w:hAnsi="Arial" w:cs="Arial"/>
        </w:rPr>
        <w:t xml:space="preserve"> trained on individual ECG beats segmented as above.</w:t>
      </w:r>
      <w:r w:rsidRPr="0039601F">
        <w:rPr>
          <w:rFonts w:ascii="Arial" w:hAnsi="Arial" w:cs="Arial"/>
        </w:rPr>
        <w:t xml:space="preserve"> Otherwise the model uses a network architecture and training procedure analogous to the full </w:t>
      </w:r>
      <w:r w:rsidR="00637DA4" w:rsidRPr="0039601F">
        <w:rPr>
          <w:rFonts w:ascii="Arial" w:hAnsi="Arial" w:cs="Arial"/>
        </w:rPr>
        <w:t xml:space="preserve">10-second </w:t>
      </w:r>
      <w:r w:rsidRPr="0039601F">
        <w:rPr>
          <w:rFonts w:ascii="Arial" w:hAnsi="Arial" w:cs="Arial"/>
        </w:rPr>
        <w:t>ECG model</w:t>
      </w:r>
      <w:r w:rsidR="00637DA4" w:rsidRPr="0039601F">
        <w:rPr>
          <w:rFonts w:ascii="Arial" w:hAnsi="Arial" w:cs="Arial"/>
        </w:rPr>
        <w:t xml:space="preserve"> used for the main analysis</w:t>
      </w:r>
      <w:r w:rsidRPr="0039601F">
        <w:rPr>
          <w:rFonts w:ascii="Arial" w:hAnsi="Arial" w:cs="Arial"/>
        </w:rPr>
        <w:t xml:space="preserve">. </w:t>
      </w:r>
    </w:p>
    <w:p w14:paraId="6AE4A5B0" w14:textId="34761CC2" w:rsidR="00914D2B" w:rsidRPr="0039601F" w:rsidRDefault="00914D2B" w:rsidP="00C01068">
      <w:pPr>
        <w:rPr>
          <w:rFonts w:ascii="Arial" w:hAnsi="Arial" w:cs="Arial"/>
        </w:rPr>
      </w:pPr>
      <w:r w:rsidRPr="0039601F">
        <w:rPr>
          <w:rFonts w:ascii="Arial" w:hAnsi="Arial" w:cs="Arial"/>
        </w:rPr>
        <w:t>We then randomly sample 56 patient beats for the VAE to encode (given computational constraints, the full pipeline here took hours for each beat). These serve as our point of entry for exploration of the model’s latent space. We sample these 56 beats from a population of grossly normal beats</w:t>
      </w:r>
      <w:r w:rsidR="00637DA4" w:rsidRPr="0039601F">
        <w:rPr>
          <w:rFonts w:ascii="Arial" w:hAnsi="Arial" w:cs="Arial"/>
        </w:rPr>
        <w:t>, which we obtain</w:t>
      </w:r>
      <w:r w:rsidRPr="0039601F">
        <w:rPr>
          <w:rFonts w:ascii="Arial" w:hAnsi="Arial" w:cs="Arial"/>
        </w:rPr>
        <w:t xml:space="preserve"> by filtering out </w:t>
      </w:r>
      <w:r w:rsidR="00637DA4" w:rsidRPr="0039601F">
        <w:rPr>
          <w:rFonts w:ascii="Arial" w:hAnsi="Arial" w:cs="Arial"/>
        </w:rPr>
        <w:t xml:space="preserve">beats from patients with </w:t>
      </w:r>
      <w:r w:rsidRPr="0039601F">
        <w:rPr>
          <w:rFonts w:ascii="Arial" w:hAnsi="Arial" w:cs="Arial"/>
        </w:rPr>
        <w:t xml:space="preserve">ejection fraction below 35, </w:t>
      </w:r>
      <w:r w:rsidR="00637DA4" w:rsidRPr="0039601F">
        <w:rPr>
          <w:rFonts w:ascii="Arial" w:hAnsi="Arial" w:cs="Arial"/>
        </w:rPr>
        <w:t xml:space="preserve">and ECGs with </w:t>
      </w:r>
      <w:r w:rsidRPr="0039601F">
        <w:rPr>
          <w:rFonts w:ascii="Arial" w:hAnsi="Arial" w:cs="Arial"/>
        </w:rPr>
        <w:t xml:space="preserve">heart rate above 120, P-wave duration exceeding 120 or below 20, QRS duration above 120 or below 20, QTcB greater than 450 or under 350, </w:t>
      </w:r>
      <w:proofErr w:type="spellStart"/>
      <w:r w:rsidRPr="0039601F">
        <w:rPr>
          <w:rFonts w:ascii="Arial" w:hAnsi="Arial" w:cs="Arial"/>
        </w:rPr>
        <w:t>QTcF</w:t>
      </w:r>
      <w:proofErr w:type="spellEnd"/>
      <w:r w:rsidRPr="0039601F">
        <w:rPr>
          <w:rFonts w:ascii="Arial" w:hAnsi="Arial" w:cs="Arial"/>
        </w:rPr>
        <w:t xml:space="preserve"> greater than 450 or under 350, or RR interval above 1500 or under 350. </w:t>
      </w:r>
    </w:p>
    <w:p w14:paraId="60B549CC" w14:textId="43AD1DFA" w:rsidR="00914D2B" w:rsidRPr="0039601F" w:rsidRDefault="00914D2B" w:rsidP="00C01068">
      <w:pPr>
        <w:spacing w:before="240"/>
        <w:rPr>
          <w:rFonts w:ascii="Arial" w:hAnsi="Arial" w:cs="Arial"/>
        </w:rPr>
      </w:pPr>
      <w:r w:rsidRPr="0039601F">
        <w:rPr>
          <w:rFonts w:ascii="Arial" w:hAnsi="Arial" w:cs="Arial"/>
        </w:rPr>
        <w:t xml:space="preserve">Finally, we identify the gradient of predicted risk around each beat, and perturb its latent vector to follow the gradient, similar </w:t>
      </w:r>
      <w:r w:rsidR="00637DA4" w:rsidRPr="0039601F">
        <w:rPr>
          <w:rFonts w:ascii="Arial" w:hAnsi="Arial" w:cs="Arial"/>
        </w:rPr>
        <w:t xml:space="preserve">in spirit </w:t>
      </w:r>
      <w:r w:rsidRPr="0039601F">
        <w:rPr>
          <w:rFonts w:ascii="Arial" w:hAnsi="Arial" w:cs="Arial"/>
        </w:rPr>
        <w:t xml:space="preserve">to </w:t>
      </w:r>
      <w:r w:rsidR="00637DA4" w:rsidRPr="0039601F">
        <w:rPr>
          <w:rFonts w:ascii="Arial" w:hAnsi="Arial" w:cs="Arial"/>
        </w:rPr>
        <w:t xml:space="preserve">the procedure described in </w:t>
      </w:r>
      <w:r w:rsidRPr="0039601F">
        <w:rPr>
          <w:rFonts w:ascii="Arial" w:hAnsi="Arial" w:cs="Arial"/>
        </w:rPr>
        <w:t xml:space="preserve">Cohen </w:t>
      </w:r>
      <w:r w:rsidR="00637DA4" w:rsidRPr="0039601F">
        <w:rPr>
          <w:rFonts w:ascii="Arial" w:hAnsi="Arial" w:cs="Arial"/>
        </w:rPr>
        <w:t>et al. (</w:t>
      </w:r>
      <w:r w:rsidRPr="0039601F">
        <w:rPr>
          <w:rFonts w:ascii="Arial" w:hAnsi="Arial" w:cs="Arial"/>
        </w:rPr>
        <w:t>2021</w:t>
      </w:r>
      <w:r w:rsidR="00637DA4" w:rsidRPr="0039601F">
        <w:rPr>
          <w:rFonts w:ascii="Arial" w:hAnsi="Arial" w:cs="Arial"/>
        </w:rPr>
        <w:t>)</w:t>
      </w:r>
      <w:r w:rsidRPr="0039601F">
        <w:rPr>
          <w:rFonts w:ascii="Arial" w:hAnsi="Arial" w:cs="Arial"/>
        </w:rPr>
        <w:t xml:space="preserve"> and Mullainathan &amp; Ludwig </w:t>
      </w:r>
      <w:r w:rsidR="00637DA4" w:rsidRPr="0039601F">
        <w:rPr>
          <w:rFonts w:ascii="Arial" w:hAnsi="Arial" w:cs="Arial"/>
        </w:rPr>
        <w:t>(</w:t>
      </w:r>
      <w:r w:rsidRPr="0039601F">
        <w:rPr>
          <w:rFonts w:ascii="Arial" w:hAnsi="Arial" w:cs="Arial"/>
        </w:rPr>
        <w:t>2024</w:t>
      </w:r>
      <w:r w:rsidR="00637DA4" w:rsidRPr="0039601F">
        <w:rPr>
          <w:rFonts w:ascii="Arial" w:hAnsi="Arial" w:cs="Arial"/>
        </w:rPr>
        <w:t>)</w:t>
      </w:r>
      <w:r w:rsidRPr="0039601F">
        <w:rPr>
          <w:rFonts w:ascii="Arial" w:hAnsi="Arial" w:cs="Arial"/>
        </w:rPr>
        <w:t xml:space="preserve">. This produces a higher-risk vector, which we then pass through the decoder to reconstruct, resulting in a counterfactual, higher-risk ECG waveform. The new </w:t>
      </w:r>
      <w:r w:rsidR="00637DA4" w:rsidRPr="0039601F">
        <w:rPr>
          <w:rFonts w:ascii="Arial" w:hAnsi="Arial" w:cs="Arial"/>
        </w:rPr>
        <w:t xml:space="preserve">latent </w:t>
      </w:r>
      <w:r w:rsidRPr="0039601F">
        <w:rPr>
          <w:rFonts w:ascii="Arial" w:hAnsi="Arial" w:cs="Arial"/>
        </w:rPr>
        <w:t xml:space="preserve">vector is the starting point for another round of perturbation and reconstruction, which we repeat 2000 times, or until the risk of the generated synthetic beat reaches the 90th risk percentile. </w:t>
      </w:r>
      <w:r w:rsidRPr="0039601F">
        <w:rPr>
          <w:rFonts w:ascii="Arial" w:eastAsia="Arial Unicode MS" w:hAnsi="Arial" w:cs="Arial"/>
        </w:rPr>
        <w:t>We employ a learning rate of 1e−2 for these morphing updates. This strategy allows us to produce realistic high-risk waveforms without drifting into implausible or excessively prolonged optimization trajectories.</w:t>
      </w:r>
    </w:p>
    <w:p w14:paraId="28032CBA" w14:textId="54C12075" w:rsidR="00914D2B" w:rsidRPr="0039601F" w:rsidRDefault="00914D2B" w:rsidP="00C01068">
      <w:pPr>
        <w:spacing w:before="240"/>
        <w:rPr>
          <w:rFonts w:ascii="Arial" w:hAnsi="Arial" w:cs="Arial"/>
        </w:rPr>
      </w:pPr>
      <w:r w:rsidRPr="0039601F">
        <w:rPr>
          <w:rFonts w:ascii="Arial" w:hAnsi="Arial" w:cs="Arial"/>
        </w:rPr>
        <w:t xml:space="preserve">Further details on this procedure can be found in the accompanying codebase at </w:t>
      </w:r>
      <w:hyperlink r:id="rId27" w:history="1">
        <w:r w:rsidRPr="0039601F">
          <w:rPr>
            <w:rStyle w:val="Hyperlink"/>
            <w:rFonts w:ascii="Arial" w:hAnsi="Arial" w:cs="Arial"/>
          </w:rPr>
          <w:t>https://github.com/alexmschubert/ECG-SCD</w:t>
        </w:r>
      </w:hyperlink>
      <w:r w:rsidRPr="0039601F">
        <w:rPr>
          <w:rFonts w:ascii="Arial" w:hAnsi="Arial" w:cs="Arial"/>
        </w:rPr>
        <w:t>.</w:t>
      </w:r>
      <w:bookmarkStart w:id="49" w:name="_6u28vs6gw8eb" w:colFirst="0" w:colLast="0"/>
      <w:bookmarkEnd w:id="49"/>
    </w:p>
    <w:p w14:paraId="68687342" w14:textId="77777777" w:rsidR="00A53648" w:rsidRPr="0039601F" w:rsidRDefault="00A53648" w:rsidP="00C01068">
      <w:pPr>
        <w:spacing w:line="276" w:lineRule="auto"/>
        <w:rPr>
          <w:rFonts w:ascii="Arial" w:eastAsia="Arial" w:hAnsi="Arial" w:cs="Arial"/>
          <w:color w:val="666666"/>
          <w:sz w:val="22"/>
          <w:szCs w:val="22"/>
        </w:rPr>
      </w:pPr>
      <w:bookmarkStart w:id="50" w:name="_4t9ql640xrov"/>
      <w:bookmarkStart w:id="51" w:name="_Toc204439442"/>
      <w:bookmarkStart w:id="52" w:name="_Toc204439718"/>
      <w:bookmarkStart w:id="53" w:name="_Toc209004733"/>
      <w:bookmarkEnd w:id="50"/>
      <w:r w:rsidRPr="0039601F">
        <w:rPr>
          <w:rFonts w:ascii="Arial" w:hAnsi="Arial" w:cs="Arial"/>
        </w:rPr>
        <w:br w:type="page"/>
      </w:r>
    </w:p>
    <w:p w14:paraId="4F9373EC" w14:textId="56391F09" w:rsidR="00B96B4D" w:rsidRPr="0039601F" w:rsidRDefault="2A9A816A" w:rsidP="00C01068">
      <w:pPr>
        <w:pStyle w:val="Heading5"/>
        <w:spacing w:after="0" w:line="240" w:lineRule="auto"/>
      </w:pPr>
      <w:r w:rsidRPr="0039601F">
        <w:rPr>
          <w:lang w:val="en-US"/>
        </w:rPr>
        <w:lastRenderedPageBreak/>
        <w:t xml:space="preserve">V.C </w:t>
      </w:r>
      <w:r w:rsidRPr="0039601F">
        <w:rPr>
          <w:color w:val="auto"/>
          <w:lang w:val="en-US"/>
        </w:rPr>
        <w:t xml:space="preserve"> Cardiac physiology underlying the ECG</w:t>
      </w:r>
      <w:bookmarkEnd w:id="51"/>
      <w:bookmarkEnd w:id="52"/>
      <w:bookmarkEnd w:id="53"/>
      <w:r w:rsidRPr="0039601F">
        <w:rPr>
          <w:color w:val="auto"/>
          <w:lang w:val="en-US"/>
        </w:rPr>
        <w:t xml:space="preserve"> </w:t>
      </w:r>
    </w:p>
    <w:p w14:paraId="66D30743" w14:textId="77777777" w:rsidR="00B96B4D" w:rsidRPr="0039601F" w:rsidRDefault="00B96B4D" w:rsidP="00C01068">
      <w:pPr>
        <w:rPr>
          <w:rFonts w:ascii="Arial" w:hAnsi="Arial" w:cs="Arial"/>
        </w:rPr>
      </w:pPr>
    </w:p>
    <w:p w14:paraId="48CA9012" w14:textId="10071BD2" w:rsidR="00B96B4D" w:rsidRPr="0039601F" w:rsidRDefault="00A53648" w:rsidP="00C01068">
      <w:pPr>
        <w:rPr>
          <w:rFonts w:ascii="Arial" w:hAnsi="Arial" w:cs="Arial"/>
        </w:rPr>
      </w:pPr>
      <w:r w:rsidRPr="0039601F">
        <w:rPr>
          <w:rFonts w:ascii="Arial" w:hAnsi="Arial" w:cs="Arial"/>
        </w:rPr>
        <w:t xml:space="preserve">The heart can be imagined as </w:t>
      </w:r>
      <w:r w:rsidR="00B96B4D" w:rsidRPr="0039601F">
        <w:rPr>
          <w:rFonts w:ascii="Arial" w:hAnsi="Arial" w:cs="Arial"/>
        </w:rPr>
        <w:t>a tube of toothpaste pointing upward. To empty the tube, it is self-evident that one start</w:t>
      </w:r>
      <w:r w:rsidR="00944C76" w:rsidRPr="0039601F">
        <w:rPr>
          <w:rFonts w:ascii="Arial" w:hAnsi="Arial" w:cs="Arial"/>
        </w:rPr>
        <w:t>s</w:t>
      </w:r>
      <w:r w:rsidR="00B96B4D" w:rsidRPr="0039601F">
        <w:rPr>
          <w:rFonts w:ascii="Arial" w:hAnsi="Arial" w:cs="Arial"/>
        </w:rPr>
        <w:t xml:space="preserve"> to squeeze </w:t>
      </w:r>
      <w:r w:rsidR="00CF69E2" w:rsidRPr="0039601F">
        <w:rPr>
          <w:rFonts w:ascii="Arial" w:hAnsi="Arial" w:cs="Arial"/>
        </w:rPr>
        <w:t>from</w:t>
      </w:r>
      <w:r w:rsidR="00B96B4D" w:rsidRPr="0039601F">
        <w:rPr>
          <w:rFonts w:ascii="Arial" w:hAnsi="Arial" w:cs="Arial"/>
        </w:rPr>
        <w:t xml:space="preserve"> the bottom, then move</w:t>
      </w:r>
      <w:r w:rsidR="00944C76" w:rsidRPr="0039601F">
        <w:rPr>
          <w:rFonts w:ascii="Arial" w:hAnsi="Arial" w:cs="Arial"/>
        </w:rPr>
        <w:t>s</w:t>
      </w:r>
      <w:r w:rsidR="00B96B4D" w:rsidRPr="0039601F">
        <w:rPr>
          <w:rFonts w:ascii="Arial" w:hAnsi="Arial" w:cs="Arial"/>
        </w:rPr>
        <w:t xml:space="preserve"> progressively upward. Similarly, the heart contracts from bottom (the apex—near the diaphragm) to top (confusingly</w:t>
      </w:r>
      <w:r w:rsidR="00CF69E2" w:rsidRPr="0039601F">
        <w:rPr>
          <w:rFonts w:ascii="Arial" w:hAnsi="Arial" w:cs="Arial"/>
        </w:rPr>
        <w:t xml:space="preserve"> called</w:t>
      </w:r>
      <w:r w:rsidR="00B96B4D" w:rsidRPr="0039601F">
        <w:rPr>
          <w:rFonts w:ascii="Arial" w:hAnsi="Arial" w:cs="Arial"/>
        </w:rPr>
        <w:t xml:space="preserve"> the base—near the left shoulder), squeezing blood</w:t>
      </w:r>
      <w:r w:rsidR="00CF69E2" w:rsidRPr="0039601F">
        <w:rPr>
          <w:rFonts w:ascii="Arial" w:hAnsi="Arial" w:cs="Arial"/>
        </w:rPr>
        <w:t xml:space="preserve"> up</w:t>
      </w:r>
      <w:r w:rsidR="00B96B4D" w:rsidRPr="0039601F">
        <w:rPr>
          <w:rFonts w:ascii="Arial" w:hAnsi="Arial" w:cs="Arial"/>
        </w:rPr>
        <w:t xml:space="preserve"> into the aorta, the body’s main artery. </w:t>
      </w:r>
    </w:p>
    <w:p w14:paraId="1E05F09C" w14:textId="77777777" w:rsidR="00B96B4D" w:rsidRPr="0039601F" w:rsidRDefault="00B96B4D" w:rsidP="00C01068">
      <w:pPr>
        <w:rPr>
          <w:rFonts w:ascii="Arial" w:hAnsi="Arial" w:cs="Arial"/>
        </w:rPr>
      </w:pPr>
    </w:p>
    <w:p w14:paraId="64EC63FD" w14:textId="137CDFA9" w:rsidR="00B96B4D" w:rsidRPr="0039601F" w:rsidRDefault="00B96B4D" w:rsidP="00C01068">
      <w:pPr>
        <w:rPr>
          <w:rFonts w:ascii="Arial" w:hAnsi="Arial" w:cs="Arial"/>
        </w:rPr>
      </w:pPr>
      <w:r w:rsidRPr="0039601F">
        <w:rPr>
          <w:rFonts w:ascii="Arial" w:hAnsi="Arial" w:cs="Arial"/>
        </w:rPr>
        <w:t>This sequence of muscle contraction is coordinated by the heart’s electrical conduction system. Electricity and muscle contraction are directly linked. At rest, heart cells are charged negatively relative to the</w:t>
      </w:r>
      <w:r w:rsidR="00CF69E2" w:rsidRPr="0039601F">
        <w:rPr>
          <w:rFonts w:ascii="Arial" w:hAnsi="Arial" w:cs="Arial"/>
        </w:rPr>
        <w:t>ir</w:t>
      </w:r>
      <w:r w:rsidRPr="0039601F">
        <w:rPr>
          <w:rFonts w:ascii="Arial" w:hAnsi="Arial" w:cs="Arial"/>
        </w:rPr>
        <w:t xml:space="preserve"> extracellular environment. A contraction begins when an electrical stimulus is applied to the cell, causing specialized membrane channels to open and allowing positive ions to rush in. This depolarization causes contraction of the muscle cell. </w:t>
      </w:r>
    </w:p>
    <w:p w14:paraId="5BC4E083" w14:textId="77777777" w:rsidR="00B96B4D" w:rsidRPr="0039601F" w:rsidRDefault="00B96B4D" w:rsidP="00C01068">
      <w:pPr>
        <w:rPr>
          <w:rFonts w:ascii="Arial" w:hAnsi="Arial" w:cs="Arial"/>
        </w:rPr>
      </w:pPr>
    </w:p>
    <w:p w14:paraId="2AE5E83E" w14:textId="5AF78286" w:rsidR="00B96B4D" w:rsidRPr="0039601F" w:rsidRDefault="00B96B4D" w:rsidP="00C01068">
      <w:pPr>
        <w:rPr>
          <w:rFonts w:ascii="Arial" w:hAnsi="Arial" w:cs="Arial"/>
        </w:rPr>
      </w:pPr>
      <w:r w:rsidRPr="0039601F">
        <w:rPr>
          <w:rFonts w:ascii="Arial" w:hAnsi="Arial" w:cs="Arial"/>
        </w:rPr>
        <w:t xml:space="preserve">The electrical stimulus for depolarization starts in the heart’s pacemaker cells, located near the base, which spontaneously depolarize at some rate. This triggers rapid depolarization along a ‘highway’ of cells (the fascicles) running from base to apex. Cells adjacent to the highway depolarize first, via slower ‘country roads’—direct cell-to-cell connections—then in turn depolarize their neighbors. At the same time, depolarization along the highway continues </w:t>
      </w:r>
      <w:r w:rsidR="00CF69E2" w:rsidRPr="0039601F">
        <w:rPr>
          <w:rFonts w:ascii="Arial" w:hAnsi="Arial" w:cs="Arial"/>
        </w:rPr>
        <w:t xml:space="preserve">rapidly, </w:t>
      </w:r>
      <w:r w:rsidRPr="0039601F">
        <w:rPr>
          <w:rFonts w:ascii="Arial" w:hAnsi="Arial" w:cs="Arial"/>
        </w:rPr>
        <w:t>circl</w:t>
      </w:r>
      <w:r w:rsidR="00CF69E2" w:rsidRPr="0039601F">
        <w:rPr>
          <w:rFonts w:ascii="Arial" w:hAnsi="Arial" w:cs="Arial"/>
        </w:rPr>
        <w:t>ing</w:t>
      </w:r>
      <w:r w:rsidRPr="0039601F">
        <w:rPr>
          <w:rFonts w:ascii="Arial" w:hAnsi="Arial" w:cs="Arial"/>
        </w:rPr>
        <w:t xml:space="preserve"> back upward from apex to base. Again, cells adjacent to highways depolarize first, then their neighbors. This tightly choreographed sequence causes muscle contraction </w:t>
      </w:r>
      <w:r w:rsidR="00CF69E2" w:rsidRPr="0039601F">
        <w:rPr>
          <w:rFonts w:ascii="Arial" w:hAnsi="Arial" w:cs="Arial"/>
        </w:rPr>
        <w:t>to start at the</w:t>
      </w:r>
      <w:r w:rsidRPr="0039601F">
        <w:rPr>
          <w:rFonts w:ascii="Arial" w:hAnsi="Arial" w:cs="Arial"/>
        </w:rPr>
        <w:t xml:space="preserve"> apex </w:t>
      </w:r>
      <w:r w:rsidR="00CF69E2" w:rsidRPr="0039601F">
        <w:rPr>
          <w:rFonts w:ascii="Arial" w:hAnsi="Arial" w:cs="Arial"/>
        </w:rPr>
        <w:t xml:space="preserve">and progress to the </w:t>
      </w:r>
      <w:r w:rsidRPr="0039601F">
        <w:rPr>
          <w:rFonts w:ascii="Arial" w:hAnsi="Arial" w:cs="Arial"/>
        </w:rPr>
        <w:t xml:space="preserve">base, creating upward squeeze of blood. </w:t>
      </w:r>
    </w:p>
    <w:p w14:paraId="510B6684" w14:textId="77777777" w:rsidR="00B96B4D" w:rsidRPr="0039601F" w:rsidRDefault="00B96B4D" w:rsidP="00C01068">
      <w:pPr>
        <w:rPr>
          <w:rFonts w:ascii="Arial" w:hAnsi="Arial" w:cs="Arial"/>
        </w:rPr>
      </w:pPr>
    </w:p>
    <w:p w14:paraId="3D68C78B" w14:textId="2396DC6C" w:rsidR="00B96B4D" w:rsidRPr="0039601F" w:rsidRDefault="00CF69E2" w:rsidP="00C01068">
      <w:pPr>
        <w:rPr>
          <w:rFonts w:ascii="Arial" w:hAnsi="Arial" w:cs="Arial"/>
        </w:rPr>
      </w:pPr>
      <w:r w:rsidRPr="0039601F">
        <w:rPr>
          <w:rFonts w:ascii="Arial" w:hAnsi="Arial" w:cs="Arial"/>
        </w:rPr>
        <w:t>This sequence means that, a</w:t>
      </w:r>
      <w:r w:rsidR="00B96B4D" w:rsidRPr="0039601F">
        <w:rPr>
          <w:rFonts w:ascii="Arial" w:hAnsi="Arial" w:cs="Arial"/>
        </w:rPr>
        <w:t>t any given time</w:t>
      </w:r>
      <w:r w:rsidRPr="0039601F">
        <w:rPr>
          <w:rFonts w:ascii="Arial" w:hAnsi="Arial" w:cs="Arial"/>
        </w:rPr>
        <w:t xml:space="preserve"> during contraction</w:t>
      </w:r>
      <w:r w:rsidR="00B96B4D" w:rsidRPr="0039601F">
        <w:rPr>
          <w:rFonts w:ascii="Arial" w:hAnsi="Arial" w:cs="Arial"/>
        </w:rPr>
        <w:t xml:space="preserve">, some cells are depolarized (more positive) and others are at rest (negative). The boundary between the two </w:t>
      </w:r>
      <w:r w:rsidRPr="0039601F">
        <w:rPr>
          <w:rFonts w:ascii="Arial" w:hAnsi="Arial" w:cs="Arial"/>
        </w:rPr>
        <w:t xml:space="preserve">differently-charged areas </w:t>
      </w:r>
      <w:r w:rsidR="00B96B4D" w:rsidRPr="0039601F">
        <w:rPr>
          <w:rFonts w:ascii="Arial" w:hAnsi="Arial" w:cs="Arial"/>
        </w:rPr>
        <w:t xml:space="preserve">produces a complex surface of small electric dipole moments—vectors with magnitude and direction. The sum of these </w:t>
      </w:r>
      <w:r w:rsidRPr="0039601F">
        <w:rPr>
          <w:rFonts w:ascii="Arial" w:hAnsi="Arial" w:cs="Arial"/>
        </w:rPr>
        <w:t xml:space="preserve">instantaneous </w:t>
      </w:r>
      <w:r w:rsidR="00B96B4D" w:rsidRPr="0039601F">
        <w:rPr>
          <w:rFonts w:ascii="Arial" w:hAnsi="Arial" w:cs="Arial"/>
        </w:rPr>
        <w:t>vectors generates an electric field. As depolarization proceeds through the heart muscle, th</w:t>
      </w:r>
      <w:r w:rsidRPr="0039601F">
        <w:rPr>
          <w:rFonts w:ascii="Arial" w:hAnsi="Arial" w:cs="Arial"/>
        </w:rPr>
        <w:t>e</w:t>
      </w:r>
      <w:r w:rsidR="00B96B4D" w:rsidRPr="0039601F">
        <w:rPr>
          <w:rFonts w:ascii="Arial" w:hAnsi="Arial" w:cs="Arial"/>
        </w:rPr>
        <w:t xml:space="preserve"> field changes dynamically over time. </w:t>
      </w:r>
    </w:p>
    <w:p w14:paraId="0046F625" w14:textId="77777777" w:rsidR="00CF69E2" w:rsidRPr="0039601F" w:rsidRDefault="00CF69E2" w:rsidP="00C01068">
      <w:pPr>
        <w:rPr>
          <w:rFonts w:ascii="Arial" w:hAnsi="Arial" w:cs="Arial"/>
        </w:rPr>
      </w:pPr>
    </w:p>
    <w:p w14:paraId="77BC076B" w14:textId="6A0DA3D0" w:rsidR="00B96B4D" w:rsidRPr="0039601F" w:rsidRDefault="00B96B4D" w:rsidP="00C01068">
      <w:pPr>
        <w:rPr>
          <w:rFonts w:ascii="Arial" w:hAnsi="Arial" w:cs="Arial"/>
        </w:rPr>
      </w:pPr>
      <w:r w:rsidRPr="0039601F">
        <w:rPr>
          <w:rFonts w:ascii="Arial" w:hAnsi="Arial" w:cs="Arial"/>
        </w:rPr>
        <w:t>The ECG measures electric potential differences created by this field. Each of its 12 leads are defined by</w:t>
      </w:r>
      <w:r w:rsidR="00CF69E2" w:rsidRPr="0039601F">
        <w:rPr>
          <w:rFonts w:ascii="Arial" w:hAnsi="Arial" w:cs="Arial"/>
        </w:rPr>
        <w:t xml:space="preserve"> pairs of</w:t>
      </w:r>
      <w:r w:rsidRPr="0039601F">
        <w:rPr>
          <w:rFonts w:ascii="Arial" w:hAnsi="Arial" w:cs="Arial"/>
        </w:rPr>
        <w:t xml:space="preserve"> electrodes placed on the chest, at opposite sides of the heart and roughly equidistant from it. The potential difference between leads is proportional to the instantaneous sum of all dipole moments, along the axis defined by the lead placement points.</w:t>
      </w:r>
    </w:p>
    <w:p w14:paraId="7D94D12B" w14:textId="5E94848D" w:rsidR="00B96B4D" w:rsidRPr="0039601F" w:rsidRDefault="00B96B4D" w:rsidP="00C01068">
      <w:pPr>
        <w:rPr>
          <w:rFonts w:ascii="Arial" w:hAnsi="Arial" w:cs="Arial"/>
        </w:rPr>
      </w:pPr>
    </w:p>
    <w:p w14:paraId="083E8014" w14:textId="64F9C422" w:rsidR="00F2165D" w:rsidRPr="0039601F" w:rsidRDefault="00F2165D" w:rsidP="00C01068">
      <w:pPr>
        <w:pStyle w:val="Heading5"/>
        <w:spacing w:after="0" w:line="240" w:lineRule="auto"/>
      </w:pPr>
      <w:bookmarkStart w:id="54" w:name="_Toc204439445"/>
      <w:bookmarkStart w:id="55" w:name="_Toc204439721"/>
      <w:bookmarkStart w:id="56" w:name="_Toc209004734"/>
      <w:r w:rsidRPr="0039601F">
        <w:t>V.D Axis deviation in high- vs low-risk morphs</w:t>
      </w:r>
      <w:bookmarkEnd w:id="54"/>
      <w:bookmarkEnd w:id="55"/>
      <w:bookmarkEnd w:id="56"/>
    </w:p>
    <w:p w14:paraId="60C439EF" w14:textId="77777777" w:rsidR="00F2165D" w:rsidRPr="0039601F" w:rsidRDefault="00F2165D" w:rsidP="00C01068">
      <w:pPr>
        <w:rPr>
          <w:rFonts w:ascii="Arial" w:hAnsi="Arial" w:cs="Arial"/>
        </w:rPr>
      </w:pPr>
    </w:p>
    <w:p w14:paraId="62EF6847" w14:textId="77777777" w:rsidR="00F2165D" w:rsidRPr="0039601F" w:rsidRDefault="00F2165D" w:rsidP="00C01068">
      <w:pPr>
        <w:rPr>
          <w:rFonts w:ascii="Arial" w:hAnsi="Arial" w:cs="Arial"/>
        </w:rPr>
      </w:pPr>
      <w:r w:rsidRPr="0039601F">
        <w:rPr>
          <w:rFonts w:ascii="Arial" w:hAnsi="Arial" w:cs="Arial"/>
        </w:rPr>
        <w:t xml:space="preserve">A textbook explanation for this is blockage in the left anterior–superior fascicle (LAFB), one of the high-speed conduction pathways that depolarizes a specific population of ventricular cells, starting from anterior and superior in the left ventricle, and progressing posterior and inferior. Blockage in this fascicle results in those cells being depolarized instead via neighboring muscle cells, starting from posterior and inferior, rather than via </w:t>
      </w:r>
      <w:r w:rsidRPr="0039601F">
        <w:rPr>
          <w:rFonts w:ascii="Arial" w:hAnsi="Arial" w:cs="Arial"/>
        </w:rPr>
        <w:lastRenderedPageBreak/>
        <w:t>their direct connection to the blocked fascicle. This changes the average electrical dipole vector during depolarization.</w:t>
      </w:r>
    </w:p>
    <w:p w14:paraId="15805F8F" w14:textId="77777777" w:rsidR="00F2165D" w:rsidRPr="0039601F" w:rsidRDefault="00F2165D" w:rsidP="00C01068">
      <w:pPr>
        <w:rPr>
          <w:rFonts w:ascii="Arial" w:hAnsi="Arial" w:cs="Arial"/>
        </w:rPr>
      </w:pPr>
    </w:p>
    <w:p w14:paraId="78DEBCC6" w14:textId="77777777" w:rsidR="00F2165D" w:rsidRPr="0039601F" w:rsidRDefault="00F2165D" w:rsidP="00C01068">
      <w:pPr>
        <w:rPr>
          <w:rFonts w:ascii="Arial" w:hAnsi="Arial" w:cs="Arial"/>
        </w:rPr>
      </w:pPr>
      <w:r w:rsidRPr="0039601F">
        <w:rPr>
          <w:rFonts w:ascii="Arial" w:hAnsi="Arial" w:cs="Arial"/>
        </w:rPr>
        <w:t>This is not typically described in LAFB; to the extent any rotation is present in LAFB, it should be anterior (clockwise), reflecting delayed depolarization of anterior cells.</w:t>
      </w:r>
    </w:p>
    <w:p w14:paraId="13FCF13E" w14:textId="77777777" w:rsidR="00F2165D" w:rsidRPr="0039601F" w:rsidRDefault="00F2165D" w:rsidP="00C01068">
      <w:pPr>
        <w:rPr>
          <w:rFonts w:ascii="Arial" w:hAnsi="Arial" w:cs="Arial"/>
        </w:rPr>
      </w:pPr>
    </w:p>
    <w:p w14:paraId="69BF8DFE" w14:textId="16633485" w:rsidR="00F2165D" w:rsidRPr="0039601F" w:rsidRDefault="003E4866" w:rsidP="00C01068">
      <w:pPr>
        <w:rPr>
          <w:rFonts w:ascii="Arial" w:hAnsi="Arial" w:cs="Arial"/>
        </w:rPr>
      </w:pPr>
      <w:r>
        <w:rPr>
          <w:rFonts w:ascii="Arial" w:hAnsi="Arial" w:cs="Arial"/>
        </w:rPr>
        <w:t>Figure V.D.1</w:t>
      </w:r>
      <w:r w:rsidR="00F2165D" w:rsidRPr="0039601F">
        <w:rPr>
          <w:rFonts w:ascii="Arial" w:hAnsi="Arial" w:cs="Arial"/>
        </w:rPr>
        <w:t xml:space="preserve"> show axis rotations visually, with each lead graphed at the angle it measures. For each lead, we sum the voltages recorded during depolarization (the QRS complex), and plot the sum as a vector on the lead’s axis. Compared to low-risk voltages (purple), high-risk voltages (orange) are rotated left (counterclockwise). We emphasize that this coherent physiological pattern was not hard-coded into the model; rather it is an empirical pattern the morphing process identifies in the limb leads (I, II, III, </w:t>
      </w:r>
      <w:proofErr w:type="spellStart"/>
      <w:r w:rsidR="00F2165D" w:rsidRPr="0039601F">
        <w:rPr>
          <w:rFonts w:ascii="Arial" w:hAnsi="Arial" w:cs="Arial"/>
        </w:rPr>
        <w:t>aVL</w:t>
      </w:r>
      <w:proofErr w:type="spellEnd"/>
      <w:r w:rsidR="00F2165D" w:rsidRPr="0039601F">
        <w:rPr>
          <w:rFonts w:ascii="Arial" w:hAnsi="Arial" w:cs="Arial"/>
        </w:rPr>
        <w:t xml:space="preserve">, </w:t>
      </w:r>
      <w:proofErr w:type="spellStart"/>
      <w:r w:rsidR="00F2165D" w:rsidRPr="0039601F">
        <w:rPr>
          <w:rFonts w:ascii="Arial" w:hAnsi="Arial" w:cs="Arial"/>
        </w:rPr>
        <w:t>aVF</w:t>
      </w:r>
      <w:proofErr w:type="spellEnd"/>
      <w:r w:rsidR="00F2165D" w:rsidRPr="0039601F">
        <w:rPr>
          <w:rFonts w:ascii="Arial" w:hAnsi="Arial" w:cs="Arial"/>
        </w:rPr>
        <w:t xml:space="preserve">, </w:t>
      </w:r>
      <w:proofErr w:type="spellStart"/>
      <w:r w:rsidR="00F2165D" w:rsidRPr="0039601F">
        <w:rPr>
          <w:rFonts w:ascii="Arial" w:hAnsi="Arial" w:cs="Arial"/>
        </w:rPr>
        <w:t>aVR</w:t>
      </w:r>
      <w:proofErr w:type="spellEnd"/>
      <w:r w:rsidR="00F2165D" w:rsidRPr="0039601F">
        <w:rPr>
          <w:rFonts w:ascii="Arial" w:hAnsi="Arial" w:cs="Arial"/>
        </w:rPr>
        <w:t xml:space="preserve">). </w:t>
      </w:r>
    </w:p>
    <w:p w14:paraId="74B74B7F" w14:textId="77777777" w:rsidR="00F2165D" w:rsidRPr="0039601F" w:rsidRDefault="00F2165D" w:rsidP="00C01068">
      <w:pPr>
        <w:rPr>
          <w:rFonts w:ascii="Arial" w:hAnsi="Arial" w:cs="Arial"/>
        </w:rPr>
      </w:pPr>
    </w:p>
    <w:p w14:paraId="36D83B80" w14:textId="77777777" w:rsidR="00F2165D" w:rsidRPr="0039601F" w:rsidRDefault="00F2165D" w:rsidP="00C01068">
      <w:pPr>
        <w:rPr>
          <w:rFonts w:ascii="Arial" w:hAnsi="Arial" w:cs="Arial"/>
        </w:rPr>
      </w:pPr>
      <w:r w:rsidRPr="0039601F">
        <w:rPr>
          <w:rFonts w:ascii="Arial" w:hAnsi="Arial" w:cs="Arial"/>
        </w:rPr>
        <w:t>Panel A: Mean vertical electrical axis for low- (purple) vs. high- (orange) risk morphed beats, calculated by summing all voltages over the QRS complex in the limb leads. If the sum is negative, it is plotted at 180 degrees to the lead. Panel B: Mean horizontal electrical axis for low- (blue) vs. high- (red) risk beats, calculated for QRS complexes in the precordial leads.</w:t>
      </w:r>
    </w:p>
    <w:p w14:paraId="206F7ACA" w14:textId="77777777" w:rsidR="00F2165D" w:rsidRPr="0039601F" w:rsidRDefault="00F2165D" w:rsidP="00C01068">
      <w:pPr>
        <w:rPr>
          <w:rFonts w:ascii="Arial" w:hAnsi="Arial" w:cs="Arial"/>
        </w:rPr>
      </w:pPr>
      <w:bookmarkStart w:id="57" w:name="_1sqgxfiply1n" w:colFirst="0" w:colLast="0"/>
      <w:bookmarkStart w:id="58" w:name="_Toc204439446"/>
      <w:bookmarkEnd w:id="57"/>
      <w:r w:rsidRPr="0039601F">
        <w:rPr>
          <w:rFonts w:ascii="Arial" w:hAnsi="Arial" w:cs="Arial"/>
          <w:noProof/>
        </w:rPr>
        <w:drawing>
          <wp:inline distT="114300" distB="114300" distL="114300" distR="114300" wp14:anchorId="6FC65053" wp14:editId="26048228">
            <wp:extent cx="5943600" cy="2933700"/>
            <wp:effectExtent l="0" t="0" r="0" b="0"/>
            <wp:docPr id="7" name="image13.png" descr="A graph of a diagram&#10;&#10;AI-generated content may be incorrect."/>
            <wp:cNvGraphicFramePr/>
            <a:graphic xmlns:a="http://schemas.openxmlformats.org/drawingml/2006/main">
              <a:graphicData uri="http://schemas.openxmlformats.org/drawingml/2006/picture">
                <pic:pic xmlns:pic="http://schemas.openxmlformats.org/drawingml/2006/picture">
                  <pic:nvPicPr>
                    <pic:cNvPr id="7" name="image13.png" descr="A graph of a diagram&#10;&#10;AI-generated content may be incorrect."/>
                    <pic:cNvPicPr preferRelativeResize="0"/>
                  </pic:nvPicPr>
                  <pic:blipFill>
                    <a:blip r:embed="rId28"/>
                    <a:srcRect/>
                    <a:stretch>
                      <a:fillRect/>
                    </a:stretch>
                  </pic:blipFill>
                  <pic:spPr>
                    <a:xfrm>
                      <a:off x="0" y="0"/>
                      <a:ext cx="5943600" cy="2933700"/>
                    </a:xfrm>
                    <a:prstGeom prst="rect">
                      <a:avLst/>
                    </a:prstGeom>
                    <a:ln/>
                  </pic:spPr>
                </pic:pic>
              </a:graphicData>
            </a:graphic>
          </wp:inline>
        </w:drawing>
      </w:r>
      <w:bookmarkEnd w:id="58"/>
    </w:p>
    <w:p w14:paraId="690BE434" w14:textId="3B6C7996" w:rsidR="00F2165D" w:rsidRPr="0039601F" w:rsidRDefault="003E4866" w:rsidP="00C01068">
      <w:pPr>
        <w:rPr>
          <w:rFonts w:ascii="Arial" w:hAnsi="Arial" w:cs="Arial"/>
          <w:color w:val="666666"/>
        </w:rPr>
      </w:pPr>
      <w:r w:rsidRPr="003E4866">
        <w:rPr>
          <w:rFonts w:ascii="Arial" w:hAnsi="Arial" w:cs="Arial"/>
          <w:b/>
          <w:bCs/>
        </w:rPr>
        <w:t>Figure V.D.1</w:t>
      </w:r>
      <w:r>
        <w:rPr>
          <w:rFonts w:ascii="Arial" w:hAnsi="Arial" w:cs="Arial"/>
        </w:rPr>
        <w:t>. A</w:t>
      </w:r>
      <w:r w:rsidRPr="0039601F">
        <w:rPr>
          <w:rFonts w:ascii="Arial" w:hAnsi="Arial" w:cs="Arial"/>
        </w:rPr>
        <w:t>xis rotations</w:t>
      </w:r>
      <w:r>
        <w:rPr>
          <w:rFonts w:ascii="Arial" w:hAnsi="Arial" w:cs="Arial"/>
        </w:rPr>
        <w:t>.</w:t>
      </w:r>
    </w:p>
    <w:p w14:paraId="0FA2DAED" w14:textId="77777777" w:rsidR="00613586" w:rsidRPr="0039601F" w:rsidRDefault="00613586" w:rsidP="00C01068">
      <w:pPr>
        <w:spacing w:line="276" w:lineRule="auto"/>
        <w:rPr>
          <w:rFonts w:ascii="Arial" w:eastAsia="Arial" w:hAnsi="Arial" w:cs="Arial"/>
          <w:color w:val="666666"/>
          <w:sz w:val="22"/>
          <w:szCs w:val="22"/>
          <w:lang w:val="en"/>
        </w:rPr>
      </w:pPr>
      <w:bookmarkStart w:id="59" w:name="_Toc204439443"/>
      <w:bookmarkStart w:id="60" w:name="_Toc204439719"/>
      <w:bookmarkStart w:id="61" w:name="_Toc209004735"/>
      <w:r w:rsidRPr="0039601F">
        <w:rPr>
          <w:rFonts w:ascii="Arial" w:hAnsi="Arial" w:cs="Arial"/>
        </w:rPr>
        <w:br w:type="page"/>
      </w:r>
    </w:p>
    <w:p w14:paraId="1CD7A753" w14:textId="577A7337" w:rsidR="00914D2B" w:rsidRPr="0039601F" w:rsidRDefault="00914D2B" w:rsidP="00C01068">
      <w:pPr>
        <w:pStyle w:val="Heading5"/>
        <w:spacing w:after="0" w:line="240" w:lineRule="auto"/>
      </w:pPr>
      <w:r w:rsidRPr="0039601F">
        <w:lastRenderedPageBreak/>
        <w:t>V.</w:t>
      </w:r>
      <w:r w:rsidR="00F2165D" w:rsidRPr="0039601F">
        <w:t>E</w:t>
      </w:r>
      <w:r w:rsidRPr="0039601F">
        <w:t xml:space="preserve"> Median waveforms</w:t>
      </w:r>
      <w:bookmarkEnd w:id="59"/>
      <w:bookmarkEnd w:id="60"/>
      <w:bookmarkEnd w:id="61"/>
    </w:p>
    <w:p w14:paraId="183AE722" w14:textId="77777777" w:rsidR="00914D2B" w:rsidRPr="0039601F" w:rsidRDefault="00914D2B" w:rsidP="00C01068">
      <w:pPr>
        <w:rPr>
          <w:rFonts w:ascii="Arial" w:hAnsi="Arial" w:cs="Arial"/>
          <w:bCs/>
          <w:i/>
          <w:iCs/>
        </w:rPr>
      </w:pPr>
    </w:p>
    <w:p w14:paraId="26C1BDDF" w14:textId="77777777" w:rsidR="00914D2B" w:rsidRPr="0039601F" w:rsidRDefault="00914D2B" w:rsidP="00C01068">
      <w:pPr>
        <w:rPr>
          <w:rFonts w:ascii="Arial" w:hAnsi="Arial" w:cs="Arial"/>
          <w:bCs/>
          <w:i/>
          <w:iCs/>
        </w:rPr>
      </w:pPr>
      <w:r w:rsidRPr="0039601F">
        <w:rPr>
          <w:rFonts w:ascii="Arial" w:hAnsi="Arial" w:cs="Arial"/>
          <w:bCs/>
          <w:i/>
          <w:iCs/>
        </w:rPr>
        <w:t xml:space="preserve">High- vs low-risk morph median beat </w:t>
      </w:r>
      <w:r w:rsidRPr="0039601F">
        <w:rPr>
          <w:rFonts w:ascii="Arial" w:hAnsi="Arial" w:cs="Arial"/>
          <w:bCs/>
          <w:i/>
          <w:iCs/>
        </w:rPr>
        <w:tab/>
      </w:r>
      <w:r w:rsidRPr="0039601F">
        <w:rPr>
          <w:rFonts w:ascii="Arial" w:hAnsi="Arial" w:cs="Arial"/>
          <w:bCs/>
          <w:i/>
          <w:iCs/>
        </w:rPr>
        <w:tab/>
      </w:r>
    </w:p>
    <w:p w14:paraId="719DE887" w14:textId="77777777" w:rsidR="00914D2B" w:rsidRPr="0039601F" w:rsidRDefault="00914D2B" w:rsidP="00C01068">
      <w:pPr>
        <w:rPr>
          <w:rFonts w:ascii="Arial" w:hAnsi="Arial" w:cs="Arial"/>
          <w:bCs/>
          <w:i/>
          <w:iCs/>
        </w:rPr>
      </w:pPr>
    </w:p>
    <w:p w14:paraId="51EE7F0C" w14:textId="77777777" w:rsidR="00914D2B" w:rsidRPr="0039601F" w:rsidRDefault="00914D2B" w:rsidP="00C01068">
      <w:pPr>
        <w:rPr>
          <w:rFonts w:ascii="Arial" w:hAnsi="Arial" w:cs="Arial"/>
          <w:bCs/>
          <w:i/>
          <w:iCs/>
        </w:rPr>
      </w:pPr>
      <w:r w:rsidRPr="0039601F">
        <w:rPr>
          <w:rFonts w:ascii="Arial" w:hAnsi="Arial" w:cs="Arial"/>
          <w:bCs/>
          <w:i/>
          <w:iCs/>
          <w:noProof/>
        </w:rPr>
        <w:drawing>
          <wp:inline distT="114300" distB="114300" distL="114300" distR="114300" wp14:anchorId="67D16420" wp14:editId="66FB114A">
            <wp:extent cx="5519738" cy="7371875"/>
            <wp:effectExtent l="0" t="0" r="0" b="0"/>
            <wp:docPr id="17"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29"/>
                    <a:srcRect/>
                    <a:stretch>
                      <a:fillRect/>
                    </a:stretch>
                  </pic:blipFill>
                  <pic:spPr>
                    <a:xfrm>
                      <a:off x="0" y="0"/>
                      <a:ext cx="5519738" cy="7371875"/>
                    </a:xfrm>
                    <a:prstGeom prst="rect">
                      <a:avLst/>
                    </a:prstGeom>
                    <a:ln/>
                  </pic:spPr>
                </pic:pic>
              </a:graphicData>
            </a:graphic>
          </wp:inline>
        </w:drawing>
      </w:r>
    </w:p>
    <w:p w14:paraId="458CE0E0" w14:textId="28525E7F" w:rsidR="00914D2B" w:rsidRPr="0039601F" w:rsidRDefault="00914D2B" w:rsidP="00C01068">
      <w:pPr>
        <w:rPr>
          <w:rFonts w:ascii="Arial" w:hAnsi="Arial" w:cs="Arial"/>
          <w:bCs/>
          <w:i/>
          <w:iCs/>
        </w:rPr>
      </w:pPr>
    </w:p>
    <w:p w14:paraId="489BD255" w14:textId="77777777" w:rsidR="00914D2B" w:rsidRPr="0039601F" w:rsidRDefault="00914D2B" w:rsidP="00C01068">
      <w:pPr>
        <w:rPr>
          <w:rFonts w:ascii="Arial" w:hAnsi="Arial" w:cs="Arial"/>
          <w:bCs/>
          <w:i/>
          <w:iCs/>
        </w:rPr>
      </w:pPr>
      <w:r w:rsidRPr="0039601F">
        <w:rPr>
          <w:rFonts w:ascii="Arial" w:hAnsi="Arial" w:cs="Arial"/>
          <w:bCs/>
          <w:i/>
          <w:iCs/>
        </w:rPr>
        <w:t xml:space="preserve">High- vs low-risk real median beat </w:t>
      </w:r>
    </w:p>
    <w:p w14:paraId="1CE0E25E" w14:textId="77777777" w:rsidR="00914D2B" w:rsidRPr="0039601F" w:rsidRDefault="00914D2B" w:rsidP="00C01068">
      <w:pPr>
        <w:rPr>
          <w:rFonts w:ascii="Arial" w:hAnsi="Arial" w:cs="Arial"/>
          <w:i/>
          <w:iCs/>
        </w:rPr>
      </w:pPr>
      <w:r w:rsidRPr="0039601F">
        <w:rPr>
          <w:rFonts w:ascii="Arial" w:hAnsi="Arial" w:cs="Arial"/>
          <w:noProof/>
        </w:rPr>
        <w:drawing>
          <wp:inline distT="0" distB="0" distL="0" distR="0" wp14:anchorId="48D332C7" wp14:editId="300E369F">
            <wp:extent cx="5757863" cy="7697788"/>
            <wp:effectExtent l="0" t="0" r="0" b="0"/>
            <wp:docPr id="25" name="image29.png" descr="A screenshot of a graph&#10;&#10;AI-generated content may be incorrect."/>
            <wp:cNvGraphicFramePr/>
            <a:graphic xmlns:a="http://schemas.openxmlformats.org/drawingml/2006/main">
              <a:graphicData uri="http://schemas.openxmlformats.org/drawingml/2006/picture">
                <pic:pic xmlns:pic="http://schemas.openxmlformats.org/drawingml/2006/picture">
                  <pic:nvPicPr>
                    <pic:cNvPr id="25" name="image29.png" descr="A screenshot of a graph&#10;&#10;AI-generated content may be incorrect."/>
                    <pic:cNvPicPr preferRelativeResize="0"/>
                  </pic:nvPicPr>
                  <pic:blipFill>
                    <a:blip r:embed="rId30"/>
                    <a:srcRect/>
                    <a:stretch>
                      <a:fillRect/>
                    </a:stretch>
                  </pic:blipFill>
                  <pic:spPr>
                    <a:xfrm>
                      <a:off x="0" y="0"/>
                      <a:ext cx="5757863" cy="7697788"/>
                    </a:xfrm>
                    <a:prstGeom prst="rect">
                      <a:avLst/>
                    </a:prstGeom>
                    <a:ln/>
                  </pic:spPr>
                </pic:pic>
              </a:graphicData>
            </a:graphic>
          </wp:inline>
        </w:drawing>
      </w:r>
    </w:p>
    <w:p w14:paraId="7A5901AB" w14:textId="77777777" w:rsidR="00914D2B" w:rsidRPr="0039601F" w:rsidRDefault="00914D2B" w:rsidP="00C01068">
      <w:pPr>
        <w:jc w:val="center"/>
        <w:rPr>
          <w:rFonts w:ascii="Arial" w:hAnsi="Arial" w:cs="Arial"/>
          <w:bCs/>
          <w:i/>
          <w:iCs/>
        </w:rPr>
      </w:pPr>
    </w:p>
    <w:p w14:paraId="365843BB" w14:textId="77777777" w:rsidR="00914D2B" w:rsidRPr="0039601F" w:rsidRDefault="00914D2B" w:rsidP="00C01068">
      <w:pPr>
        <w:rPr>
          <w:rFonts w:ascii="Arial" w:hAnsi="Arial" w:cs="Arial"/>
          <w:b/>
        </w:rPr>
      </w:pPr>
      <w:r w:rsidRPr="0039601F">
        <w:rPr>
          <w:rFonts w:ascii="Arial" w:hAnsi="Arial" w:cs="Arial"/>
          <w:bCs/>
          <w:i/>
          <w:iCs/>
        </w:rPr>
        <w:lastRenderedPageBreak/>
        <w:t xml:space="preserve">SCD vs non-SCD patient median beat </w:t>
      </w:r>
      <w:r w:rsidRPr="0039601F">
        <w:rPr>
          <w:rFonts w:ascii="Arial" w:hAnsi="Arial" w:cs="Arial"/>
          <w:bCs/>
          <w:i/>
          <w:iCs/>
        </w:rPr>
        <w:tab/>
      </w:r>
      <w:r w:rsidRPr="0039601F">
        <w:rPr>
          <w:rFonts w:ascii="Arial" w:hAnsi="Arial" w:cs="Arial"/>
          <w:b/>
        </w:rPr>
        <w:tab/>
      </w:r>
    </w:p>
    <w:p w14:paraId="732B2EE7" w14:textId="77777777" w:rsidR="00914D2B" w:rsidRPr="0039601F" w:rsidRDefault="00914D2B" w:rsidP="00C01068">
      <w:pPr>
        <w:rPr>
          <w:rFonts w:ascii="Arial" w:hAnsi="Arial" w:cs="Arial"/>
          <w:b/>
          <w:bCs/>
        </w:rPr>
      </w:pPr>
      <w:r w:rsidRPr="0039601F">
        <w:rPr>
          <w:rFonts w:ascii="Arial" w:hAnsi="Arial" w:cs="Arial"/>
          <w:noProof/>
        </w:rPr>
        <w:drawing>
          <wp:inline distT="0" distB="0" distL="0" distR="0" wp14:anchorId="35D9B368" wp14:editId="252EF0AC">
            <wp:extent cx="5738813" cy="7664719"/>
            <wp:effectExtent l="0" t="0" r="0" b="0"/>
            <wp:docPr id="14" name="image27.png" descr="A screenshot of a graph&#10;&#10;AI-generated content may be incorrect."/>
            <wp:cNvGraphicFramePr/>
            <a:graphic xmlns:a="http://schemas.openxmlformats.org/drawingml/2006/main">
              <a:graphicData uri="http://schemas.openxmlformats.org/drawingml/2006/picture">
                <pic:pic xmlns:pic="http://schemas.openxmlformats.org/drawingml/2006/picture">
                  <pic:nvPicPr>
                    <pic:cNvPr id="14" name="image27.png" descr="A screenshot of a graph&#10;&#10;AI-generated content may be incorrect."/>
                    <pic:cNvPicPr preferRelativeResize="0"/>
                  </pic:nvPicPr>
                  <pic:blipFill>
                    <a:blip r:embed="rId31"/>
                    <a:srcRect/>
                    <a:stretch>
                      <a:fillRect/>
                    </a:stretch>
                  </pic:blipFill>
                  <pic:spPr>
                    <a:xfrm>
                      <a:off x="0" y="0"/>
                      <a:ext cx="5738813" cy="7664719"/>
                    </a:xfrm>
                    <a:prstGeom prst="rect">
                      <a:avLst/>
                    </a:prstGeom>
                    <a:ln/>
                  </pic:spPr>
                </pic:pic>
              </a:graphicData>
            </a:graphic>
          </wp:inline>
        </w:drawing>
      </w:r>
    </w:p>
    <w:p w14:paraId="5AB3492E" w14:textId="77777777" w:rsidR="00914D2B" w:rsidRPr="0039601F" w:rsidRDefault="00914D2B" w:rsidP="00C01068">
      <w:pPr>
        <w:rPr>
          <w:rFonts w:ascii="Arial" w:hAnsi="Arial" w:cs="Arial"/>
        </w:rPr>
      </w:pPr>
    </w:p>
    <w:p w14:paraId="6BB7F80C" w14:textId="65DE11E9" w:rsidR="00914D2B" w:rsidRPr="0039601F" w:rsidRDefault="00914D2B" w:rsidP="00C01068">
      <w:pPr>
        <w:pStyle w:val="Heading5"/>
        <w:spacing w:after="0" w:line="240" w:lineRule="auto"/>
      </w:pPr>
      <w:bookmarkStart w:id="62" w:name="_a9o4qcin2bfv" w:colFirst="0" w:colLast="0"/>
      <w:bookmarkStart w:id="63" w:name="_dnbfj0xyl6ba" w:colFirst="0" w:colLast="0"/>
      <w:bookmarkStart w:id="64" w:name="_Toc204439444"/>
      <w:bookmarkStart w:id="65" w:name="_Toc204439720"/>
      <w:bookmarkStart w:id="66" w:name="_Toc209004736"/>
      <w:bookmarkEnd w:id="62"/>
      <w:bookmarkEnd w:id="63"/>
      <w:r w:rsidRPr="0039601F">
        <w:lastRenderedPageBreak/>
        <w:t>V.</w:t>
      </w:r>
      <w:r w:rsidR="00F2165D" w:rsidRPr="0039601F">
        <w:t>F</w:t>
      </w:r>
      <w:r w:rsidRPr="0039601F">
        <w:t xml:space="preserve"> Saliency map for ECG waveform</w:t>
      </w:r>
      <w:bookmarkEnd w:id="64"/>
      <w:bookmarkEnd w:id="65"/>
      <w:bookmarkEnd w:id="66"/>
    </w:p>
    <w:p w14:paraId="0BB3C47F" w14:textId="77777777" w:rsidR="00914D2B" w:rsidRPr="0039601F" w:rsidRDefault="00914D2B" w:rsidP="00C01068">
      <w:pPr>
        <w:rPr>
          <w:rFonts w:ascii="Arial" w:hAnsi="Arial" w:cs="Arial"/>
        </w:rPr>
      </w:pPr>
    </w:p>
    <w:p w14:paraId="0A85F16A" w14:textId="5E00EBA9" w:rsidR="00914D2B" w:rsidRPr="0039601F" w:rsidRDefault="00914D2B" w:rsidP="00C01068">
      <w:pPr>
        <w:rPr>
          <w:rFonts w:ascii="Arial" w:hAnsi="Arial" w:cs="Arial"/>
        </w:rPr>
      </w:pPr>
      <w:r w:rsidRPr="0039601F">
        <w:rPr>
          <w:rFonts w:ascii="Arial" w:hAnsi="Arial" w:cs="Arial"/>
        </w:rPr>
        <w:t>For the same beat shown in the main text, we apply a gradient-based saliency mapping method following Simonyan et al. (2016).</w:t>
      </w:r>
      <w:r w:rsidRPr="0039601F">
        <w:rPr>
          <w:rFonts w:ascii="Arial" w:hAnsi="Arial" w:cs="Arial"/>
        </w:rPr>
        <w:fldChar w:fldCharType="begin"/>
      </w:r>
      <w:r w:rsidR="00C70FB6" w:rsidRPr="0039601F">
        <w:rPr>
          <w:rFonts w:ascii="Arial" w:hAnsi="Arial" w:cs="Arial"/>
        </w:rPr>
        <w:instrText xml:space="preserve"> ADDIN ZOTERO_ITEM CSL_CITATION {"citationID":"DyOhpmxC","properties":{"formattedCitation":"\\super 70\\nosupersub{}","plainCitation":"70","noteIndex":0},"citationItems":[{"id":3304,"uris":["http://zotero.org/users/185795/items/XRTQ3CTX"],"itemData":{"id":3304,"type":"article","abstract":"This paper addresses the visualisation of image classification models, learnt using deep Convolutional Networks (ConvNets). We consider two visualisation techniques, based on computing the gradient of the class score with respect to the input image. The first one generates an image, which maximises the class score [Erhan et al., 2009], thus visualising the notion of the class, captured by a ConvNet. The second technique computes a class saliency map, specific to a given image and class. We show that such maps can be employed for weakly supervised object segmentation using classification ConvNets. Finally, we establish the connection between the gradient-based ConvNet visualisation methods and deconvolutional networks [Zeiler et al., 2013].","DOI":"10.48550/arXiv.1312.6034","note":"arXiv:1312.6034 [cs]","number":"arXiv:1312.6034","publisher":"arXiv","source":"arXiv.org","title":"Deep Inside Convolutional Networks: Visualising Image Classification Models and Saliency Maps","title-short":"Deep Inside Convolutional Networks","URL":"http://arxiv.org/abs/1312.6034","author":[{"family":"Simonyan","given":"Karen"},{"family":"Vedaldi","given":"Andrea"},{"family":"Zisserman","given":"Andrew"}],"accessed":{"date-parts":[["2025",2,20]]},"issued":{"date-parts":[["2014",4,19]]}}}],"schema":"https://github.com/citation-style-language/schema/raw/master/csl-citation.json"} </w:instrText>
      </w:r>
      <w:r w:rsidRPr="0039601F">
        <w:rPr>
          <w:rFonts w:ascii="Arial" w:hAnsi="Arial" w:cs="Arial"/>
        </w:rPr>
        <w:fldChar w:fldCharType="separate"/>
      </w:r>
      <w:r w:rsidR="00C70FB6" w:rsidRPr="0039601F">
        <w:rPr>
          <w:rFonts w:ascii="Arial" w:hAnsi="Arial" w:cs="Arial"/>
          <w:vertAlign w:val="superscript"/>
        </w:rPr>
        <w:t>70</w:t>
      </w:r>
      <w:r w:rsidRPr="0039601F">
        <w:rPr>
          <w:rFonts w:ascii="Arial" w:hAnsi="Arial" w:cs="Arial"/>
        </w:rPr>
        <w:fldChar w:fldCharType="end"/>
      </w:r>
      <w:r w:rsidRPr="0039601F">
        <w:rPr>
          <w:rFonts w:ascii="Arial" w:hAnsi="Arial" w:cs="Arial"/>
        </w:rPr>
        <w:t xml:space="preserve"> This technique computes the gradient of the predicted class score for sudden cardiac death with respect to the input ECG signal, quantifying the influence of each data point on the prediction. The resulting saliency map highlights the regions of the beat that are most critical for the model's decision. However, while this method indicates which parts of the beat are influential, it does not reveal the specific ECG characteristics driving the classification. </w:t>
      </w:r>
    </w:p>
    <w:p w14:paraId="4F8B289A" w14:textId="77777777" w:rsidR="00914D2B" w:rsidRPr="0039601F" w:rsidRDefault="00914D2B" w:rsidP="00C01068">
      <w:pPr>
        <w:jc w:val="center"/>
        <w:rPr>
          <w:rFonts w:ascii="Arial" w:hAnsi="Arial" w:cs="Arial"/>
        </w:rPr>
      </w:pPr>
      <w:r w:rsidRPr="0039601F">
        <w:rPr>
          <w:rFonts w:ascii="Arial" w:hAnsi="Arial" w:cs="Arial"/>
          <w:noProof/>
        </w:rPr>
        <w:drawing>
          <wp:inline distT="0" distB="0" distL="0" distR="0" wp14:anchorId="37D1686C" wp14:editId="086BA50E">
            <wp:extent cx="5395913" cy="6048487"/>
            <wp:effectExtent l="0" t="0" r="0" b="0"/>
            <wp:docPr id="26" name="image10.png" descr="A screenshot of a graph&#10;&#10;AI-generated content may be incorrect."/>
            <wp:cNvGraphicFramePr/>
            <a:graphic xmlns:a="http://schemas.openxmlformats.org/drawingml/2006/main">
              <a:graphicData uri="http://schemas.openxmlformats.org/drawingml/2006/picture">
                <pic:pic xmlns:pic="http://schemas.openxmlformats.org/drawingml/2006/picture">
                  <pic:nvPicPr>
                    <pic:cNvPr id="26" name="image10.png" descr="A screenshot of a graph&#10;&#10;AI-generated content may be incorrect."/>
                    <pic:cNvPicPr preferRelativeResize="0"/>
                  </pic:nvPicPr>
                  <pic:blipFill>
                    <a:blip r:embed="rId32"/>
                    <a:srcRect t="9065" b="6968"/>
                    <a:stretch>
                      <a:fillRect/>
                    </a:stretch>
                  </pic:blipFill>
                  <pic:spPr>
                    <a:xfrm>
                      <a:off x="0" y="0"/>
                      <a:ext cx="5395913" cy="6048487"/>
                    </a:xfrm>
                    <a:prstGeom prst="rect">
                      <a:avLst/>
                    </a:prstGeom>
                    <a:ln/>
                  </pic:spPr>
                </pic:pic>
              </a:graphicData>
            </a:graphic>
          </wp:inline>
        </w:drawing>
      </w:r>
    </w:p>
    <w:p w14:paraId="1AD3E80A" w14:textId="77777777" w:rsidR="00914D2B" w:rsidRPr="0039601F" w:rsidRDefault="00914D2B" w:rsidP="00C01068">
      <w:pPr>
        <w:rPr>
          <w:rFonts w:ascii="Arial" w:hAnsi="Arial" w:cs="Arial"/>
        </w:rPr>
      </w:pPr>
      <w:bookmarkStart w:id="67" w:name="_ed2dq5kt6ciy" w:colFirst="0" w:colLast="0"/>
      <w:bookmarkEnd w:id="67"/>
    </w:p>
    <w:p w14:paraId="256093C0" w14:textId="19785D85" w:rsidR="00914D2B" w:rsidRPr="0039601F" w:rsidRDefault="1A5BC172" w:rsidP="00C01068">
      <w:pPr>
        <w:pStyle w:val="Heading5"/>
        <w:spacing w:after="0" w:line="240" w:lineRule="auto"/>
      </w:pPr>
      <w:bookmarkStart w:id="68" w:name="_lm64nqiusqlz"/>
      <w:bookmarkStart w:id="69" w:name="_u8gpmynla34"/>
      <w:bookmarkStart w:id="70" w:name="_Toc204439447"/>
      <w:bookmarkStart w:id="71" w:name="_Toc204439722"/>
      <w:bookmarkStart w:id="72" w:name="_Toc209004737"/>
      <w:bookmarkEnd w:id="68"/>
      <w:bookmarkEnd w:id="69"/>
      <w:r w:rsidRPr="0039601F">
        <w:rPr>
          <w:lang w:val="en-US"/>
        </w:rPr>
        <w:lastRenderedPageBreak/>
        <w:t xml:space="preserve">V.G Features derived from </w:t>
      </w:r>
      <w:proofErr w:type="spellStart"/>
      <w:r w:rsidRPr="0039601F">
        <w:rPr>
          <w:lang w:val="en-US"/>
        </w:rPr>
        <w:t>aVL</w:t>
      </w:r>
      <w:proofErr w:type="spellEnd"/>
      <w:r w:rsidRPr="0039601F">
        <w:rPr>
          <w:lang w:val="en-US"/>
        </w:rPr>
        <w:t xml:space="preserve"> waveform morphology</w:t>
      </w:r>
      <w:bookmarkEnd w:id="70"/>
      <w:bookmarkEnd w:id="71"/>
      <w:bookmarkEnd w:id="72"/>
    </w:p>
    <w:p w14:paraId="0510FCA1" w14:textId="77777777" w:rsidR="00914D2B" w:rsidRPr="0039601F" w:rsidRDefault="00914D2B" w:rsidP="00C01068">
      <w:pPr>
        <w:rPr>
          <w:rFonts w:ascii="Arial" w:hAnsi="Arial" w:cs="Arial"/>
          <w:bCs/>
        </w:rPr>
      </w:pPr>
    </w:p>
    <w:p w14:paraId="752430F9" w14:textId="053CFECC" w:rsidR="00914D2B" w:rsidRPr="0039601F" w:rsidRDefault="005E08C4" w:rsidP="00C01068">
      <w:pPr>
        <w:rPr>
          <w:rFonts w:ascii="Arial" w:hAnsi="Arial" w:cs="Arial"/>
        </w:rPr>
      </w:pPr>
      <w:r w:rsidRPr="0039601F">
        <w:rPr>
          <w:rFonts w:ascii="Arial" w:hAnsi="Arial" w:cs="Arial"/>
        </w:rPr>
        <w:t>Table V.G.1</w:t>
      </w:r>
      <w:r w:rsidR="00914D2B" w:rsidRPr="0039601F">
        <w:rPr>
          <w:rFonts w:ascii="Arial" w:hAnsi="Arial" w:cs="Arial"/>
          <w:bCs/>
        </w:rPr>
        <w:t xml:space="preserve"> shows results of OLS regression of the different definitions of sudden cardiac death on the new features we develop based on the novel morphological feature of </w:t>
      </w:r>
      <w:proofErr w:type="spellStart"/>
      <w:r w:rsidR="00914D2B" w:rsidRPr="0039601F">
        <w:rPr>
          <w:rFonts w:ascii="Arial" w:hAnsi="Arial" w:cs="Arial"/>
          <w:bCs/>
        </w:rPr>
        <w:t>aVL</w:t>
      </w:r>
      <w:proofErr w:type="spellEnd"/>
      <w:r w:rsidR="00914D2B" w:rsidRPr="0039601F">
        <w:rPr>
          <w:rFonts w:ascii="Arial" w:hAnsi="Arial" w:cs="Arial"/>
          <w:bCs/>
        </w:rPr>
        <w:t xml:space="preserve"> identified by the predictive model. The first two rows show the coefficients on the features in univariate regression, and the third and fourth rows control for</w:t>
      </w:r>
      <w:r w:rsidR="00914D2B" w:rsidRPr="0039601F">
        <w:rPr>
          <w:rFonts w:ascii="Arial" w:hAnsi="Arial" w:cs="Arial"/>
        </w:rPr>
        <w:t xml:space="preserve"> standard quantitative ECG features: heart rate, duration of P wave and QRS complex, frontal and horizontal QRS axis, QT interval (unnormalized and corrected), and an indicator for QTc&gt;500ms. </w:t>
      </w:r>
    </w:p>
    <w:p w14:paraId="11D333E5" w14:textId="77777777" w:rsidR="00613586" w:rsidRPr="0039601F" w:rsidRDefault="00613586" w:rsidP="00C01068">
      <w:pPr>
        <w:rPr>
          <w:rFonts w:ascii="Arial" w:hAnsi="Arial" w:cs="Arial"/>
        </w:rPr>
      </w:pPr>
    </w:p>
    <w:tbl>
      <w:tblPr>
        <w:tblStyle w:val="2"/>
        <w:tblW w:w="9285" w:type="dxa"/>
        <w:tblBorders>
          <w:top w:val="nil"/>
          <w:left w:val="nil"/>
          <w:bottom w:val="nil"/>
          <w:right w:val="nil"/>
          <w:insideH w:val="nil"/>
          <w:insideV w:val="nil"/>
        </w:tblBorders>
        <w:tblLayout w:type="fixed"/>
        <w:tblLook w:val="0600" w:firstRow="0" w:lastRow="0" w:firstColumn="0" w:lastColumn="0" w:noHBand="1" w:noVBand="1"/>
      </w:tblPr>
      <w:tblGrid>
        <w:gridCol w:w="1350"/>
        <w:gridCol w:w="2190"/>
        <w:gridCol w:w="1320"/>
        <w:gridCol w:w="1245"/>
        <w:gridCol w:w="1185"/>
        <w:gridCol w:w="1995"/>
      </w:tblGrid>
      <w:tr w:rsidR="00BD7035" w:rsidRPr="0039601F" w14:paraId="24DB79AC" w14:textId="77777777" w:rsidTr="16893F0E">
        <w:trPr>
          <w:trHeight w:val="315"/>
        </w:trPr>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3B51CBC" w14:textId="77777777" w:rsidR="00BD7035" w:rsidRPr="0039601F" w:rsidRDefault="00BD7035" w:rsidP="00C01068">
            <w:pPr>
              <w:widowControl w:val="0"/>
              <w:rPr>
                <w:rFonts w:ascii="Arial" w:hAnsi="Arial" w:cs="Arial"/>
                <w:b/>
                <w:sz w:val="20"/>
                <w:szCs w:val="20"/>
              </w:rPr>
            </w:pPr>
          </w:p>
        </w:tc>
        <w:tc>
          <w:tcPr>
            <w:tcW w:w="219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61C1A75" w14:textId="77777777" w:rsidR="00BD7035" w:rsidRPr="0039601F" w:rsidRDefault="00BD7035" w:rsidP="00C01068">
            <w:pPr>
              <w:widowControl w:val="0"/>
              <w:rPr>
                <w:rFonts w:ascii="Arial" w:hAnsi="Arial" w:cs="Arial"/>
                <w:i/>
                <w:sz w:val="20"/>
                <w:szCs w:val="20"/>
              </w:rPr>
            </w:pPr>
          </w:p>
        </w:tc>
        <w:tc>
          <w:tcPr>
            <w:tcW w:w="5745" w:type="dxa"/>
            <w:gridSpan w:val="4"/>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08B8E36" w14:textId="7E530D81" w:rsidR="00BD7035" w:rsidRPr="0039601F" w:rsidRDefault="00BD7035" w:rsidP="00C01068">
            <w:pPr>
              <w:widowControl w:val="0"/>
              <w:jc w:val="center"/>
              <w:rPr>
                <w:rFonts w:ascii="Arial" w:hAnsi="Arial" w:cs="Arial"/>
                <w:i/>
                <w:sz w:val="20"/>
                <w:szCs w:val="20"/>
              </w:rPr>
            </w:pPr>
            <w:r w:rsidRPr="0039601F">
              <w:rPr>
                <w:rFonts w:ascii="Arial" w:hAnsi="Arial" w:cs="Arial"/>
                <w:b/>
                <w:sz w:val="20"/>
                <w:szCs w:val="20"/>
              </w:rPr>
              <w:t>Dataset and outcome</w:t>
            </w:r>
          </w:p>
        </w:tc>
      </w:tr>
      <w:tr w:rsidR="00914D2B" w:rsidRPr="0039601F" w14:paraId="434A3C15" w14:textId="77777777" w:rsidTr="16893F0E">
        <w:trPr>
          <w:trHeight w:val="53"/>
        </w:trPr>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1B18CF9" w14:textId="08808D8E" w:rsidR="00914D2B" w:rsidRPr="0039601F" w:rsidRDefault="00BD7035" w:rsidP="00C01068">
            <w:pPr>
              <w:widowControl w:val="0"/>
              <w:rPr>
                <w:rFonts w:ascii="Arial" w:hAnsi="Arial" w:cs="Arial"/>
                <w:b/>
                <w:sz w:val="20"/>
                <w:szCs w:val="20"/>
              </w:rPr>
            </w:pPr>
            <w:r w:rsidRPr="0039601F">
              <w:rPr>
                <w:rFonts w:ascii="Arial" w:hAnsi="Arial" w:cs="Arial"/>
                <w:b/>
                <w:sz w:val="20"/>
                <w:szCs w:val="20"/>
              </w:rPr>
              <w:t xml:space="preserve"> </w:t>
            </w:r>
          </w:p>
        </w:tc>
        <w:tc>
          <w:tcPr>
            <w:tcW w:w="219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37A101D" w14:textId="77777777" w:rsidR="00914D2B" w:rsidRPr="0039601F" w:rsidRDefault="00914D2B" w:rsidP="00C01068">
            <w:pPr>
              <w:widowControl w:val="0"/>
              <w:rPr>
                <w:rFonts w:ascii="Arial" w:hAnsi="Arial" w:cs="Arial"/>
                <w:i/>
                <w:sz w:val="20"/>
                <w:szCs w:val="20"/>
              </w:rPr>
            </w:pPr>
          </w:p>
        </w:tc>
        <w:tc>
          <w:tcPr>
            <w:tcW w:w="2565" w:type="dxa"/>
            <w:gridSpan w:val="2"/>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CC8F257" w14:textId="77777777" w:rsidR="00914D2B" w:rsidRPr="0039601F" w:rsidRDefault="00914D2B" w:rsidP="00C01068">
            <w:pPr>
              <w:widowControl w:val="0"/>
              <w:jc w:val="center"/>
              <w:rPr>
                <w:rFonts w:ascii="Arial" w:hAnsi="Arial" w:cs="Arial"/>
                <w:i/>
                <w:sz w:val="20"/>
                <w:szCs w:val="20"/>
              </w:rPr>
            </w:pPr>
            <w:r w:rsidRPr="0039601F">
              <w:rPr>
                <w:rFonts w:ascii="Arial" w:hAnsi="Arial" w:cs="Arial"/>
                <w:i/>
                <w:sz w:val="20"/>
                <w:szCs w:val="20"/>
              </w:rPr>
              <w:t>Sweden</w:t>
            </w:r>
          </w:p>
        </w:tc>
        <w:tc>
          <w:tcPr>
            <w:tcW w:w="11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405CA3A" w14:textId="77777777" w:rsidR="00914D2B" w:rsidRPr="0039601F" w:rsidRDefault="00914D2B" w:rsidP="00C01068">
            <w:pPr>
              <w:widowControl w:val="0"/>
              <w:jc w:val="center"/>
              <w:rPr>
                <w:rFonts w:ascii="Arial" w:hAnsi="Arial" w:cs="Arial"/>
                <w:i/>
                <w:sz w:val="20"/>
                <w:szCs w:val="20"/>
              </w:rPr>
            </w:pPr>
            <w:r w:rsidRPr="0039601F">
              <w:rPr>
                <w:rFonts w:ascii="Arial" w:hAnsi="Arial" w:cs="Arial"/>
                <w:i/>
                <w:sz w:val="20"/>
                <w:szCs w:val="20"/>
              </w:rPr>
              <w:t>US</w:t>
            </w:r>
          </w:p>
        </w:tc>
        <w:tc>
          <w:tcPr>
            <w:tcW w:w="19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D2BC5A5" w14:textId="77777777" w:rsidR="00914D2B" w:rsidRPr="0039601F" w:rsidRDefault="00914D2B" w:rsidP="00C01068">
            <w:pPr>
              <w:widowControl w:val="0"/>
              <w:jc w:val="center"/>
              <w:rPr>
                <w:rFonts w:ascii="Arial" w:hAnsi="Arial" w:cs="Arial"/>
                <w:i/>
                <w:sz w:val="20"/>
                <w:szCs w:val="20"/>
              </w:rPr>
            </w:pPr>
            <w:r w:rsidRPr="0039601F">
              <w:rPr>
                <w:rFonts w:ascii="Arial" w:hAnsi="Arial" w:cs="Arial"/>
                <w:i/>
                <w:sz w:val="20"/>
                <w:szCs w:val="20"/>
              </w:rPr>
              <w:t>Taiwan</w:t>
            </w:r>
          </w:p>
        </w:tc>
      </w:tr>
      <w:tr w:rsidR="00914D2B" w:rsidRPr="0039601F" w14:paraId="5C69FCE5" w14:textId="77777777" w:rsidTr="16893F0E">
        <w:trPr>
          <w:trHeight w:val="315"/>
        </w:trPr>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1EFD61C" w14:textId="2DBFF2BD" w:rsidR="00914D2B" w:rsidRPr="0039601F" w:rsidRDefault="00BD7035" w:rsidP="00C01068">
            <w:pPr>
              <w:widowControl w:val="0"/>
              <w:rPr>
                <w:rFonts w:ascii="Arial" w:hAnsi="Arial" w:cs="Arial"/>
                <w:bCs/>
                <w:i/>
                <w:iCs/>
                <w:sz w:val="20"/>
                <w:szCs w:val="20"/>
                <w:u w:val="single"/>
              </w:rPr>
            </w:pPr>
            <w:r w:rsidRPr="0039601F">
              <w:rPr>
                <w:rFonts w:ascii="Arial" w:hAnsi="Arial" w:cs="Arial"/>
                <w:bCs/>
                <w:i/>
                <w:iCs/>
                <w:sz w:val="20"/>
                <w:szCs w:val="20"/>
                <w:u w:val="single"/>
              </w:rPr>
              <w:t>Controls</w:t>
            </w:r>
          </w:p>
        </w:tc>
        <w:tc>
          <w:tcPr>
            <w:tcW w:w="219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8F5B9E7" w14:textId="1A0B146F" w:rsidR="00914D2B" w:rsidRPr="0039601F" w:rsidRDefault="00BD7035" w:rsidP="00C01068">
            <w:pPr>
              <w:widowControl w:val="0"/>
              <w:rPr>
                <w:rFonts w:ascii="Arial" w:hAnsi="Arial" w:cs="Arial"/>
                <w:i/>
                <w:sz w:val="20"/>
                <w:szCs w:val="20"/>
                <w:u w:val="single"/>
              </w:rPr>
            </w:pPr>
            <w:r w:rsidRPr="0039601F">
              <w:rPr>
                <w:rFonts w:ascii="Arial" w:hAnsi="Arial" w:cs="Arial"/>
                <w:i/>
                <w:sz w:val="20"/>
                <w:szCs w:val="20"/>
                <w:u w:val="single"/>
              </w:rPr>
              <w:t>Feature</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5E9A291" w14:textId="77777777" w:rsidR="00914D2B" w:rsidRPr="0039601F" w:rsidRDefault="00914D2B" w:rsidP="00C01068">
            <w:pPr>
              <w:widowControl w:val="0"/>
              <w:rPr>
                <w:rFonts w:ascii="Arial" w:hAnsi="Arial" w:cs="Arial"/>
                <w:i/>
                <w:sz w:val="20"/>
                <w:szCs w:val="20"/>
                <w:u w:val="single"/>
              </w:rPr>
            </w:pPr>
            <w:r w:rsidRPr="0039601F">
              <w:rPr>
                <w:rFonts w:ascii="Arial" w:hAnsi="Arial" w:cs="Arial"/>
                <w:i/>
                <w:sz w:val="20"/>
                <w:szCs w:val="20"/>
                <w:u w:val="single"/>
              </w:rPr>
              <w:t>SCD</w:t>
            </w:r>
          </w:p>
        </w:tc>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F0E71BD" w14:textId="77777777" w:rsidR="00914D2B" w:rsidRPr="0039601F" w:rsidRDefault="00914D2B" w:rsidP="00C01068">
            <w:pPr>
              <w:widowControl w:val="0"/>
              <w:rPr>
                <w:rFonts w:ascii="Arial" w:hAnsi="Arial" w:cs="Arial"/>
                <w:i/>
                <w:sz w:val="20"/>
                <w:szCs w:val="20"/>
                <w:u w:val="single"/>
              </w:rPr>
            </w:pPr>
            <w:r w:rsidRPr="0039601F">
              <w:rPr>
                <w:rFonts w:ascii="Arial" w:hAnsi="Arial" w:cs="Arial"/>
                <w:i/>
                <w:sz w:val="20"/>
                <w:szCs w:val="20"/>
                <w:u w:val="single"/>
              </w:rPr>
              <w:t>VF/VT</w:t>
            </w:r>
          </w:p>
        </w:tc>
        <w:tc>
          <w:tcPr>
            <w:tcW w:w="11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82E2A10" w14:textId="77777777" w:rsidR="00914D2B" w:rsidRPr="0039601F" w:rsidRDefault="00914D2B" w:rsidP="00C01068">
            <w:pPr>
              <w:widowControl w:val="0"/>
              <w:rPr>
                <w:rFonts w:ascii="Arial" w:hAnsi="Arial" w:cs="Arial"/>
                <w:i/>
                <w:sz w:val="20"/>
                <w:szCs w:val="20"/>
                <w:u w:val="single"/>
              </w:rPr>
            </w:pPr>
            <w:r w:rsidRPr="0039601F">
              <w:rPr>
                <w:rFonts w:ascii="Arial" w:hAnsi="Arial" w:cs="Arial"/>
                <w:i/>
                <w:sz w:val="20"/>
                <w:szCs w:val="20"/>
                <w:u w:val="single"/>
              </w:rPr>
              <w:t>VF/VT</w:t>
            </w:r>
          </w:p>
        </w:tc>
        <w:tc>
          <w:tcPr>
            <w:tcW w:w="19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E108FCF" w14:textId="34FB594C" w:rsidR="00914D2B" w:rsidRPr="0039601F" w:rsidRDefault="00914D2B" w:rsidP="00C01068">
            <w:pPr>
              <w:widowControl w:val="0"/>
              <w:rPr>
                <w:rFonts w:ascii="Arial" w:hAnsi="Arial" w:cs="Arial"/>
                <w:i/>
                <w:sz w:val="20"/>
                <w:szCs w:val="20"/>
                <w:u w:val="single"/>
                <w:lang w:val="fr-FR"/>
              </w:rPr>
            </w:pPr>
            <w:r w:rsidRPr="0039601F">
              <w:rPr>
                <w:rFonts w:ascii="Arial" w:hAnsi="Arial" w:cs="Arial"/>
                <w:i/>
                <w:sz w:val="20"/>
                <w:szCs w:val="20"/>
                <w:u w:val="single"/>
                <w:lang w:val="fr-FR"/>
              </w:rPr>
              <w:t xml:space="preserve">Arrest, </w:t>
            </w:r>
            <w:proofErr w:type="spellStart"/>
            <w:r w:rsidRPr="0039601F">
              <w:rPr>
                <w:rFonts w:ascii="Arial" w:hAnsi="Arial" w:cs="Arial"/>
                <w:i/>
                <w:sz w:val="20"/>
                <w:szCs w:val="20"/>
                <w:u w:val="single"/>
                <w:lang w:val="fr-FR"/>
              </w:rPr>
              <w:t>cardiac</w:t>
            </w:r>
            <w:proofErr w:type="spellEnd"/>
            <w:r w:rsidR="00BD7035" w:rsidRPr="0039601F">
              <w:rPr>
                <w:rFonts w:ascii="Arial" w:hAnsi="Arial" w:cs="Arial"/>
                <w:i/>
                <w:sz w:val="20"/>
                <w:szCs w:val="20"/>
                <w:u w:val="single"/>
                <w:lang w:val="fr-FR"/>
              </w:rPr>
              <w:t xml:space="preserve"> cause</w:t>
            </w:r>
            <w:r w:rsidRPr="0039601F">
              <w:rPr>
                <w:rFonts w:ascii="Arial" w:hAnsi="Arial" w:cs="Arial"/>
                <w:i/>
                <w:sz w:val="20"/>
                <w:szCs w:val="20"/>
                <w:u w:val="single"/>
                <w:lang w:val="fr-FR"/>
              </w:rPr>
              <w:t>, vs. control</w:t>
            </w:r>
          </w:p>
        </w:tc>
      </w:tr>
      <w:tr w:rsidR="00914D2B" w:rsidRPr="0039601F" w14:paraId="678A9E65" w14:textId="77777777" w:rsidTr="16893F0E">
        <w:trPr>
          <w:trHeight w:val="315"/>
        </w:trPr>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917D167" w14:textId="77777777" w:rsidR="00914D2B" w:rsidRPr="0039601F" w:rsidRDefault="00914D2B" w:rsidP="00C01068">
            <w:pPr>
              <w:widowControl w:val="0"/>
              <w:rPr>
                <w:rFonts w:ascii="Arial" w:hAnsi="Arial" w:cs="Arial"/>
                <w:i/>
                <w:sz w:val="20"/>
                <w:szCs w:val="20"/>
              </w:rPr>
            </w:pPr>
            <w:r w:rsidRPr="0039601F">
              <w:rPr>
                <w:rFonts w:ascii="Arial" w:hAnsi="Arial" w:cs="Arial"/>
                <w:i/>
                <w:sz w:val="20"/>
                <w:szCs w:val="20"/>
              </w:rPr>
              <w:t>No controls</w:t>
            </w:r>
          </w:p>
        </w:tc>
        <w:tc>
          <w:tcPr>
            <w:tcW w:w="219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1C9520E" w14:textId="77777777" w:rsidR="00914D2B" w:rsidRPr="0039601F" w:rsidRDefault="00914D2B" w:rsidP="00C01068">
            <w:pPr>
              <w:widowControl w:val="0"/>
              <w:rPr>
                <w:rFonts w:ascii="Arial" w:hAnsi="Arial" w:cs="Arial"/>
                <w:sz w:val="20"/>
                <w:szCs w:val="20"/>
              </w:rPr>
            </w:pPr>
            <w:r w:rsidRPr="0039601F">
              <w:rPr>
                <w:rFonts w:ascii="Arial" w:hAnsi="Arial" w:cs="Arial"/>
                <w:sz w:val="20"/>
                <w:szCs w:val="20"/>
              </w:rPr>
              <w:t>1st difference</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35DC3AB" w14:textId="66E528E9" w:rsidR="00914D2B" w:rsidRPr="0039601F" w:rsidRDefault="00914D2B" w:rsidP="00C01068">
            <w:pPr>
              <w:widowControl w:val="0"/>
              <w:rPr>
                <w:rFonts w:ascii="Arial" w:hAnsi="Arial" w:cs="Arial"/>
                <w:sz w:val="20"/>
                <w:szCs w:val="20"/>
              </w:rPr>
            </w:pPr>
            <w:r w:rsidRPr="0039601F">
              <w:rPr>
                <w:rFonts w:ascii="Arial" w:hAnsi="Arial" w:cs="Arial"/>
                <w:sz w:val="20"/>
                <w:szCs w:val="20"/>
              </w:rPr>
              <w:t>-0.06</w:t>
            </w:r>
            <w:r w:rsidR="00E74191" w:rsidRPr="0039601F">
              <w:rPr>
                <w:rFonts w:ascii="Arial" w:hAnsi="Arial" w:cs="Arial"/>
                <w:sz w:val="20"/>
                <w:szCs w:val="20"/>
              </w:rPr>
              <w:t>9</w:t>
            </w:r>
            <w:r w:rsidRPr="0039601F">
              <w:rPr>
                <w:rFonts w:ascii="Arial" w:hAnsi="Arial" w:cs="Arial"/>
                <w:sz w:val="20"/>
                <w:szCs w:val="20"/>
              </w:rPr>
              <w:t xml:space="preserve"> *** (0.012)</w:t>
            </w:r>
          </w:p>
        </w:tc>
        <w:tc>
          <w:tcPr>
            <w:tcW w:w="124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2F285622" w14:textId="68ABE1AA" w:rsidR="00914D2B" w:rsidRPr="0039601F" w:rsidRDefault="00914D2B" w:rsidP="00C01068">
            <w:pPr>
              <w:widowControl w:val="0"/>
              <w:rPr>
                <w:rFonts w:ascii="Arial" w:hAnsi="Arial" w:cs="Arial"/>
                <w:sz w:val="20"/>
                <w:szCs w:val="20"/>
              </w:rPr>
            </w:pPr>
            <w:r w:rsidRPr="0039601F">
              <w:rPr>
                <w:rFonts w:ascii="Arial" w:hAnsi="Arial" w:cs="Arial"/>
                <w:sz w:val="20"/>
                <w:szCs w:val="20"/>
              </w:rPr>
              <w:t>-0.18</w:t>
            </w:r>
            <w:r w:rsidR="00E74191" w:rsidRPr="0039601F">
              <w:rPr>
                <w:rFonts w:ascii="Arial" w:hAnsi="Arial" w:cs="Arial"/>
                <w:sz w:val="20"/>
                <w:szCs w:val="20"/>
              </w:rPr>
              <w:t>5</w:t>
            </w:r>
            <w:r w:rsidRPr="0039601F">
              <w:rPr>
                <w:rFonts w:ascii="Arial" w:hAnsi="Arial" w:cs="Arial"/>
                <w:sz w:val="20"/>
                <w:szCs w:val="20"/>
              </w:rPr>
              <w:t>*** (0.016)</w:t>
            </w:r>
          </w:p>
        </w:tc>
        <w:tc>
          <w:tcPr>
            <w:tcW w:w="118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397D161E" w14:textId="20F03E67" w:rsidR="00914D2B" w:rsidRPr="0039601F" w:rsidRDefault="00914D2B" w:rsidP="00C01068">
            <w:pPr>
              <w:widowControl w:val="0"/>
              <w:rPr>
                <w:rFonts w:ascii="Arial" w:hAnsi="Arial" w:cs="Arial"/>
                <w:sz w:val="20"/>
                <w:szCs w:val="20"/>
              </w:rPr>
            </w:pPr>
            <w:r w:rsidRPr="0039601F">
              <w:rPr>
                <w:rFonts w:ascii="Arial" w:hAnsi="Arial" w:cs="Arial"/>
                <w:sz w:val="20"/>
                <w:szCs w:val="20"/>
              </w:rPr>
              <w:t>-0.09</w:t>
            </w:r>
            <w:r w:rsidR="00E74191" w:rsidRPr="0039601F">
              <w:rPr>
                <w:rFonts w:ascii="Arial" w:hAnsi="Arial" w:cs="Arial"/>
                <w:sz w:val="20"/>
                <w:szCs w:val="20"/>
              </w:rPr>
              <w:t>9</w:t>
            </w:r>
            <w:r w:rsidRPr="0039601F">
              <w:rPr>
                <w:rFonts w:ascii="Arial" w:hAnsi="Arial" w:cs="Arial"/>
                <w:sz w:val="20"/>
                <w:szCs w:val="20"/>
              </w:rPr>
              <w:t>*** (0.011)</w:t>
            </w:r>
          </w:p>
        </w:tc>
        <w:tc>
          <w:tcPr>
            <w:tcW w:w="199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0EC6467B" w14:textId="5F79068D" w:rsidR="00914D2B" w:rsidRPr="0039601F" w:rsidRDefault="12986146" w:rsidP="00C01068">
            <w:pPr>
              <w:widowControl w:val="0"/>
              <w:rPr>
                <w:rFonts w:ascii="Arial" w:hAnsi="Arial" w:cs="Arial"/>
                <w:sz w:val="20"/>
                <w:szCs w:val="20"/>
              </w:rPr>
            </w:pPr>
            <w:r w:rsidRPr="0039601F">
              <w:rPr>
                <w:rFonts w:ascii="Arial" w:hAnsi="Arial" w:cs="Arial"/>
                <w:sz w:val="20"/>
                <w:szCs w:val="20"/>
              </w:rPr>
              <w:t xml:space="preserve">-0.161*** </w:t>
            </w:r>
            <w:r w:rsidR="00914D2B" w:rsidRPr="0039601F">
              <w:rPr>
                <w:rFonts w:ascii="Arial" w:hAnsi="Arial" w:cs="Arial"/>
              </w:rPr>
              <w:br/>
            </w:r>
            <w:r w:rsidRPr="0039601F">
              <w:rPr>
                <w:rFonts w:ascii="Arial" w:hAnsi="Arial" w:cs="Arial"/>
                <w:sz w:val="20"/>
                <w:szCs w:val="20"/>
              </w:rPr>
              <w:t>(0.047)</w:t>
            </w:r>
          </w:p>
        </w:tc>
      </w:tr>
      <w:tr w:rsidR="00914D2B" w:rsidRPr="0039601F" w14:paraId="75ECFF28" w14:textId="77777777" w:rsidTr="16893F0E">
        <w:trPr>
          <w:trHeight w:val="315"/>
        </w:trPr>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BEB6DFE" w14:textId="77777777" w:rsidR="00914D2B" w:rsidRPr="0039601F" w:rsidRDefault="00914D2B" w:rsidP="00C01068">
            <w:pPr>
              <w:widowControl w:val="0"/>
              <w:rPr>
                <w:rFonts w:ascii="Arial" w:hAnsi="Arial" w:cs="Arial"/>
                <w:sz w:val="20"/>
                <w:szCs w:val="20"/>
              </w:rPr>
            </w:pPr>
          </w:p>
        </w:tc>
        <w:tc>
          <w:tcPr>
            <w:tcW w:w="219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1E7994B" w14:textId="77777777" w:rsidR="00914D2B" w:rsidRPr="0039601F" w:rsidRDefault="00914D2B" w:rsidP="00C01068">
            <w:pPr>
              <w:widowControl w:val="0"/>
              <w:rPr>
                <w:rFonts w:ascii="Arial" w:hAnsi="Arial" w:cs="Arial"/>
                <w:sz w:val="20"/>
                <w:szCs w:val="20"/>
              </w:rPr>
            </w:pPr>
            <w:r w:rsidRPr="0039601F">
              <w:rPr>
                <w:rFonts w:ascii="Arial" w:hAnsi="Arial" w:cs="Arial"/>
                <w:sz w:val="20"/>
                <w:szCs w:val="20"/>
              </w:rPr>
              <w:t>2nd difference</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CF09AED" w14:textId="6A98F94A" w:rsidR="00914D2B" w:rsidRPr="0039601F" w:rsidRDefault="00914D2B" w:rsidP="00C01068">
            <w:pPr>
              <w:widowControl w:val="0"/>
              <w:rPr>
                <w:rFonts w:ascii="Arial" w:hAnsi="Arial" w:cs="Arial"/>
                <w:sz w:val="20"/>
                <w:szCs w:val="20"/>
              </w:rPr>
            </w:pPr>
            <w:r w:rsidRPr="0039601F">
              <w:rPr>
                <w:rFonts w:ascii="Arial" w:hAnsi="Arial" w:cs="Arial"/>
                <w:sz w:val="20"/>
                <w:szCs w:val="20"/>
              </w:rPr>
              <w:t>-0.038** (0.014)</w:t>
            </w:r>
          </w:p>
        </w:tc>
        <w:tc>
          <w:tcPr>
            <w:tcW w:w="124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45745748" w14:textId="77777777" w:rsidR="00914D2B" w:rsidRPr="0039601F" w:rsidRDefault="00914D2B" w:rsidP="00C01068">
            <w:pPr>
              <w:widowControl w:val="0"/>
              <w:rPr>
                <w:rFonts w:ascii="Arial" w:hAnsi="Arial" w:cs="Arial"/>
                <w:sz w:val="20"/>
                <w:szCs w:val="20"/>
              </w:rPr>
            </w:pPr>
            <w:r w:rsidRPr="0039601F">
              <w:rPr>
                <w:rFonts w:ascii="Arial" w:hAnsi="Arial" w:cs="Arial"/>
                <w:sz w:val="20"/>
                <w:szCs w:val="20"/>
              </w:rPr>
              <w:t>-0.1343*** (0.019)</w:t>
            </w:r>
          </w:p>
        </w:tc>
        <w:tc>
          <w:tcPr>
            <w:tcW w:w="118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1B452F30" w14:textId="78658B2B" w:rsidR="00914D2B" w:rsidRPr="0039601F" w:rsidRDefault="00914D2B" w:rsidP="00C01068">
            <w:pPr>
              <w:widowControl w:val="0"/>
              <w:rPr>
                <w:rFonts w:ascii="Arial" w:hAnsi="Arial" w:cs="Arial"/>
                <w:sz w:val="20"/>
                <w:szCs w:val="20"/>
              </w:rPr>
            </w:pPr>
            <w:r w:rsidRPr="0039601F">
              <w:rPr>
                <w:rFonts w:ascii="Arial" w:hAnsi="Arial" w:cs="Arial"/>
                <w:sz w:val="20"/>
                <w:szCs w:val="20"/>
              </w:rPr>
              <w:t>-0.082*** (0.011)</w:t>
            </w:r>
          </w:p>
        </w:tc>
        <w:tc>
          <w:tcPr>
            <w:tcW w:w="199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48300999" w14:textId="4FAF07D9" w:rsidR="00914D2B" w:rsidRPr="0039601F" w:rsidRDefault="392E5FA3" w:rsidP="00C01068">
            <w:pPr>
              <w:widowControl w:val="0"/>
              <w:rPr>
                <w:rFonts w:ascii="Arial" w:hAnsi="Arial" w:cs="Arial"/>
                <w:sz w:val="20"/>
                <w:szCs w:val="20"/>
              </w:rPr>
            </w:pPr>
            <w:r w:rsidRPr="0039601F">
              <w:rPr>
                <w:rFonts w:ascii="Arial" w:hAnsi="Arial" w:cs="Arial"/>
                <w:sz w:val="20"/>
                <w:szCs w:val="20"/>
              </w:rPr>
              <w:t xml:space="preserve">-0.132** </w:t>
            </w:r>
            <w:r w:rsidR="00914D2B" w:rsidRPr="0039601F">
              <w:rPr>
                <w:rFonts w:ascii="Arial" w:hAnsi="Arial" w:cs="Arial"/>
              </w:rPr>
              <w:br/>
            </w:r>
            <w:r w:rsidRPr="0039601F">
              <w:rPr>
                <w:rFonts w:ascii="Arial" w:hAnsi="Arial" w:cs="Arial"/>
                <w:sz w:val="20"/>
                <w:szCs w:val="20"/>
              </w:rPr>
              <w:t>(0.05</w:t>
            </w:r>
            <w:r w:rsidR="00A63F1C" w:rsidRPr="0039601F">
              <w:rPr>
                <w:rFonts w:ascii="Arial" w:hAnsi="Arial" w:cs="Arial"/>
                <w:sz w:val="20"/>
                <w:szCs w:val="20"/>
              </w:rPr>
              <w:t>0</w:t>
            </w:r>
            <w:r w:rsidRPr="0039601F">
              <w:rPr>
                <w:rFonts w:ascii="Arial" w:hAnsi="Arial" w:cs="Arial"/>
                <w:sz w:val="20"/>
                <w:szCs w:val="20"/>
              </w:rPr>
              <w:t xml:space="preserve">) </w:t>
            </w:r>
          </w:p>
        </w:tc>
      </w:tr>
      <w:tr w:rsidR="00914D2B" w:rsidRPr="0039601F" w14:paraId="11C739DC" w14:textId="77777777" w:rsidTr="16893F0E">
        <w:trPr>
          <w:trHeight w:val="315"/>
        </w:trPr>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00593CD" w14:textId="77777777" w:rsidR="00914D2B" w:rsidRPr="0039601F" w:rsidRDefault="00914D2B" w:rsidP="00C01068">
            <w:pPr>
              <w:widowControl w:val="0"/>
              <w:rPr>
                <w:rFonts w:ascii="Arial" w:hAnsi="Arial" w:cs="Arial"/>
                <w:i/>
                <w:sz w:val="20"/>
                <w:szCs w:val="20"/>
              </w:rPr>
            </w:pPr>
            <w:r w:rsidRPr="0039601F">
              <w:rPr>
                <w:rFonts w:ascii="Arial" w:hAnsi="Arial" w:cs="Arial"/>
                <w:i/>
                <w:sz w:val="20"/>
                <w:szCs w:val="20"/>
              </w:rPr>
              <w:t>With ECG Controls</w:t>
            </w:r>
          </w:p>
        </w:tc>
        <w:tc>
          <w:tcPr>
            <w:tcW w:w="219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103D31A" w14:textId="77777777" w:rsidR="00914D2B" w:rsidRPr="0039601F" w:rsidRDefault="00914D2B" w:rsidP="00C01068">
            <w:pPr>
              <w:widowControl w:val="0"/>
              <w:rPr>
                <w:rFonts w:ascii="Arial" w:hAnsi="Arial" w:cs="Arial"/>
                <w:sz w:val="20"/>
                <w:szCs w:val="20"/>
              </w:rPr>
            </w:pPr>
            <w:r w:rsidRPr="0039601F">
              <w:rPr>
                <w:rFonts w:ascii="Arial" w:hAnsi="Arial" w:cs="Arial"/>
                <w:sz w:val="20"/>
                <w:szCs w:val="20"/>
              </w:rPr>
              <w:t>1st difference</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AC645B0" w14:textId="6B37272F" w:rsidR="00914D2B" w:rsidRPr="0039601F" w:rsidRDefault="00914D2B" w:rsidP="00C01068">
            <w:pPr>
              <w:widowControl w:val="0"/>
              <w:rPr>
                <w:rFonts w:ascii="Arial" w:hAnsi="Arial" w:cs="Arial"/>
                <w:sz w:val="20"/>
                <w:szCs w:val="20"/>
              </w:rPr>
            </w:pPr>
            <w:r w:rsidRPr="0039601F">
              <w:rPr>
                <w:rFonts w:ascii="Arial" w:hAnsi="Arial" w:cs="Arial"/>
                <w:sz w:val="20"/>
                <w:szCs w:val="20"/>
              </w:rPr>
              <w:t>-0.04</w:t>
            </w:r>
            <w:r w:rsidR="00E74191" w:rsidRPr="0039601F">
              <w:rPr>
                <w:rFonts w:ascii="Arial" w:hAnsi="Arial" w:cs="Arial"/>
                <w:sz w:val="20"/>
                <w:szCs w:val="20"/>
              </w:rPr>
              <w:t>7</w:t>
            </w:r>
            <w:r w:rsidRPr="0039601F">
              <w:rPr>
                <w:rFonts w:ascii="Arial" w:hAnsi="Arial" w:cs="Arial"/>
                <w:sz w:val="20"/>
                <w:szCs w:val="20"/>
              </w:rPr>
              <w:t>*** (0.012)</w:t>
            </w:r>
          </w:p>
        </w:tc>
        <w:tc>
          <w:tcPr>
            <w:tcW w:w="1245" w:type="dxa"/>
            <w:tcBorders>
              <w:top w:val="single" w:sz="4" w:space="0" w:color="CCCCCC"/>
              <w:left w:val="single" w:sz="4" w:space="0" w:color="CCCCCC"/>
              <w:bottom w:val="single" w:sz="4" w:space="0" w:color="CCCCCC"/>
              <w:right w:val="single" w:sz="4" w:space="0" w:color="CCCCCC"/>
            </w:tcBorders>
            <w:shd w:val="clear" w:color="auto" w:fill="FFFFFF" w:themeFill="background1"/>
            <w:tcMar>
              <w:top w:w="40" w:type="dxa"/>
              <w:left w:w="40" w:type="dxa"/>
              <w:bottom w:w="40" w:type="dxa"/>
              <w:right w:w="40" w:type="dxa"/>
            </w:tcMar>
            <w:vAlign w:val="bottom"/>
          </w:tcPr>
          <w:p w14:paraId="036C6874" w14:textId="77777777" w:rsidR="00914D2B" w:rsidRPr="0039601F" w:rsidRDefault="00914D2B" w:rsidP="00C01068">
            <w:pPr>
              <w:widowControl w:val="0"/>
              <w:rPr>
                <w:rFonts w:ascii="Arial" w:hAnsi="Arial" w:cs="Arial"/>
                <w:sz w:val="20"/>
                <w:szCs w:val="20"/>
              </w:rPr>
            </w:pPr>
            <w:r w:rsidRPr="0039601F">
              <w:rPr>
                <w:rFonts w:ascii="Arial" w:hAnsi="Arial" w:cs="Arial"/>
                <w:sz w:val="20"/>
                <w:szCs w:val="20"/>
              </w:rPr>
              <w:t>-0.1321*** (0.017)</w:t>
            </w:r>
          </w:p>
        </w:tc>
        <w:tc>
          <w:tcPr>
            <w:tcW w:w="1185" w:type="dxa"/>
            <w:tcBorders>
              <w:top w:val="single" w:sz="4" w:space="0" w:color="CCCCCC"/>
              <w:left w:val="single" w:sz="4" w:space="0" w:color="CCCCCC"/>
              <w:bottom w:val="single" w:sz="4" w:space="0" w:color="CCCCCC"/>
              <w:right w:val="single" w:sz="4" w:space="0" w:color="CCCCCC"/>
            </w:tcBorders>
            <w:shd w:val="clear" w:color="auto" w:fill="FFFFFF" w:themeFill="background1"/>
            <w:tcMar>
              <w:top w:w="40" w:type="dxa"/>
              <w:left w:w="40" w:type="dxa"/>
              <w:bottom w:w="40" w:type="dxa"/>
              <w:right w:w="40" w:type="dxa"/>
            </w:tcMar>
            <w:vAlign w:val="bottom"/>
          </w:tcPr>
          <w:p w14:paraId="70EFD2C0" w14:textId="500C0696" w:rsidR="00914D2B" w:rsidRPr="0039601F" w:rsidRDefault="00914D2B" w:rsidP="00C01068">
            <w:pPr>
              <w:widowControl w:val="0"/>
              <w:rPr>
                <w:rFonts w:ascii="Arial" w:hAnsi="Arial" w:cs="Arial"/>
                <w:sz w:val="20"/>
                <w:szCs w:val="20"/>
              </w:rPr>
            </w:pPr>
            <w:r w:rsidRPr="0039601F">
              <w:rPr>
                <w:rFonts w:ascii="Arial" w:hAnsi="Arial" w:cs="Arial"/>
                <w:sz w:val="20"/>
                <w:szCs w:val="20"/>
              </w:rPr>
              <w:t>-0.04</w:t>
            </w:r>
            <w:r w:rsidR="00E74191" w:rsidRPr="0039601F">
              <w:rPr>
                <w:rFonts w:ascii="Arial" w:hAnsi="Arial" w:cs="Arial"/>
                <w:sz w:val="20"/>
                <w:szCs w:val="20"/>
              </w:rPr>
              <w:t>2</w:t>
            </w:r>
            <w:r w:rsidRPr="0039601F">
              <w:rPr>
                <w:rFonts w:ascii="Arial" w:hAnsi="Arial" w:cs="Arial"/>
                <w:sz w:val="20"/>
                <w:szCs w:val="20"/>
              </w:rPr>
              <w:t>*** (0.011)</w:t>
            </w:r>
          </w:p>
        </w:tc>
        <w:tc>
          <w:tcPr>
            <w:tcW w:w="1995" w:type="dxa"/>
            <w:tcBorders>
              <w:top w:val="single" w:sz="4" w:space="0" w:color="CCCCCC"/>
              <w:left w:val="single" w:sz="4" w:space="0" w:color="CCCCCC"/>
              <w:bottom w:val="single" w:sz="4" w:space="0" w:color="CCCCCC"/>
              <w:right w:val="single" w:sz="4" w:space="0" w:color="CCCCCC"/>
            </w:tcBorders>
            <w:shd w:val="clear" w:color="auto" w:fill="FFFFFF" w:themeFill="background1"/>
            <w:tcMar>
              <w:top w:w="40" w:type="dxa"/>
              <w:left w:w="40" w:type="dxa"/>
              <w:bottom w:w="40" w:type="dxa"/>
              <w:right w:w="40" w:type="dxa"/>
            </w:tcMar>
            <w:vAlign w:val="bottom"/>
          </w:tcPr>
          <w:p w14:paraId="3B74FAD3" w14:textId="39B70B70" w:rsidR="00914D2B" w:rsidRPr="0039601F" w:rsidRDefault="16893F0E" w:rsidP="00C01068">
            <w:pPr>
              <w:widowControl w:val="0"/>
              <w:rPr>
                <w:rFonts w:ascii="Arial" w:hAnsi="Arial" w:cs="Arial"/>
                <w:sz w:val="20"/>
                <w:szCs w:val="20"/>
              </w:rPr>
            </w:pPr>
            <w:r w:rsidRPr="0039601F">
              <w:rPr>
                <w:rFonts w:ascii="Arial" w:hAnsi="Arial" w:cs="Arial"/>
                <w:sz w:val="20"/>
                <w:szCs w:val="20"/>
              </w:rPr>
              <w:t xml:space="preserve">-0.073 </w:t>
            </w:r>
            <w:r w:rsidR="00914D2B" w:rsidRPr="0039601F">
              <w:rPr>
                <w:rFonts w:ascii="Arial" w:hAnsi="Arial" w:cs="Arial"/>
              </w:rPr>
              <w:br/>
            </w:r>
            <w:r w:rsidRPr="0039601F">
              <w:rPr>
                <w:rFonts w:ascii="Arial" w:hAnsi="Arial" w:cs="Arial"/>
                <w:sz w:val="20"/>
                <w:szCs w:val="20"/>
              </w:rPr>
              <w:t>(0.048)</w:t>
            </w:r>
          </w:p>
        </w:tc>
      </w:tr>
      <w:tr w:rsidR="00914D2B" w:rsidRPr="0039601F" w14:paraId="24AE36D1" w14:textId="77777777" w:rsidTr="16893F0E">
        <w:trPr>
          <w:trHeight w:val="315"/>
        </w:trPr>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3037228" w14:textId="77777777" w:rsidR="00914D2B" w:rsidRPr="0039601F" w:rsidRDefault="00914D2B" w:rsidP="00C01068">
            <w:pPr>
              <w:widowControl w:val="0"/>
              <w:rPr>
                <w:rFonts w:ascii="Arial" w:hAnsi="Arial" w:cs="Arial"/>
                <w:sz w:val="20"/>
                <w:szCs w:val="20"/>
              </w:rPr>
            </w:pPr>
          </w:p>
        </w:tc>
        <w:tc>
          <w:tcPr>
            <w:tcW w:w="219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63F3C13" w14:textId="77777777" w:rsidR="00914D2B" w:rsidRPr="0039601F" w:rsidRDefault="00914D2B" w:rsidP="00C01068">
            <w:pPr>
              <w:widowControl w:val="0"/>
              <w:rPr>
                <w:rFonts w:ascii="Arial" w:hAnsi="Arial" w:cs="Arial"/>
                <w:sz w:val="20"/>
                <w:szCs w:val="20"/>
              </w:rPr>
            </w:pPr>
            <w:r w:rsidRPr="0039601F">
              <w:rPr>
                <w:rFonts w:ascii="Arial" w:hAnsi="Arial" w:cs="Arial"/>
                <w:sz w:val="20"/>
                <w:szCs w:val="20"/>
              </w:rPr>
              <w:t>2nd difference</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2F0930C" w14:textId="155E44A5" w:rsidR="00914D2B" w:rsidRPr="0039601F" w:rsidRDefault="00914D2B" w:rsidP="00C01068">
            <w:pPr>
              <w:widowControl w:val="0"/>
              <w:rPr>
                <w:rFonts w:ascii="Arial" w:hAnsi="Arial" w:cs="Arial"/>
                <w:sz w:val="20"/>
                <w:szCs w:val="20"/>
              </w:rPr>
            </w:pPr>
            <w:r w:rsidRPr="0039601F">
              <w:rPr>
                <w:rFonts w:ascii="Arial" w:hAnsi="Arial" w:cs="Arial"/>
                <w:sz w:val="20"/>
                <w:szCs w:val="20"/>
              </w:rPr>
              <w:t>-0.01</w:t>
            </w:r>
            <w:r w:rsidR="00E74191" w:rsidRPr="0039601F">
              <w:rPr>
                <w:rFonts w:ascii="Arial" w:hAnsi="Arial" w:cs="Arial"/>
                <w:sz w:val="20"/>
                <w:szCs w:val="20"/>
              </w:rPr>
              <w:t xml:space="preserve">5 </w:t>
            </w:r>
            <w:r w:rsidRPr="0039601F">
              <w:rPr>
                <w:rFonts w:ascii="Arial" w:hAnsi="Arial" w:cs="Arial"/>
                <w:sz w:val="20"/>
                <w:szCs w:val="20"/>
              </w:rPr>
              <w:t>(0.015)</w:t>
            </w:r>
          </w:p>
        </w:tc>
        <w:tc>
          <w:tcPr>
            <w:tcW w:w="1245" w:type="dxa"/>
            <w:tcBorders>
              <w:top w:val="single" w:sz="4" w:space="0" w:color="CCCCCC"/>
              <w:left w:val="single" w:sz="4" w:space="0" w:color="CCCCCC"/>
              <w:bottom w:val="single" w:sz="4" w:space="0" w:color="CCCCCC"/>
              <w:right w:val="single" w:sz="4" w:space="0" w:color="CCCCCC"/>
            </w:tcBorders>
            <w:shd w:val="clear" w:color="auto" w:fill="FFFFFF" w:themeFill="background1"/>
            <w:tcMar>
              <w:top w:w="40" w:type="dxa"/>
              <w:left w:w="40" w:type="dxa"/>
              <w:bottom w:w="40" w:type="dxa"/>
              <w:right w:w="40" w:type="dxa"/>
            </w:tcMar>
            <w:vAlign w:val="bottom"/>
          </w:tcPr>
          <w:p w14:paraId="72460DA5" w14:textId="77777777" w:rsidR="00914D2B" w:rsidRPr="0039601F" w:rsidRDefault="00914D2B" w:rsidP="00C01068">
            <w:pPr>
              <w:widowControl w:val="0"/>
              <w:rPr>
                <w:rFonts w:ascii="Arial" w:hAnsi="Arial" w:cs="Arial"/>
                <w:sz w:val="20"/>
                <w:szCs w:val="20"/>
              </w:rPr>
            </w:pPr>
            <w:r w:rsidRPr="0039601F">
              <w:rPr>
                <w:rFonts w:ascii="Arial" w:hAnsi="Arial" w:cs="Arial"/>
                <w:sz w:val="20"/>
                <w:szCs w:val="20"/>
              </w:rPr>
              <w:t>-0.0521** (0.019)</w:t>
            </w:r>
          </w:p>
        </w:tc>
        <w:tc>
          <w:tcPr>
            <w:tcW w:w="1185" w:type="dxa"/>
            <w:tcBorders>
              <w:top w:val="single" w:sz="4" w:space="0" w:color="CCCCCC"/>
              <w:left w:val="single" w:sz="4" w:space="0" w:color="CCCCCC"/>
              <w:bottom w:val="single" w:sz="4" w:space="0" w:color="CCCCCC"/>
              <w:right w:val="single" w:sz="4" w:space="0" w:color="CCCCCC"/>
            </w:tcBorders>
            <w:shd w:val="clear" w:color="auto" w:fill="FFFFFF" w:themeFill="background1"/>
            <w:tcMar>
              <w:top w:w="40" w:type="dxa"/>
              <w:left w:w="40" w:type="dxa"/>
              <w:bottom w:w="40" w:type="dxa"/>
              <w:right w:w="40" w:type="dxa"/>
            </w:tcMar>
            <w:vAlign w:val="bottom"/>
          </w:tcPr>
          <w:p w14:paraId="04866E6D" w14:textId="01AF8553" w:rsidR="00914D2B" w:rsidRPr="0039601F" w:rsidRDefault="00914D2B" w:rsidP="00C01068">
            <w:pPr>
              <w:widowControl w:val="0"/>
              <w:rPr>
                <w:rFonts w:ascii="Arial" w:hAnsi="Arial" w:cs="Arial"/>
                <w:sz w:val="20"/>
                <w:szCs w:val="20"/>
              </w:rPr>
            </w:pPr>
            <w:r w:rsidRPr="0039601F">
              <w:rPr>
                <w:rFonts w:ascii="Arial" w:hAnsi="Arial" w:cs="Arial"/>
                <w:sz w:val="20"/>
                <w:szCs w:val="20"/>
              </w:rPr>
              <w:t>-0.0</w:t>
            </w:r>
            <w:r w:rsidR="00E74191" w:rsidRPr="0039601F">
              <w:rPr>
                <w:rFonts w:ascii="Arial" w:hAnsi="Arial" w:cs="Arial"/>
                <w:sz w:val="20"/>
                <w:szCs w:val="20"/>
              </w:rPr>
              <w:t>30</w:t>
            </w:r>
            <w:r w:rsidRPr="0039601F">
              <w:rPr>
                <w:rFonts w:ascii="Arial" w:hAnsi="Arial" w:cs="Arial"/>
                <w:sz w:val="20"/>
                <w:szCs w:val="20"/>
              </w:rPr>
              <w:t>** (0.011)</w:t>
            </w:r>
          </w:p>
        </w:tc>
        <w:tc>
          <w:tcPr>
            <w:tcW w:w="1995" w:type="dxa"/>
            <w:tcBorders>
              <w:top w:val="single" w:sz="4" w:space="0" w:color="CCCCCC"/>
              <w:left w:val="single" w:sz="4" w:space="0" w:color="CCCCCC"/>
              <w:bottom w:val="single" w:sz="4" w:space="0" w:color="CCCCCC"/>
              <w:right w:val="single" w:sz="4" w:space="0" w:color="CCCCCC"/>
            </w:tcBorders>
            <w:shd w:val="clear" w:color="auto" w:fill="FFFFFF" w:themeFill="background1"/>
            <w:tcMar>
              <w:top w:w="40" w:type="dxa"/>
              <w:left w:w="40" w:type="dxa"/>
              <w:bottom w:w="40" w:type="dxa"/>
              <w:right w:w="40" w:type="dxa"/>
            </w:tcMar>
            <w:vAlign w:val="bottom"/>
          </w:tcPr>
          <w:p w14:paraId="34470C43" w14:textId="055717BE" w:rsidR="00914D2B" w:rsidRPr="0039601F" w:rsidRDefault="392E5FA3" w:rsidP="00C01068">
            <w:pPr>
              <w:widowControl w:val="0"/>
              <w:rPr>
                <w:rFonts w:ascii="Arial" w:hAnsi="Arial" w:cs="Arial"/>
                <w:sz w:val="20"/>
                <w:szCs w:val="20"/>
              </w:rPr>
            </w:pPr>
            <w:r w:rsidRPr="0039601F">
              <w:rPr>
                <w:rFonts w:ascii="Arial" w:hAnsi="Arial" w:cs="Arial"/>
                <w:sz w:val="20"/>
                <w:szCs w:val="20"/>
              </w:rPr>
              <w:t>-0.077</w:t>
            </w:r>
            <w:r w:rsidR="00914D2B" w:rsidRPr="0039601F">
              <w:rPr>
                <w:rFonts w:ascii="Arial" w:hAnsi="Arial" w:cs="Arial"/>
              </w:rPr>
              <w:br/>
            </w:r>
            <w:r w:rsidRPr="0039601F">
              <w:rPr>
                <w:rFonts w:ascii="Arial" w:hAnsi="Arial" w:cs="Arial"/>
                <w:sz w:val="20"/>
                <w:szCs w:val="20"/>
              </w:rPr>
              <w:t>(0.05</w:t>
            </w:r>
            <w:r w:rsidR="00A63F1C" w:rsidRPr="0039601F">
              <w:rPr>
                <w:rFonts w:ascii="Arial" w:hAnsi="Arial" w:cs="Arial"/>
                <w:sz w:val="20"/>
                <w:szCs w:val="20"/>
              </w:rPr>
              <w:t>0</w:t>
            </w:r>
            <w:r w:rsidRPr="0039601F">
              <w:rPr>
                <w:rFonts w:ascii="Arial" w:hAnsi="Arial" w:cs="Arial"/>
                <w:sz w:val="20"/>
                <w:szCs w:val="20"/>
              </w:rPr>
              <w:t>)</w:t>
            </w:r>
          </w:p>
        </w:tc>
      </w:tr>
      <w:tr w:rsidR="00342B02" w:rsidRPr="0039601F" w14:paraId="215F4328" w14:textId="77777777" w:rsidTr="16893F0E">
        <w:trPr>
          <w:trHeight w:val="315"/>
        </w:trPr>
        <w:tc>
          <w:tcPr>
            <w:tcW w:w="9285" w:type="dxa"/>
            <w:gridSpan w:val="6"/>
            <w:tcBorders>
              <w:top w:val="single" w:sz="6" w:space="0" w:color="CCCCCC"/>
              <w:left w:val="single" w:sz="6" w:space="0" w:color="CCCCCC"/>
              <w:bottom w:val="single" w:sz="6" w:space="0" w:color="CCCCCC"/>
              <w:right w:val="single" w:sz="4" w:space="0" w:color="CCCCCC"/>
            </w:tcBorders>
            <w:tcMar>
              <w:top w:w="40" w:type="dxa"/>
              <w:left w:w="40" w:type="dxa"/>
              <w:bottom w:w="40" w:type="dxa"/>
              <w:right w:w="40" w:type="dxa"/>
            </w:tcMar>
            <w:vAlign w:val="bottom"/>
          </w:tcPr>
          <w:p w14:paraId="4A79A68C" w14:textId="77777777" w:rsidR="00342B02" w:rsidRPr="0039601F" w:rsidRDefault="00342B02" w:rsidP="00C01068">
            <w:pPr>
              <w:rPr>
                <w:rFonts w:ascii="Arial" w:hAnsi="Arial" w:cs="Arial"/>
                <w:i/>
                <w:sz w:val="20"/>
                <w:szCs w:val="20"/>
              </w:rPr>
            </w:pPr>
            <w:r w:rsidRPr="0039601F">
              <w:rPr>
                <w:rFonts w:ascii="Arial" w:hAnsi="Arial" w:cs="Arial"/>
                <w:i/>
                <w:sz w:val="20"/>
                <w:szCs w:val="20"/>
              </w:rPr>
              <w:t>*p&lt;0.05, **p&lt;0.01, ***p&lt;0.001</w:t>
            </w:r>
          </w:p>
          <w:p w14:paraId="37F732A9" w14:textId="71742624" w:rsidR="00342B02" w:rsidRPr="0039601F" w:rsidRDefault="00342B02" w:rsidP="00C01068">
            <w:pPr>
              <w:widowControl w:val="0"/>
              <w:rPr>
                <w:rFonts w:ascii="Arial" w:hAnsi="Arial" w:cs="Arial"/>
                <w:sz w:val="20"/>
                <w:szCs w:val="20"/>
              </w:rPr>
            </w:pPr>
            <w:r w:rsidRPr="0039601F">
              <w:rPr>
                <w:rFonts w:ascii="Arial" w:hAnsi="Arial" w:cs="Arial"/>
                <w:sz w:val="20"/>
                <w:szCs w:val="20"/>
              </w:rPr>
              <w:t xml:space="preserve">Notes: We drop 654 ECGs in Sweden, where features could not be calculated due to beat segmentation failure. Otherwise, sample size for these datasets is as described in the main text. </w:t>
            </w:r>
          </w:p>
        </w:tc>
      </w:tr>
    </w:tbl>
    <w:p w14:paraId="519DD4D7" w14:textId="77777777" w:rsidR="003E4866" w:rsidRPr="0039601F" w:rsidRDefault="003E4866" w:rsidP="003E4866">
      <w:pPr>
        <w:rPr>
          <w:rFonts w:ascii="Arial" w:hAnsi="Arial" w:cs="Arial"/>
          <w:i/>
          <w:iCs/>
        </w:rPr>
      </w:pPr>
      <w:bookmarkStart w:id="73" w:name="_Toc204439448"/>
      <w:bookmarkStart w:id="74" w:name="_Toc204439723"/>
      <w:r w:rsidRPr="0039601F">
        <w:rPr>
          <w:rFonts w:ascii="Arial" w:hAnsi="Arial" w:cs="Arial"/>
          <w:b/>
          <w:bCs/>
          <w:i/>
          <w:iCs/>
        </w:rPr>
        <w:t>Table V.G.1</w:t>
      </w:r>
      <w:r w:rsidRPr="0039601F">
        <w:rPr>
          <w:rFonts w:ascii="Arial" w:hAnsi="Arial" w:cs="Arial"/>
          <w:i/>
          <w:iCs/>
        </w:rPr>
        <w:t xml:space="preserve">. </w:t>
      </w:r>
      <w:r w:rsidRPr="0039601F">
        <w:rPr>
          <w:rFonts w:ascii="Arial" w:hAnsi="Arial" w:cs="Arial"/>
          <w:bCs/>
          <w:i/>
          <w:iCs/>
        </w:rPr>
        <w:t xml:space="preserve">Regression of sudden cardiac death and related outcomes on mean absolute first and second differences from R-peak to QRS-end (lead </w:t>
      </w:r>
      <w:proofErr w:type="spellStart"/>
      <w:r w:rsidRPr="0039601F">
        <w:rPr>
          <w:rFonts w:ascii="Arial" w:hAnsi="Arial" w:cs="Arial"/>
          <w:bCs/>
          <w:i/>
          <w:iCs/>
        </w:rPr>
        <w:t>aVL</w:t>
      </w:r>
      <w:proofErr w:type="spellEnd"/>
      <w:r w:rsidRPr="0039601F">
        <w:rPr>
          <w:rFonts w:ascii="Arial" w:hAnsi="Arial" w:cs="Arial"/>
          <w:bCs/>
          <w:i/>
          <w:iCs/>
        </w:rPr>
        <w:t>).</w:t>
      </w:r>
    </w:p>
    <w:p w14:paraId="17494D47" w14:textId="77777777" w:rsidR="00200AB7" w:rsidRPr="0039601F" w:rsidRDefault="00200AB7" w:rsidP="00C01068">
      <w:pPr>
        <w:rPr>
          <w:rFonts w:ascii="Arial" w:hAnsi="Arial" w:cs="Arial"/>
        </w:rPr>
      </w:pPr>
    </w:p>
    <w:p w14:paraId="18D094CA" w14:textId="793689AB" w:rsidR="00200AB7" w:rsidRPr="0039601F" w:rsidRDefault="005E08C4" w:rsidP="00C01068">
      <w:pPr>
        <w:rPr>
          <w:rFonts w:ascii="Arial" w:hAnsi="Arial" w:cs="Arial"/>
        </w:rPr>
      </w:pPr>
      <w:r w:rsidRPr="0039601F">
        <w:rPr>
          <w:rFonts w:ascii="Arial" w:hAnsi="Arial" w:cs="Arial"/>
        </w:rPr>
        <w:t>Table V.G.2</w:t>
      </w:r>
      <w:r w:rsidR="00200AB7" w:rsidRPr="0039601F">
        <w:rPr>
          <w:rFonts w:ascii="Arial" w:hAnsi="Arial" w:cs="Arial"/>
          <w:bCs/>
        </w:rPr>
        <w:t xml:space="preserve"> uses Swedish data to compare the coefficients of the first- and second-difference features vs. frontal axis deviation, to investigate how much the new features add to the known feature of left anterior–superior fascicle block. Each row calculates the difference features in one ECG lead. Each pair of columns A and B compare the coefficient of a difference feature (columns A) and the frontal axis feature (columns B). So within each row, each A-B pair shows coefficients from one regression. All regressions control for (but do not show coefficients for) </w:t>
      </w:r>
      <w:r w:rsidR="00200AB7" w:rsidRPr="0039601F">
        <w:rPr>
          <w:rFonts w:ascii="Arial" w:hAnsi="Arial" w:cs="Arial"/>
        </w:rPr>
        <w:t>standard quantitative ECG features: heart rate, duration of P wave and QRS complex, frontal and horizontal QRS axis, QT interval (unnormalized and corrected), and an indicator for QTc&gt;500ms.</w:t>
      </w:r>
      <w:r w:rsidR="00200AB7" w:rsidRPr="0039601F">
        <w:rPr>
          <w:rFonts w:ascii="Arial" w:hAnsi="Arial" w:cs="Arial"/>
          <w:bCs/>
        </w:rPr>
        <w:t xml:space="preserve"> The left four columns use sudden cardiac death as the outcome, and the right four columns use VF/VT as the outcome. The top panel shows the results of a simple regression with all variables in their natural units; and the bottom panel converts the variables into standard deviation units (i.e., each predictor variable is converted to a z-score) in order to directly compare the magnitude of the new variables vs. frontal axis rotation. </w:t>
      </w:r>
      <w:r w:rsidR="00200AB7" w:rsidRPr="0039601F">
        <w:rPr>
          <w:rFonts w:ascii="Arial" w:hAnsi="Arial" w:cs="Arial"/>
        </w:rPr>
        <w:t xml:space="preserve"> </w:t>
      </w:r>
    </w:p>
    <w:p w14:paraId="66AC3301" w14:textId="77777777" w:rsidR="00200AB7" w:rsidRPr="0039601F" w:rsidRDefault="00200AB7" w:rsidP="00C01068">
      <w:pPr>
        <w:rPr>
          <w:rFonts w:ascii="Arial" w:hAnsi="Arial" w:cs="Arial"/>
        </w:rPr>
      </w:pPr>
    </w:p>
    <w:p w14:paraId="39DEEE6B" w14:textId="77777777" w:rsidR="005E08C4" w:rsidRPr="0039601F" w:rsidRDefault="005E08C4" w:rsidP="00C01068">
      <w:pPr>
        <w:rPr>
          <w:rFonts w:ascii="Arial" w:hAnsi="Arial" w:cs="Arial"/>
          <w:b/>
          <w:bCs/>
          <w:i/>
          <w:iCs/>
        </w:rPr>
      </w:pPr>
    </w:p>
    <w:p w14:paraId="14B260A1" w14:textId="77777777" w:rsidR="005E08C4" w:rsidRPr="0039601F" w:rsidRDefault="005E08C4" w:rsidP="00C01068">
      <w:pPr>
        <w:rPr>
          <w:rFonts w:ascii="Arial" w:hAnsi="Arial" w:cs="Arial"/>
        </w:rPr>
      </w:pPr>
    </w:p>
    <w:tbl>
      <w:tblPr>
        <w:tblW w:w="0" w:type="auto"/>
        <w:tblCellMar>
          <w:top w:w="15" w:type="dxa"/>
          <w:left w:w="15" w:type="dxa"/>
          <w:bottom w:w="15" w:type="dxa"/>
          <w:right w:w="15" w:type="dxa"/>
        </w:tblCellMar>
        <w:tblLook w:val="04A0" w:firstRow="1" w:lastRow="0" w:firstColumn="1" w:lastColumn="0" w:noHBand="0" w:noVBand="1"/>
      </w:tblPr>
      <w:tblGrid>
        <w:gridCol w:w="748"/>
        <w:gridCol w:w="1085"/>
        <w:gridCol w:w="1023"/>
        <w:gridCol w:w="1084"/>
        <w:gridCol w:w="1084"/>
        <w:gridCol w:w="1084"/>
        <w:gridCol w:w="1084"/>
        <w:gridCol w:w="1084"/>
        <w:gridCol w:w="1084"/>
      </w:tblGrid>
      <w:tr w:rsidR="00200AB7" w:rsidRPr="0039601F" w14:paraId="07D7BDCF" w14:textId="77777777" w:rsidTr="00200AB7">
        <w:trPr>
          <w:trHeight w:val="151"/>
        </w:trPr>
        <w:tc>
          <w:tcPr>
            <w:tcW w:w="0" w:type="auto"/>
            <w:tcMar>
              <w:top w:w="20" w:type="dxa"/>
              <w:left w:w="20" w:type="dxa"/>
              <w:bottom w:w="100" w:type="dxa"/>
              <w:right w:w="20" w:type="dxa"/>
            </w:tcMar>
            <w:vAlign w:val="bottom"/>
            <w:hideMark/>
          </w:tcPr>
          <w:p w14:paraId="5CCE2881" w14:textId="77777777" w:rsidR="00200AB7" w:rsidRPr="0039601F" w:rsidRDefault="00200AB7" w:rsidP="00C01068">
            <w:pPr>
              <w:rPr>
                <w:rFonts w:ascii="Arial" w:hAnsi="Arial" w:cs="Arial"/>
              </w:rPr>
            </w:pPr>
          </w:p>
        </w:tc>
        <w:tc>
          <w:tcPr>
            <w:tcW w:w="0" w:type="auto"/>
            <w:gridSpan w:val="4"/>
            <w:tcMar>
              <w:top w:w="20" w:type="dxa"/>
              <w:left w:w="20" w:type="dxa"/>
              <w:bottom w:w="100" w:type="dxa"/>
              <w:right w:w="20" w:type="dxa"/>
            </w:tcMar>
            <w:vAlign w:val="bottom"/>
            <w:hideMark/>
          </w:tcPr>
          <w:p w14:paraId="6BF4CCF4" w14:textId="2B737CBB" w:rsidR="00200AB7" w:rsidRPr="0039601F" w:rsidRDefault="00DD3CCF" w:rsidP="00C01068">
            <w:pPr>
              <w:pStyle w:val="NormalWeb"/>
              <w:spacing w:before="0" w:beforeAutospacing="0" w:after="0" w:afterAutospacing="0"/>
              <w:jc w:val="center"/>
              <w:rPr>
                <w:rFonts w:ascii="Arial" w:hAnsi="Arial" w:cs="Arial"/>
              </w:rPr>
            </w:pPr>
            <w:r w:rsidRPr="0039601F">
              <w:rPr>
                <w:rFonts w:ascii="Arial" w:hAnsi="Arial" w:cs="Arial"/>
                <w:b/>
                <w:bCs/>
                <w:color w:val="000000"/>
                <w:sz w:val="18"/>
                <w:szCs w:val="18"/>
                <w:shd w:val="clear" w:color="auto" w:fill="FFFFFF"/>
              </w:rPr>
              <w:t xml:space="preserve">Outcome: </w:t>
            </w:r>
            <w:r w:rsidR="00200AB7" w:rsidRPr="0039601F">
              <w:rPr>
                <w:rFonts w:ascii="Arial" w:hAnsi="Arial" w:cs="Arial"/>
                <w:b/>
                <w:bCs/>
                <w:color w:val="000000"/>
                <w:sz w:val="18"/>
                <w:szCs w:val="18"/>
                <w:shd w:val="clear" w:color="auto" w:fill="FFFFFF"/>
              </w:rPr>
              <w:t>SCD</w:t>
            </w:r>
          </w:p>
        </w:tc>
        <w:tc>
          <w:tcPr>
            <w:tcW w:w="0" w:type="auto"/>
            <w:gridSpan w:val="4"/>
            <w:tcMar>
              <w:top w:w="20" w:type="dxa"/>
              <w:left w:w="20" w:type="dxa"/>
              <w:bottom w:w="100" w:type="dxa"/>
              <w:right w:w="20" w:type="dxa"/>
            </w:tcMar>
            <w:vAlign w:val="bottom"/>
            <w:hideMark/>
          </w:tcPr>
          <w:p w14:paraId="2967A2A8" w14:textId="3AF8E355" w:rsidR="00200AB7" w:rsidRPr="0039601F" w:rsidRDefault="00DD3CCF" w:rsidP="00C01068">
            <w:pPr>
              <w:pStyle w:val="NormalWeb"/>
              <w:spacing w:before="0" w:beforeAutospacing="0" w:after="0" w:afterAutospacing="0"/>
              <w:jc w:val="center"/>
              <w:rPr>
                <w:rFonts w:ascii="Arial" w:hAnsi="Arial" w:cs="Arial"/>
              </w:rPr>
            </w:pPr>
            <w:r w:rsidRPr="0039601F">
              <w:rPr>
                <w:rFonts w:ascii="Arial" w:hAnsi="Arial" w:cs="Arial"/>
                <w:b/>
                <w:bCs/>
                <w:color w:val="000000"/>
                <w:sz w:val="18"/>
                <w:szCs w:val="18"/>
                <w:shd w:val="clear" w:color="auto" w:fill="FFFFFF"/>
              </w:rPr>
              <w:t xml:space="preserve">Outcome: </w:t>
            </w:r>
            <w:r w:rsidR="00200AB7" w:rsidRPr="0039601F">
              <w:rPr>
                <w:rFonts w:ascii="Arial" w:hAnsi="Arial" w:cs="Arial"/>
                <w:b/>
                <w:bCs/>
                <w:color w:val="000000"/>
                <w:sz w:val="18"/>
                <w:szCs w:val="18"/>
                <w:shd w:val="clear" w:color="auto" w:fill="FFFFFF"/>
              </w:rPr>
              <w:t>VF/VT</w:t>
            </w:r>
          </w:p>
        </w:tc>
      </w:tr>
      <w:tr w:rsidR="00200AB7" w:rsidRPr="0039601F" w14:paraId="212C2984" w14:textId="77777777" w:rsidTr="00200AB7">
        <w:trPr>
          <w:trHeight w:val="20"/>
        </w:trPr>
        <w:tc>
          <w:tcPr>
            <w:tcW w:w="0" w:type="auto"/>
            <w:tcMar>
              <w:top w:w="20" w:type="dxa"/>
              <w:left w:w="20" w:type="dxa"/>
              <w:bottom w:w="100" w:type="dxa"/>
              <w:right w:w="20" w:type="dxa"/>
            </w:tcMar>
            <w:vAlign w:val="bottom"/>
          </w:tcPr>
          <w:p w14:paraId="29B6035D" w14:textId="77777777" w:rsidR="00200AB7" w:rsidRPr="0039601F" w:rsidRDefault="00200AB7" w:rsidP="00C01068">
            <w:pPr>
              <w:rPr>
                <w:rFonts w:ascii="Arial" w:hAnsi="Arial" w:cs="Arial"/>
              </w:rPr>
            </w:pPr>
          </w:p>
        </w:tc>
        <w:tc>
          <w:tcPr>
            <w:tcW w:w="0" w:type="auto"/>
            <w:tcMar>
              <w:top w:w="20" w:type="dxa"/>
              <w:left w:w="20" w:type="dxa"/>
              <w:bottom w:w="100" w:type="dxa"/>
              <w:right w:w="20" w:type="dxa"/>
            </w:tcMar>
            <w:vAlign w:val="bottom"/>
          </w:tcPr>
          <w:p w14:paraId="46ABD3E3" w14:textId="0C66B585" w:rsidR="00200AB7" w:rsidRPr="0039601F" w:rsidRDefault="00200AB7" w:rsidP="00C01068">
            <w:pPr>
              <w:pStyle w:val="NormalWeb"/>
              <w:spacing w:before="0" w:beforeAutospacing="0" w:after="0" w:afterAutospacing="0"/>
              <w:jc w:val="center"/>
              <w:rPr>
                <w:rFonts w:ascii="Arial" w:hAnsi="Arial" w:cs="Arial"/>
                <w:i/>
                <w:iCs/>
                <w:color w:val="000000"/>
                <w:sz w:val="18"/>
                <w:szCs w:val="18"/>
                <w:shd w:val="clear" w:color="auto" w:fill="FFFFFF"/>
              </w:rPr>
            </w:pPr>
            <w:r w:rsidRPr="0039601F">
              <w:rPr>
                <w:rFonts w:ascii="Arial" w:hAnsi="Arial" w:cs="Arial"/>
                <w:i/>
                <w:iCs/>
                <w:color w:val="000000"/>
                <w:sz w:val="18"/>
                <w:szCs w:val="18"/>
                <w:shd w:val="clear" w:color="auto" w:fill="FFFFFF"/>
              </w:rPr>
              <w:t>(1A)</w:t>
            </w:r>
          </w:p>
        </w:tc>
        <w:tc>
          <w:tcPr>
            <w:tcW w:w="0" w:type="auto"/>
            <w:tcMar>
              <w:top w:w="20" w:type="dxa"/>
              <w:left w:w="20" w:type="dxa"/>
              <w:bottom w:w="100" w:type="dxa"/>
              <w:right w:w="20" w:type="dxa"/>
            </w:tcMar>
            <w:vAlign w:val="bottom"/>
          </w:tcPr>
          <w:p w14:paraId="48EC81C8" w14:textId="240A1E11" w:rsidR="00200AB7" w:rsidRPr="0039601F" w:rsidRDefault="00200AB7" w:rsidP="00C01068">
            <w:pPr>
              <w:pStyle w:val="NormalWeb"/>
              <w:spacing w:before="0" w:beforeAutospacing="0" w:after="0" w:afterAutospacing="0"/>
              <w:jc w:val="center"/>
              <w:rPr>
                <w:rFonts w:ascii="Arial" w:hAnsi="Arial" w:cs="Arial"/>
                <w:i/>
                <w:iCs/>
                <w:color w:val="000000"/>
                <w:sz w:val="18"/>
                <w:szCs w:val="18"/>
                <w:shd w:val="clear" w:color="auto" w:fill="FFFFFF"/>
              </w:rPr>
            </w:pPr>
            <w:r w:rsidRPr="0039601F">
              <w:rPr>
                <w:rFonts w:ascii="Arial" w:hAnsi="Arial" w:cs="Arial"/>
                <w:i/>
                <w:iCs/>
                <w:color w:val="000000"/>
                <w:sz w:val="18"/>
                <w:szCs w:val="18"/>
                <w:shd w:val="clear" w:color="auto" w:fill="FFFFFF"/>
              </w:rPr>
              <w:t>(1B)</w:t>
            </w:r>
          </w:p>
        </w:tc>
        <w:tc>
          <w:tcPr>
            <w:tcW w:w="0" w:type="auto"/>
            <w:tcMar>
              <w:top w:w="20" w:type="dxa"/>
              <w:left w:w="20" w:type="dxa"/>
              <w:bottom w:w="100" w:type="dxa"/>
              <w:right w:w="20" w:type="dxa"/>
            </w:tcMar>
            <w:vAlign w:val="bottom"/>
          </w:tcPr>
          <w:p w14:paraId="343BB916" w14:textId="5C095F6A" w:rsidR="00200AB7" w:rsidRPr="0039601F" w:rsidRDefault="00200AB7" w:rsidP="00C01068">
            <w:pPr>
              <w:pStyle w:val="NormalWeb"/>
              <w:spacing w:before="0" w:beforeAutospacing="0" w:after="0" w:afterAutospacing="0"/>
              <w:jc w:val="center"/>
              <w:rPr>
                <w:rFonts w:ascii="Arial" w:hAnsi="Arial" w:cs="Arial"/>
                <w:i/>
                <w:iCs/>
                <w:color w:val="000000"/>
                <w:sz w:val="18"/>
                <w:szCs w:val="18"/>
                <w:shd w:val="clear" w:color="auto" w:fill="FFFFFF"/>
              </w:rPr>
            </w:pPr>
            <w:r w:rsidRPr="0039601F">
              <w:rPr>
                <w:rFonts w:ascii="Arial" w:hAnsi="Arial" w:cs="Arial"/>
                <w:i/>
                <w:iCs/>
                <w:color w:val="000000"/>
                <w:sz w:val="18"/>
                <w:szCs w:val="18"/>
                <w:shd w:val="clear" w:color="auto" w:fill="FFFFFF"/>
              </w:rPr>
              <w:t>(2A)</w:t>
            </w:r>
          </w:p>
        </w:tc>
        <w:tc>
          <w:tcPr>
            <w:tcW w:w="0" w:type="auto"/>
            <w:tcMar>
              <w:top w:w="20" w:type="dxa"/>
              <w:left w:w="20" w:type="dxa"/>
              <w:bottom w:w="100" w:type="dxa"/>
              <w:right w:w="20" w:type="dxa"/>
            </w:tcMar>
            <w:vAlign w:val="bottom"/>
          </w:tcPr>
          <w:p w14:paraId="72385C41" w14:textId="0E71A512" w:rsidR="00200AB7" w:rsidRPr="0039601F" w:rsidRDefault="00200AB7" w:rsidP="00C01068">
            <w:pPr>
              <w:pStyle w:val="NormalWeb"/>
              <w:spacing w:before="0" w:beforeAutospacing="0" w:after="0" w:afterAutospacing="0"/>
              <w:jc w:val="center"/>
              <w:rPr>
                <w:rFonts w:ascii="Arial" w:hAnsi="Arial" w:cs="Arial"/>
                <w:i/>
                <w:iCs/>
                <w:color w:val="000000"/>
                <w:sz w:val="18"/>
                <w:szCs w:val="18"/>
                <w:shd w:val="clear" w:color="auto" w:fill="FFFFFF"/>
              </w:rPr>
            </w:pPr>
            <w:r w:rsidRPr="0039601F">
              <w:rPr>
                <w:rFonts w:ascii="Arial" w:hAnsi="Arial" w:cs="Arial"/>
                <w:i/>
                <w:iCs/>
                <w:color w:val="000000"/>
                <w:sz w:val="18"/>
                <w:szCs w:val="18"/>
                <w:shd w:val="clear" w:color="auto" w:fill="FFFFFF"/>
              </w:rPr>
              <w:t>(2B)</w:t>
            </w:r>
          </w:p>
        </w:tc>
        <w:tc>
          <w:tcPr>
            <w:tcW w:w="0" w:type="auto"/>
            <w:tcMar>
              <w:top w:w="20" w:type="dxa"/>
              <w:left w:w="20" w:type="dxa"/>
              <w:bottom w:w="100" w:type="dxa"/>
              <w:right w:w="20" w:type="dxa"/>
            </w:tcMar>
            <w:vAlign w:val="bottom"/>
          </w:tcPr>
          <w:p w14:paraId="77380C97" w14:textId="74CC28A1" w:rsidR="00200AB7" w:rsidRPr="0039601F" w:rsidRDefault="00200AB7" w:rsidP="00C01068">
            <w:pPr>
              <w:pStyle w:val="NormalWeb"/>
              <w:spacing w:before="0" w:beforeAutospacing="0" w:after="0" w:afterAutospacing="0"/>
              <w:jc w:val="center"/>
              <w:rPr>
                <w:rFonts w:ascii="Arial" w:hAnsi="Arial" w:cs="Arial"/>
                <w:i/>
                <w:iCs/>
                <w:color w:val="000000"/>
                <w:sz w:val="18"/>
                <w:szCs w:val="18"/>
                <w:shd w:val="clear" w:color="auto" w:fill="FFFFFF"/>
              </w:rPr>
            </w:pPr>
            <w:r w:rsidRPr="0039601F">
              <w:rPr>
                <w:rFonts w:ascii="Arial" w:hAnsi="Arial" w:cs="Arial"/>
                <w:i/>
                <w:iCs/>
                <w:color w:val="000000"/>
                <w:sz w:val="18"/>
                <w:szCs w:val="18"/>
                <w:shd w:val="clear" w:color="auto" w:fill="FFFFFF"/>
              </w:rPr>
              <w:t>(3A)</w:t>
            </w:r>
          </w:p>
        </w:tc>
        <w:tc>
          <w:tcPr>
            <w:tcW w:w="0" w:type="auto"/>
            <w:tcMar>
              <w:top w:w="20" w:type="dxa"/>
              <w:left w:w="20" w:type="dxa"/>
              <w:bottom w:w="100" w:type="dxa"/>
              <w:right w:w="20" w:type="dxa"/>
            </w:tcMar>
            <w:vAlign w:val="bottom"/>
          </w:tcPr>
          <w:p w14:paraId="3C47FB1C" w14:textId="447C6CC8" w:rsidR="00200AB7" w:rsidRPr="0039601F" w:rsidRDefault="00200AB7" w:rsidP="00C01068">
            <w:pPr>
              <w:pStyle w:val="NormalWeb"/>
              <w:spacing w:before="0" w:beforeAutospacing="0" w:after="0" w:afterAutospacing="0"/>
              <w:jc w:val="center"/>
              <w:rPr>
                <w:rFonts w:ascii="Arial" w:hAnsi="Arial" w:cs="Arial"/>
                <w:i/>
                <w:iCs/>
                <w:color w:val="000000"/>
                <w:sz w:val="18"/>
                <w:szCs w:val="18"/>
                <w:shd w:val="clear" w:color="auto" w:fill="FFFFFF"/>
              </w:rPr>
            </w:pPr>
            <w:r w:rsidRPr="0039601F">
              <w:rPr>
                <w:rFonts w:ascii="Arial" w:hAnsi="Arial" w:cs="Arial"/>
                <w:i/>
                <w:iCs/>
                <w:color w:val="000000"/>
                <w:sz w:val="18"/>
                <w:szCs w:val="18"/>
                <w:shd w:val="clear" w:color="auto" w:fill="FFFFFF"/>
              </w:rPr>
              <w:t>(3B)</w:t>
            </w:r>
          </w:p>
        </w:tc>
        <w:tc>
          <w:tcPr>
            <w:tcW w:w="0" w:type="auto"/>
            <w:tcMar>
              <w:top w:w="20" w:type="dxa"/>
              <w:left w:w="20" w:type="dxa"/>
              <w:bottom w:w="100" w:type="dxa"/>
              <w:right w:w="20" w:type="dxa"/>
            </w:tcMar>
            <w:vAlign w:val="bottom"/>
          </w:tcPr>
          <w:p w14:paraId="30793D8F" w14:textId="3C22BB91" w:rsidR="00200AB7" w:rsidRPr="0039601F" w:rsidRDefault="00200AB7" w:rsidP="00C01068">
            <w:pPr>
              <w:pStyle w:val="NormalWeb"/>
              <w:spacing w:before="0" w:beforeAutospacing="0" w:after="0" w:afterAutospacing="0"/>
              <w:jc w:val="center"/>
              <w:rPr>
                <w:rFonts w:ascii="Arial" w:hAnsi="Arial" w:cs="Arial"/>
                <w:i/>
                <w:iCs/>
                <w:color w:val="000000"/>
                <w:sz w:val="18"/>
                <w:szCs w:val="18"/>
                <w:shd w:val="clear" w:color="auto" w:fill="FFFFFF"/>
              </w:rPr>
            </w:pPr>
            <w:r w:rsidRPr="0039601F">
              <w:rPr>
                <w:rFonts w:ascii="Arial" w:hAnsi="Arial" w:cs="Arial"/>
                <w:i/>
                <w:iCs/>
                <w:color w:val="000000"/>
                <w:sz w:val="18"/>
                <w:szCs w:val="18"/>
                <w:shd w:val="clear" w:color="auto" w:fill="FFFFFF"/>
              </w:rPr>
              <w:t>(4A)</w:t>
            </w:r>
          </w:p>
        </w:tc>
        <w:tc>
          <w:tcPr>
            <w:tcW w:w="0" w:type="auto"/>
            <w:tcMar>
              <w:top w:w="20" w:type="dxa"/>
              <w:left w:w="20" w:type="dxa"/>
              <w:bottom w:w="100" w:type="dxa"/>
              <w:right w:w="20" w:type="dxa"/>
            </w:tcMar>
            <w:vAlign w:val="bottom"/>
          </w:tcPr>
          <w:p w14:paraId="363B6F5E" w14:textId="5765D4E2" w:rsidR="00200AB7" w:rsidRPr="0039601F" w:rsidRDefault="00200AB7" w:rsidP="00C01068">
            <w:pPr>
              <w:pStyle w:val="NormalWeb"/>
              <w:spacing w:before="0" w:beforeAutospacing="0" w:after="0" w:afterAutospacing="0"/>
              <w:jc w:val="center"/>
              <w:rPr>
                <w:rFonts w:ascii="Arial" w:hAnsi="Arial" w:cs="Arial"/>
                <w:i/>
                <w:iCs/>
                <w:color w:val="000000"/>
                <w:sz w:val="18"/>
                <w:szCs w:val="18"/>
                <w:shd w:val="clear" w:color="auto" w:fill="FFFFFF"/>
              </w:rPr>
            </w:pPr>
            <w:r w:rsidRPr="0039601F">
              <w:rPr>
                <w:rFonts w:ascii="Arial" w:hAnsi="Arial" w:cs="Arial"/>
                <w:i/>
                <w:iCs/>
                <w:color w:val="000000"/>
                <w:sz w:val="18"/>
                <w:szCs w:val="18"/>
                <w:shd w:val="clear" w:color="auto" w:fill="FFFFFF"/>
              </w:rPr>
              <w:t>(4B)</w:t>
            </w:r>
          </w:p>
        </w:tc>
      </w:tr>
      <w:tr w:rsidR="00200AB7" w:rsidRPr="0039601F" w14:paraId="0D3B296E" w14:textId="77777777" w:rsidTr="00200AB7">
        <w:trPr>
          <w:trHeight w:val="20"/>
        </w:trPr>
        <w:tc>
          <w:tcPr>
            <w:tcW w:w="0" w:type="auto"/>
            <w:tcMar>
              <w:top w:w="20" w:type="dxa"/>
              <w:left w:w="20" w:type="dxa"/>
              <w:bottom w:w="100" w:type="dxa"/>
              <w:right w:w="20" w:type="dxa"/>
            </w:tcMar>
            <w:vAlign w:val="bottom"/>
            <w:hideMark/>
          </w:tcPr>
          <w:p w14:paraId="7A995934" w14:textId="77777777" w:rsidR="00200AB7" w:rsidRPr="0039601F" w:rsidRDefault="00200AB7" w:rsidP="00C01068">
            <w:pPr>
              <w:rPr>
                <w:rFonts w:ascii="Arial" w:hAnsi="Arial" w:cs="Arial"/>
              </w:rPr>
            </w:pPr>
          </w:p>
        </w:tc>
        <w:tc>
          <w:tcPr>
            <w:tcW w:w="0" w:type="auto"/>
            <w:tcMar>
              <w:top w:w="20" w:type="dxa"/>
              <w:left w:w="20" w:type="dxa"/>
              <w:bottom w:w="100" w:type="dxa"/>
              <w:right w:w="20" w:type="dxa"/>
            </w:tcMar>
            <w:vAlign w:val="bottom"/>
            <w:hideMark/>
          </w:tcPr>
          <w:p w14:paraId="68002A22" w14:textId="77777777" w:rsidR="00200AB7" w:rsidRPr="0039601F" w:rsidRDefault="00200AB7" w:rsidP="00C01068">
            <w:pPr>
              <w:pStyle w:val="NormalWeb"/>
              <w:spacing w:before="0" w:beforeAutospacing="0" w:after="0" w:afterAutospacing="0"/>
              <w:jc w:val="center"/>
              <w:rPr>
                <w:rFonts w:ascii="Arial" w:hAnsi="Arial" w:cs="Arial"/>
              </w:rPr>
            </w:pPr>
            <w:r w:rsidRPr="0039601F">
              <w:rPr>
                <w:rFonts w:ascii="Arial" w:hAnsi="Arial" w:cs="Arial"/>
                <w:i/>
                <w:iCs/>
                <w:color w:val="000000"/>
                <w:sz w:val="18"/>
                <w:szCs w:val="18"/>
                <w:shd w:val="clear" w:color="auto" w:fill="FFFFFF"/>
              </w:rPr>
              <w:t>1st diff</w:t>
            </w:r>
          </w:p>
        </w:tc>
        <w:tc>
          <w:tcPr>
            <w:tcW w:w="0" w:type="auto"/>
            <w:tcMar>
              <w:top w:w="20" w:type="dxa"/>
              <w:left w:w="20" w:type="dxa"/>
              <w:bottom w:w="100" w:type="dxa"/>
              <w:right w:w="20" w:type="dxa"/>
            </w:tcMar>
            <w:vAlign w:val="bottom"/>
            <w:hideMark/>
          </w:tcPr>
          <w:p w14:paraId="695D3922" w14:textId="77777777" w:rsidR="00200AB7" w:rsidRPr="0039601F" w:rsidRDefault="00200AB7" w:rsidP="00C01068">
            <w:pPr>
              <w:pStyle w:val="NormalWeb"/>
              <w:spacing w:before="0" w:beforeAutospacing="0" w:after="0" w:afterAutospacing="0"/>
              <w:jc w:val="center"/>
              <w:rPr>
                <w:rFonts w:ascii="Arial" w:hAnsi="Arial" w:cs="Arial"/>
              </w:rPr>
            </w:pPr>
            <w:r w:rsidRPr="0039601F">
              <w:rPr>
                <w:rFonts w:ascii="Arial" w:hAnsi="Arial" w:cs="Arial"/>
                <w:i/>
                <w:iCs/>
                <w:color w:val="000000"/>
                <w:sz w:val="18"/>
                <w:szCs w:val="18"/>
                <w:shd w:val="clear" w:color="auto" w:fill="FFFFFF"/>
              </w:rPr>
              <w:t>Front axis</w:t>
            </w:r>
            <w:r w:rsidRPr="0039601F">
              <w:rPr>
                <w:rFonts w:ascii="Arial" w:hAnsi="Arial" w:cs="Arial"/>
                <w:i/>
                <w:iCs/>
                <w:color w:val="000000"/>
                <w:sz w:val="12"/>
                <w:szCs w:val="12"/>
                <w:vertAlign w:val="superscript"/>
              </w:rPr>
              <w:t>‡</w:t>
            </w:r>
          </w:p>
        </w:tc>
        <w:tc>
          <w:tcPr>
            <w:tcW w:w="0" w:type="auto"/>
            <w:tcMar>
              <w:top w:w="20" w:type="dxa"/>
              <w:left w:w="20" w:type="dxa"/>
              <w:bottom w:w="100" w:type="dxa"/>
              <w:right w:w="20" w:type="dxa"/>
            </w:tcMar>
            <w:vAlign w:val="bottom"/>
            <w:hideMark/>
          </w:tcPr>
          <w:p w14:paraId="3865C4F0" w14:textId="77777777" w:rsidR="00200AB7" w:rsidRPr="0039601F" w:rsidRDefault="00200AB7" w:rsidP="00C01068">
            <w:pPr>
              <w:pStyle w:val="NormalWeb"/>
              <w:spacing w:before="0" w:beforeAutospacing="0" w:after="0" w:afterAutospacing="0"/>
              <w:jc w:val="center"/>
              <w:rPr>
                <w:rFonts w:ascii="Arial" w:hAnsi="Arial" w:cs="Arial"/>
              </w:rPr>
            </w:pPr>
            <w:r w:rsidRPr="0039601F">
              <w:rPr>
                <w:rFonts w:ascii="Arial" w:hAnsi="Arial" w:cs="Arial"/>
                <w:i/>
                <w:iCs/>
                <w:color w:val="000000"/>
                <w:sz w:val="18"/>
                <w:szCs w:val="18"/>
                <w:shd w:val="clear" w:color="auto" w:fill="FFFFFF"/>
              </w:rPr>
              <w:t>2nd diff</w:t>
            </w:r>
          </w:p>
        </w:tc>
        <w:tc>
          <w:tcPr>
            <w:tcW w:w="0" w:type="auto"/>
            <w:tcMar>
              <w:top w:w="20" w:type="dxa"/>
              <w:left w:w="20" w:type="dxa"/>
              <w:bottom w:w="100" w:type="dxa"/>
              <w:right w:w="20" w:type="dxa"/>
            </w:tcMar>
            <w:vAlign w:val="bottom"/>
            <w:hideMark/>
          </w:tcPr>
          <w:p w14:paraId="33410122" w14:textId="77777777" w:rsidR="00200AB7" w:rsidRPr="0039601F" w:rsidRDefault="00200AB7" w:rsidP="00C01068">
            <w:pPr>
              <w:pStyle w:val="NormalWeb"/>
              <w:spacing w:before="0" w:beforeAutospacing="0" w:after="0" w:afterAutospacing="0"/>
              <w:jc w:val="center"/>
              <w:rPr>
                <w:rFonts w:ascii="Arial" w:hAnsi="Arial" w:cs="Arial"/>
              </w:rPr>
            </w:pPr>
            <w:r w:rsidRPr="0039601F">
              <w:rPr>
                <w:rFonts w:ascii="Arial" w:hAnsi="Arial" w:cs="Arial"/>
                <w:i/>
                <w:iCs/>
                <w:color w:val="000000"/>
                <w:sz w:val="18"/>
                <w:szCs w:val="18"/>
                <w:shd w:val="clear" w:color="auto" w:fill="FFFFFF"/>
              </w:rPr>
              <w:t>Front axis</w:t>
            </w:r>
            <w:r w:rsidRPr="0039601F">
              <w:rPr>
                <w:rFonts w:ascii="Arial" w:hAnsi="Arial" w:cs="Arial"/>
                <w:i/>
                <w:iCs/>
                <w:color w:val="000000"/>
                <w:sz w:val="12"/>
                <w:szCs w:val="12"/>
                <w:vertAlign w:val="superscript"/>
              </w:rPr>
              <w:t>‡</w:t>
            </w:r>
          </w:p>
        </w:tc>
        <w:tc>
          <w:tcPr>
            <w:tcW w:w="0" w:type="auto"/>
            <w:tcMar>
              <w:top w:w="20" w:type="dxa"/>
              <w:left w:w="20" w:type="dxa"/>
              <w:bottom w:w="100" w:type="dxa"/>
              <w:right w:w="20" w:type="dxa"/>
            </w:tcMar>
            <w:vAlign w:val="bottom"/>
            <w:hideMark/>
          </w:tcPr>
          <w:p w14:paraId="5FD535F0" w14:textId="77777777" w:rsidR="00200AB7" w:rsidRPr="0039601F" w:rsidRDefault="00200AB7" w:rsidP="00C01068">
            <w:pPr>
              <w:pStyle w:val="NormalWeb"/>
              <w:spacing w:before="0" w:beforeAutospacing="0" w:after="0" w:afterAutospacing="0"/>
              <w:jc w:val="center"/>
              <w:rPr>
                <w:rFonts w:ascii="Arial" w:hAnsi="Arial" w:cs="Arial"/>
              </w:rPr>
            </w:pPr>
            <w:r w:rsidRPr="0039601F">
              <w:rPr>
                <w:rFonts w:ascii="Arial" w:hAnsi="Arial" w:cs="Arial"/>
                <w:i/>
                <w:iCs/>
                <w:color w:val="000000"/>
                <w:sz w:val="18"/>
                <w:szCs w:val="18"/>
                <w:shd w:val="clear" w:color="auto" w:fill="FFFFFF"/>
              </w:rPr>
              <w:t>1st diff</w:t>
            </w:r>
          </w:p>
        </w:tc>
        <w:tc>
          <w:tcPr>
            <w:tcW w:w="0" w:type="auto"/>
            <w:tcMar>
              <w:top w:w="20" w:type="dxa"/>
              <w:left w:w="20" w:type="dxa"/>
              <w:bottom w:w="100" w:type="dxa"/>
              <w:right w:w="20" w:type="dxa"/>
            </w:tcMar>
            <w:vAlign w:val="bottom"/>
            <w:hideMark/>
          </w:tcPr>
          <w:p w14:paraId="1183280F" w14:textId="77777777" w:rsidR="00200AB7" w:rsidRPr="0039601F" w:rsidRDefault="00200AB7" w:rsidP="00C01068">
            <w:pPr>
              <w:pStyle w:val="NormalWeb"/>
              <w:spacing w:before="0" w:beforeAutospacing="0" w:after="0" w:afterAutospacing="0"/>
              <w:jc w:val="center"/>
              <w:rPr>
                <w:rFonts w:ascii="Arial" w:hAnsi="Arial" w:cs="Arial"/>
              </w:rPr>
            </w:pPr>
            <w:r w:rsidRPr="0039601F">
              <w:rPr>
                <w:rFonts w:ascii="Arial" w:hAnsi="Arial" w:cs="Arial"/>
                <w:i/>
                <w:iCs/>
                <w:color w:val="000000"/>
                <w:sz w:val="18"/>
                <w:szCs w:val="18"/>
                <w:shd w:val="clear" w:color="auto" w:fill="FFFFFF"/>
              </w:rPr>
              <w:t>Front axis</w:t>
            </w:r>
            <w:r w:rsidRPr="0039601F">
              <w:rPr>
                <w:rFonts w:ascii="Arial" w:hAnsi="Arial" w:cs="Arial"/>
                <w:i/>
                <w:iCs/>
                <w:color w:val="000000"/>
                <w:sz w:val="12"/>
                <w:szCs w:val="12"/>
                <w:vertAlign w:val="superscript"/>
              </w:rPr>
              <w:t>‡</w:t>
            </w:r>
          </w:p>
        </w:tc>
        <w:tc>
          <w:tcPr>
            <w:tcW w:w="0" w:type="auto"/>
            <w:tcMar>
              <w:top w:w="20" w:type="dxa"/>
              <w:left w:w="20" w:type="dxa"/>
              <w:bottom w:w="100" w:type="dxa"/>
              <w:right w:w="20" w:type="dxa"/>
            </w:tcMar>
            <w:vAlign w:val="bottom"/>
            <w:hideMark/>
          </w:tcPr>
          <w:p w14:paraId="6FA48231" w14:textId="77777777" w:rsidR="00200AB7" w:rsidRPr="0039601F" w:rsidRDefault="00200AB7" w:rsidP="00C01068">
            <w:pPr>
              <w:pStyle w:val="NormalWeb"/>
              <w:spacing w:before="0" w:beforeAutospacing="0" w:after="0" w:afterAutospacing="0"/>
              <w:jc w:val="center"/>
              <w:rPr>
                <w:rFonts w:ascii="Arial" w:hAnsi="Arial" w:cs="Arial"/>
              </w:rPr>
            </w:pPr>
            <w:r w:rsidRPr="0039601F">
              <w:rPr>
                <w:rFonts w:ascii="Arial" w:hAnsi="Arial" w:cs="Arial"/>
                <w:i/>
                <w:iCs/>
                <w:color w:val="000000"/>
                <w:sz w:val="18"/>
                <w:szCs w:val="18"/>
                <w:shd w:val="clear" w:color="auto" w:fill="FFFFFF"/>
              </w:rPr>
              <w:t>2nd diff</w:t>
            </w:r>
          </w:p>
        </w:tc>
        <w:tc>
          <w:tcPr>
            <w:tcW w:w="0" w:type="auto"/>
            <w:tcMar>
              <w:top w:w="20" w:type="dxa"/>
              <w:left w:w="20" w:type="dxa"/>
              <w:bottom w:w="100" w:type="dxa"/>
              <w:right w:w="20" w:type="dxa"/>
            </w:tcMar>
            <w:vAlign w:val="bottom"/>
            <w:hideMark/>
          </w:tcPr>
          <w:p w14:paraId="15237B3A" w14:textId="77777777" w:rsidR="00200AB7" w:rsidRPr="0039601F" w:rsidRDefault="00200AB7" w:rsidP="00C01068">
            <w:pPr>
              <w:pStyle w:val="NormalWeb"/>
              <w:spacing w:before="0" w:beforeAutospacing="0" w:after="0" w:afterAutospacing="0"/>
              <w:jc w:val="center"/>
              <w:rPr>
                <w:rFonts w:ascii="Arial" w:hAnsi="Arial" w:cs="Arial"/>
              </w:rPr>
            </w:pPr>
            <w:r w:rsidRPr="0039601F">
              <w:rPr>
                <w:rFonts w:ascii="Arial" w:hAnsi="Arial" w:cs="Arial"/>
                <w:i/>
                <w:iCs/>
                <w:color w:val="000000"/>
                <w:sz w:val="18"/>
                <w:szCs w:val="18"/>
                <w:shd w:val="clear" w:color="auto" w:fill="FFFFFF"/>
              </w:rPr>
              <w:t>Front axis</w:t>
            </w:r>
            <w:r w:rsidRPr="0039601F">
              <w:rPr>
                <w:rFonts w:ascii="Arial" w:hAnsi="Arial" w:cs="Arial"/>
                <w:i/>
                <w:iCs/>
                <w:color w:val="000000"/>
                <w:sz w:val="12"/>
                <w:szCs w:val="12"/>
                <w:vertAlign w:val="superscript"/>
              </w:rPr>
              <w:t>‡</w:t>
            </w:r>
          </w:p>
        </w:tc>
      </w:tr>
      <w:tr w:rsidR="00200AB7" w:rsidRPr="0039601F" w14:paraId="4A4B3AEE" w14:textId="77777777" w:rsidTr="00200AB7">
        <w:trPr>
          <w:trHeight w:val="20"/>
        </w:trPr>
        <w:tc>
          <w:tcPr>
            <w:tcW w:w="0" w:type="auto"/>
            <w:gridSpan w:val="2"/>
            <w:tcMar>
              <w:top w:w="20" w:type="dxa"/>
              <w:left w:w="20" w:type="dxa"/>
              <w:bottom w:w="100" w:type="dxa"/>
              <w:right w:w="20" w:type="dxa"/>
            </w:tcMar>
            <w:vAlign w:val="bottom"/>
            <w:hideMark/>
          </w:tcPr>
          <w:p w14:paraId="31B10DC5"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b/>
                <w:bCs/>
                <w:color w:val="000000"/>
                <w:sz w:val="18"/>
                <w:szCs w:val="18"/>
                <w:shd w:val="clear" w:color="auto" w:fill="FFFFFF"/>
              </w:rPr>
              <w:t>Natural units</w:t>
            </w:r>
          </w:p>
        </w:tc>
        <w:tc>
          <w:tcPr>
            <w:tcW w:w="0" w:type="auto"/>
            <w:tcMar>
              <w:top w:w="20" w:type="dxa"/>
              <w:left w:w="20" w:type="dxa"/>
              <w:bottom w:w="100" w:type="dxa"/>
              <w:right w:w="20" w:type="dxa"/>
            </w:tcMar>
            <w:vAlign w:val="bottom"/>
            <w:hideMark/>
          </w:tcPr>
          <w:p w14:paraId="706A09DE" w14:textId="77777777" w:rsidR="00200AB7" w:rsidRPr="0039601F" w:rsidRDefault="00200AB7" w:rsidP="00C01068">
            <w:pPr>
              <w:rPr>
                <w:rFonts w:ascii="Arial" w:hAnsi="Arial" w:cs="Arial"/>
              </w:rPr>
            </w:pPr>
          </w:p>
        </w:tc>
        <w:tc>
          <w:tcPr>
            <w:tcW w:w="0" w:type="auto"/>
            <w:tcMar>
              <w:top w:w="20" w:type="dxa"/>
              <w:left w:w="20" w:type="dxa"/>
              <w:bottom w:w="100" w:type="dxa"/>
              <w:right w:w="20" w:type="dxa"/>
            </w:tcMar>
            <w:vAlign w:val="bottom"/>
            <w:hideMark/>
          </w:tcPr>
          <w:p w14:paraId="2F09788B" w14:textId="77777777" w:rsidR="00200AB7" w:rsidRPr="0039601F" w:rsidRDefault="00200AB7" w:rsidP="00C01068">
            <w:pPr>
              <w:rPr>
                <w:rFonts w:ascii="Arial" w:hAnsi="Arial" w:cs="Arial"/>
              </w:rPr>
            </w:pPr>
          </w:p>
        </w:tc>
        <w:tc>
          <w:tcPr>
            <w:tcW w:w="0" w:type="auto"/>
            <w:tcMar>
              <w:top w:w="20" w:type="dxa"/>
              <w:left w:w="20" w:type="dxa"/>
              <w:bottom w:w="100" w:type="dxa"/>
              <w:right w:w="20" w:type="dxa"/>
            </w:tcMar>
            <w:vAlign w:val="bottom"/>
            <w:hideMark/>
          </w:tcPr>
          <w:p w14:paraId="19623FBE" w14:textId="77777777" w:rsidR="00200AB7" w:rsidRPr="0039601F" w:rsidRDefault="00200AB7" w:rsidP="00C01068">
            <w:pPr>
              <w:rPr>
                <w:rFonts w:ascii="Arial" w:hAnsi="Arial" w:cs="Arial"/>
              </w:rPr>
            </w:pPr>
          </w:p>
        </w:tc>
        <w:tc>
          <w:tcPr>
            <w:tcW w:w="0" w:type="auto"/>
            <w:tcMar>
              <w:top w:w="20" w:type="dxa"/>
              <w:left w:w="20" w:type="dxa"/>
              <w:bottom w:w="100" w:type="dxa"/>
              <w:right w:w="20" w:type="dxa"/>
            </w:tcMar>
            <w:vAlign w:val="bottom"/>
            <w:hideMark/>
          </w:tcPr>
          <w:p w14:paraId="69342E4B" w14:textId="77777777" w:rsidR="00200AB7" w:rsidRPr="0039601F" w:rsidRDefault="00200AB7" w:rsidP="00C01068">
            <w:pPr>
              <w:rPr>
                <w:rFonts w:ascii="Arial" w:hAnsi="Arial" w:cs="Arial"/>
              </w:rPr>
            </w:pPr>
          </w:p>
        </w:tc>
        <w:tc>
          <w:tcPr>
            <w:tcW w:w="0" w:type="auto"/>
            <w:tcMar>
              <w:top w:w="20" w:type="dxa"/>
              <w:left w:w="20" w:type="dxa"/>
              <w:bottom w:w="100" w:type="dxa"/>
              <w:right w:w="20" w:type="dxa"/>
            </w:tcMar>
            <w:vAlign w:val="bottom"/>
            <w:hideMark/>
          </w:tcPr>
          <w:p w14:paraId="11E0DE06" w14:textId="77777777" w:rsidR="00200AB7" w:rsidRPr="0039601F" w:rsidRDefault="00200AB7" w:rsidP="00C01068">
            <w:pPr>
              <w:rPr>
                <w:rFonts w:ascii="Arial" w:hAnsi="Arial" w:cs="Arial"/>
              </w:rPr>
            </w:pPr>
          </w:p>
        </w:tc>
        <w:tc>
          <w:tcPr>
            <w:tcW w:w="0" w:type="auto"/>
            <w:tcMar>
              <w:top w:w="20" w:type="dxa"/>
              <w:left w:w="20" w:type="dxa"/>
              <w:bottom w:w="100" w:type="dxa"/>
              <w:right w:w="20" w:type="dxa"/>
            </w:tcMar>
            <w:vAlign w:val="bottom"/>
            <w:hideMark/>
          </w:tcPr>
          <w:p w14:paraId="7AB2396F" w14:textId="77777777" w:rsidR="00200AB7" w:rsidRPr="0039601F" w:rsidRDefault="00200AB7" w:rsidP="00C01068">
            <w:pPr>
              <w:rPr>
                <w:rFonts w:ascii="Arial" w:hAnsi="Arial" w:cs="Arial"/>
              </w:rPr>
            </w:pPr>
          </w:p>
        </w:tc>
        <w:tc>
          <w:tcPr>
            <w:tcW w:w="0" w:type="auto"/>
            <w:tcMar>
              <w:top w:w="20" w:type="dxa"/>
              <w:left w:w="20" w:type="dxa"/>
              <w:bottom w:w="100" w:type="dxa"/>
              <w:right w:w="20" w:type="dxa"/>
            </w:tcMar>
            <w:vAlign w:val="bottom"/>
            <w:hideMark/>
          </w:tcPr>
          <w:p w14:paraId="22524C70" w14:textId="77777777" w:rsidR="00200AB7" w:rsidRPr="0039601F" w:rsidRDefault="00200AB7" w:rsidP="00C01068">
            <w:pPr>
              <w:rPr>
                <w:rFonts w:ascii="Arial" w:hAnsi="Arial" w:cs="Arial"/>
              </w:rPr>
            </w:pPr>
          </w:p>
        </w:tc>
      </w:tr>
      <w:tr w:rsidR="00200AB7" w:rsidRPr="0039601F" w14:paraId="096444CA" w14:textId="77777777" w:rsidTr="00200AB7">
        <w:trPr>
          <w:trHeight w:val="20"/>
        </w:trPr>
        <w:tc>
          <w:tcPr>
            <w:tcW w:w="0" w:type="auto"/>
            <w:tcMar>
              <w:top w:w="20" w:type="dxa"/>
              <w:left w:w="100" w:type="dxa"/>
              <w:bottom w:w="100" w:type="dxa"/>
              <w:right w:w="20" w:type="dxa"/>
            </w:tcMar>
            <w:vAlign w:val="bottom"/>
            <w:hideMark/>
          </w:tcPr>
          <w:p w14:paraId="432098EC"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shd w:val="clear" w:color="auto" w:fill="FFFFFF"/>
              </w:rPr>
              <w:t>Lead I</w:t>
            </w:r>
          </w:p>
        </w:tc>
        <w:tc>
          <w:tcPr>
            <w:tcW w:w="0" w:type="auto"/>
            <w:shd w:val="clear" w:color="auto" w:fill="FFFFFF"/>
            <w:tcMar>
              <w:top w:w="40" w:type="dxa"/>
              <w:left w:w="40" w:type="dxa"/>
              <w:bottom w:w="40" w:type="dxa"/>
              <w:right w:w="40" w:type="dxa"/>
            </w:tcMar>
            <w:vAlign w:val="bottom"/>
            <w:hideMark/>
          </w:tcPr>
          <w:p w14:paraId="5497751E"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-0.0242*** (0.006)</w:t>
            </w:r>
          </w:p>
        </w:tc>
        <w:tc>
          <w:tcPr>
            <w:tcW w:w="0" w:type="auto"/>
            <w:shd w:val="clear" w:color="auto" w:fill="FFFFFF"/>
            <w:tcMar>
              <w:top w:w="40" w:type="dxa"/>
              <w:left w:w="40" w:type="dxa"/>
              <w:bottom w:w="40" w:type="dxa"/>
              <w:right w:w="40" w:type="dxa"/>
            </w:tcMar>
            <w:vAlign w:val="bottom"/>
            <w:hideMark/>
          </w:tcPr>
          <w:p w14:paraId="5174E281"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-0.0014* (0.001)</w:t>
            </w:r>
          </w:p>
        </w:tc>
        <w:tc>
          <w:tcPr>
            <w:tcW w:w="0" w:type="auto"/>
            <w:shd w:val="clear" w:color="auto" w:fill="FFFFFF"/>
            <w:tcMar>
              <w:top w:w="40" w:type="dxa"/>
              <w:left w:w="40" w:type="dxa"/>
              <w:bottom w:w="40" w:type="dxa"/>
              <w:right w:w="40" w:type="dxa"/>
            </w:tcMar>
            <w:vAlign w:val="bottom"/>
            <w:hideMark/>
          </w:tcPr>
          <w:p w14:paraId="0C224A34"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-0.0103 (0.007)</w:t>
            </w:r>
          </w:p>
        </w:tc>
        <w:tc>
          <w:tcPr>
            <w:tcW w:w="0" w:type="auto"/>
            <w:shd w:val="clear" w:color="auto" w:fill="FFFFFF"/>
            <w:tcMar>
              <w:top w:w="40" w:type="dxa"/>
              <w:left w:w="40" w:type="dxa"/>
              <w:bottom w:w="40" w:type="dxa"/>
              <w:right w:w="40" w:type="dxa"/>
            </w:tcMar>
            <w:vAlign w:val="bottom"/>
            <w:hideMark/>
          </w:tcPr>
          <w:p w14:paraId="1A85707B"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-0.0016** (0.001)</w:t>
            </w:r>
          </w:p>
        </w:tc>
        <w:tc>
          <w:tcPr>
            <w:tcW w:w="0" w:type="auto"/>
            <w:shd w:val="clear" w:color="auto" w:fill="FFFFFF"/>
            <w:tcMar>
              <w:top w:w="40" w:type="dxa"/>
              <w:left w:w="40" w:type="dxa"/>
              <w:bottom w:w="40" w:type="dxa"/>
              <w:right w:w="40" w:type="dxa"/>
            </w:tcMar>
            <w:vAlign w:val="bottom"/>
            <w:hideMark/>
          </w:tcPr>
          <w:p w14:paraId="0C38CC05"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-0.0554*** (0.008)</w:t>
            </w:r>
          </w:p>
        </w:tc>
        <w:tc>
          <w:tcPr>
            <w:tcW w:w="0" w:type="auto"/>
            <w:shd w:val="clear" w:color="auto" w:fill="FFFFFF"/>
            <w:tcMar>
              <w:top w:w="40" w:type="dxa"/>
              <w:left w:w="40" w:type="dxa"/>
              <w:bottom w:w="40" w:type="dxa"/>
              <w:right w:w="40" w:type="dxa"/>
            </w:tcMar>
            <w:vAlign w:val="bottom"/>
            <w:hideMark/>
          </w:tcPr>
          <w:p w14:paraId="79F78B2B"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-0.0059*** (0.001)</w:t>
            </w:r>
          </w:p>
        </w:tc>
        <w:tc>
          <w:tcPr>
            <w:tcW w:w="0" w:type="auto"/>
            <w:shd w:val="clear" w:color="auto" w:fill="FFFFFF"/>
            <w:tcMar>
              <w:top w:w="40" w:type="dxa"/>
              <w:left w:w="40" w:type="dxa"/>
              <w:bottom w:w="40" w:type="dxa"/>
              <w:right w:w="40" w:type="dxa"/>
            </w:tcMar>
            <w:vAlign w:val="bottom"/>
            <w:hideMark/>
          </w:tcPr>
          <w:p w14:paraId="28A2E908"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-0.0297** (0.009)</w:t>
            </w:r>
          </w:p>
        </w:tc>
        <w:tc>
          <w:tcPr>
            <w:tcW w:w="0" w:type="auto"/>
            <w:shd w:val="clear" w:color="auto" w:fill="FFFFFF"/>
            <w:tcMar>
              <w:top w:w="40" w:type="dxa"/>
              <w:left w:w="40" w:type="dxa"/>
              <w:bottom w:w="40" w:type="dxa"/>
              <w:right w:w="40" w:type="dxa"/>
            </w:tcMar>
            <w:vAlign w:val="bottom"/>
            <w:hideMark/>
          </w:tcPr>
          <w:p w14:paraId="0CD2ADDA"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-0.0062*** (0.001)</w:t>
            </w:r>
          </w:p>
        </w:tc>
      </w:tr>
      <w:tr w:rsidR="00200AB7" w:rsidRPr="0039601F" w14:paraId="20E4FC9D" w14:textId="77777777" w:rsidTr="00200AB7">
        <w:trPr>
          <w:trHeight w:val="20"/>
        </w:trPr>
        <w:tc>
          <w:tcPr>
            <w:tcW w:w="0" w:type="auto"/>
            <w:tcMar>
              <w:top w:w="20" w:type="dxa"/>
              <w:left w:w="100" w:type="dxa"/>
              <w:bottom w:w="100" w:type="dxa"/>
              <w:right w:w="20" w:type="dxa"/>
            </w:tcMar>
            <w:vAlign w:val="bottom"/>
            <w:hideMark/>
          </w:tcPr>
          <w:p w14:paraId="66AF9C86"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shd w:val="clear" w:color="auto" w:fill="FFFFFF"/>
              </w:rPr>
              <w:t>Lead II</w:t>
            </w:r>
          </w:p>
        </w:tc>
        <w:tc>
          <w:tcPr>
            <w:tcW w:w="0" w:type="auto"/>
            <w:shd w:val="clear" w:color="auto" w:fill="FFFFFF"/>
            <w:tcMar>
              <w:top w:w="40" w:type="dxa"/>
              <w:left w:w="40" w:type="dxa"/>
              <w:bottom w:w="40" w:type="dxa"/>
              <w:right w:w="40" w:type="dxa"/>
            </w:tcMar>
            <w:vAlign w:val="bottom"/>
            <w:hideMark/>
          </w:tcPr>
          <w:p w14:paraId="7A14A1C9"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-0.0233** (0.008)</w:t>
            </w:r>
          </w:p>
        </w:tc>
        <w:tc>
          <w:tcPr>
            <w:tcW w:w="0" w:type="auto"/>
            <w:shd w:val="clear" w:color="auto" w:fill="FFFFFF"/>
            <w:tcMar>
              <w:top w:w="40" w:type="dxa"/>
              <w:left w:w="40" w:type="dxa"/>
              <w:bottom w:w="40" w:type="dxa"/>
              <w:right w:w="40" w:type="dxa"/>
            </w:tcMar>
            <w:vAlign w:val="bottom"/>
            <w:hideMark/>
          </w:tcPr>
          <w:p w14:paraId="048F8573"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-0.0016** (0.001)</w:t>
            </w:r>
          </w:p>
        </w:tc>
        <w:tc>
          <w:tcPr>
            <w:tcW w:w="0" w:type="auto"/>
            <w:shd w:val="clear" w:color="auto" w:fill="FFFFFF"/>
            <w:tcMar>
              <w:top w:w="40" w:type="dxa"/>
              <w:left w:w="40" w:type="dxa"/>
              <w:bottom w:w="40" w:type="dxa"/>
              <w:right w:w="40" w:type="dxa"/>
            </w:tcMar>
            <w:vAlign w:val="bottom"/>
            <w:hideMark/>
          </w:tcPr>
          <w:p w14:paraId="10FF2FC6"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0.0335** (0.01)</w:t>
            </w:r>
          </w:p>
        </w:tc>
        <w:tc>
          <w:tcPr>
            <w:tcW w:w="0" w:type="auto"/>
            <w:shd w:val="clear" w:color="auto" w:fill="FFFFFF"/>
            <w:tcMar>
              <w:top w:w="40" w:type="dxa"/>
              <w:left w:w="40" w:type="dxa"/>
              <w:bottom w:w="40" w:type="dxa"/>
              <w:right w:w="40" w:type="dxa"/>
            </w:tcMar>
            <w:vAlign w:val="bottom"/>
            <w:hideMark/>
          </w:tcPr>
          <w:p w14:paraId="28D86BBD"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-0.0021*** (0.001)</w:t>
            </w:r>
          </w:p>
        </w:tc>
        <w:tc>
          <w:tcPr>
            <w:tcW w:w="0" w:type="auto"/>
            <w:shd w:val="clear" w:color="auto" w:fill="FFFFFF"/>
            <w:tcMar>
              <w:top w:w="40" w:type="dxa"/>
              <w:left w:w="40" w:type="dxa"/>
              <w:bottom w:w="40" w:type="dxa"/>
              <w:right w:w="40" w:type="dxa"/>
            </w:tcMar>
            <w:vAlign w:val="bottom"/>
            <w:hideMark/>
          </w:tcPr>
          <w:p w14:paraId="11A9FCF7"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-0.0697*** (0.011)</w:t>
            </w:r>
          </w:p>
        </w:tc>
        <w:tc>
          <w:tcPr>
            <w:tcW w:w="0" w:type="auto"/>
            <w:shd w:val="clear" w:color="auto" w:fill="FFFFFF"/>
            <w:tcMar>
              <w:top w:w="40" w:type="dxa"/>
              <w:left w:w="40" w:type="dxa"/>
              <w:bottom w:w="40" w:type="dxa"/>
              <w:right w:w="40" w:type="dxa"/>
            </w:tcMar>
            <w:vAlign w:val="bottom"/>
            <w:hideMark/>
          </w:tcPr>
          <w:p w14:paraId="415A5843"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-0.0061*** (0.001)</w:t>
            </w:r>
          </w:p>
        </w:tc>
        <w:tc>
          <w:tcPr>
            <w:tcW w:w="0" w:type="auto"/>
            <w:shd w:val="clear" w:color="auto" w:fill="FFFFFF"/>
            <w:tcMar>
              <w:top w:w="40" w:type="dxa"/>
              <w:left w:w="40" w:type="dxa"/>
              <w:bottom w:w="40" w:type="dxa"/>
              <w:right w:w="40" w:type="dxa"/>
            </w:tcMar>
            <w:vAlign w:val="bottom"/>
            <w:hideMark/>
          </w:tcPr>
          <w:p w14:paraId="41F8D596"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-0.0074 (0.014)</w:t>
            </w:r>
          </w:p>
        </w:tc>
        <w:tc>
          <w:tcPr>
            <w:tcW w:w="0" w:type="auto"/>
            <w:shd w:val="clear" w:color="auto" w:fill="FFFFFF"/>
            <w:tcMar>
              <w:top w:w="40" w:type="dxa"/>
              <w:left w:w="40" w:type="dxa"/>
              <w:bottom w:w="40" w:type="dxa"/>
              <w:right w:w="40" w:type="dxa"/>
            </w:tcMar>
            <w:vAlign w:val="bottom"/>
            <w:hideMark/>
          </w:tcPr>
          <w:p w14:paraId="0226ADC4"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-0.0066*** (0.001)</w:t>
            </w:r>
          </w:p>
        </w:tc>
      </w:tr>
      <w:tr w:rsidR="00200AB7" w:rsidRPr="0039601F" w14:paraId="4A4A4686" w14:textId="77777777" w:rsidTr="00200AB7">
        <w:trPr>
          <w:trHeight w:val="20"/>
        </w:trPr>
        <w:tc>
          <w:tcPr>
            <w:tcW w:w="0" w:type="auto"/>
            <w:tcMar>
              <w:top w:w="20" w:type="dxa"/>
              <w:left w:w="100" w:type="dxa"/>
              <w:bottom w:w="100" w:type="dxa"/>
              <w:right w:w="20" w:type="dxa"/>
            </w:tcMar>
            <w:vAlign w:val="bottom"/>
            <w:hideMark/>
          </w:tcPr>
          <w:p w14:paraId="0BBBE6A9"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shd w:val="clear" w:color="auto" w:fill="FFFFFF"/>
              </w:rPr>
              <w:t>Lead III</w:t>
            </w:r>
          </w:p>
        </w:tc>
        <w:tc>
          <w:tcPr>
            <w:tcW w:w="0" w:type="auto"/>
            <w:shd w:val="clear" w:color="auto" w:fill="FFFFFF"/>
            <w:tcMar>
              <w:top w:w="40" w:type="dxa"/>
              <w:left w:w="40" w:type="dxa"/>
              <w:bottom w:w="40" w:type="dxa"/>
              <w:right w:w="40" w:type="dxa"/>
            </w:tcMar>
            <w:vAlign w:val="bottom"/>
            <w:hideMark/>
          </w:tcPr>
          <w:p w14:paraId="428CA0C9"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-0.0336*** (0.005)</w:t>
            </w:r>
          </w:p>
        </w:tc>
        <w:tc>
          <w:tcPr>
            <w:tcW w:w="0" w:type="auto"/>
            <w:shd w:val="clear" w:color="auto" w:fill="FFFFFF"/>
            <w:tcMar>
              <w:top w:w="40" w:type="dxa"/>
              <w:left w:w="40" w:type="dxa"/>
              <w:bottom w:w="40" w:type="dxa"/>
              <w:right w:w="40" w:type="dxa"/>
            </w:tcMar>
            <w:vAlign w:val="bottom"/>
            <w:hideMark/>
          </w:tcPr>
          <w:p w14:paraId="28010C1F"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-0.0012* (0.001)</w:t>
            </w:r>
          </w:p>
        </w:tc>
        <w:tc>
          <w:tcPr>
            <w:tcW w:w="0" w:type="auto"/>
            <w:shd w:val="clear" w:color="auto" w:fill="FFFFFF"/>
            <w:tcMar>
              <w:top w:w="40" w:type="dxa"/>
              <w:left w:w="40" w:type="dxa"/>
              <w:bottom w:w="40" w:type="dxa"/>
              <w:right w:w="40" w:type="dxa"/>
            </w:tcMar>
            <w:vAlign w:val="bottom"/>
            <w:hideMark/>
          </w:tcPr>
          <w:p w14:paraId="4B3AD794"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-0.0214*** (0.006)</w:t>
            </w:r>
          </w:p>
        </w:tc>
        <w:tc>
          <w:tcPr>
            <w:tcW w:w="0" w:type="auto"/>
            <w:shd w:val="clear" w:color="auto" w:fill="FFFFFF"/>
            <w:tcMar>
              <w:top w:w="40" w:type="dxa"/>
              <w:left w:w="40" w:type="dxa"/>
              <w:bottom w:w="40" w:type="dxa"/>
              <w:right w:w="40" w:type="dxa"/>
            </w:tcMar>
            <w:vAlign w:val="bottom"/>
            <w:hideMark/>
          </w:tcPr>
          <w:p w14:paraId="2B6D2C32"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-0.0016** (0.001)</w:t>
            </w:r>
          </w:p>
        </w:tc>
        <w:tc>
          <w:tcPr>
            <w:tcW w:w="0" w:type="auto"/>
            <w:shd w:val="clear" w:color="auto" w:fill="FFFFFF"/>
            <w:tcMar>
              <w:top w:w="40" w:type="dxa"/>
              <w:left w:w="40" w:type="dxa"/>
              <w:bottom w:w="40" w:type="dxa"/>
              <w:right w:w="40" w:type="dxa"/>
            </w:tcMar>
            <w:vAlign w:val="bottom"/>
            <w:hideMark/>
          </w:tcPr>
          <w:p w14:paraId="1645556E"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-0.0315*** (0.007)</w:t>
            </w:r>
          </w:p>
        </w:tc>
        <w:tc>
          <w:tcPr>
            <w:tcW w:w="0" w:type="auto"/>
            <w:shd w:val="clear" w:color="auto" w:fill="FFFFFF"/>
            <w:tcMar>
              <w:top w:w="40" w:type="dxa"/>
              <w:left w:w="40" w:type="dxa"/>
              <w:bottom w:w="40" w:type="dxa"/>
              <w:right w:w="40" w:type="dxa"/>
            </w:tcMar>
            <w:vAlign w:val="bottom"/>
            <w:hideMark/>
          </w:tcPr>
          <w:p w14:paraId="7CEB1993"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-0.0060*** (0.001)</w:t>
            </w:r>
          </w:p>
        </w:tc>
        <w:tc>
          <w:tcPr>
            <w:tcW w:w="0" w:type="auto"/>
            <w:shd w:val="clear" w:color="auto" w:fill="FFFFFF"/>
            <w:tcMar>
              <w:top w:w="40" w:type="dxa"/>
              <w:left w:w="40" w:type="dxa"/>
              <w:bottom w:w="40" w:type="dxa"/>
              <w:right w:w="40" w:type="dxa"/>
            </w:tcMar>
            <w:vAlign w:val="bottom"/>
            <w:hideMark/>
          </w:tcPr>
          <w:p w14:paraId="62411A94"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-0.0153* (0.008)</w:t>
            </w:r>
          </w:p>
        </w:tc>
        <w:tc>
          <w:tcPr>
            <w:tcW w:w="0" w:type="auto"/>
            <w:shd w:val="clear" w:color="auto" w:fill="FFFFFF"/>
            <w:tcMar>
              <w:top w:w="40" w:type="dxa"/>
              <w:left w:w="40" w:type="dxa"/>
              <w:bottom w:w="40" w:type="dxa"/>
              <w:right w:w="40" w:type="dxa"/>
            </w:tcMar>
            <w:vAlign w:val="bottom"/>
            <w:hideMark/>
          </w:tcPr>
          <w:p w14:paraId="76A59B78"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-0.0064*** (0.001)</w:t>
            </w:r>
          </w:p>
        </w:tc>
      </w:tr>
      <w:tr w:rsidR="00200AB7" w:rsidRPr="0039601F" w14:paraId="5CCCCB28" w14:textId="77777777" w:rsidTr="00200AB7">
        <w:trPr>
          <w:trHeight w:val="20"/>
        </w:trPr>
        <w:tc>
          <w:tcPr>
            <w:tcW w:w="0" w:type="auto"/>
            <w:tcMar>
              <w:top w:w="20" w:type="dxa"/>
              <w:left w:w="100" w:type="dxa"/>
              <w:bottom w:w="100" w:type="dxa"/>
              <w:right w:w="20" w:type="dxa"/>
            </w:tcMar>
            <w:vAlign w:val="bottom"/>
            <w:hideMark/>
          </w:tcPr>
          <w:p w14:paraId="1E806D28"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shd w:val="clear" w:color="auto" w:fill="FFFFFF"/>
              </w:rPr>
              <w:t xml:space="preserve">Lead </w:t>
            </w:r>
            <w:proofErr w:type="spellStart"/>
            <w:r w:rsidRPr="0039601F">
              <w:rPr>
                <w:rFonts w:ascii="Arial" w:hAnsi="Arial" w:cs="Arial"/>
                <w:color w:val="000000"/>
                <w:sz w:val="16"/>
                <w:szCs w:val="16"/>
                <w:shd w:val="clear" w:color="auto" w:fill="FFFFFF"/>
              </w:rPr>
              <w:t>aVR</w:t>
            </w:r>
            <w:proofErr w:type="spellEnd"/>
          </w:p>
        </w:tc>
        <w:tc>
          <w:tcPr>
            <w:tcW w:w="0" w:type="auto"/>
            <w:shd w:val="clear" w:color="auto" w:fill="FFFFFF"/>
            <w:tcMar>
              <w:top w:w="40" w:type="dxa"/>
              <w:left w:w="40" w:type="dxa"/>
              <w:bottom w:w="40" w:type="dxa"/>
              <w:right w:w="40" w:type="dxa"/>
            </w:tcMar>
            <w:vAlign w:val="bottom"/>
            <w:hideMark/>
          </w:tcPr>
          <w:p w14:paraId="3FE84F47"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-0.0055 (0.008)</w:t>
            </w:r>
          </w:p>
        </w:tc>
        <w:tc>
          <w:tcPr>
            <w:tcW w:w="0" w:type="auto"/>
            <w:shd w:val="clear" w:color="auto" w:fill="FFFFFF"/>
            <w:tcMar>
              <w:top w:w="40" w:type="dxa"/>
              <w:left w:w="40" w:type="dxa"/>
              <w:bottom w:w="40" w:type="dxa"/>
              <w:right w:w="40" w:type="dxa"/>
            </w:tcMar>
            <w:vAlign w:val="bottom"/>
            <w:hideMark/>
          </w:tcPr>
          <w:p w14:paraId="4E363607"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-0.0018** (0.001)</w:t>
            </w:r>
          </w:p>
        </w:tc>
        <w:tc>
          <w:tcPr>
            <w:tcW w:w="0" w:type="auto"/>
            <w:shd w:val="clear" w:color="auto" w:fill="FFFFFF"/>
            <w:tcMar>
              <w:top w:w="40" w:type="dxa"/>
              <w:left w:w="40" w:type="dxa"/>
              <w:bottom w:w="40" w:type="dxa"/>
              <w:right w:w="40" w:type="dxa"/>
            </w:tcMar>
            <w:vAlign w:val="bottom"/>
            <w:hideMark/>
          </w:tcPr>
          <w:p w14:paraId="10C37F37"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0.061*** (0.011)</w:t>
            </w:r>
          </w:p>
        </w:tc>
        <w:tc>
          <w:tcPr>
            <w:tcW w:w="0" w:type="auto"/>
            <w:shd w:val="clear" w:color="auto" w:fill="FFFFFF"/>
            <w:tcMar>
              <w:top w:w="40" w:type="dxa"/>
              <w:left w:w="40" w:type="dxa"/>
              <w:bottom w:w="40" w:type="dxa"/>
              <w:right w:w="40" w:type="dxa"/>
            </w:tcMar>
            <w:vAlign w:val="bottom"/>
            <w:hideMark/>
          </w:tcPr>
          <w:p w14:paraId="36F41E33"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-0.0019*** (0.001)</w:t>
            </w:r>
          </w:p>
        </w:tc>
        <w:tc>
          <w:tcPr>
            <w:tcW w:w="0" w:type="auto"/>
            <w:shd w:val="clear" w:color="auto" w:fill="FFFFFF"/>
            <w:tcMar>
              <w:top w:w="40" w:type="dxa"/>
              <w:left w:w="40" w:type="dxa"/>
              <w:bottom w:w="40" w:type="dxa"/>
              <w:right w:w="40" w:type="dxa"/>
            </w:tcMar>
            <w:vAlign w:val="bottom"/>
            <w:hideMark/>
          </w:tcPr>
          <w:p w14:paraId="4E374D5D"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-0.0584*** (0.01)</w:t>
            </w:r>
          </w:p>
        </w:tc>
        <w:tc>
          <w:tcPr>
            <w:tcW w:w="0" w:type="auto"/>
            <w:shd w:val="clear" w:color="auto" w:fill="FFFFFF"/>
            <w:tcMar>
              <w:top w:w="40" w:type="dxa"/>
              <w:left w:w="40" w:type="dxa"/>
              <w:bottom w:w="40" w:type="dxa"/>
              <w:right w:w="40" w:type="dxa"/>
            </w:tcMar>
            <w:vAlign w:val="bottom"/>
            <w:hideMark/>
          </w:tcPr>
          <w:p w14:paraId="3A9FC386"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-0.0064*** (0.001)</w:t>
            </w:r>
          </w:p>
        </w:tc>
        <w:tc>
          <w:tcPr>
            <w:tcW w:w="0" w:type="auto"/>
            <w:shd w:val="clear" w:color="auto" w:fill="FFFFFF"/>
            <w:tcMar>
              <w:top w:w="40" w:type="dxa"/>
              <w:left w:w="40" w:type="dxa"/>
              <w:bottom w:w="40" w:type="dxa"/>
              <w:right w:w="40" w:type="dxa"/>
            </w:tcMar>
            <w:vAlign w:val="bottom"/>
            <w:hideMark/>
          </w:tcPr>
          <w:p w14:paraId="1E1CC43F"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-0.0125 (0.015)</w:t>
            </w:r>
          </w:p>
        </w:tc>
        <w:tc>
          <w:tcPr>
            <w:tcW w:w="0" w:type="auto"/>
            <w:shd w:val="clear" w:color="auto" w:fill="FFFFFF"/>
            <w:tcMar>
              <w:top w:w="40" w:type="dxa"/>
              <w:left w:w="40" w:type="dxa"/>
              <w:bottom w:w="40" w:type="dxa"/>
              <w:right w:w="40" w:type="dxa"/>
            </w:tcMar>
            <w:vAlign w:val="bottom"/>
            <w:hideMark/>
          </w:tcPr>
          <w:p w14:paraId="50A17330"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-0.0066*** (0.001)</w:t>
            </w:r>
          </w:p>
        </w:tc>
      </w:tr>
      <w:tr w:rsidR="00200AB7" w:rsidRPr="0039601F" w14:paraId="21176261" w14:textId="77777777" w:rsidTr="00200AB7">
        <w:trPr>
          <w:trHeight w:val="20"/>
        </w:trPr>
        <w:tc>
          <w:tcPr>
            <w:tcW w:w="0" w:type="auto"/>
            <w:tcMar>
              <w:top w:w="20" w:type="dxa"/>
              <w:left w:w="100" w:type="dxa"/>
              <w:bottom w:w="100" w:type="dxa"/>
              <w:right w:w="20" w:type="dxa"/>
            </w:tcMar>
            <w:vAlign w:val="bottom"/>
            <w:hideMark/>
          </w:tcPr>
          <w:p w14:paraId="379AABC0" w14:textId="77777777" w:rsidR="00200AB7" w:rsidRPr="0039601F" w:rsidRDefault="00200AB7" w:rsidP="00C01068">
            <w:pPr>
              <w:pStyle w:val="NormalWeb"/>
              <w:spacing w:before="0" w:beforeAutospacing="0" w:after="0" w:afterAutospacing="0"/>
              <w:rPr>
                <w:rFonts w:ascii="Arial" w:hAnsi="Arial" w:cs="Arial"/>
                <w:b/>
                <w:bCs/>
              </w:rPr>
            </w:pPr>
            <w:r w:rsidRPr="0039601F">
              <w:rPr>
                <w:rFonts w:ascii="Arial" w:hAnsi="Arial" w:cs="Arial"/>
                <w:b/>
                <w:bCs/>
                <w:color w:val="000000"/>
                <w:sz w:val="16"/>
                <w:szCs w:val="16"/>
                <w:shd w:val="clear" w:color="auto" w:fill="FFFFFF"/>
              </w:rPr>
              <w:t xml:space="preserve">Lead </w:t>
            </w:r>
            <w:proofErr w:type="spellStart"/>
            <w:r w:rsidRPr="0039601F">
              <w:rPr>
                <w:rFonts w:ascii="Arial" w:hAnsi="Arial" w:cs="Arial"/>
                <w:b/>
                <w:bCs/>
                <w:color w:val="000000"/>
                <w:sz w:val="16"/>
                <w:szCs w:val="16"/>
                <w:shd w:val="clear" w:color="auto" w:fill="FFFFFF"/>
              </w:rPr>
              <w:t>aVL</w:t>
            </w:r>
            <w:proofErr w:type="spellEnd"/>
          </w:p>
        </w:tc>
        <w:tc>
          <w:tcPr>
            <w:tcW w:w="0" w:type="auto"/>
            <w:tcMar>
              <w:top w:w="40" w:type="dxa"/>
              <w:left w:w="40" w:type="dxa"/>
              <w:bottom w:w="40" w:type="dxa"/>
              <w:right w:w="40" w:type="dxa"/>
            </w:tcMar>
            <w:vAlign w:val="bottom"/>
            <w:hideMark/>
          </w:tcPr>
          <w:p w14:paraId="43BBC602" w14:textId="77777777" w:rsidR="00200AB7" w:rsidRPr="0039601F" w:rsidRDefault="00200AB7" w:rsidP="00C01068">
            <w:pPr>
              <w:pStyle w:val="NormalWeb"/>
              <w:spacing w:before="0" w:beforeAutospacing="0" w:after="0" w:afterAutospacing="0"/>
              <w:rPr>
                <w:rFonts w:ascii="Arial" w:hAnsi="Arial" w:cs="Arial"/>
                <w:b/>
                <w:bCs/>
              </w:rPr>
            </w:pPr>
            <w:r w:rsidRPr="0039601F">
              <w:rPr>
                <w:rFonts w:ascii="Arial" w:hAnsi="Arial" w:cs="Arial"/>
                <w:b/>
                <w:bCs/>
                <w:color w:val="000000"/>
                <w:sz w:val="16"/>
                <w:szCs w:val="16"/>
              </w:rPr>
              <w:t>-0.0468*** (0.012)</w:t>
            </w:r>
          </w:p>
        </w:tc>
        <w:tc>
          <w:tcPr>
            <w:tcW w:w="0" w:type="auto"/>
            <w:tcMar>
              <w:top w:w="40" w:type="dxa"/>
              <w:left w:w="40" w:type="dxa"/>
              <w:bottom w:w="40" w:type="dxa"/>
              <w:right w:w="40" w:type="dxa"/>
            </w:tcMar>
            <w:vAlign w:val="bottom"/>
            <w:hideMark/>
          </w:tcPr>
          <w:p w14:paraId="15A80BBA" w14:textId="77777777" w:rsidR="00200AB7" w:rsidRPr="0039601F" w:rsidRDefault="00200AB7" w:rsidP="00C01068">
            <w:pPr>
              <w:pStyle w:val="NormalWeb"/>
              <w:spacing w:before="0" w:beforeAutospacing="0" w:after="0" w:afterAutospacing="0"/>
              <w:rPr>
                <w:rFonts w:ascii="Arial" w:hAnsi="Arial" w:cs="Arial"/>
                <w:b/>
                <w:bCs/>
              </w:rPr>
            </w:pPr>
            <w:r w:rsidRPr="0039601F">
              <w:rPr>
                <w:rFonts w:ascii="Arial" w:hAnsi="Arial" w:cs="Arial"/>
                <w:b/>
                <w:bCs/>
                <w:color w:val="000000"/>
                <w:sz w:val="16"/>
                <w:szCs w:val="16"/>
              </w:rPr>
              <w:t>-0.0017** (0.001)</w:t>
            </w:r>
          </w:p>
        </w:tc>
        <w:tc>
          <w:tcPr>
            <w:tcW w:w="0" w:type="auto"/>
            <w:tcMar>
              <w:top w:w="40" w:type="dxa"/>
              <w:left w:w="40" w:type="dxa"/>
              <w:bottom w:w="40" w:type="dxa"/>
              <w:right w:w="40" w:type="dxa"/>
            </w:tcMar>
            <w:vAlign w:val="bottom"/>
            <w:hideMark/>
          </w:tcPr>
          <w:p w14:paraId="6AD69F9B" w14:textId="77777777" w:rsidR="00200AB7" w:rsidRPr="0039601F" w:rsidRDefault="00200AB7" w:rsidP="00C01068">
            <w:pPr>
              <w:pStyle w:val="NormalWeb"/>
              <w:spacing w:before="0" w:beforeAutospacing="0" w:after="0" w:afterAutospacing="0"/>
              <w:rPr>
                <w:rFonts w:ascii="Arial" w:hAnsi="Arial" w:cs="Arial"/>
                <w:b/>
                <w:bCs/>
              </w:rPr>
            </w:pPr>
            <w:r w:rsidRPr="0039601F">
              <w:rPr>
                <w:rFonts w:ascii="Arial" w:hAnsi="Arial" w:cs="Arial"/>
                <w:b/>
                <w:bCs/>
                <w:color w:val="000000"/>
                <w:sz w:val="16"/>
                <w:szCs w:val="16"/>
              </w:rPr>
              <w:t>-0.0186</w:t>
            </w:r>
          </w:p>
          <w:p w14:paraId="46B5F0A0" w14:textId="77777777" w:rsidR="00200AB7" w:rsidRPr="0039601F" w:rsidRDefault="00200AB7" w:rsidP="00C01068">
            <w:pPr>
              <w:pStyle w:val="NormalWeb"/>
              <w:spacing w:before="0" w:beforeAutospacing="0" w:after="0" w:afterAutospacing="0"/>
              <w:rPr>
                <w:rFonts w:ascii="Arial" w:hAnsi="Arial" w:cs="Arial"/>
                <w:b/>
                <w:bCs/>
              </w:rPr>
            </w:pPr>
            <w:r w:rsidRPr="0039601F">
              <w:rPr>
                <w:rFonts w:ascii="Arial" w:hAnsi="Arial" w:cs="Arial"/>
                <w:b/>
                <w:bCs/>
                <w:color w:val="000000"/>
                <w:sz w:val="16"/>
                <w:szCs w:val="16"/>
              </w:rPr>
              <w:t>(0.015)</w:t>
            </w:r>
          </w:p>
        </w:tc>
        <w:tc>
          <w:tcPr>
            <w:tcW w:w="0" w:type="auto"/>
            <w:tcMar>
              <w:top w:w="40" w:type="dxa"/>
              <w:left w:w="40" w:type="dxa"/>
              <w:bottom w:w="40" w:type="dxa"/>
              <w:right w:w="40" w:type="dxa"/>
            </w:tcMar>
            <w:vAlign w:val="bottom"/>
            <w:hideMark/>
          </w:tcPr>
          <w:p w14:paraId="4CDCF295" w14:textId="77777777" w:rsidR="00200AB7" w:rsidRPr="0039601F" w:rsidRDefault="00200AB7" w:rsidP="00C01068">
            <w:pPr>
              <w:pStyle w:val="NormalWeb"/>
              <w:spacing w:before="0" w:beforeAutospacing="0" w:after="0" w:afterAutospacing="0"/>
              <w:rPr>
                <w:rFonts w:ascii="Arial" w:hAnsi="Arial" w:cs="Arial"/>
                <w:b/>
                <w:bCs/>
              </w:rPr>
            </w:pPr>
            <w:r w:rsidRPr="0039601F">
              <w:rPr>
                <w:rFonts w:ascii="Arial" w:hAnsi="Arial" w:cs="Arial"/>
                <w:b/>
                <w:bCs/>
                <w:color w:val="000000"/>
                <w:sz w:val="16"/>
                <w:szCs w:val="16"/>
              </w:rPr>
              <w:t>-0.0015** (0.001)</w:t>
            </w:r>
          </w:p>
        </w:tc>
        <w:tc>
          <w:tcPr>
            <w:tcW w:w="0" w:type="auto"/>
            <w:tcMar>
              <w:top w:w="40" w:type="dxa"/>
              <w:left w:w="40" w:type="dxa"/>
              <w:bottom w:w="40" w:type="dxa"/>
              <w:right w:w="40" w:type="dxa"/>
            </w:tcMar>
            <w:vAlign w:val="bottom"/>
            <w:hideMark/>
          </w:tcPr>
          <w:p w14:paraId="53530A68" w14:textId="77777777" w:rsidR="00200AB7" w:rsidRPr="0039601F" w:rsidRDefault="00200AB7" w:rsidP="00C01068">
            <w:pPr>
              <w:pStyle w:val="NormalWeb"/>
              <w:spacing w:before="0" w:beforeAutospacing="0" w:after="0" w:afterAutospacing="0"/>
              <w:rPr>
                <w:rFonts w:ascii="Arial" w:hAnsi="Arial" w:cs="Arial"/>
                <w:b/>
                <w:bCs/>
              </w:rPr>
            </w:pPr>
            <w:r w:rsidRPr="0039601F">
              <w:rPr>
                <w:rFonts w:ascii="Arial" w:hAnsi="Arial" w:cs="Arial"/>
                <w:b/>
                <w:bCs/>
                <w:color w:val="000000"/>
                <w:sz w:val="16"/>
                <w:szCs w:val="16"/>
              </w:rPr>
              <w:t>-0.1395*** (0.017)</w:t>
            </w:r>
          </w:p>
        </w:tc>
        <w:tc>
          <w:tcPr>
            <w:tcW w:w="0" w:type="auto"/>
            <w:shd w:val="clear" w:color="auto" w:fill="FFFFFF"/>
            <w:tcMar>
              <w:top w:w="40" w:type="dxa"/>
              <w:left w:w="40" w:type="dxa"/>
              <w:bottom w:w="40" w:type="dxa"/>
              <w:right w:w="40" w:type="dxa"/>
            </w:tcMar>
            <w:vAlign w:val="bottom"/>
            <w:hideMark/>
          </w:tcPr>
          <w:p w14:paraId="33C30E2D" w14:textId="77777777" w:rsidR="00200AB7" w:rsidRPr="0039601F" w:rsidRDefault="00200AB7" w:rsidP="00C01068">
            <w:pPr>
              <w:pStyle w:val="NormalWeb"/>
              <w:spacing w:before="0" w:beforeAutospacing="0" w:after="0" w:afterAutospacing="0"/>
              <w:rPr>
                <w:rFonts w:ascii="Arial" w:hAnsi="Arial" w:cs="Arial"/>
                <w:b/>
                <w:bCs/>
              </w:rPr>
            </w:pPr>
            <w:r w:rsidRPr="0039601F">
              <w:rPr>
                <w:rFonts w:ascii="Arial" w:hAnsi="Arial" w:cs="Arial"/>
                <w:b/>
                <w:bCs/>
                <w:color w:val="000000"/>
                <w:sz w:val="16"/>
                <w:szCs w:val="16"/>
              </w:rPr>
              <w:t>-0.0068*** (0.001)</w:t>
            </w:r>
          </w:p>
        </w:tc>
        <w:tc>
          <w:tcPr>
            <w:tcW w:w="0" w:type="auto"/>
            <w:tcMar>
              <w:top w:w="40" w:type="dxa"/>
              <w:left w:w="40" w:type="dxa"/>
              <w:bottom w:w="40" w:type="dxa"/>
              <w:right w:w="40" w:type="dxa"/>
            </w:tcMar>
            <w:vAlign w:val="bottom"/>
            <w:hideMark/>
          </w:tcPr>
          <w:p w14:paraId="5D039862" w14:textId="77777777" w:rsidR="00200AB7" w:rsidRPr="0039601F" w:rsidRDefault="00200AB7" w:rsidP="00C01068">
            <w:pPr>
              <w:pStyle w:val="NormalWeb"/>
              <w:spacing w:before="0" w:beforeAutospacing="0" w:after="0" w:afterAutospacing="0"/>
              <w:rPr>
                <w:rFonts w:ascii="Arial" w:hAnsi="Arial" w:cs="Arial"/>
                <w:b/>
                <w:bCs/>
              </w:rPr>
            </w:pPr>
            <w:r w:rsidRPr="0039601F">
              <w:rPr>
                <w:rFonts w:ascii="Arial" w:hAnsi="Arial" w:cs="Arial"/>
                <w:b/>
                <w:bCs/>
                <w:color w:val="000000"/>
                <w:sz w:val="16"/>
                <w:szCs w:val="16"/>
              </w:rPr>
              <w:t>-0.0616** (0.019)</w:t>
            </w:r>
          </w:p>
        </w:tc>
        <w:tc>
          <w:tcPr>
            <w:tcW w:w="0" w:type="auto"/>
            <w:shd w:val="clear" w:color="auto" w:fill="FFFFFF"/>
            <w:tcMar>
              <w:top w:w="40" w:type="dxa"/>
              <w:left w:w="40" w:type="dxa"/>
              <w:bottom w:w="40" w:type="dxa"/>
              <w:right w:w="40" w:type="dxa"/>
            </w:tcMar>
            <w:vAlign w:val="bottom"/>
            <w:hideMark/>
          </w:tcPr>
          <w:p w14:paraId="6DF9BEBE" w14:textId="77777777" w:rsidR="00200AB7" w:rsidRPr="0039601F" w:rsidRDefault="00200AB7" w:rsidP="00C01068">
            <w:pPr>
              <w:pStyle w:val="NormalWeb"/>
              <w:spacing w:before="0" w:beforeAutospacing="0" w:after="0" w:afterAutospacing="0"/>
              <w:rPr>
                <w:rFonts w:ascii="Arial" w:hAnsi="Arial" w:cs="Arial"/>
                <w:b/>
                <w:bCs/>
              </w:rPr>
            </w:pPr>
            <w:r w:rsidRPr="0039601F">
              <w:rPr>
                <w:rFonts w:ascii="Arial" w:hAnsi="Arial" w:cs="Arial"/>
                <w:b/>
                <w:bCs/>
                <w:color w:val="000000"/>
                <w:sz w:val="16"/>
                <w:szCs w:val="16"/>
              </w:rPr>
              <w:t>-0.0062*** (0.001)</w:t>
            </w:r>
          </w:p>
        </w:tc>
      </w:tr>
      <w:tr w:rsidR="00200AB7" w:rsidRPr="0039601F" w14:paraId="4941AC43" w14:textId="77777777" w:rsidTr="00200AB7">
        <w:trPr>
          <w:trHeight w:val="20"/>
        </w:trPr>
        <w:tc>
          <w:tcPr>
            <w:tcW w:w="0" w:type="auto"/>
            <w:tcMar>
              <w:top w:w="20" w:type="dxa"/>
              <w:left w:w="100" w:type="dxa"/>
              <w:bottom w:w="100" w:type="dxa"/>
              <w:right w:w="20" w:type="dxa"/>
            </w:tcMar>
            <w:vAlign w:val="bottom"/>
            <w:hideMark/>
          </w:tcPr>
          <w:p w14:paraId="1925F789"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shd w:val="clear" w:color="auto" w:fill="FFFFFF"/>
              </w:rPr>
              <w:t xml:space="preserve">Lead </w:t>
            </w:r>
            <w:proofErr w:type="spellStart"/>
            <w:r w:rsidRPr="0039601F">
              <w:rPr>
                <w:rFonts w:ascii="Arial" w:hAnsi="Arial" w:cs="Arial"/>
                <w:color w:val="000000"/>
                <w:sz w:val="16"/>
                <w:szCs w:val="16"/>
                <w:shd w:val="clear" w:color="auto" w:fill="FFFFFF"/>
              </w:rPr>
              <w:t>aVF</w:t>
            </w:r>
            <w:proofErr w:type="spellEnd"/>
          </w:p>
        </w:tc>
        <w:tc>
          <w:tcPr>
            <w:tcW w:w="0" w:type="auto"/>
            <w:shd w:val="clear" w:color="auto" w:fill="FFFFFF"/>
            <w:tcMar>
              <w:top w:w="40" w:type="dxa"/>
              <w:left w:w="40" w:type="dxa"/>
              <w:bottom w:w="40" w:type="dxa"/>
              <w:right w:w="40" w:type="dxa"/>
            </w:tcMar>
            <w:vAlign w:val="bottom"/>
            <w:hideMark/>
          </w:tcPr>
          <w:p w14:paraId="60960382"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-0.0248*** (0.006)</w:t>
            </w:r>
          </w:p>
        </w:tc>
        <w:tc>
          <w:tcPr>
            <w:tcW w:w="0" w:type="auto"/>
            <w:shd w:val="clear" w:color="auto" w:fill="FFFFFF"/>
            <w:tcMar>
              <w:top w:w="40" w:type="dxa"/>
              <w:left w:w="40" w:type="dxa"/>
              <w:bottom w:w="40" w:type="dxa"/>
              <w:right w:w="40" w:type="dxa"/>
            </w:tcMar>
            <w:vAlign w:val="bottom"/>
            <w:hideMark/>
          </w:tcPr>
          <w:p w14:paraId="761169AA"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-0.0015** (0.001)</w:t>
            </w:r>
          </w:p>
        </w:tc>
        <w:tc>
          <w:tcPr>
            <w:tcW w:w="0" w:type="auto"/>
            <w:shd w:val="clear" w:color="auto" w:fill="FFFFFF"/>
            <w:tcMar>
              <w:top w:w="40" w:type="dxa"/>
              <w:left w:w="40" w:type="dxa"/>
              <w:bottom w:w="40" w:type="dxa"/>
              <w:right w:w="40" w:type="dxa"/>
            </w:tcMar>
            <w:vAlign w:val="bottom"/>
            <w:hideMark/>
          </w:tcPr>
          <w:p w14:paraId="150F9DFD"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-0.0113 (0.007)</w:t>
            </w:r>
          </w:p>
        </w:tc>
        <w:tc>
          <w:tcPr>
            <w:tcW w:w="0" w:type="auto"/>
            <w:shd w:val="clear" w:color="auto" w:fill="FFFFFF"/>
            <w:tcMar>
              <w:top w:w="40" w:type="dxa"/>
              <w:left w:w="40" w:type="dxa"/>
              <w:bottom w:w="40" w:type="dxa"/>
              <w:right w:w="40" w:type="dxa"/>
            </w:tcMar>
            <w:vAlign w:val="bottom"/>
            <w:hideMark/>
          </w:tcPr>
          <w:p w14:paraId="132CB6B9"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-0.0017** (0.001)</w:t>
            </w:r>
          </w:p>
        </w:tc>
        <w:tc>
          <w:tcPr>
            <w:tcW w:w="0" w:type="auto"/>
            <w:shd w:val="clear" w:color="auto" w:fill="FFFFFF"/>
            <w:tcMar>
              <w:top w:w="40" w:type="dxa"/>
              <w:left w:w="40" w:type="dxa"/>
              <w:bottom w:w="40" w:type="dxa"/>
              <w:right w:w="40" w:type="dxa"/>
            </w:tcMar>
            <w:vAlign w:val="bottom"/>
            <w:hideMark/>
          </w:tcPr>
          <w:p w14:paraId="356A9972"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-0.0564*** (0.008)</w:t>
            </w:r>
          </w:p>
        </w:tc>
        <w:tc>
          <w:tcPr>
            <w:tcW w:w="0" w:type="auto"/>
            <w:shd w:val="clear" w:color="auto" w:fill="FFFFFF"/>
            <w:tcMar>
              <w:top w:w="40" w:type="dxa"/>
              <w:left w:w="40" w:type="dxa"/>
              <w:bottom w:w="40" w:type="dxa"/>
              <w:right w:w="40" w:type="dxa"/>
            </w:tcMar>
            <w:vAlign w:val="bottom"/>
            <w:hideMark/>
          </w:tcPr>
          <w:p w14:paraId="558D73C5"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-0.0058*** (0.001)</w:t>
            </w:r>
          </w:p>
        </w:tc>
        <w:tc>
          <w:tcPr>
            <w:tcW w:w="0" w:type="auto"/>
            <w:shd w:val="clear" w:color="auto" w:fill="FFFFFF"/>
            <w:tcMar>
              <w:top w:w="40" w:type="dxa"/>
              <w:left w:w="40" w:type="dxa"/>
              <w:bottom w:w="40" w:type="dxa"/>
              <w:right w:w="40" w:type="dxa"/>
            </w:tcMar>
            <w:vAlign w:val="bottom"/>
            <w:hideMark/>
          </w:tcPr>
          <w:p w14:paraId="2E9F1FBD"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-0.0309** (0.009)</w:t>
            </w:r>
          </w:p>
        </w:tc>
        <w:tc>
          <w:tcPr>
            <w:tcW w:w="0" w:type="auto"/>
            <w:shd w:val="clear" w:color="auto" w:fill="FFFFFF"/>
            <w:tcMar>
              <w:top w:w="40" w:type="dxa"/>
              <w:left w:w="40" w:type="dxa"/>
              <w:bottom w:w="40" w:type="dxa"/>
              <w:right w:w="40" w:type="dxa"/>
            </w:tcMar>
            <w:vAlign w:val="bottom"/>
            <w:hideMark/>
          </w:tcPr>
          <w:p w14:paraId="299160F7"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-0.0061*** (0.001)</w:t>
            </w:r>
          </w:p>
        </w:tc>
      </w:tr>
      <w:tr w:rsidR="00200AB7" w:rsidRPr="0039601F" w14:paraId="6058C999" w14:textId="77777777" w:rsidTr="00200AB7">
        <w:trPr>
          <w:trHeight w:val="20"/>
        </w:trPr>
        <w:tc>
          <w:tcPr>
            <w:tcW w:w="0" w:type="auto"/>
            <w:tcMar>
              <w:top w:w="20" w:type="dxa"/>
              <w:left w:w="100" w:type="dxa"/>
              <w:bottom w:w="100" w:type="dxa"/>
              <w:right w:w="20" w:type="dxa"/>
            </w:tcMar>
            <w:vAlign w:val="bottom"/>
            <w:hideMark/>
          </w:tcPr>
          <w:p w14:paraId="777A5995"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shd w:val="clear" w:color="auto" w:fill="FFFFFF"/>
              </w:rPr>
              <w:t>Lead V1</w:t>
            </w:r>
          </w:p>
        </w:tc>
        <w:tc>
          <w:tcPr>
            <w:tcW w:w="0" w:type="auto"/>
            <w:shd w:val="clear" w:color="auto" w:fill="FFFFFF"/>
            <w:tcMar>
              <w:top w:w="40" w:type="dxa"/>
              <w:left w:w="40" w:type="dxa"/>
              <w:bottom w:w="40" w:type="dxa"/>
              <w:right w:w="40" w:type="dxa"/>
            </w:tcMar>
            <w:vAlign w:val="bottom"/>
            <w:hideMark/>
          </w:tcPr>
          <w:p w14:paraId="2BCBA1C4"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-0.023*** (0.006)</w:t>
            </w:r>
          </w:p>
        </w:tc>
        <w:tc>
          <w:tcPr>
            <w:tcW w:w="0" w:type="auto"/>
            <w:shd w:val="clear" w:color="auto" w:fill="FFFFFF"/>
            <w:tcMar>
              <w:top w:w="40" w:type="dxa"/>
              <w:left w:w="40" w:type="dxa"/>
              <w:bottom w:w="40" w:type="dxa"/>
              <w:right w:w="40" w:type="dxa"/>
            </w:tcMar>
            <w:vAlign w:val="bottom"/>
            <w:hideMark/>
          </w:tcPr>
          <w:p w14:paraId="3E09A09D"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-0.0015** (0.001)</w:t>
            </w:r>
          </w:p>
        </w:tc>
        <w:tc>
          <w:tcPr>
            <w:tcW w:w="0" w:type="auto"/>
            <w:shd w:val="clear" w:color="auto" w:fill="FFFFFF"/>
            <w:tcMar>
              <w:top w:w="40" w:type="dxa"/>
              <w:left w:w="40" w:type="dxa"/>
              <w:bottom w:w="40" w:type="dxa"/>
              <w:right w:w="40" w:type="dxa"/>
            </w:tcMar>
            <w:vAlign w:val="bottom"/>
            <w:hideMark/>
          </w:tcPr>
          <w:p w14:paraId="12637AA9"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-0.0175** (0.007)</w:t>
            </w:r>
          </w:p>
        </w:tc>
        <w:tc>
          <w:tcPr>
            <w:tcW w:w="0" w:type="auto"/>
            <w:shd w:val="clear" w:color="auto" w:fill="FFFFFF"/>
            <w:tcMar>
              <w:top w:w="40" w:type="dxa"/>
              <w:left w:w="40" w:type="dxa"/>
              <w:bottom w:w="40" w:type="dxa"/>
              <w:right w:w="40" w:type="dxa"/>
            </w:tcMar>
            <w:vAlign w:val="bottom"/>
            <w:hideMark/>
          </w:tcPr>
          <w:p w14:paraId="0D654DC9"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-0.0018** (0.001)</w:t>
            </w:r>
          </w:p>
        </w:tc>
        <w:tc>
          <w:tcPr>
            <w:tcW w:w="0" w:type="auto"/>
            <w:shd w:val="clear" w:color="auto" w:fill="FFFFFF"/>
            <w:tcMar>
              <w:top w:w="40" w:type="dxa"/>
              <w:left w:w="40" w:type="dxa"/>
              <w:bottom w:w="40" w:type="dxa"/>
              <w:right w:w="40" w:type="dxa"/>
            </w:tcMar>
            <w:vAlign w:val="bottom"/>
            <w:hideMark/>
          </w:tcPr>
          <w:p w14:paraId="0265C7D4"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-0.0257** (0.007)</w:t>
            </w:r>
          </w:p>
        </w:tc>
        <w:tc>
          <w:tcPr>
            <w:tcW w:w="0" w:type="auto"/>
            <w:shd w:val="clear" w:color="auto" w:fill="FFFFFF"/>
            <w:tcMar>
              <w:top w:w="40" w:type="dxa"/>
              <w:left w:w="40" w:type="dxa"/>
              <w:bottom w:w="40" w:type="dxa"/>
              <w:right w:w="40" w:type="dxa"/>
            </w:tcMar>
            <w:vAlign w:val="bottom"/>
            <w:hideMark/>
          </w:tcPr>
          <w:p w14:paraId="15AFBF26"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-0.0064*** (0.001)</w:t>
            </w:r>
          </w:p>
        </w:tc>
        <w:tc>
          <w:tcPr>
            <w:tcW w:w="0" w:type="auto"/>
            <w:shd w:val="clear" w:color="auto" w:fill="FFFFFF"/>
            <w:tcMar>
              <w:top w:w="40" w:type="dxa"/>
              <w:left w:w="40" w:type="dxa"/>
              <w:bottom w:w="40" w:type="dxa"/>
              <w:right w:w="40" w:type="dxa"/>
            </w:tcMar>
            <w:vAlign w:val="bottom"/>
            <w:hideMark/>
          </w:tcPr>
          <w:p w14:paraId="1244D1F4"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-0.0078 (0.009)</w:t>
            </w:r>
          </w:p>
        </w:tc>
        <w:tc>
          <w:tcPr>
            <w:tcW w:w="0" w:type="auto"/>
            <w:shd w:val="clear" w:color="auto" w:fill="FFFFFF"/>
            <w:tcMar>
              <w:top w:w="40" w:type="dxa"/>
              <w:left w:w="40" w:type="dxa"/>
              <w:bottom w:w="40" w:type="dxa"/>
              <w:right w:w="40" w:type="dxa"/>
            </w:tcMar>
            <w:vAlign w:val="bottom"/>
            <w:hideMark/>
          </w:tcPr>
          <w:p w14:paraId="75372A25"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-0.0067*** (0.001)</w:t>
            </w:r>
          </w:p>
        </w:tc>
      </w:tr>
      <w:tr w:rsidR="00200AB7" w:rsidRPr="0039601F" w14:paraId="135708D0" w14:textId="77777777" w:rsidTr="00200AB7">
        <w:trPr>
          <w:trHeight w:val="20"/>
        </w:trPr>
        <w:tc>
          <w:tcPr>
            <w:tcW w:w="0" w:type="auto"/>
            <w:tcMar>
              <w:top w:w="20" w:type="dxa"/>
              <w:left w:w="100" w:type="dxa"/>
              <w:bottom w:w="100" w:type="dxa"/>
              <w:right w:w="20" w:type="dxa"/>
            </w:tcMar>
            <w:vAlign w:val="bottom"/>
            <w:hideMark/>
          </w:tcPr>
          <w:p w14:paraId="493ACBAC"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shd w:val="clear" w:color="auto" w:fill="FFFFFF"/>
              </w:rPr>
              <w:t>Lead V2</w:t>
            </w:r>
          </w:p>
        </w:tc>
        <w:tc>
          <w:tcPr>
            <w:tcW w:w="0" w:type="auto"/>
            <w:shd w:val="clear" w:color="auto" w:fill="FFFFFF"/>
            <w:tcMar>
              <w:top w:w="40" w:type="dxa"/>
              <w:left w:w="40" w:type="dxa"/>
              <w:bottom w:w="40" w:type="dxa"/>
              <w:right w:w="40" w:type="dxa"/>
            </w:tcMar>
            <w:vAlign w:val="bottom"/>
            <w:hideMark/>
          </w:tcPr>
          <w:p w14:paraId="6FA45E32"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-0.003 (0.009)</w:t>
            </w:r>
          </w:p>
        </w:tc>
        <w:tc>
          <w:tcPr>
            <w:tcW w:w="0" w:type="auto"/>
            <w:shd w:val="clear" w:color="auto" w:fill="FFFFFF"/>
            <w:tcMar>
              <w:top w:w="40" w:type="dxa"/>
              <w:left w:w="40" w:type="dxa"/>
              <w:bottom w:w="40" w:type="dxa"/>
              <w:right w:w="40" w:type="dxa"/>
            </w:tcMar>
            <w:vAlign w:val="bottom"/>
            <w:hideMark/>
          </w:tcPr>
          <w:p w14:paraId="0FBEA6C4"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-0.0018** (0.001)</w:t>
            </w:r>
          </w:p>
        </w:tc>
        <w:tc>
          <w:tcPr>
            <w:tcW w:w="0" w:type="auto"/>
            <w:shd w:val="clear" w:color="auto" w:fill="FFFFFF"/>
            <w:tcMar>
              <w:top w:w="40" w:type="dxa"/>
              <w:left w:w="40" w:type="dxa"/>
              <w:bottom w:w="40" w:type="dxa"/>
              <w:right w:w="40" w:type="dxa"/>
            </w:tcMar>
            <w:vAlign w:val="bottom"/>
            <w:hideMark/>
          </w:tcPr>
          <w:p w14:paraId="201077C2"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-0.0083 (0.011)</w:t>
            </w:r>
          </w:p>
        </w:tc>
        <w:tc>
          <w:tcPr>
            <w:tcW w:w="0" w:type="auto"/>
            <w:shd w:val="clear" w:color="auto" w:fill="FFFFFF"/>
            <w:tcMar>
              <w:top w:w="40" w:type="dxa"/>
              <w:left w:w="40" w:type="dxa"/>
              <w:bottom w:w="40" w:type="dxa"/>
              <w:right w:w="40" w:type="dxa"/>
            </w:tcMar>
            <w:vAlign w:val="bottom"/>
            <w:hideMark/>
          </w:tcPr>
          <w:p w14:paraId="32CF1D0D"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-0.0018** (0.001)</w:t>
            </w:r>
          </w:p>
        </w:tc>
        <w:tc>
          <w:tcPr>
            <w:tcW w:w="0" w:type="auto"/>
            <w:shd w:val="clear" w:color="auto" w:fill="FFFFFF"/>
            <w:tcMar>
              <w:top w:w="40" w:type="dxa"/>
              <w:left w:w="40" w:type="dxa"/>
              <w:bottom w:w="40" w:type="dxa"/>
              <w:right w:w="40" w:type="dxa"/>
            </w:tcMar>
            <w:vAlign w:val="bottom"/>
            <w:hideMark/>
          </w:tcPr>
          <w:p w14:paraId="4E9A51D1"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-0.0204 (0.012)</w:t>
            </w:r>
          </w:p>
        </w:tc>
        <w:tc>
          <w:tcPr>
            <w:tcW w:w="0" w:type="auto"/>
            <w:shd w:val="clear" w:color="auto" w:fill="FFFFFF"/>
            <w:tcMar>
              <w:top w:w="40" w:type="dxa"/>
              <w:left w:w="40" w:type="dxa"/>
              <w:bottom w:w="40" w:type="dxa"/>
              <w:right w:w="40" w:type="dxa"/>
            </w:tcMar>
            <w:vAlign w:val="bottom"/>
            <w:hideMark/>
          </w:tcPr>
          <w:p w14:paraId="11418D74"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-0.0066*** (0.001)</w:t>
            </w:r>
          </w:p>
        </w:tc>
        <w:tc>
          <w:tcPr>
            <w:tcW w:w="0" w:type="auto"/>
            <w:shd w:val="clear" w:color="auto" w:fill="FFFFFF"/>
            <w:tcMar>
              <w:top w:w="40" w:type="dxa"/>
              <w:left w:w="40" w:type="dxa"/>
              <w:bottom w:w="40" w:type="dxa"/>
              <w:right w:w="40" w:type="dxa"/>
            </w:tcMar>
            <w:vAlign w:val="bottom"/>
            <w:hideMark/>
          </w:tcPr>
          <w:p w14:paraId="1ADC5C68"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0.0003 (0.015)</w:t>
            </w:r>
          </w:p>
        </w:tc>
        <w:tc>
          <w:tcPr>
            <w:tcW w:w="0" w:type="auto"/>
            <w:shd w:val="clear" w:color="auto" w:fill="FFFFFF"/>
            <w:tcMar>
              <w:top w:w="40" w:type="dxa"/>
              <w:left w:w="40" w:type="dxa"/>
              <w:bottom w:w="40" w:type="dxa"/>
              <w:right w:w="40" w:type="dxa"/>
            </w:tcMar>
            <w:vAlign w:val="bottom"/>
            <w:hideMark/>
          </w:tcPr>
          <w:p w14:paraId="12D1BD47"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-0.0067*** (0.001)</w:t>
            </w:r>
          </w:p>
        </w:tc>
      </w:tr>
      <w:tr w:rsidR="00200AB7" w:rsidRPr="0039601F" w14:paraId="45EDB716" w14:textId="77777777" w:rsidTr="00200AB7">
        <w:trPr>
          <w:trHeight w:val="20"/>
        </w:trPr>
        <w:tc>
          <w:tcPr>
            <w:tcW w:w="0" w:type="auto"/>
            <w:tcMar>
              <w:top w:w="20" w:type="dxa"/>
              <w:left w:w="100" w:type="dxa"/>
              <w:bottom w:w="100" w:type="dxa"/>
              <w:right w:w="20" w:type="dxa"/>
            </w:tcMar>
            <w:vAlign w:val="bottom"/>
            <w:hideMark/>
          </w:tcPr>
          <w:p w14:paraId="0CF9DA00"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shd w:val="clear" w:color="auto" w:fill="FFFFFF"/>
              </w:rPr>
              <w:t>Lead V3</w:t>
            </w:r>
          </w:p>
        </w:tc>
        <w:tc>
          <w:tcPr>
            <w:tcW w:w="0" w:type="auto"/>
            <w:shd w:val="clear" w:color="auto" w:fill="FFFFFF"/>
            <w:tcMar>
              <w:top w:w="40" w:type="dxa"/>
              <w:left w:w="40" w:type="dxa"/>
              <w:bottom w:w="40" w:type="dxa"/>
              <w:right w:w="40" w:type="dxa"/>
            </w:tcMar>
            <w:vAlign w:val="bottom"/>
            <w:hideMark/>
          </w:tcPr>
          <w:p w14:paraId="682CDB95"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-0.0029 (0.008)</w:t>
            </w:r>
          </w:p>
        </w:tc>
        <w:tc>
          <w:tcPr>
            <w:tcW w:w="0" w:type="auto"/>
            <w:shd w:val="clear" w:color="auto" w:fill="FFFFFF"/>
            <w:tcMar>
              <w:top w:w="40" w:type="dxa"/>
              <w:left w:w="40" w:type="dxa"/>
              <w:bottom w:w="40" w:type="dxa"/>
              <w:right w:w="40" w:type="dxa"/>
            </w:tcMar>
            <w:vAlign w:val="bottom"/>
            <w:hideMark/>
          </w:tcPr>
          <w:p w14:paraId="1BF0DC11"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-0.0018** (0.001)</w:t>
            </w:r>
          </w:p>
        </w:tc>
        <w:tc>
          <w:tcPr>
            <w:tcW w:w="0" w:type="auto"/>
            <w:shd w:val="clear" w:color="auto" w:fill="FFFFFF"/>
            <w:tcMar>
              <w:top w:w="40" w:type="dxa"/>
              <w:left w:w="40" w:type="dxa"/>
              <w:bottom w:w="40" w:type="dxa"/>
              <w:right w:w="40" w:type="dxa"/>
            </w:tcMar>
            <w:vAlign w:val="bottom"/>
            <w:hideMark/>
          </w:tcPr>
          <w:p w14:paraId="02373219"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0.0283* (0.012)</w:t>
            </w:r>
          </w:p>
        </w:tc>
        <w:tc>
          <w:tcPr>
            <w:tcW w:w="0" w:type="auto"/>
            <w:shd w:val="clear" w:color="auto" w:fill="FFFFFF"/>
            <w:tcMar>
              <w:top w:w="40" w:type="dxa"/>
              <w:left w:w="40" w:type="dxa"/>
              <w:bottom w:w="40" w:type="dxa"/>
              <w:right w:w="40" w:type="dxa"/>
            </w:tcMar>
            <w:vAlign w:val="bottom"/>
            <w:hideMark/>
          </w:tcPr>
          <w:p w14:paraId="1A89AC38"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-0.0018** (0.001)</w:t>
            </w:r>
          </w:p>
        </w:tc>
        <w:tc>
          <w:tcPr>
            <w:tcW w:w="0" w:type="auto"/>
            <w:shd w:val="clear" w:color="auto" w:fill="FFFFFF"/>
            <w:tcMar>
              <w:top w:w="40" w:type="dxa"/>
              <w:left w:w="40" w:type="dxa"/>
              <w:bottom w:w="40" w:type="dxa"/>
              <w:right w:w="40" w:type="dxa"/>
            </w:tcMar>
            <w:vAlign w:val="bottom"/>
            <w:hideMark/>
          </w:tcPr>
          <w:p w14:paraId="2EA0B098"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-0.0076 (0.011)</w:t>
            </w:r>
          </w:p>
        </w:tc>
        <w:tc>
          <w:tcPr>
            <w:tcW w:w="0" w:type="auto"/>
            <w:shd w:val="clear" w:color="auto" w:fill="FFFFFF"/>
            <w:tcMar>
              <w:top w:w="40" w:type="dxa"/>
              <w:left w:w="40" w:type="dxa"/>
              <w:bottom w:w="40" w:type="dxa"/>
              <w:right w:w="40" w:type="dxa"/>
            </w:tcMar>
            <w:vAlign w:val="bottom"/>
            <w:hideMark/>
          </w:tcPr>
          <w:p w14:paraId="65A3964D"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-0.0067*** (0.001)</w:t>
            </w:r>
          </w:p>
        </w:tc>
        <w:tc>
          <w:tcPr>
            <w:tcW w:w="0" w:type="auto"/>
            <w:shd w:val="clear" w:color="auto" w:fill="FFFFFF"/>
            <w:tcMar>
              <w:top w:w="40" w:type="dxa"/>
              <w:left w:w="40" w:type="dxa"/>
              <w:bottom w:w="40" w:type="dxa"/>
              <w:right w:w="40" w:type="dxa"/>
            </w:tcMar>
            <w:vAlign w:val="bottom"/>
            <w:hideMark/>
          </w:tcPr>
          <w:p w14:paraId="4FC9F511"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0.0144 (0.016)</w:t>
            </w:r>
          </w:p>
        </w:tc>
        <w:tc>
          <w:tcPr>
            <w:tcW w:w="0" w:type="auto"/>
            <w:shd w:val="clear" w:color="auto" w:fill="FFFFFF"/>
            <w:tcMar>
              <w:top w:w="40" w:type="dxa"/>
              <w:left w:w="40" w:type="dxa"/>
              <w:bottom w:w="40" w:type="dxa"/>
              <w:right w:w="40" w:type="dxa"/>
            </w:tcMar>
            <w:vAlign w:val="bottom"/>
            <w:hideMark/>
          </w:tcPr>
          <w:p w14:paraId="11CB7900"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-0.0067*** (0.001)</w:t>
            </w:r>
          </w:p>
        </w:tc>
      </w:tr>
      <w:tr w:rsidR="00200AB7" w:rsidRPr="0039601F" w14:paraId="3C95FF13" w14:textId="77777777" w:rsidTr="00200AB7">
        <w:trPr>
          <w:trHeight w:val="20"/>
        </w:trPr>
        <w:tc>
          <w:tcPr>
            <w:tcW w:w="0" w:type="auto"/>
            <w:tcMar>
              <w:top w:w="20" w:type="dxa"/>
              <w:left w:w="100" w:type="dxa"/>
              <w:bottom w:w="100" w:type="dxa"/>
              <w:right w:w="20" w:type="dxa"/>
            </w:tcMar>
            <w:vAlign w:val="bottom"/>
            <w:hideMark/>
          </w:tcPr>
          <w:p w14:paraId="4B95A8C6"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shd w:val="clear" w:color="auto" w:fill="FFFFFF"/>
              </w:rPr>
              <w:t>Lead V4</w:t>
            </w:r>
          </w:p>
        </w:tc>
        <w:tc>
          <w:tcPr>
            <w:tcW w:w="0" w:type="auto"/>
            <w:shd w:val="clear" w:color="auto" w:fill="FFFFFF"/>
            <w:tcMar>
              <w:top w:w="40" w:type="dxa"/>
              <w:left w:w="40" w:type="dxa"/>
              <w:bottom w:w="40" w:type="dxa"/>
              <w:right w:w="40" w:type="dxa"/>
            </w:tcMar>
            <w:vAlign w:val="bottom"/>
            <w:hideMark/>
          </w:tcPr>
          <w:p w14:paraId="47788F58"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-0.0309*** (0.006)</w:t>
            </w:r>
          </w:p>
        </w:tc>
        <w:tc>
          <w:tcPr>
            <w:tcW w:w="0" w:type="auto"/>
            <w:shd w:val="clear" w:color="auto" w:fill="FFFFFF"/>
            <w:tcMar>
              <w:top w:w="40" w:type="dxa"/>
              <w:left w:w="40" w:type="dxa"/>
              <w:bottom w:w="40" w:type="dxa"/>
              <w:right w:w="40" w:type="dxa"/>
            </w:tcMar>
            <w:vAlign w:val="bottom"/>
            <w:hideMark/>
          </w:tcPr>
          <w:p w14:paraId="771FED85"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-0.0013* (0.001)</w:t>
            </w:r>
          </w:p>
        </w:tc>
        <w:tc>
          <w:tcPr>
            <w:tcW w:w="0" w:type="auto"/>
            <w:shd w:val="clear" w:color="auto" w:fill="FFFFFF"/>
            <w:tcMar>
              <w:top w:w="40" w:type="dxa"/>
              <w:left w:w="40" w:type="dxa"/>
              <w:bottom w:w="40" w:type="dxa"/>
              <w:right w:w="40" w:type="dxa"/>
            </w:tcMar>
            <w:vAlign w:val="bottom"/>
            <w:hideMark/>
          </w:tcPr>
          <w:p w14:paraId="1EE7FD42"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-0.0137 (0.011)</w:t>
            </w:r>
          </w:p>
        </w:tc>
        <w:tc>
          <w:tcPr>
            <w:tcW w:w="0" w:type="auto"/>
            <w:shd w:val="clear" w:color="auto" w:fill="FFFFFF"/>
            <w:tcMar>
              <w:top w:w="40" w:type="dxa"/>
              <w:left w:w="40" w:type="dxa"/>
              <w:bottom w:w="40" w:type="dxa"/>
              <w:right w:w="40" w:type="dxa"/>
            </w:tcMar>
            <w:vAlign w:val="bottom"/>
            <w:hideMark/>
          </w:tcPr>
          <w:p w14:paraId="44EB7CB5"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-0.0016** (0.001)</w:t>
            </w:r>
          </w:p>
        </w:tc>
        <w:tc>
          <w:tcPr>
            <w:tcW w:w="0" w:type="auto"/>
            <w:shd w:val="clear" w:color="auto" w:fill="FFFFFF"/>
            <w:tcMar>
              <w:top w:w="40" w:type="dxa"/>
              <w:left w:w="40" w:type="dxa"/>
              <w:bottom w:w="40" w:type="dxa"/>
              <w:right w:w="40" w:type="dxa"/>
            </w:tcMar>
            <w:vAlign w:val="bottom"/>
            <w:hideMark/>
          </w:tcPr>
          <w:p w14:paraId="191BFA48"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-0.0305*** (0.009)</w:t>
            </w:r>
          </w:p>
        </w:tc>
        <w:tc>
          <w:tcPr>
            <w:tcW w:w="0" w:type="auto"/>
            <w:shd w:val="clear" w:color="auto" w:fill="FFFFFF"/>
            <w:tcMar>
              <w:top w:w="40" w:type="dxa"/>
              <w:left w:w="40" w:type="dxa"/>
              <w:bottom w:w="40" w:type="dxa"/>
              <w:right w:w="40" w:type="dxa"/>
            </w:tcMar>
            <w:vAlign w:val="bottom"/>
            <w:hideMark/>
          </w:tcPr>
          <w:p w14:paraId="615D5D6B"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-0.0063*** (0.001)</w:t>
            </w:r>
          </w:p>
        </w:tc>
        <w:tc>
          <w:tcPr>
            <w:tcW w:w="0" w:type="auto"/>
            <w:shd w:val="clear" w:color="auto" w:fill="FFFFFF"/>
            <w:tcMar>
              <w:top w:w="40" w:type="dxa"/>
              <w:left w:w="40" w:type="dxa"/>
              <w:bottom w:w="40" w:type="dxa"/>
              <w:right w:w="40" w:type="dxa"/>
            </w:tcMar>
            <w:vAlign w:val="bottom"/>
            <w:hideMark/>
          </w:tcPr>
          <w:p w14:paraId="55D5B3BA"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-0.009 (0.014)</w:t>
            </w:r>
          </w:p>
        </w:tc>
        <w:tc>
          <w:tcPr>
            <w:tcW w:w="0" w:type="auto"/>
            <w:shd w:val="clear" w:color="auto" w:fill="FFFFFF"/>
            <w:tcMar>
              <w:top w:w="40" w:type="dxa"/>
              <w:left w:w="40" w:type="dxa"/>
              <w:bottom w:w="40" w:type="dxa"/>
              <w:right w:w="40" w:type="dxa"/>
            </w:tcMar>
            <w:vAlign w:val="bottom"/>
            <w:hideMark/>
          </w:tcPr>
          <w:p w14:paraId="025CC8F5"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-0.0066*** (0.001)</w:t>
            </w:r>
          </w:p>
        </w:tc>
      </w:tr>
      <w:tr w:rsidR="00200AB7" w:rsidRPr="0039601F" w14:paraId="669E6A9C" w14:textId="77777777" w:rsidTr="00200AB7">
        <w:trPr>
          <w:trHeight w:val="20"/>
        </w:trPr>
        <w:tc>
          <w:tcPr>
            <w:tcW w:w="0" w:type="auto"/>
            <w:tcMar>
              <w:top w:w="20" w:type="dxa"/>
              <w:left w:w="100" w:type="dxa"/>
              <w:bottom w:w="100" w:type="dxa"/>
              <w:right w:w="20" w:type="dxa"/>
            </w:tcMar>
            <w:vAlign w:val="bottom"/>
            <w:hideMark/>
          </w:tcPr>
          <w:p w14:paraId="61674BDA"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shd w:val="clear" w:color="auto" w:fill="FFFFFF"/>
              </w:rPr>
              <w:t>Lead V5</w:t>
            </w:r>
          </w:p>
        </w:tc>
        <w:tc>
          <w:tcPr>
            <w:tcW w:w="0" w:type="auto"/>
            <w:shd w:val="clear" w:color="auto" w:fill="FFFFFF"/>
            <w:tcMar>
              <w:top w:w="40" w:type="dxa"/>
              <w:left w:w="40" w:type="dxa"/>
              <w:bottom w:w="40" w:type="dxa"/>
              <w:right w:w="40" w:type="dxa"/>
            </w:tcMar>
            <w:vAlign w:val="bottom"/>
            <w:hideMark/>
          </w:tcPr>
          <w:p w14:paraId="52D5D3C5"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-0.0433*** (0.007)</w:t>
            </w:r>
          </w:p>
        </w:tc>
        <w:tc>
          <w:tcPr>
            <w:tcW w:w="0" w:type="auto"/>
            <w:shd w:val="clear" w:color="auto" w:fill="FFFFFF"/>
            <w:tcMar>
              <w:top w:w="40" w:type="dxa"/>
              <w:left w:w="40" w:type="dxa"/>
              <w:bottom w:w="40" w:type="dxa"/>
              <w:right w:w="40" w:type="dxa"/>
            </w:tcMar>
            <w:vAlign w:val="bottom"/>
            <w:hideMark/>
          </w:tcPr>
          <w:p w14:paraId="702A03C8"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-0.0007 (0.001)</w:t>
            </w:r>
          </w:p>
        </w:tc>
        <w:tc>
          <w:tcPr>
            <w:tcW w:w="0" w:type="auto"/>
            <w:shd w:val="clear" w:color="auto" w:fill="FFFFFF"/>
            <w:tcMar>
              <w:top w:w="40" w:type="dxa"/>
              <w:left w:w="40" w:type="dxa"/>
              <w:bottom w:w="40" w:type="dxa"/>
              <w:right w:w="40" w:type="dxa"/>
            </w:tcMar>
            <w:vAlign w:val="bottom"/>
            <w:hideMark/>
          </w:tcPr>
          <w:p w14:paraId="16DFF9FB"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-0.0255* (0.01)</w:t>
            </w:r>
          </w:p>
        </w:tc>
        <w:tc>
          <w:tcPr>
            <w:tcW w:w="0" w:type="auto"/>
            <w:shd w:val="clear" w:color="auto" w:fill="FFFFFF"/>
            <w:tcMar>
              <w:top w:w="40" w:type="dxa"/>
              <w:left w:w="40" w:type="dxa"/>
              <w:bottom w:w="40" w:type="dxa"/>
              <w:right w:w="40" w:type="dxa"/>
            </w:tcMar>
            <w:vAlign w:val="bottom"/>
            <w:hideMark/>
          </w:tcPr>
          <w:p w14:paraId="2985E26F"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-0.0013* (0.001)</w:t>
            </w:r>
          </w:p>
        </w:tc>
        <w:tc>
          <w:tcPr>
            <w:tcW w:w="0" w:type="auto"/>
            <w:shd w:val="clear" w:color="auto" w:fill="FFFFFF"/>
            <w:tcMar>
              <w:top w:w="40" w:type="dxa"/>
              <w:left w:w="40" w:type="dxa"/>
              <w:bottom w:w="40" w:type="dxa"/>
              <w:right w:w="40" w:type="dxa"/>
            </w:tcMar>
            <w:vAlign w:val="bottom"/>
            <w:hideMark/>
          </w:tcPr>
          <w:p w14:paraId="104C8469"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-0.0813*** (0.009)</w:t>
            </w:r>
          </w:p>
        </w:tc>
        <w:tc>
          <w:tcPr>
            <w:tcW w:w="0" w:type="auto"/>
            <w:shd w:val="clear" w:color="auto" w:fill="FFFFFF"/>
            <w:tcMar>
              <w:top w:w="40" w:type="dxa"/>
              <w:left w:w="40" w:type="dxa"/>
              <w:bottom w:w="40" w:type="dxa"/>
              <w:right w:w="40" w:type="dxa"/>
            </w:tcMar>
            <w:vAlign w:val="bottom"/>
            <w:hideMark/>
          </w:tcPr>
          <w:p w14:paraId="62805994"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-0.0050*** (0.001)</w:t>
            </w:r>
          </w:p>
        </w:tc>
        <w:tc>
          <w:tcPr>
            <w:tcW w:w="0" w:type="auto"/>
            <w:shd w:val="clear" w:color="auto" w:fill="FFFFFF"/>
            <w:tcMar>
              <w:top w:w="40" w:type="dxa"/>
              <w:left w:w="40" w:type="dxa"/>
              <w:bottom w:w="40" w:type="dxa"/>
              <w:right w:w="40" w:type="dxa"/>
            </w:tcMar>
            <w:vAlign w:val="bottom"/>
            <w:hideMark/>
          </w:tcPr>
          <w:p w14:paraId="70F96DC3"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-0.0558*** (0.014)</w:t>
            </w:r>
          </w:p>
        </w:tc>
        <w:tc>
          <w:tcPr>
            <w:tcW w:w="0" w:type="auto"/>
            <w:shd w:val="clear" w:color="auto" w:fill="FFFFFF"/>
            <w:tcMar>
              <w:top w:w="40" w:type="dxa"/>
              <w:left w:w="40" w:type="dxa"/>
              <w:bottom w:w="40" w:type="dxa"/>
              <w:right w:w="40" w:type="dxa"/>
            </w:tcMar>
            <w:vAlign w:val="bottom"/>
            <w:hideMark/>
          </w:tcPr>
          <w:p w14:paraId="2BF4BA5E"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-0.0060*** (0.001)</w:t>
            </w:r>
          </w:p>
        </w:tc>
      </w:tr>
      <w:tr w:rsidR="00200AB7" w:rsidRPr="0039601F" w14:paraId="2BAD48B1" w14:textId="77777777" w:rsidTr="00200AB7">
        <w:trPr>
          <w:trHeight w:val="20"/>
        </w:trPr>
        <w:tc>
          <w:tcPr>
            <w:tcW w:w="0" w:type="auto"/>
            <w:tcMar>
              <w:top w:w="20" w:type="dxa"/>
              <w:left w:w="100" w:type="dxa"/>
              <w:bottom w:w="100" w:type="dxa"/>
              <w:right w:w="20" w:type="dxa"/>
            </w:tcMar>
            <w:vAlign w:val="bottom"/>
            <w:hideMark/>
          </w:tcPr>
          <w:p w14:paraId="666CC0EE"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shd w:val="clear" w:color="auto" w:fill="FFFFFF"/>
              </w:rPr>
              <w:t>Lead V6</w:t>
            </w:r>
          </w:p>
        </w:tc>
        <w:tc>
          <w:tcPr>
            <w:tcW w:w="0" w:type="auto"/>
            <w:shd w:val="clear" w:color="auto" w:fill="FFFFFF"/>
            <w:tcMar>
              <w:top w:w="40" w:type="dxa"/>
              <w:left w:w="40" w:type="dxa"/>
              <w:bottom w:w="40" w:type="dxa"/>
              <w:right w:w="40" w:type="dxa"/>
            </w:tcMar>
            <w:vAlign w:val="bottom"/>
            <w:hideMark/>
          </w:tcPr>
          <w:p w14:paraId="753257A1"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-0.0441*** (0.008)</w:t>
            </w:r>
          </w:p>
        </w:tc>
        <w:tc>
          <w:tcPr>
            <w:tcW w:w="0" w:type="auto"/>
            <w:shd w:val="clear" w:color="auto" w:fill="FFFFFF"/>
            <w:tcMar>
              <w:top w:w="40" w:type="dxa"/>
              <w:left w:w="40" w:type="dxa"/>
              <w:bottom w:w="40" w:type="dxa"/>
              <w:right w:w="40" w:type="dxa"/>
            </w:tcMar>
            <w:vAlign w:val="bottom"/>
            <w:hideMark/>
          </w:tcPr>
          <w:p w14:paraId="2758AE48"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-0.0011 (0.001)</w:t>
            </w:r>
          </w:p>
        </w:tc>
        <w:tc>
          <w:tcPr>
            <w:tcW w:w="0" w:type="auto"/>
            <w:shd w:val="clear" w:color="auto" w:fill="FFFFFF"/>
            <w:tcMar>
              <w:top w:w="40" w:type="dxa"/>
              <w:left w:w="40" w:type="dxa"/>
              <w:bottom w:w="40" w:type="dxa"/>
              <w:right w:w="40" w:type="dxa"/>
            </w:tcMar>
            <w:vAlign w:val="bottom"/>
            <w:hideMark/>
          </w:tcPr>
          <w:p w14:paraId="1022BE20"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-0.0208 (0.011)</w:t>
            </w:r>
          </w:p>
        </w:tc>
        <w:tc>
          <w:tcPr>
            <w:tcW w:w="0" w:type="auto"/>
            <w:shd w:val="clear" w:color="auto" w:fill="FFFFFF"/>
            <w:tcMar>
              <w:top w:w="40" w:type="dxa"/>
              <w:left w:w="40" w:type="dxa"/>
              <w:bottom w:w="40" w:type="dxa"/>
              <w:right w:w="40" w:type="dxa"/>
            </w:tcMar>
            <w:vAlign w:val="bottom"/>
            <w:hideMark/>
          </w:tcPr>
          <w:p w14:paraId="1FE48D6C"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-0.0013* (0.001)</w:t>
            </w:r>
          </w:p>
        </w:tc>
        <w:tc>
          <w:tcPr>
            <w:tcW w:w="0" w:type="auto"/>
            <w:shd w:val="clear" w:color="auto" w:fill="FFFFFF"/>
            <w:tcMar>
              <w:top w:w="40" w:type="dxa"/>
              <w:left w:w="40" w:type="dxa"/>
              <w:bottom w:w="40" w:type="dxa"/>
              <w:right w:w="40" w:type="dxa"/>
            </w:tcMar>
            <w:vAlign w:val="bottom"/>
            <w:hideMark/>
          </w:tcPr>
          <w:p w14:paraId="1E1219C4"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-0.0823*** (0.011)</w:t>
            </w:r>
          </w:p>
        </w:tc>
        <w:tc>
          <w:tcPr>
            <w:tcW w:w="0" w:type="auto"/>
            <w:shd w:val="clear" w:color="auto" w:fill="FFFFFF"/>
            <w:tcMar>
              <w:top w:w="40" w:type="dxa"/>
              <w:left w:w="40" w:type="dxa"/>
              <w:bottom w:w="40" w:type="dxa"/>
              <w:right w:w="40" w:type="dxa"/>
            </w:tcMar>
            <w:vAlign w:val="bottom"/>
            <w:hideMark/>
          </w:tcPr>
          <w:p w14:paraId="37732A27"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-0.0060*** (0.001)</w:t>
            </w:r>
          </w:p>
        </w:tc>
        <w:tc>
          <w:tcPr>
            <w:tcW w:w="0" w:type="auto"/>
            <w:shd w:val="clear" w:color="auto" w:fill="FFFFFF"/>
            <w:tcMar>
              <w:top w:w="40" w:type="dxa"/>
              <w:left w:w="40" w:type="dxa"/>
              <w:bottom w:w="40" w:type="dxa"/>
              <w:right w:w="40" w:type="dxa"/>
            </w:tcMar>
            <w:vAlign w:val="bottom"/>
            <w:hideMark/>
          </w:tcPr>
          <w:p w14:paraId="5824EB9D"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-0.0338* (0.015)</w:t>
            </w:r>
          </w:p>
        </w:tc>
        <w:tc>
          <w:tcPr>
            <w:tcW w:w="0" w:type="auto"/>
            <w:shd w:val="clear" w:color="auto" w:fill="FFFFFF"/>
            <w:tcMar>
              <w:top w:w="40" w:type="dxa"/>
              <w:left w:w="40" w:type="dxa"/>
              <w:bottom w:w="40" w:type="dxa"/>
              <w:right w:w="40" w:type="dxa"/>
            </w:tcMar>
            <w:vAlign w:val="bottom"/>
            <w:hideMark/>
          </w:tcPr>
          <w:p w14:paraId="1B6FD0E3"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-0.0065*** (0.001)</w:t>
            </w:r>
          </w:p>
        </w:tc>
      </w:tr>
      <w:tr w:rsidR="00200AB7" w:rsidRPr="0039601F" w14:paraId="6E6BD3DD" w14:textId="77777777" w:rsidTr="00200AB7">
        <w:trPr>
          <w:trHeight w:val="20"/>
        </w:trPr>
        <w:tc>
          <w:tcPr>
            <w:tcW w:w="0" w:type="auto"/>
            <w:gridSpan w:val="2"/>
            <w:tcMar>
              <w:top w:w="20" w:type="dxa"/>
              <w:left w:w="20" w:type="dxa"/>
              <w:bottom w:w="100" w:type="dxa"/>
              <w:right w:w="20" w:type="dxa"/>
            </w:tcMar>
            <w:vAlign w:val="bottom"/>
            <w:hideMark/>
          </w:tcPr>
          <w:p w14:paraId="31CA78EE"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b/>
                <w:bCs/>
                <w:color w:val="000000"/>
                <w:sz w:val="18"/>
                <w:szCs w:val="18"/>
                <w:shd w:val="clear" w:color="auto" w:fill="FFFFFF"/>
              </w:rPr>
              <w:t>SD units</w:t>
            </w:r>
            <w:r w:rsidRPr="0039601F">
              <w:rPr>
                <w:rFonts w:ascii="Arial" w:hAnsi="Arial" w:cs="Arial"/>
                <w:color w:val="000000"/>
                <w:sz w:val="12"/>
                <w:szCs w:val="12"/>
                <w:vertAlign w:val="superscript"/>
              </w:rPr>
              <w:t>†</w:t>
            </w:r>
            <w:r w:rsidRPr="0039601F">
              <w:rPr>
                <w:rFonts w:ascii="Arial" w:hAnsi="Arial" w:cs="Arial"/>
                <w:b/>
                <w:bCs/>
                <w:color w:val="000000"/>
                <w:sz w:val="18"/>
                <w:szCs w:val="18"/>
                <w:shd w:val="clear" w:color="auto" w:fill="FFFFFF"/>
              </w:rPr>
              <w:t> </w:t>
            </w:r>
          </w:p>
        </w:tc>
        <w:tc>
          <w:tcPr>
            <w:tcW w:w="0" w:type="auto"/>
            <w:tcMar>
              <w:top w:w="20" w:type="dxa"/>
              <w:left w:w="20" w:type="dxa"/>
              <w:bottom w:w="100" w:type="dxa"/>
              <w:right w:w="20" w:type="dxa"/>
            </w:tcMar>
            <w:vAlign w:val="bottom"/>
            <w:hideMark/>
          </w:tcPr>
          <w:p w14:paraId="3F8E1901" w14:textId="77777777" w:rsidR="00200AB7" w:rsidRPr="0039601F" w:rsidRDefault="00200AB7" w:rsidP="00C01068">
            <w:pPr>
              <w:rPr>
                <w:rFonts w:ascii="Arial" w:hAnsi="Arial" w:cs="Arial"/>
              </w:rPr>
            </w:pPr>
          </w:p>
        </w:tc>
        <w:tc>
          <w:tcPr>
            <w:tcW w:w="0" w:type="auto"/>
            <w:tcMar>
              <w:top w:w="20" w:type="dxa"/>
              <w:left w:w="20" w:type="dxa"/>
              <w:bottom w:w="100" w:type="dxa"/>
              <w:right w:w="20" w:type="dxa"/>
            </w:tcMar>
            <w:vAlign w:val="bottom"/>
            <w:hideMark/>
          </w:tcPr>
          <w:p w14:paraId="49620D56" w14:textId="77777777" w:rsidR="00200AB7" w:rsidRPr="0039601F" w:rsidRDefault="00200AB7" w:rsidP="00C01068">
            <w:pPr>
              <w:rPr>
                <w:rFonts w:ascii="Arial" w:hAnsi="Arial" w:cs="Arial"/>
              </w:rPr>
            </w:pPr>
          </w:p>
        </w:tc>
        <w:tc>
          <w:tcPr>
            <w:tcW w:w="0" w:type="auto"/>
            <w:tcMar>
              <w:top w:w="20" w:type="dxa"/>
              <w:left w:w="20" w:type="dxa"/>
              <w:bottom w:w="100" w:type="dxa"/>
              <w:right w:w="20" w:type="dxa"/>
            </w:tcMar>
            <w:vAlign w:val="bottom"/>
            <w:hideMark/>
          </w:tcPr>
          <w:p w14:paraId="51A66B24" w14:textId="77777777" w:rsidR="00200AB7" w:rsidRPr="0039601F" w:rsidRDefault="00200AB7" w:rsidP="00C01068">
            <w:pPr>
              <w:rPr>
                <w:rFonts w:ascii="Arial" w:hAnsi="Arial" w:cs="Arial"/>
              </w:rPr>
            </w:pPr>
          </w:p>
        </w:tc>
        <w:tc>
          <w:tcPr>
            <w:tcW w:w="0" w:type="auto"/>
            <w:tcMar>
              <w:top w:w="20" w:type="dxa"/>
              <w:left w:w="20" w:type="dxa"/>
              <w:bottom w:w="100" w:type="dxa"/>
              <w:right w:w="20" w:type="dxa"/>
            </w:tcMar>
            <w:vAlign w:val="bottom"/>
            <w:hideMark/>
          </w:tcPr>
          <w:p w14:paraId="7869282E" w14:textId="77777777" w:rsidR="00200AB7" w:rsidRPr="0039601F" w:rsidRDefault="00200AB7" w:rsidP="00C01068">
            <w:pPr>
              <w:rPr>
                <w:rFonts w:ascii="Arial" w:hAnsi="Arial" w:cs="Arial"/>
              </w:rPr>
            </w:pPr>
          </w:p>
        </w:tc>
        <w:tc>
          <w:tcPr>
            <w:tcW w:w="0" w:type="auto"/>
            <w:tcMar>
              <w:top w:w="20" w:type="dxa"/>
              <w:left w:w="20" w:type="dxa"/>
              <w:bottom w:w="100" w:type="dxa"/>
              <w:right w:w="20" w:type="dxa"/>
            </w:tcMar>
            <w:vAlign w:val="bottom"/>
            <w:hideMark/>
          </w:tcPr>
          <w:p w14:paraId="75376053" w14:textId="77777777" w:rsidR="00200AB7" w:rsidRPr="0039601F" w:rsidRDefault="00200AB7" w:rsidP="00C01068">
            <w:pPr>
              <w:rPr>
                <w:rFonts w:ascii="Arial" w:hAnsi="Arial" w:cs="Arial"/>
              </w:rPr>
            </w:pPr>
          </w:p>
        </w:tc>
        <w:tc>
          <w:tcPr>
            <w:tcW w:w="0" w:type="auto"/>
            <w:tcMar>
              <w:top w:w="20" w:type="dxa"/>
              <w:left w:w="20" w:type="dxa"/>
              <w:bottom w:w="100" w:type="dxa"/>
              <w:right w:w="20" w:type="dxa"/>
            </w:tcMar>
            <w:vAlign w:val="bottom"/>
            <w:hideMark/>
          </w:tcPr>
          <w:p w14:paraId="6877347B" w14:textId="77777777" w:rsidR="00200AB7" w:rsidRPr="0039601F" w:rsidRDefault="00200AB7" w:rsidP="00C01068">
            <w:pPr>
              <w:rPr>
                <w:rFonts w:ascii="Arial" w:hAnsi="Arial" w:cs="Arial"/>
              </w:rPr>
            </w:pPr>
          </w:p>
        </w:tc>
        <w:tc>
          <w:tcPr>
            <w:tcW w:w="0" w:type="auto"/>
            <w:tcMar>
              <w:top w:w="20" w:type="dxa"/>
              <w:left w:w="20" w:type="dxa"/>
              <w:bottom w:w="100" w:type="dxa"/>
              <w:right w:w="20" w:type="dxa"/>
            </w:tcMar>
            <w:vAlign w:val="bottom"/>
            <w:hideMark/>
          </w:tcPr>
          <w:p w14:paraId="402534EA" w14:textId="77777777" w:rsidR="00200AB7" w:rsidRPr="0039601F" w:rsidRDefault="00200AB7" w:rsidP="00C01068">
            <w:pPr>
              <w:rPr>
                <w:rFonts w:ascii="Arial" w:hAnsi="Arial" w:cs="Arial"/>
              </w:rPr>
            </w:pPr>
          </w:p>
        </w:tc>
      </w:tr>
      <w:tr w:rsidR="00200AB7" w:rsidRPr="0039601F" w14:paraId="46D84E0D" w14:textId="77777777" w:rsidTr="00200AB7">
        <w:trPr>
          <w:trHeight w:val="20"/>
        </w:trPr>
        <w:tc>
          <w:tcPr>
            <w:tcW w:w="0" w:type="auto"/>
            <w:tcMar>
              <w:top w:w="20" w:type="dxa"/>
              <w:left w:w="100" w:type="dxa"/>
              <w:bottom w:w="100" w:type="dxa"/>
              <w:right w:w="20" w:type="dxa"/>
            </w:tcMar>
            <w:vAlign w:val="bottom"/>
            <w:hideMark/>
          </w:tcPr>
          <w:p w14:paraId="39ABC3D7"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8"/>
                <w:szCs w:val="18"/>
                <w:shd w:val="clear" w:color="auto" w:fill="FFFFFF"/>
              </w:rPr>
              <w:t>Lead I</w:t>
            </w:r>
          </w:p>
        </w:tc>
        <w:tc>
          <w:tcPr>
            <w:tcW w:w="0" w:type="auto"/>
            <w:tcMar>
              <w:top w:w="40" w:type="dxa"/>
              <w:left w:w="40" w:type="dxa"/>
              <w:bottom w:w="40" w:type="dxa"/>
              <w:right w:w="40" w:type="dxa"/>
            </w:tcMar>
            <w:vAlign w:val="bottom"/>
            <w:hideMark/>
          </w:tcPr>
          <w:p w14:paraId="0D84E101"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-0.1022*** (0.025)</w:t>
            </w:r>
          </w:p>
        </w:tc>
        <w:tc>
          <w:tcPr>
            <w:tcW w:w="0" w:type="auto"/>
            <w:tcMar>
              <w:top w:w="40" w:type="dxa"/>
              <w:left w:w="40" w:type="dxa"/>
              <w:bottom w:w="40" w:type="dxa"/>
              <w:right w:w="40" w:type="dxa"/>
            </w:tcMar>
            <w:vAlign w:val="bottom"/>
            <w:hideMark/>
          </w:tcPr>
          <w:p w14:paraId="3DB8AB4B"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-0.0681* (0.027)</w:t>
            </w:r>
          </w:p>
        </w:tc>
        <w:tc>
          <w:tcPr>
            <w:tcW w:w="0" w:type="auto"/>
            <w:tcMar>
              <w:top w:w="40" w:type="dxa"/>
              <w:left w:w="40" w:type="dxa"/>
              <w:bottom w:w="40" w:type="dxa"/>
              <w:right w:w="40" w:type="dxa"/>
            </w:tcMar>
            <w:vAlign w:val="bottom"/>
            <w:hideMark/>
          </w:tcPr>
          <w:p w14:paraId="70904478"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-0.0389 (0.025)</w:t>
            </w:r>
          </w:p>
        </w:tc>
        <w:tc>
          <w:tcPr>
            <w:tcW w:w="0" w:type="auto"/>
            <w:tcMar>
              <w:top w:w="40" w:type="dxa"/>
              <w:left w:w="40" w:type="dxa"/>
              <w:bottom w:w="40" w:type="dxa"/>
              <w:right w:w="40" w:type="dxa"/>
            </w:tcMar>
            <w:vAlign w:val="bottom"/>
            <w:hideMark/>
          </w:tcPr>
          <w:p w14:paraId="699FA2D5"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-0.0759** (0.027)</w:t>
            </w:r>
          </w:p>
        </w:tc>
        <w:tc>
          <w:tcPr>
            <w:tcW w:w="0" w:type="auto"/>
            <w:tcMar>
              <w:top w:w="40" w:type="dxa"/>
              <w:left w:w="40" w:type="dxa"/>
              <w:bottom w:w="40" w:type="dxa"/>
              <w:right w:w="40" w:type="dxa"/>
            </w:tcMar>
            <w:vAlign w:val="bottom"/>
            <w:hideMark/>
          </w:tcPr>
          <w:p w14:paraId="2C36AD28"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-0.2344*** (0.033)</w:t>
            </w:r>
          </w:p>
        </w:tc>
        <w:tc>
          <w:tcPr>
            <w:tcW w:w="0" w:type="auto"/>
            <w:tcMar>
              <w:top w:w="40" w:type="dxa"/>
              <w:left w:w="40" w:type="dxa"/>
              <w:bottom w:w="40" w:type="dxa"/>
              <w:right w:w="40" w:type="dxa"/>
            </w:tcMar>
            <w:vAlign w:val="bottom"/>
            <w:hideMark/>
          </w:tcPr>
          <w:p w14:paraId="489DA0F6"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-0.2802*** (0.036)</w:t>
            </w:r>
          </w:p>
        </w:tc>
        <w:tc>
          <w:tcPr>
            <w:tcW w:w="0" w:type="auto"/>
            <w:tcMar>
              <w:top w:w="40" w:type="dxa"/>
              <w:left w:w="40" w:type="dxa"/>
              <w:bottom w:w="40" w:type="dxa"/>
              <w:right w:w="40" w:type="dxa"/>
            </w:tcMar>
            <w:vAlign w:val="bottom"/>
            <w:hideMark/>
          </w:tcPr>
          <w:p w14:paraId="6234D781"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-0.1119** (0.034)</w:t>
            </w:r>
          </w:p>
        </w:tc>
        <w:tc>
          <w:tcPr>
            <w:tcW w:w="0" w:type="auto"/>
            <w:tcMar>
              <w:top w:w="40" w:type="dxa"/>
              <w:left w:w="40" w:type="dxa"/>
              <w:bottom w:w="40" w:type="dxa"/>
              <w:right w:w="40" w:type="dxa"/>
            </w:tcMar>
            <w:vAlign w:val="bottom"/>
            <w:hideMark/>
          </w:tcPr>
          <w:p w14:paraId="203C5D69"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-0.2934*** (0.036)</w:t>
            </w:r>
          </w:p>
        </w:tc>
      </w:tr>
      <w:tr w:rsidR="00200AB7" w:rsidRPr="0039601F" w14:paraId="06E68DBC" w14:textId="77777777" w:rsidTr="00200AB7">
        <w:trPr>
          <w:trHeight w:val="20"/>
        </w:trPr>
        <w:tc>
          <w:tcPr>
            <w:tcW w:w="0" w:type="auto"/>
            <w:tcMar>
              <w:top w:w="20" w:type="dxa"/>
              <w:left w:w="100" w:type="dxa"/>
              <w:bottom w:w="100" w:type="dxa"/>
              <w:right w:w="20" w:type="dxa"/>
            </w:tcMar>
            <w:vAlign w:val="bottom"/>
            <w:hideMark/>
          </w:tcPr>
          <w:p w14:paraId="73371872"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8"/>
                <w:szCs w:val="18"/>
                <w:shd w:val="clear" w:color="auto" w:fill="FFFFFF"/>
              </w:rPr>
              <w:t>Lead II</w:t>
            </w:r>
          </w:p>
        </w:tc>
        <w:tc>
          <w:tcPr>
            <w:tcW w:w="0" w:type="auto"/>
            <w:tcMar>
              <w:top w:w="40" w:type="dxa"/>
              <w:left w:w="40" w:type="dxa"/>
              <w:bottom w:w="40" w:type="dxa"/>
              <w:right w:w="40" w:type="dxa"/>
            </w:tcMar>
            <w:vAlign w:val="bottom"/>
            <w:hideMark/>
          </w:tcPr>
          <w:p w14:paraId="23B1B172"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-0.076** (0.026)</w:t>
            </w:r>
          </w:p>
        </w:tc>
        <w:tc>
          <w:tcPr>
            <w:tcW w:w="0" w:type="auto"/>
            <w:tcMar>
              <w:top w:w="40" w:type="dxa"/>
              <w:left w:w="40" w:type="dxa"/>
              <w:bottom w:w="40" w:type="dxa"/>
              <w:right w:w="40" w:type="dxa"/>
            </w:tcMar>
            <w:vAlign w:val="bottom"/>
            <w:hideMark/>
          </w:tcPr>
          <w:p w14:paraId="72F128C5"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-0.076** (0.027)</w:t>
            </w:r>
          </w:p>
        </w:tc>
        <w:tc>
          <w:tcPr>
            <w:tcW w:w="0" w:type="auto"/>
            <w:tcMar>
              <w:top w:w="40" w:type="dxa"/>
              <w:left w:w="40" w:type="dxa"/>
              <w:bottom w:w="40" w:type="dxa"/>
              <w:right w:w="40" w:type="dxa"/>
            </w:tcMar>
            <w:vAlign w:val="bottom"/>
            <w:hideMark/>
          </w:tcPr>
          <w:p w14:paraId="28B5FCE9"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0.0869** (0.027)</w:t>
            </w:r>
          </w:p>
        </w:tc>
        <w:tc>
          <w:tcPr>
            <w:tcW w:w="0" w:type="auto"/>
            <w:tcMar>
              <w:top w:w="40" w:type="dxa"/>
              <w:left w:w="40" w:type="dxa"/>
              <w:bottom w:w="40" w:type="dxa"/>
              <w:right w:w="40" w:type="dxa"/>
            </w:tcMar>
            <w:vAlign w:val="bottom"/>
            <w:hideMark/>
          </w:tcPr>
          <w:p w14:paraId="68B44D56"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-0.1002*** (0.027)</w:t>
            </w:r>
          </w:p>
        </w:tc>
        <w:tc>
          <w:tcPr>
            <w:tcW w:w="0" w:type="auto"/>
            <w:tcMar>
              <w:top w:w="40" w:type="dxa"/>
              <w:left w:w="40" w:type="dxa"/>
              <w:bottom w:w="40" w:type="dxa"/>
              <w:right w:w="40" w:type="dxa"/>
            </w:tcMar>
            <w:vAlign w:val="bottom"/>
            <w:hideMark/>
          </w:tcPr>
          <w:p w14:paraId="6807BC26"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-0.227*** (0.035)</w:t>
            </w:r>
          </w:p>
        </w:tc>
        <w:tc>
          <w:tcPr>
            <w:tcW w:w="0" w:type="auto"/>
            <w:tcMar>
              <w:top w:w="40" w:type="dxa"/>
              <w:left w:w="40" w:type="dxa"/>
              <w:bottom w:w="40" w:type="dxa"/>
              <w:right w:w="40" w:type="dxa"/>
            </w:tcMar>
            <w:vAlign w:val="bottom"/>
            <w:hideMark/>
          </w:tcPr>
          <w:p w14:paraId="0BC9EAD4"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-0.2896*** (0.036)</w:t>
            </w:r>
          </w:p>
        </w:tc>
        <w:tc>
          <w:tcPr>
            <w:tcW w:w="0" w:type="auto"/>
            <w:tcMar>
              <w:top w:w="40" w:type="dxa"/>
              <w:left w:w="40" w:type="dxa"/>
              <w:bottom w:w="40" w:type="dxa"/>
              <w:right w:w="40" w:type="dxa"/>
            </w:tcMar>
            <w:vAlign w:val="bottom"/>
            <w:hideMark/>
          </w:tcPr>
          <w:p w14:paraId="5C428581"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-0.0191 (0.036)</w:t>
            </w:r>
          </w:p>
        </w:tc>
        <w:tc>
          <w:tcPr>
            <w:tcW w:w="0" w:type="auto"/>
            <w:tcMar>
              <w:top w:w="40" w:type="dxa"/>
              <w:left w:w="40" w:type="dxa"/>
              <w:bottom w:w="40" w:type="dxa"/>
              <w:right w:w="40" w:type="dxa"/>
            </w:tcMar>
            <w:vAlign w:val="bottom"/>
            <w:hideMark/>
          </w:tcPr>
          <w:p w14:paraId="7F08926E"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-0.3142*** (0.036)</w:t>
            </w:r>
          </w:p>
        </w:tc>
      </w:tr>
      <w:tr w:rsidR="00200AB7" w:rsidRPr="0039601F" w14:paraId="28BC4DAF" w14:textId="77777777" w:rsidTr="00200AB7">
        <w:trPr>
          <w:trHeight w:val="20"/>
        </w:trPr>
        <w:tc>
          <w:tcPr>
            <w:tcW w:w="0" w:type="auto"/>
            <w:tcMar>
              <w:top w:w="20" w:type="dxa"/>
              <w:left w:w="100" w:type="dxa"/>
              <w:bottom w:w="100" w:type="dxa"/>
              <w:right w:w="20" w:type="dxa"/>
            </w:tcMar>
            <w:vAlign w:val="bottom"/>
            <w:hideMark/>
          </w:tcPr>
          <w:p w14:paraId="55D81DDE"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8"/>
                <w:szCs w:val="18"/>
                <w:shd w:val="clear" w:color="auto" w:fill="FFFFFF"/>
              </w:rPr>
              <w:t>Lead III</w:t>
            </w:r>
          </w:p>
        </w:tc>
        <w:tc>
          <w:tcPr>
            <w:tcW w:w="0" w:type="auto"/>
            <w:tcMar>
              <w:top w:w="40" w:type="dxa"/>
              <w:left w:w="40" w:type="dxa"/>
              <w:bottom w:w="40" w:type="dxa"/>
              <w:right w:w="40" w:type="dxa"/>
            </w:tcMar>
            <w:vAlign w:val="bottom"/>
            <w:hideMark/>
          </w:tcPr>
          <w:p w14:paraId="5EFEACCE"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-0.16*** (0.025)</w:t>
            </w:r>
          </w:p>
        </w:tc>
        <w:tc>
          <w:tcPr>
            <w:tcW w:w="0" w:type="auto"/>
            <w:tcMar>
              <w:top w:w="40" w:type="dxa"/>
              <w:left w:w="40" w:type="dxa"/>
              <w:bottom w:w="40" w:type="dxa"/>
              <w:right w:w="40" w:type="dxa"/>
            </w:tcMar>
            <w:vAlign w:val="bottom"/>
            <w:hideMark/>
          </w:tcPr>
          <w:p w14:paraId="6B384EE6"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-0.0559* (0.027)</w:t>
            </w:r>
          </w:p>
        </w:tc>
        <w:tc>
          <w:tcPr>
            <w:tcW w:w="0" w:type="auto"/>
            <w:tcMar>
              <w:top w:w="40" w:type="dxa"/>
              <w:left w:w="40" w:type="dxa"/>
              <w:bottom w:w="40" w:type="dxa"/>
              <w:right w:w="40" w:type="dxa"/>
            </w:tcMar>
            <w:vAlign w:val="bottom"/>
            <w:hideMark/>
          </w:tcPr>
          <w:p w14:paraId="6A37B541"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-0.0889*** (0.024)</w:t>
            </w:r>
          </w:p>
        </w:tc>
        <w:tc>
          <w:tcPr>
            <w:tcW w:w="0" w:type="auto"/>
            <w:tcMar>
              <w:top w:w="40" w:type="dxa"/>
              <w:left w:w="40" w:type="dxa"/>
              <w:bottom w:w="40" w:type="dxa"/>
              <w:right w:w="40" w:type="dxa"/>
            </w:tcMar>
            <w:vAlign w:val="bottom"/>
            <w:hideMark/>
          </w:tcPr>
          <w:p w14:paraId="7631676F"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-0.0765** (0.027)</w:t>
            </w:r>
          </w:p>
        </w:tc>
        <w:tc>
          <w:tcPr>
            <w:tcW w:w="0" w:type="auto"/>
            <w:tcMar>
              <w:top w:w="40" w:type="dxa"/>
              <w:left w:w="40" w:type="dxa"/>
              <w:bottom w:w="40" w:type="dxa"/>
              <w:right w:w="40" w:type="dxa"/>
            </w:tcMar>
            <w:vAlign w:val="bottom"/>
            <w:hideMark/>
          </w:tcPr>
          <w:p w14:paraId="605A11F2"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-0.15*** (0.033)</w:t>
            </w:r>
          </w:p>
        </w:tc>
        <w:tc>
          <w:tcPr>
            <w:tcW w:w="0" w:type="auto"/>
            <w:tcMar>
              <w:top w:w="40" w:type="dxa"/>
              <w:left w:w="40" w:type="dxa"/>
              <w:bottom w:w="40" w:type="dxa"/>
              <w:right w:w="40" w:type="dxa"/>
            </w:tcMar>
            <w:vAlign w:val="bottom"/>
            <w:hideMark/>
          </w:tcPr>
          <w:p w14:paraId="7A6F5E15"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-0.2863*** (0.036)</w:t>
            </w:r>
          </w:p>
        </w:tc>
        <w:tc>
          <w:tcPr>
            <w:tcW w:w="0" w:type="auto"/>
            <w:tcMar>
              <w:top w:w="40" w:type="dxa"/>
              <w:left w:w="40" w:type="dxa"/>
              <w:bottom w:w="40" w:type="dxa"/>
              <w:right w:w="40" w:type="dxa"/>
            </w:tcMar>
            <w:vAlign w:val="bottom"/>
            <w:hideMark/>
          </w:tcPr>
          <w:p w14:paraId="1D793E6C"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-0.0638* (0.032)</w:t>
            </w:r>
          </w:p>
        </w:tc>
        <w:tc>
          <w:tcPr>
            <w:tcW w:w="0" w:type="auto"/>
            <w:tcMar>
              <w:top w:w="40" w:type="dxa"/>
              <w:left w:w="40" w:type="dxa"/>
              <w:bottom w:w="40" w:type="dxa"/>
              <w:right w:w="40" w:type="dxa"/>
            </w:tcMar>
            <w:vAlign w:val="bottom"/>
            <w:hideMark/>
          </w:tcPr>
          <w:p w14:paraId="4F5C7333"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-0.3075*** (0.036)</w:t>
            </w:r>
          </w:p>
        </w:tc>
      </w:tr>
      <w:tr w:rsidR="00200AB7" w:rsidRPr="0039601F" w14:paraId="170DF9F7" w14:textId="77777777" w:rsidTr="00200AB7">
        <w:trPr>
          <w:trHeight w:val="20"/>
        </w:trPr>
        <w:tc>
          <w:tcPr>
            <w:tcW w:w="0" w:type="auto"/>
            <w:tcMar>
              <w:top w:w="20" w:type="dxa"/>
              <w:left w:w="100" w:type="dxa"/>
              <w:bottom w:w="100" w:type="dxa"/>
              <w:right w:w="20" w:type="dxa"/>
            </w:tcMar>
            <w:vAlign w:val="bottom"/>
            <w:hideMark/>
          </w:tcPr>
          <w:p w14:paraId="5AFD0A77"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8"/>
                <w:szCs w:val="18"/>
                <w:shd w:val="clear" w:color="auto" w:fill="FFFFFF"/>
              </w:rPr>
              <w:t xml:space="preserve">Lead </w:t>
            </w:r>
            <w:proofErr w:type="spellStart"/>
            <w:r w:rsidRPr="0039601F">
              <w:rPr>
                <w:rFonts w:ascii="Arial" w:hAnsi="Arial" w:cs="Arial"/>
                <w:color w:val="000000"/>
                <w:sz w:val="18"/>
                <w:szCs w:val="18"/>
                <w:shd w:val="clear" w:color="auto" w:fill="FFFFFF"/>
              </w:rPr>
              <w:t>aVR</w:t>
            </w:r>
            <w:proofErr w:type="spellEnd"/>
          </w:p>
        </w:tc>
        <w:tc>
          <w:tcPr>
            <w:tcW w:w="0" w:type="auto"/>
            <w:tcMar>
              <w:top w:w="40" w:type="dxa"/>
              <w:left w:w="40" w:type="dxa"/>
              <w:bottom w:w="40" w:type="dxa"/>
              <w:right w:w="40" w:type="dxa"/>
            </w:tcMar>
            <w:vAlign w:val="bottom"/>
            <w:hideMark/>
          </w:tcPr>
          <w:p w14:paraId="3887538B"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-0.0188 (0.026)</w:t>
            </w:r>
          </w:p>
        </w:tc>
        <w:tc>
          <w:tcPr>
            <w:tcW w:w="0" w:type="auto"/>
            <w:tcMar>
              <w:top w:w="40" w:type="dxa"/>
              <w:left w:w="40" w:type="dxa"/>
              <w:bottom w:w="40" w:type="dxa"/>
              <w:right w:w="40" w:type="dxa"/>
            </w:tcMar>
            <w:vAlign w:val="bottom"/>
            <w:hideMark/>
          </w:tcPr>
          <w:p w14:paraId="3A9CCCF2"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-0.087** (0.027)</w:t>
            </w:r>
          </w:p>
        </w:tc>
        <w:tc>
          <w:tcPr>
            <w:tcW w:w="0" w:type="auto"/>
            <w:tcMar>
              <w:top w:w="40" w:type="dxa"/>
              <w:left w:w="40" w:type="dxa"/>
              <w:bottom w:w="40" w:type="dxa"/>
              <w:right w:w="40" w:type="dxa"/>
            </w:tcMar>
            <w:vAlign w:val="bottom"/>
            <w:hideMark/>
          </w:tcPr>
          <w:p w14:paraId="2C6F2466"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0.1535*** (0.028)</w:t>
            </w:r>
          </w:p>
        </w:tc>
        <w:tc>
          <w:tcPr>
            <w:tcW w:w="0" w:type="auto"/>
            <w:tcMar>
              <w:top w:w="40" w:type="dxa"/>
              <w:left w:w="40" w:type="dxa"/>
              <w:bottom w:w="40" w:type="dxa"/>
              <w:right w:w="40" w:type="dxa"/>
            </w:tcMar>
            <w:vAlign w:val="bottom"/>
            <w:hideMark/>
          </w:tcPr>
          <w:p w14:paraId="3ED437A5"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-0.0928*** (0.026)</w:t>
            </w:r>
          </w:p>
        </w:tc>
        <w:tc>
          <w:tcPr>
            <w:tcW w:w="0" w:type="auto"/>
            <w:tcMar>
              <w:top w:w="40" w:type="dxa"/>
              <w:left w:w="40" w:type="dxa"/>
              <w:bottom w:w="40" w:type="dxa"/>
              <w:right w:w="40" w:type="dxa"/>
            </w:tcMar>
            <w:vAlign w:val="bottom"/>
            <w:hideMark/>
          </w:tcPr>
          <w:p w14:paraId="6E677F91"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-0.1991*** (0.035)</w:t>
            </w:r>
          </w:p>
        </w:tc>
        <w:tc>
          <w:tcPr>
            <w:tcW w:w="0" w:type="auto"/>
            <w:tcMar>
              <w:top w:w="40" w:type="dxa"/>
              <w:left w:w="40" w:type="dxa"/>
              <w:bottom w:w="40" w:type="dxa"/>
              <w:right w:w="40" w:type="dxa"/>
            </w:tcMar>
            <w:vAlign w:val="bottom"/>
            <w:hideMark/>
          </w:tcPr>
          <w:p w14:paraId="1395DA96"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-0.3046*** (0.036)</w:t>
            </w:r>
          </w:p>
        </w:tc>
        <w:tc>
          <w:tcPr>
            <w:tcW w:w="0" w:type="auto"/>
            <w:tcMar>
              <w:top w:w="40" w:type="dxa"/>
              <w:left w:w="40" w:type="dxa"/>
              <w:bottom w:w="40" w:type="dxa"/>
              <w:right w:w="40" w:type="dxa"/>
            </w:tcMar>
            <w:vAlign w:val="bottom"/>
            <w:hideMark/>
          </w:tcPr>
          <w:p w14:paraId="76EF582C"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-0.0314 (0.038)</w:t>
            </w:r>
          </w:p>
        </w:tc>
        <w:tc>
          <w:tcPr>
            <w:tcW w:w="0" w:type="auto"/>
            <w:tcMar>
              <w:top w:w="40" w:type="dxa"/>
              <w:left w:w="40" w:type="dxa"/>
              <w:bottom w:w="40" w:type="dxa"/>
              <w:right w:w="40" w:type="dxa"/>
            </w:tcMar>
            <w:vAlign w:val="bottom"/>
            <w:hideMark/>
          </w:tcPr>
          <w:p w14:paraId="57168C37"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-0.3132*** (0.036)</w:t>
            </w:r>
          </w:p>
        </w:tc>
      </w:tr>
      <w:tr w:rsidR="00200AB7" w:rsidRPr="0039601F" w14:paraId="00EF247A" w14:textId="77777777" w:rsidTr="00200AB7">
        <w:trPr>
          <w:trHeight w:val="20"/>
        </w:trPr>
        <w:tc>
          <w:tcPr>
            <w:tcW w:w="0" w:type="auto"/>
            <w:tcMar>
              <w:top w:w="20" w:type="dxa"/>
              <w:left w:w="100" w:type="dxa"/>
              <w:bottom w:w="100" w:type="dxa"/>
              <w:right w:w="20" w:type="dxa"/>
            </w:tcMar>
            <w:vAlign w:val="bottom"/>
            <w:hideMark/>
          </w:tcPr>
          <w:p w14:paraId="0E3B465C" w14:textId="77777777" w:rsidR="00200AB7" w:rsidRPr="0039601F" w:rsidRDefault="00200AB7" w:rsidP="00C01068">
            <w:pPr>
              <w:pStyle w:val="NormalWeb"/>
              <w:spacing w:before="0" w:beforeAutospacing="0" w:after="0" w:afterAutospacing="0"/>
              <w:rPr>
                <w:rFonts w:ascii="Arial" w:hAnsi="Arial" w:cs="Arial"/>
                <w:b/>
                <w:bCs/>
              </w:rPr>
            </w:pPr>
            <w:r w:rsidRPr="0039601F">
              <w:rPr>
                <w:rFonts w:ascii="Arial" w:hAnsi="Arial" w:cs="Arial"/>
                <w:b/>
                <w:bCs/>
                <w:color w:val="000000"/>
                <w:sz w:val="18"/>
                <w:szCs w:val="18"/>
                <w:shd w:val="clear" w:color="auto" w:fill="FFFFFF"/>
              </w:rPr>
              <w:t xml:space="preserve">Lead </w:t>
            </w:r>
            <w:proofErr w:type="spellStart"/>
            <w:r w:rsidRPr="0039601F">
              <w:rPr>
                <w:rFonts w:ascii="Arial" w:hAnsi="Arial" w:cs="Arial"/>
                <w:b/>
                <w:bCs/>
                <w:color w:val="000000"/>
                <w:sz w:val="18"/>
                <w:szCs w:val="18"/>
                <w:shd w:val="clear" w:color="auto" w:fill="FFFFFF"/>
              </w:rPr>
              <w:t>aVL</w:t>
            </w:r>
            <w:proofErr w:type="spellEnd"/>
          </w:p>
        </w:tc>
        <w:tc>
          <w:tcPr>
            <w:tcW w:w="0" w:type="auto"/>
            <w:tcMar>
              <w:top w:w="40" w:type="dxa"/>
              <w:left w:w="40" w:type="dxa"/>
              <w:bottom w:w="40" w:type="dxa"/>
              <w:right w:w="40" w:type="dxa"/>
            </w:tcMar>
            <w:vAlign w:val="bottom"/>
            <w:hideMark/>
          </w:tcPr>
          <w:p w14:paraId="1306F1CB" w14:textId="77777777" w:rsidR="00200AB7" w:rsidRPr="0039601F" w:rsidRDefault="00200AB7" w:rsidP="00C01068">
            <w:pPr>
              <w:pStyle w:val="NormalWeb"/>
              <w:spacing w:before="0" w:beforeAutospacing="0" w:after="0" w:afterAutospacing="0"/>
              <w:rPr>
                <w:rFonts w:ascii="Arial" w:hAnsi="Arial" w:cs="Arial"/>
                <w:b/>
                <w:bCs/>
              </w:rPr>
            </w:pPr>
            <w:r w:rsidRPr="0039601F">
              <w:rPr>
                <w:rFonts w:ascii="Arial" w:hAnsi="Arial" w:cs="Arial"/>
                <w:b/>
                <w:bCs/>
                <w:color w:val="000000"/>
                <w:sz w:val="16"/>
                <w:szCs w:val="16"/>
              </w:rPr>
              <w:t>-0.101*** (0.025)</w:t>
            </w:r>
          </w:p>
        </w:tc>
        <w:tc>
          <w:tcPr>
            <w:tcW w:w="0" w:type="auto"/>
            <w:tcMar>
              <w:top w:w="40" w:type="dxa"/>
              <w:left w:w="40" w:type="dxa"/>
              <w:bottom w:w="40" w:type="dxa"/>
              <w:right w:w="40" w:type="dxa"/>
            </w:tcMar>
            <w:vAlign w:val="bottom"/>
            <w:hideMark/>
          </w:tcPr>
          <w:p w14:paraId="0C76BF55" w14:textId="77777777" w:rsidR="00200AB7" w:rsidRPr="0039601F" w:rsidRDefault="00200AB7" w:rsidP="00C01068">
            <w:pPr>
              <w:pStyle w:val="NormalWeb"/>
              <w:spacing w:before="0" w:beforeAutospacing="0" w:after="0" w:afterAutospacing="0"/>
              <w:rPr>
                <w:rFonts w:ascii="Arial" w:hAnsi="Arial" w:cs="Arial"/>
                <w:b/>
                <w:bCs/>
              </w:rPr>
            </w:pPr>
            <w:r w:rsidRPr="0039601F">
              <w:rPr>
                <w:rFonts w:ascii="Arial" w:hAnsi="Arial" w:cs="Arial"/>
                <w:b/>
                <w:bCs/>
                <w:color w:val="000000"/>
                <w:sz w:val="16"/>
                <w:szCs w:val="16"/>
              </w:rPr>
              <w:t>-0.0818** (0.027)</w:t>
            </w:r>
          </w:p>
        </w:tc>
        <w:tc>
          <w:tcPr>
            <w:tcW w:w="0" w:type="auto"/>
            <w:tcMar>
              <w:top w:w="40" w:type="dxa"/>
              <w:left w:w="40" w:type="dxa"/>
              <w:bottom w:w="40" w:type="dxa"/>
              <w:right w:w="40" w:type="dxa"/>
            </w:tcMar>
            <w:vAlign w:val="bottom"/>
            <w:hideMark/>
          </w:tcPr>
          <w:p w14:paraId="4296D767" w14:textId="77777777" w:rsidR="00200AB7" w:rsidRPr="0039601F" w:rsidRDefault="00200AB7" w:rsidP="00C01068">
            <w:pPr>
              <w:pStyle w:val="NormalWeb"/>
              <w:spacing w:before="0" w:beforeAutospacing="0" w:after="0" w:afterAutospacing="0"/>
              <w:rPr>
                <w:rFonts w:ascii="Arial" w:hAnsi="Arial" w:cs="Arial"/>
                <w:b/>
                <w:bCs/>
              </w:rPr>
            </w:pPr>
            <w:r w:rsidRPr="0039601F">
              <w:rPr>
                <w:rFonts w:ascii="Arial" w:hAnsi="Arial" w:cs="Arial"/>
                <w:b/>
                <w:bCs/>
                <w:color w:val="000000"/>
                <w:sz w:val="16"/>
                <w:szCs w:val="16"/>
              </w:rPr>
              <w:t>-0.0348 (0.027)</w:t>
            </w:r>
          </w:p>
        </w:tc>
        <w:tc>
          <w:tcPr>
            <w:tcW w:w="0" w:type="auto"/>
            <w:tcMar>
              <w:top w:w="40" w:type="dxa"/>
              <w:left w:w="40" w:type="dxa"/>
              <w:bottom w:w="40" w:type="dxa"/>
              <w:right w:w="40" w:type="dxa"/>
            </w:tcMar>
            <w:vAlign w:val="bottom"/>
            <w:hideMark/>
          </w:tcPr>
          <w:p w14:paraId="2FD254C0" w14:textId="77777777" w:rsidR="00200AB7" w:rsidRPr="0039601F" w:rsidRDefault="00200AB7" w:rsidP="00C01068">
            <w:pPr>
              <w:pStyle w:val="NormalWeb"/>
              <w:spacing w:before="0" w:beforeAutospacing="0" w:after="0" w:afterAutospacing="0"/>
              <w:rPr>
                <w:rFonts w:ascii="Arial" w:hAnsi="Arial" w:cs="Arial"/>
                <w:b/>
                <w:bCs/>
              </w:rPr>
            </w:pPr>
            <w:r w:rsidRPr="0039601F">
              <w:rPr>
                <w:rFonts w:ascii="Arial" w:hAnsi="Arial" w:cs="Arial"/>
                <w:b/>
                <w:bCs/>
                <w:color w:val="000000"/>
                <w:sz w:val="16"/>
                <w:szCs w:val="16"/>
              </w:rPr>
              <w:t>-0.072** (0.027)</w:t>
            </w:r>
          </w:p>
        </w:tc>
        <w:tc>
          <w:tcPr>
            <w:tcW w:w="0" w:type="auto"/>
            <w:tcMar>
              <w:top w:w="40" w:type="dxa"/>
              <w:left w:w="40" w:type="dxa"/>
              <w:bottom w:w="40" w:type="dxa"/>
              <w:right w:w="40" w:type="dxa"/>
            </w:tcMar>
            <w:vAlign w:val="bottom"/>
            <w:hideMark/>
          </w:tcPr>
          <w:p w14:paraId="330A046C" w14:textId="77777777" w:rsidR="00200AB7" w:rsidRPr="0039601F" w:rsidRDefault="00200AB7" w:rsidP="00C01068">
            <w:pPr>
              <w:pStyle w:val="NormalWeb"/>
              <w:spacing w:before="0" w:beforeAutospacing="0" w:after="0" w:afterAutospacing="0"/>
              <w:rPr>
                <w:rFonts w:ascii="Arial" w:hAnsi="Arial" w:cs="Arial"/>
                <w:b/>
                <w:bCs/>
              </w:rPr>
            </w:pPr>
            <w:r w:rsidRPr="0039601F">
              <w:rPr>
                <w:rFonts w:ascii="Arial" w:hAnsi="Arial" w:cs="Arial"/>
                <w:b/>
                <w:bCs/>
                <w:color w:val="000000"/>
                <w:sz w:val="16"/>
                <w:szCs w:val="16"/>
              </w:rPr>
              <w:t>-0.2815*** (0.033)</w:t>
            </w:r>
          </w:p>
        </w:tc>
        <w:tc>
          <w:tcPr>
            <w:tcW w:w="0" w:type="auto"/>
            <w:tcMar>
              <w:top w:w="40" w:type="dxa"/>
              <w:left w:w="40" w:type="dxa"/>
              <w:bottom w:w="40" w:type="dxa"/>
              <w:right w:w="40" w:type="dxa"/>
            </w:tcMar>
            <w:vAlign w:val="bottom"/>
            <w:hideMark/>
          </w:tcPr>
          <w:p w14:paraId="22585F54" w14:textId="77777777" w:rsidR="00200AB7" w:rsidRPr="0039601F" w:rsidRDefault="00200AB7" w:rsidP="00C01068">
            <w:pPr>
              <w:pStyle w:val="NormalWeb"/>
              <w:spacing w:before="0" w:beforeAutospacing="0" w:after="0" w:afterAutospacing="0"/>
              <w:rPr>
                <w:rFonts w:ascii="Arial" w:hAnsi="Arial" w:cs="Arial"/>
                <w:b/>
                <w:bCs/>
              </w:rPr>
            </w:pPr>
            <w:r w:rsidRPr="0039601F">
              <w:rPr>
                <w:rFonts w:ascii="Arial" w:hAnsi="Arial" w:cs="Arial"/>
                <w:b/>
                <w:bCs/>
                <w:color w:val="000000"/>
                <w:sz w:val="16"/>
                <w:szCs w:val="16"/>
              </w:rPr>
              <w:t>-0.3249*** (0.036)</w:t>
            </w:r>
          </w:p>
        </w:tc>
        <w:tc>
          <w:tcPr>
            <w:tcW w:w="0" w:type="auto"/>
            <w:tcMar>
              <w:top w:w="40" w:type="dxa"/>
              <w:left w:w="40" w:type="dxa"/>
              <w:bottom w:w="40" w:type="dxa"/>
              <w:right w:w="40" w:type="dxa"/>
            </w:tcMar>
            <w:vAlign w:val="bottom"/>
            <w:hideMark/>
          </w:tcPr>
          <w:p w14:paraId="334DE6EB" w14:textId="77777777" w:rsidR="00200AB7" w:rsidRPr="0039601F" w:rsidRDefault="00200AB7" w:rsidP="00C01068">
            <w:pPr>
              <w:pStyle w:val="NormalWeb"/>
              <w:spacing w:before="0" w:beforeAutospacing="0" w:after="0" w:afterAutospacing="0"/>
              <w:rPr>
                <w:rFonts w:ascii="Arial" w:hAnsi="Arial" w:cs="Arial"/>
                <w:b/>
                <w:bCs/>
              </w:rPr>
            </w:pPr>
            <w:r w:rsidRPr="0039601F">
              <w:rPr>
                <w:rFonts w:ascii="Arial" w:hAnsi="Arial" w:cs="Arial"/>
                <w:b/>
                <w:bCs/>
                <w:color w:val="000000"/>
                <w:sz w:val="16"/>
                <w:szCs w:val="16"/>
              </w:rPr>
              <w:t>-0.1155** (0.037)</w:t>
            </w:r>
          </w:p>
        </w:tc>
        <w:tc>
          <w:tcPr>
            <w:tcW w:w="0" w:type="auto"/>
            <w:tcMar>
              <w:top w:w="40" w:type="dxa"/>
              <w:left w:w="40" w:type="dxa"/>
              <w:bottom w:w="40" w:type="dxa"/>
              <w:right w:w="40" w:type="dxa"/>
            </w:tcMar>
            <w:vAlign w:val="bottom"/>
            <w:hideMark/>
          </w:tcPr>
          <w:p w14:paraId="4EA09133" w14:textId="77777777" w:rsidR="00200AB7" w:rsidRPr="0039601F" w:rsidRDefault="00200AB7" w:rsidP="00C01068">
            <w:pPr>
              <w:pStyle w:val="NormalWeb"/>
              <w:spacing w:before="0" w:beforeAutospacing="0" w:after="0" w:afterAutospacing="0"/>
              <w:rPr>
                <w:rFonts w:ascii="Arial" w:hAnsi="Arial" w:cs="Arial"/>
                <w:b/>
                <w:bCs/>
              </w:rPr>
            </w:pPr>
            <w:r w:rsidRPr="0039601F">
              <w:rPr>
                <w:rFonts w:ascii="Arial" w:hAnsi="Arial" w:cs="Arial"/>
                <w:b/>
                <w:bCs/>
                <w:color w:val="000000"/>
                <w:sz w:val="16"/>
                <w:szCs w:val="16"/>
              </w:rPr>
              <w:t>-0.2941*** (0.036)</w:t>
            </w:r>
          </w:p>
        </w:tc>
      </w:tr>
      <w:tr w:rsidR="00200AB7" w:rsidRPr="0039601F" w14:paraId="7CA0AB0F" w14:textId="77777777" w:rsidTr="00200AB7">
        <w:trPr>
          <w:trHeight w:val="20"/>
        </w:trPr>
        <w:tc>
          <w:tcPr>
            <w:tcW w:w="0" w:type="auto"/>
            <w:tcMar>
              <w:top w:w="20" w:type="dxa"/>
              <w:left w:w="100" w:type="dxa"/>
              <w:bottom w:w="100" w:type="dxa"/>
              <w:right w:w="20" w:type="dxa"/>
            </w:tcMar>
            <w:vAlign w:val="bottom"/>
            <w:hideMark/>
          </w:tcPr>
          <w:p w14:paraId="715712B7"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8"/>
                <w:szCs w:val="18"/>
                <w:shd w:val="clear" w:color="auto" w:fill="FFFFFF"/>
              </w:rPr>
              <w:t xml:space="preserve">Lead </w:t>
            </w:r>
            <w:proofErr w:type="spellStart"/>
            <w:r w:rsidRPr="0039601F">
              <w:rPr>
                <w:rFonts w:ascii="Arial" w:hAnsi="Arial" w:cs="Arial"/>
                <w:color w:val="000000"/>
                <w:sz w:val="18"/>
                <w:szCs w:val="18"/>
                <w:shd w:val="clear" w:color="auto" w:fill="FFFFFF"/>
              </w:rPr>
              <w:t>aVF</w:t>
            </w:r>
            <w:proofErr w:type="spellEnd"/>
          </w:p>
        </w:tc>
        <w:tc>
          <w:tcPr>
            <w:tcW w:w="0" w:type="auto"/>
            <w:tcMar>
              <w:top w:w="40" w:type="dxa"/>
              <w:left w:w="40" w:type="dxa"/>
              <w:bottom w:w="40" w:type="dxa"/>
              <w:right w:w="40" w:type="dxa"/>
            </w:tcMar>
            <w:vAlign w:val="bottom"/>
            <w:hideMark/>
          </w:tcPr>
          <w:p w14:paraId="3475F1BD"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-0.1041*** (0.025)</w:t>
            </w:r>
          </w:p>
        </w:tc>
        <w:tc>
          <w:tcPr>
            <w:tcW w:w="0" w:type="auto"/>
            <w:tcMar>
              <w:top w:w="40" w:type="dxa"/>
              <w:left w:w="40" w:type="dxa"/>
              <w:bottom w:w="40" w:type="dxa"/>
              <w:right w:w="40" w:type="dxa"/>
            </w:tcMar>
            <w:vAlign w:val="bottom"/>
            <w:hideMark/>
          </w:tcPr>
          <w:p w14:paraId="2BC7BD3F"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-0.0711** (0.027)</w:t>
            </w:r>
          </w:p>
        </w:tc>
        <w:tc>
          <w:tcPr>
            <w:tcW w:w="0" w:type="auto"/>
            <w:tcMar>
              <w:top w:w="40" w:type="dxa"/>
              <w:left w:w="40" w:type="dxa"/>
              <w:bottom w:w="40" w:type="dxa"/>
              <w:right w:w="40" w:type="dxa"/>
            </w:tcMar>
            <w:vAlign w:val="bottom"/>
            <w:hideMark/>
          </w:tcPr>
          <w:p w14:paraId="28B3EEB5"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-0.0421 (0.025)</w:t>
            </w:r>
          </w:p>
        </w:tc>
        <w:tc>
          <w:tcPr>
            <w:tcW w:w="0" w:type="auto"/>
            <w:tcMar>
              <w:top w:w="40" w:type="dxa"/>
              <w:left w:w="40" w:type="dxa"/>
              <w:bottom w:w="40" w:type="dxa"/>
              <w:right w:w="40" w:type="dxa"/>
            </w:tcMar>
            <w:vAlign w:val="bottom"/>
            <w:hideMark/>
          </w:tcPr>
          <w:p w14:paraId="19D960E9"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-0.0787** (0.027)</w:t>
            </w:r>
          </w:p>
        </w:tc>
        <w:tc>
          <w:tcPr>
            <w:tcW w:w="0" w:type="auto"/>
            <w:tcMar>
              <w:top w:w="40" w:type="dxa"/>
              <w:left w:w="40" w:type="dxa"/>
              <w:bottom w:w="40" w:type="dxa"/>
              <w:right w:w="40" w:type="dxa"/>
            </w:tcMar>
            <w:vAlign w:val="bottom"/>
            <w:hideMark/>
          </w:tcPr>
          <w:p w14:paraId="4367853D"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-0.237*** (0.033)</w:t>
            </w:r>
          </w:p>
        </w:tc>
        <w:tc>
          <w:tcPr>
            <w:tcW w:w="0" w:type="auto"/>
            <w:tcMar>
              <w:top w:w="40" w:type="dxa"/>
              <w:left w:w="40" w:type="dxa"/>
              <w:bottom w:w="40" w:type="dxa"/>
              <w:right w:w="40" w:type="dxa"/>
            </w:tcMar>
            <w:vAlign w:val="bottom"/>
            <w:hideMark/>
          </w:tcPr>
          <w:p w14:paraId="756F50A5"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-0.276*** (0.036)</w:t>
            </w:r>
          </w:p>
        </w:tc>
        <w:tc>
          <w:tcPr>
            <w:tcW w:w="0" w:type="auto"/>
            <w:tcMar>
              <w:top w:w="40" w:type="dxa"/>
              <w:left w:w="40" w:type="dxa"/>
              <w:bottom w:w="40" w:type="dxa"/>
              <w:right w:w="40" w:type="dxa"/>
            </w:tcMar>
            <w:vAlign w:val="bottom"/>
            <w:hideMark/>
          </w:tcPr>
          <w:p w14:paraId="4A75C1D4"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-0.1151** (0.034)</w:t>
            </w:r>
          </w:p>
        </w:tc>
        <w:tc>
          <w:tcPr>
            <w:tcW w:w="0" w:type="auto"/>
            <w:tcMar>
              <w:top w:w="40" w:type="dxa"/>
              <w:left w:w="40" w:type="dxa"/>
              <w:bottom w:w="40" w:type="dxa"/>
              <w:right w:w="40" w:type="dxa"/>
            </w:tcMar>
            <w:vAlign w:val="bottom"/>
            <w:hideMark/>
          </w:tcPr>
          <w:p w14:paraId="2299AD78"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-0.2891*** (0.036)</w:t>
            </w:r>
          </w:p>
        </w:tc>
      </w:tr>
      <w:tr w:rsidR="00200AB7" w:rsidRPr="0039601F" w14:paraId="1F5C73E3" w14:textId="77777777" w:rsidTr="00200AB7">
        <w:trPr>
          <w:trHeight w:val="20"/>
        </w:trPr>
        <w:tc>
          <w:tcPr>
            <w:tcW w:w="0" w:type="auto"/>
            <w:tcMar>
              <w:top w:w="20" w:type="dxa"/>
              <w:left w:w="100" w:type="dxa"/>
              <w:bottom w:w="100" w:type="dxa"/>
              <w:right w:w="20" w:type="dxa"/>
            </w:tcMar>
            <w:vAlign w:val="bottom"/>
            <w:hideMark/>
          </w:tcPr>
          <w:p w14:paraId="3ACF4FD1"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8"/>
                <w:szCs w:val="18"/>
                <w:shd w:val="clear" w:color="auto" w:fill="FFFFFF"/>
              </w:rPr>
              <w:t>Lead V1</w:t>
            </w:r>
          </w:p>
        </w:tc>
        <w:tc>
          <w:tcPr>
            <w:tcW w:w="0" w:type="auto"/>
            <w:tcMar>
              <w:top w:w="40" w:type="dxa"/>
              <w:left w:w="40" w:type="dxa"/>
              <w:bottom w:w="40" w:type="dxa"/>
              <w:right w:w="40" w:type="dxa"/>
            </w:tcMar>
            <w:vAlign w:val="bottom"/>
            <w:hideMark/>
          </w:tcPr>
          <w:p w14:paraId="3E35D806"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-0.1027*** (0.025)</w:t>
            </w:r>
          </w:p>
        </w:tc>
        <w:tc>
          <w:tcPr>
            <w:tcW w:w="0" w:type="auto"/>
            <w:tcMar>
              <w:top w:w="40" w:type="dxa"/>
              <w:left w:w="40" w:type="dxa"/>
              <w:bottom w:w="40" w:type="dxa"/>
              <w:right w:w="40" w:type="dxa"/>
            </w:tcMar>
            <w:vAlign w:val="bottom"/>
            <w:hideMark/>
          </w:tcPr>
          <w:p w14:paraId="32AD2284"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-0.0699** (0.027)</w:t>
            </w:r>
          </w:p>
        </w:tc>
        <w:tc>
          <w:tcPr>
            <w:tcW w:w="0" w:type="auto"/>
            <w:tcMar>
              <w:top w:w="40" w:type="dxa"/>
              <w:left w:w="40" w:type="dxa"/>
              <w:bottom w:w="40" w:type="dxa"/>
              <w:right w:w="40" w:type="dxa"/>
            </w:tcMar>
            <w:vAlign w:val="bottom"/>
            <w:hideMark/>
          </w:tcPr>
          <w:p w14:paraId="3711EE9B"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-0.0649** (0.024)</w:t>
            </w:r>
          </w:p>
        </w:tc>
        <w:tc>
          <w:tcPr>
            <w:tcW w:w="0" w:type="auto"/>
            <w:tcMar>
              <w:top w:w="40" w:type="dxa"/>
              <w:left w:w="40" w:type="dxa"/>
              <w:bottom w:w="40" w:type="dxa"/>
              <w:right w:w="40" w:type="dxa"/>
            </w:tcMar>
            <w:vAlign w:val="bottom"/>
            <w:hideMark/>
          </w:tcPr>
          <w:p w14:paraId="45FB832E"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-0.085** (0.026)</w:t>
            </w:r>
          </w:p>
        </w:tc>
        <w:tc>
          <w:tcPr>
            <w:tcW w:w="0" w:type="auto"/>
            <w:tcMar>
              <w:top w:w="40" w:type="dxa"/>
              <w:left w:w="40" w:type="dxa"/>
              <w:bottom w:w="40" w:type="dxa"/>
              <w:right w:w="40" w:type="dxa"/>
            </w:tcMar>
            <w:vAlign w:val="bottom"/>
            <w:hideMark/>
          </w:tcPr>
          <w:p w14:paraId="5CE45181"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-0.1148** (0.033)</w:t>
            </w:r>
          </w:p>
        </w:tc>
        <w:tc>
          <w:tcPr>
            <w:tcW w:w="0" w:type="auto"/>
            <w:tcMar>
              <w:top w:w="40" w:type="dxa"/>
              <w:left w:w="40" w:type="dxa"/>
              <w:bottom w:w="40" w:type="dxa"/>
              <w:right w:w="40" w:type="dxa"/>
            </w:tcMar>
            <w:vAlign w:val="bottom"/>
            <w:hideMark/>
          </w:tcPr>
          <w:p w14:paraId="3E179AE1"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-0.3032*** (0.036)</w:t>
            </w:r>
          </w:p>
        </w:tc>
        <w:tc>
          <w:tcPr>
            <w:tcW w:w="0" w:type="auto"/>
            <w:tcMar>
              <w:top w:w="40" w:type="dxa"/>
              <w:left w:w="40" w:type="dxa"/>
              <w:bottom w:w="40" w:type="dxa"/>
              <w:right w:w="40" w:type="dxa"/>
            </w:tcMar>
            <w:vAlign w:val="bottom"/>
            <w:hideMark/>
          </w:tcPr>
          <w:p w14:paraId="2A9D7B7D"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-0.0288 (0.032)</w:t>
            </w:r>
          </w:p>
        </w:tc>
        <w:tc>
          <w:tcPr>
            <w:tcW w:w="0" w:type="auto"/>
            <w:tcMar>
              <w:top w:w="40" w:type="dxa"/>
              <w:left w:w="40" w:type="dxa"/>
              <w:bottom w:w="40" w:type="dxa"/>
              <w:right w:w="40" w:type="dxa"/>
            </w:tcMar>
            <w:vAlign w:val="bottom"/>
            <w:hideMark/>
          </w:tcPr>
          <w:p w14:paraId="76972467"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-0.3205*** (0.036)</w:t>
            </w:r>
          </w:p>
        </w:tc>
      </w:tr>
      <w:tr w:rsidR="00200AB7" w:rsidRPr="0039601F" w14:paraId="55A9FD3C" w14:textId="77777777" w:rsidTr="00200AB7">
        <w:trPr>
          <w:trHeight w:val="20"/>
        </w:trPr>
        <w:tc>
          <w:tcPr>
            <w:tcW w:w="0" w:type="auto"/>
            <w:tcMar>
              <w:top w:w="20" w:type="dxa"/>
              <w:left w:w="100" w:type="dxa"/>
              <w:bottom w:w="100" w:type="dxa"/>
              <w:right w:w="20" w:type="dxa"/>
            </w:tcMar>
            <w:vAlign w:val="bottom"/>
            <w:hideMark/>
          </w:tcPr>
          <w:p w14:paraId="38D697AB"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8"/>
                <w:szCs w:val="18"/>
                <w:shd w:val="clear" w:color="auto" w:fill="FFFFFF"/>
              </w:rPr>
              <w:t>Lead V2</w:t>
            </w:r>
          </w:p>
        </w:tc>
        <w:tc>
          <w:tcPr>
            <w:tcW w:w="0" w:type="auto"/>
            <w:tcMar>
              <w:top w:w="40" w:type="dxa"/>
              <w:left w:w="40" w:type="dxa"/>
              <w:bottom w:w="40" w:type="dxa"/>
              <w:right w:w="40" w:type="dxa"/>
            </w:tcMar>
            <w:vAlign w:val="bottom"/>
            <w:hideMark/>
          </w:tcPr>
          <w:p w14:paraId="1B854A8C"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-0.0086 (0.026)</w:t>
            </w:r>
          </w:p>
        </w:tc>
        <w:tc>
          <w:tcPr>
            <w:tcW w:w="0" w:type="auto"/>
            <w:tcMar>
              <w:top w:w="40" w:type="dxa"/>
              <w:left w:w="40" w:type="dxa"/>
              <w:bottom w:w="40" w:type="dxa"/>
              <w:right w:w="40" w:type="dxa"/>
            </w:tcMar>
            <w:vAlign w:val="bottom"/>
            <w:hideMark/>
          </w:tcPr>
          <w:p w14:paraId="6389A503"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-0.0845** (0.027)</w:t>
            </w:r>
          </w:p>
        </w:tc>
        <w:tc>
          <w:tcPr>
            <w:tcW w:w="0" w:type="auto"/>
            <w:tcMar>
              <w:top w:w="40" w:type="dxa"/>
              <w:left w:w="40" w:type="dxa"/>
              <w:bottom w:w="40" w:type="dxa"/>
              <w:right w:w="40" w:type="dxa"/>
            </w:tcMar>
            <w:vAlign w:val="bottom"/>
            <w:hideMark/>
          </w:tcPr>
          <w:p w14:paraId="328C6139"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-0.0191 (0.026)</w:t>
            </w:r>
          </w:p>
        </w:tc>
        <w:tc>
          <w:tcPr>
            <w:tcW w:w="0" w:type="auto"/>
            <w:tcMar>
              <w:top w:w="40" w:type="dxa"/>
              <w:left w:w="40" w:type="dxa"/>
              <w:bottom w:w="40" w:type="dxa"/>
              <w:right w:w="40" w:type="dxa"/>
            </w:tcMar>
            <w:vAlign w:val="bottom"/>
            <w:hideMark/>
          </w:tcPr>
          <w:p w14:paraId="4E7A8838"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-0.0838** (0.027)</w:t>
            </w:r>
          </w:p>
        </w:tc>
        <w:tc>
          <w:tcPr>
            <w:tcW w:w="0" w:type="auto"/>
            <w:tcMar>
              <w:top w:w="40" w:type="dxa"/>
              <w:left w:w="40" w:type="dxa"/>
              <w:bottom w:w="40" w:type="dxa"/>
              <w:right w:w="40" w:type="dxa"/>
            </w:tcMar>
            <w:vAlign w:val="bottom"/>
            <w:hideMark/>
          </w:tcPr>
          <w:p w14:paraId="4DC8B53E"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-0.0582 (0.035)</w:t>
            </w:r>
          </w:p>
        </w:tc>
        <w:tc>
          <w:tcPr>
            <w:tcW w:w="0" w:type="auto"/>
            <w:tcMar>
              <w:top w:w="40" w:type="dxa"/>
              <w:left w:w="40" w:type="dxa"/>
              <w:bottom w:w="40" w:type="dxa"/>
              <w:right w:w="40" w:type="dxa"/>
            </w:tcMar>
            <w:vAlign w:val="bottom"/>
            <w:hideMark/>
          </w:tcPr>
          <w:p w14:paraId="27DDF0C1"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-0.3142*** (0.036)</w:t>
            </w:r>
          </w:p>
        </w:tc>
        <w:tc>
          <w:tcPr>
            <w:tcW w:w="0" w:type="auto"/>
            <w:tcMar>
              <w:top w:w="40" w:type="dxa"/>
              <w:left w:w="40" w:type="dxa"/>
              <w:bottom w:w="40" w:type="dxa"/>
              <w:right w:w="40" w:type="dxa"/>
            </w:tcMar>
            <w:vAlign w:val="bottom"/>
            <w:hideMark/>
          </w:tcPr>
          <w:p w14:paraId="0869DECE"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0.0006 (0.035)</w:t>
            </w:r>
          </w:p>
        </w:tc>
        <w:tc>
          <w:tcPr>
            <w:tcW w:w="0" w:type="auto"/>
            <w:tcMar>
              <w:top w:w="40" w:type="dxa"/>
              <w:left w:w="40" w:type="dxa"/>
              <w:bottom w:w="40" w:type="dxa"/>
              <w:right w:w="40" w:type="dxa"/>
            </w:tcMar>
            <w:vAlign w:val="bottom"/>
            <w:hideMark/>
          </w:tcPr>
          <w:p w14:paraId="60952B46"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-0.3195*** (0.036)</w:t>
            </w:r>
          </w:p>
        </w:tc>
      </w:tr>
      <w:tr w:rsidR="00200AB7" w:rsidRPr="0039601F" w14:paraId="1DBC21B6" w14:textId="77777777" w:rsidTr="00200AB7">
        <w:trPr>
          <w:trHeight w:val="20"/>
        </w:trPr>
        <w:tc>
          <w:tcPr>
            <w:tcW w:w="0" w:type="auto"/>
            <w:tcMar>
              <w:top w:w="20" w:type="dxa"/>
              <w:left w:w="100" w:type="dxa"/>
              <w:bottom w:w="100" w:type="dxa"/>
              <w:right w:w="20" w:type="dxa"/>
            </w:tcMar>
            <w:vAlign w:val="bottom"/>
            <w:hideMark/>
          </w:tcPr>
          <w:p w14:paraId="7564DAB5"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8"/>
                <w:szCs w:val="18"/>
                <w:shd w:val="clear" w:color="auto" w:fill="FFFFFF"/>
              </w:rPr>
              <w:t>Lead V3</w:t>
            </w:r>
          </w:p>
        </w:tc>
        <w:tc>
          <w:tcPr>
            <w:tcW w:w="0" w:type="auto"/>
            <w:tcMar>
              <w:top w:w="40" w:type="dxa"/>
              <w:left w:w="40" w:type="dxa"/>
              <w:bottom w:w="40" w:type="dxa"/>
              <w:right w:w="40" w:type="dxa"/>
            </w:tcMar>
            <w:vAlign w:val="bottom"/>
            <w:hideMark/>
          </w:tcPr>
          <w:p w14:paraId="392751E2"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-0.0085 (0.025)</w:t>
            </w:r>
          </w:p>
        </w:tc>
        <w:tc>
          <w:tcPr>
            <w:tcW w:w="0" w:type="auto"/>
            <w:tcMar>
              <w:top w:w="40" w:type="dxa"/>
              <w:left w:w="40" w:type="dxa"/>
              <w:bottom w:w="40" w:type="dxa"/>
              <w:right w:w="40" w:type="dxa"/>
            </w:tcMar>
            <w:vAlign w:val="bottom"/>
            <w:hideMark/>
          </w:tcPr>
          <w:p w14:paraId="347D15CE"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-0.0851** (0.026)</w:t>
            </w:r>
          </w:p>
        </w:tc>
        <w:tc>
          <w:tcPr>
            <w:tcW w:w="0" w:type="auto"/>
            <w:tcMar>
              <w:top w:w="40" w:type="dxa"/>
              <w:left w:w="40" w:type="dxa"/>
              <w:bottom w:w="40" w:type="dxa"/>
              <w:right w:w="40" w:type="dxa"/>
            </w:tcMar>
            <w:vAlign w:val="bottom"/>
            <w:hideMark/>
          </w:tcPr>
          <w:p w14:paraId="3DBA5D59"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0.0616* (0.026)</w:t>
            </w:r>
          </w:p>
        </w:tc>
        <w:tc>
          <w:tcPr>
            <w:tcW w:w="0" w:type="auto"/>
            <w:tcMar>
              <w:top w:w="40" w:type="dxa"/>
              <w:left w:w="40" w:type="dxa"/>
              <w:bottom w:w="40" w:type="dxa"/>
              <w:right w:w="40" w:type="dxa"/>
            </w:tcMar>
            <w:vAlign w:val="bottom"/>
            <w:hideMark/>
          </w:tcPr>
          <w:p w14:paraId="319BED2F"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-0.0847** (0.026)</w:t>
            </w:r>
          </w:p>
        </w:tc>
        <w:tc>
          <w:tcPr>
            <w:tcW w:w="0" w:type="auto"/>
            <w:tcMar>
              <w:top w:w="40" w:type="dxa"/>
              <w:left w:w="40" w:type="dxa"/>
              <w:bottom w:w="40" w:type="dxa"/>
              <w:right w:w="40" w:type="dxa"/>
            </w:tcMar>
            <w:vAlign w:val="bottom"/>
            <w:hideMark/>
          </w:tcPr>
          <w:p w14:paraId="45E6F359"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-0.0226 (0.034)</w:t>
            </w:r>
          </w:p>
        </w:tc>
        <w:tc>
          <w:tcPr>
            <w:tcW w:w="0" w:type="auto"/>
            <w:tcMar>
              <w:top w:w="40" w:type="dxa"/>
              <w:left w:w="40" w:type="dxa"/>
              <w:bottom w:w="40" w:type="dxa"/>
              <w:right w:w="40" w:type="dxa"/>
            </w:tcMar>
            <w:vAlign w:val="bottom"/>
            <w:hideMark/>
          </w:tcPr>
          <w:p w14:paraId="48127DEA"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-0.3204*** (0.036)</w:t>
            </w:r>
          </w:p>
        </w:tc>
        <w:tc>
          <w:tcPr>
            <w:tcW w:w="0" w:type="auto"/>
            <w:tcMar>
              <w:top w:w="40" w:type="dxa"/>
              <w:left w:w="40" w:type="dxa"/>
              <w:bottom w:w="40" w:type="dxa"/>
              <w:right w:w="40" w:type="dxa"/>
            </w:tcMar>
            <w:vAlign w:val="bottom"/>
            <w:hideMark/>
          </w:tcPr>
          <w:p w14:paraId="08755905"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0.0314 (0.036)</w:t>
            </w:r>
          </w:p>
        </w:tc>
        <w:tc>
          <w:tcPr>
            <w:tcW w:w="0" w:type="auto"/>
            <w:tcMar>
              <w:top w:w="40" w:type="dxa"/>
              <w:left w:w="40" w:type="dxa"/>
              <w:bottom w:w="40" w:type="dxa"/>
              <w:right w:w="40" w:type="dxa"/>
            </w:tcMar>
            <w:vAlign w:val="bottom"/>
            <w:hideMark/>
          </w:tcPr>
          <w:p w14:paraId="18E4D495"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-0.3199*** (0.036)</w:t>
            </w:r>
          </w:p>
        </w:tc>
      </w:tr>
      <w:tr w:rsidR="00200AB7" w:rsidRPr="0039601F" w14:paraId="719F7676" w14:textId="77777777" w:rsidTr="00200AB7">
        <w:trPr>
          <w:trHeight w:val="20"/>
        </w:trPr>
        <w:tc>
          <w:tcPr>
            <w:tcW w:w="0" w:type="auto"/>
            <w:tcMar>
              <w:top w:w="20" w:type="dxa"/>
              <w:left w:w="100" w:type="dxa"/>
              <w:bottom w:w="100" w:type="dxa"/>
              <w:right w:w="20" w:type="dxa"/>
            </w:tcMar>
            <w:vAlign w:val="bottom"/>
            <w:hideMark/>
          </w:tcPr>
          <w:p w14:paraId="556604D4"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8"/>
                <w:szCs w:val="18"/>
                <w:shd w:val="clear" w:color="auto" w:fill="FFFFFF"/>
              </w:rPr>
              <w:lastRenderedPageBreak/>
              <w:t>Lead V4</w:t>
            </w:r>
          </w:p>
        </w:tc>
        <w:tc>
          <w:tcPr>
            <w:tcW w:w="0" w:type="auto"/>
            <w:tcMar>
              <w:top w:w="40" w:type="dxa"/>
              <w:left w:w="40" w:type="dxa"/>
              <w:bottom w:w="40" w:type="dxa"/>
              <w:right w:w="40" w:type="dxa"/>
            </w:tcMar>
            <w:vAlign w:val="bottom"/>
            <w:hideMark/>
          </w:tcPr>
          <w:p w14:paraId="45D41E52"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-0.117*** (0.025)</w:t>
            </w:r>
          </w:p>
        </w:tc>
        <w:tc>
          <w:tcPr>
            <w:tcW w:w="0" w:type="auto"/>
            <w:tcMar>
              <w:top w:w="40" w:type="dxa"/>
              <w:left w:w="40" w:type="dxa"/>
              <w:bottom w:w="40" w:type="dxa"/>
              <w:right w:w="40" w:type="dxa"/>
            </w:tcMar>
            <w:vAlign w:val="bottom"/>
            <w:hideMark/>
          </w:tcPr>
          <w:p w14:paraId="759BF971"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-0.0613* (0.027)</w:t>
            </w:r>
          </w:p>
        </w:tc>
        <w:tc>
          <w:tcPr>
            <w:tcW w:w="0" w:type="auto"/>
            <w:tcMar>
              <w:top w:w="40" w:type="dxa"/>
              <w:left w:w="40" w:type="dxa"/>
              <w:bottom w:w="40" w:type="dxa"/>
              <w:right w:w="40" w:type="dxa"/>
            </w:tcMar>
            <w:vAlign w:val="bottom"/>
            <w:hideMark/>
          </w:tcPr>
          <w:p w14:paraId="7BBD5317"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-0.0325 (0.025)</w:t>
            </w:r>
          </w:p>
        </w:tc>
        <w:tc>
          <w:tcPr>
            <w:tcW w:w="0" w:type="auto"/>
            <w:tcMar>
              <w:top w:w="40" w:type="dxa"/>
              <w:left w:w="40" w:type="dxa"/>
              <w:bottom w:w="40" w:type="dxa"/>
              <w:right w:w="40" w:type="dxa"/>
            </w:tcMar>
            <w:vAlign w:val="bottom"/>
            <w:hideMark/>
          </w:tcPr>
          <w:p w14:paraId="2929A0E7"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-0.0749** (0.027)</w:t>
            </w:r>
          </w:p>
        </w:tc>
        <w:tc>
          <w:tcPr>
            <w:tcW w:w="0" w:type="auto"/>
            <w:tcMar>
              <w:top w:w="40" w:type="dxa"/>
              <w:left w:w="40" w:type="dxa"/>
              <w:bottom w:w="40" w:type="dxa"/>
              <w:right w:w="40" w:type="dxa"/>
            </w:tcMar>
            <w:vAlign w:val="bottom"/>
            <w:hideMark/>
          </w:tcPr>
          <w:p w14:paraId="3D0E8806"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-0.1156*** (0.033)</w:t>
            </w:r>
          </w:p>
        </w:tc>
        <w:tc>
          <w:tcPr>
            <w:tcW w:w="0" w:type="auto"/>
            <w:tcMar>
              <w:top w:w="40" w:type="dxa"/>
              <w:left w:w="40" w:type="dxa"/>
              <w:bottom w:w="40" w:type="dxa"/>
              <w:right w:w="40" w:type="dxa"/>
            </w:tcMar>
            <w:vAlign w:val="bottom"/>
            <w:hideMark/>
          </w:tcPr>
          <w:p w14:paraId="71851A4E"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-0.2994*** (0.036)</w:t>
            </w:r>
          </w:p>
        </w:tc>
        <w:tc>
          <w:tcPr>
            <w:tcW w:w="0" w:type="auto"/>
            <w:tcMar>
              <w:top w:w="40" w:type="dxa"/>
              <w:left w:w="40" w:type="dxa"/>
              <w:bottom w:w="40" w:type="dxa"/>
              <w:right w:w="40" w:type="dxa"/>
            </w:tcMar>
            <w:vAlign w:val="bottom"/>
            <w:hideMark/>
          </w:tcPr>
          <w:p w14:paraId="1A4F1128"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-0.0213 (0.034)</w:t>
            </w:r>
          </w:p>
        </w:tc>
        <w:tc>
          <w:tcPr>
            <w:tcW w:w="0" w:type="auto"/>
            <w:tcMar>
              <w:top w:w="40" w:type="dxa"/>
              <w:left w:w="40" w:type="dxa"/>
              <w:bottom w:w="40" w:type="dxa"/>
              <w:right w:w="40" w:type="dxa"/>
            </w:tcMar>
            <w:vAlign w:val="bottom"/>
            <w:hideMark/>
          </w:tcPr>
          <w:p w14:paraId="6651F7E2"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-0.3146*** (0.036)</w:t>
            </w:r>
          </w:p>
        </w:tc>
      </w:tr>
      <w:tr w:rsidR="00200AB7" w:rsidRPr="0039601F" w14:paraId="220686C5" w14:textId="77777777" w:rsidTr="00200AB7">
        <w:trPr>
          <w:trHeight w:val="20"/>
        </w:trPr>
        <w:tc>
          <w:tcPr>
            <w:tcW w:w="0" w:type="auto"/>
            <w:tcMar>
              <w:top w:w="20" w:type="dxa"/>
              <w:left w:w="100" w:type="dxa"/>
              <w:bottom w:w="100" w:type="dxa"/>
              <w:right w:w="20" w:type="dxa"/>
            </w:tcMar>
            <w:vAlign w:val="bottom"/>
            <w:hideMark/>
          </w:tcPr>
          <w:p w14:paraId="0D907326"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8"/>
                <w:szCs w:val="18"/>
                <w:shd w:val="clear" w:color="auto" w:fill="FFFFFF"/>
              </w:rPr>
              <w:t>Lead V5</w:t>
            </w:r>
          </w:p>
        </w:tc>
        <w:tc>
          <w:tcPr>
            <w:tcW w:w="0" w:type="auto"/>
            <w:tcMar>
              <w:top w:w="40" w:type="dxa"/>
              <w:left w:w="40" w:type="dxa"/>
              <w:bottom w:w="40" w:type="dxa"/>
              <w:right w:w="40" w:type="dxa"/>
            </w:tcMar>
            <w:vAlign w:val="bottom"/>
            <w:hideMark/>
          </w:tcPr>
          <w:p w14:paraId="799E2A08"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-0.166*** (0.026)</w:t>
            </w:r>
          </w:p>
        </w:tc>
        <w:tc>
          <w:tcPr>
            <w:tcW w:w="0" w:type="auto"/>
            <w:tcMar>
              <w:top w:w="40" w:type="dxa"/>
              <w:left w:w="40" w:type="dxa"/>
              <w:bottom w:w="40" w:type="dxa"/>
              <w:right w:w="40" w:type="dxa"/>
            </w:tcMar>
            <w:vAlign w:val="bottom"/>
            <w:hideMark/>
          </w:tcPr>
          <w:p w14:paraId="43BF5BB5"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-0.0344 (0.027)</w:t>
            </w:r>
          </w:p>
        </w:tc>
        <w:tc>
          <w:tcPr>
            <w:tcW w:w="0" w:type="auto"/>
            <w:tcMar>
              <w:top w:w="40" w:type="dxa"/>
              <w:left w:w="40" w:type="dxa"/>
              <w:bottom w:w="40" w:type="dxa"/>
              <w:right w:w="40" w:type="dxa"/>
            </w:tcMar>
            <w:vAlign w:val="bottom"/>
            <w:hideMark/>
          </w:tcPr>
          <w:p w14:paraId="1F2E10B0"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-0.0633* (0.025)</w:t>
            </w:r>
          </w:p>
        </w:tc>
        <w:tc>
          <w:tcPr>
            <w:tcW w:w="0" w:type="auto"/>
            <w:tcMar>
              <w:top w:w="40" w:type="dxa"/>
              <w:left w:w="40" w:type="dxa"/>
              <w:bottom w:w="40" w:type="dxa"/>
              <w:right w:w="40" w:type="dxa"/>
            </w:tcMar>
            <w:vAlign w:val="bottom"/>
            <w:hideMark/>
          </w:tcPr>
          <w:p w14:paraId="4542F2EC"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-0.0622* (0.027)</w:t>
            </w:r>
          </w:p>
        </w:tc>
        <w:tc>
          <w:tcPr>
            <w:tcW w:w="0" w:type="auto"/>
            <w:tcMar>
              <w:top w:w="40" w:type="dxa"/>
              <w:left w:w="40" w:type="dxa"/>
              <w:bottom w:w="40" w:type="dxa"/>
              <w:right w:w="40" w:type="dxa"/>
            </w:tcMar>
            <w:vAlign w:val="bottom"/>
            <w:hideMark/>
          </w:tcPr>
          <w:p w14:paraId="346E3069"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-0.3114*** (0.035)</w:t>
            </w:r>
          </w:p>
        </w:tc>
        <w:tc>
          <w:tcPr>
            <w:tcW w:w="0" w:type="auto"/>
            <w:tcMar>
              <w:top w:w="40" w:type="dxa"/>
              <w:left w:w="40" w:type="dxa"/>
              <w:bottom w:w="40" w:type="dxa"/>
              <w:right w:w="40" w:type="dxa"/>
            </w:tcMar>
            <w:vAlign w:val="bottom"/>
            <w:hideMark/>
          </w:tcPr>
          <w:p w14:paraId="0243FC79"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-0.2406*** (0.037)</w:t>
            </w:r>
          </w:p>
        </w:tc>
        <w:tc>
          <w:tcPr>
            <w:tcW w:w="0" w:type="auto"/>
            <w:tcMar>
              <w:top w:w="40" w:type="dxa"/>
              <w:left w:w="40" w:type="dxa"/>
              <w:bottom w:w="40" w:type="dxa"/>
              <w:right w:w="40" w:type="dxa"/>
            </w:tcMar>
            <w:vAlign w:val="bottom"/>
            <w:hideMark/>
          </w:tcPr>
          <w:p w14:paraId="053956A6"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-0.1388*** (0.034)</w:t>
            </w:r>
          </w:p>
        </w:tc>
        <w:tc>
          <w:tcPr>
            <w:tcW w:w="0" w:type="auto"/>
            <w:tcMar>
              <w:top w:w="40" w:type="dxa"/>
              <w:left w:w="40" w:type="dxa"/>
              <w:bottom w:w="40" w:type="dxa"/>
              <w:right w:w="40" w:type="dxa"/>
            </w:tcMar>
            <w:vAlign w:val="bottom"/>
            <w:hideMark/>
          </w:tcPr>
          <w:p w14:paraId="03BDC3A0"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-0.2881*** (0.037)</w:t>
            </w:r>
          </w:p>
        </w:tc>
      </w:tr>
      <w:tr w:rsidR="00200AB7" w:rsidRPr="0039601F" w14:paraId="6EAA37CE" w14:textId="77777777" w:rsidTr="00200AB7">
        <w:trPr>
          <w:trHeight w:val="20"/>
        </w:trPr>
        <w:tc>
          <w:tcPr>
            <w:tcW w:w="0" w:type="auto"/>
            <w:tcMar>
              <w:top w:w="20" w:type="dxa"/>
              <w:left w:w="100" w:type="dxa"/>
              <w:bottom w:w="100" w:type="dxa"/>
              <w:right w:w="20" w:type="dxa"/>
            </w:tcMar>
            <w:vAlign w:val="bottom"/>
            <w:hideMark/>
          </w:tcPr>
          <w:p w14:paraId="6F6D07DF"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8"/>
                <w:szCs w:val="18"/>
                <w:shd w:val="clear" w:color="auto" w:fill="FFFFFF"/>
              </w:rPr>
              <w:t>Lead V6</w:t>
            </w:r>
          </w:p>
        </w:tc>
        <w:tc>
          <w:tcPr>
            <w:tcW w:w="0" w:type="auto"/>
            <w:tcMar>
              <w:top w:w="40" w:type="dxa"/>
              <w:left w:w="40" w:type="dxa"/>
              <w:bottom w:w="40" w:type="dxa"/>
              <w:right w:w="40" w:type="dxa"/>
            </w:tcMar>
            <w:vAlign w:val="bottom"/>
            <w:hideMark/>
          </w:tcPr>
          <w:p w14:paraId="44D3F401"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-0.1418*** (0.026)</w:t>
            </w:r>
          </w:p>
        </w:tc>
        <w:tc>
          <w:tcPr>
            <w:tcW w:w="0" w:type="auto"/>
            <w:tcMar>
              <w:top w:w="40" w:type="dxa"/>
              <w:left w:w="40" w:type="dxa"/>
              <w:bottom w:w="40" w:type="dxa"/>
              <w:right w:w="40" w:type="dxa"/>
            </w:tcMar>
            <w:vAlign w:val="bottom"/>
            <w:hideMark/>
          </w:tcPr>
          <w:p w14:paraId="1244A182"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-0.0515 (0.027)</w:t>
            </w:r>
          </w:p>
        </w:tc>
        <w:tc>
          <w:tcPr>
            <w:tcW w:w="0" w:type="auto"/>
            <w:tcMar>
              <w:top w:w="40" w:type="dxa"/>
              <w:left w:w="40" w:type="dxa"/>
              <w:bottom w:w="40" w:type="dxa"/>
              <w:right w:w="40" w:type="dxa"/>
            </w:tcMar>
            <w:vAlign w:val="bottom"/>
            <w:hideMark/>
          </w:tcPr>
          <w:p w14:paraId="6DF4B537"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-0.0485 (0.026)</w:t>
            </w:r>
          </w:p>
        </w:tc>
        <w:tc>
          <w:tcPr>
            <w:tcW w:w="0" w:type="auto"/>
            <w:tcMar>
              <w:top w:w="40" w:type="dxa"/>
              <w:left w:w="40" w:type="dxa"/>
              <w:bottom w:w="40" w:type="dxa"/>
              <w:right w:w="40" w:type="dxa"/>
            </w:tcMar>
            <w:vAlign w:val="bottom"/>
            <w:hideMark/>
          </w:tcPr>
          <w:p w14:paraId="5FD8F9A3"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-0.0638* (0.027)</w:t>
            </w:r>
          </w:p>
        </w:tc>
        <w:tc>
          <w:tcPr>
            <w:tcW w:w="0" w:type="auto"/>
            <w:tcMar>
              <w:top w:w="40" w:type="dxa"/>
              <w:left w:w="40" w:type="dxa"/>
              <w:bottom w:w="40" w:type="dxa"/>
              <w:right w:w="40" w:type="dxa"/>
            </w:tcMar>
            <w:vAlign w:val="bottom"/>
            <w:hideMark/>
          </w:tcPr>
          <w:p w14:paraId="21EDC965"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-0.2642*** (0.036)</w:t>
            </w:r>
          </w:p>
        </w:tc>
        <w:tc>
          <w:tcPr>
            <w:tcW w:w="0" w:type="auto"/>
            <w:tcMar>
              <w:top w:w="40" w:type="dxa"/>
              <w:left w:w="40" w:type="dxa"/>
              <w:bottom w:w="40" w:type="dxa"/>
              <w:right w:w="40" w:type="dxa"/>
            </w:tcMar>
            <w:vAlign w:val="bottom"/>
            <w:hideMark/>
          </w:tcPr>
          <w:p w14:paraId="3A53DFBD"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-0.2854*** (0.036)</w:t>
            </w:r>
          </w:p>
        </w:tc>
        <w:tc>
          <w:tcPr>
            <w:tcW w:w="0" w:type="auto"/>
            <w:tcMar>
              <w:top w:w="40" w:type="dxa"/>
              <w:left w:w="40" w:type="dxa"/>
              <w:bottom w:w="40" w:type="dxa"/>
              <w:right w:w="40" w:type="dxa"/>
            </w:tcMar>
            <w:vAlign w:val="bottom"/>
            <w:hideMark/>
          </w:tcPr>
          <w:p w14:paraId="3EBB2A68"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-0.0786* (0.036)</w:t>
            </w:r>
          </w:p>
        </w:tc>
        <w:tc>
          <w:tcPr>
            <w:tcW w:w="0" w:type="auto"/>
            <w:tcMar>
              <w:top w:w="40" w:type="dxa"/>
              <w:left w:w="40" w:type="dxa"/>
              <w:bottom w:w="40" w:type="dxa"/>
              <w:right w:w="40" w:type="dxa"/>
            </w:tcMar>
            <w:vAlign w:val="bottom"/>
            <w:hideMark/>
          </w:tcPr>
          <w:p w14:paraId="2D569BF8"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16"/>
                <w:szCs w:val="16"/>
              </w:rPr>
              <w:t>-0.3096*** (0.036)</w:t>
            </w:r>
          </w:p>
        </w:tc>
      </w:tr>
    </w:tbl>
    <w:p w14:paraId="132BDB51" w14:textId="77777777" w:rsidR="00200AB7" w:rsidRPr="0039601F" w:rsidRDefault="00200AB7" w:rsidP="00C01068">
      <w:pPr>
        <w:pStyle w:val="NormalWeb"/>
        <w:spacing w:before="0" w:beforeAutospacing="0" w:after="0" w:afterAutospacing="0"/>
        <w:rPr>
          <w:rFonts w:ascii="Arial" w:hAnsi="Arial" w:cs="Arial"/>
        </w:rPr>
      </w:pPr>
      <w:r w:rsidRPr="0039601F">
        <w:rPr>
          <w:rFonts w:ascii="Arial" w:hAnsi="Arial" w:cs="Arial"/>
          <w:color w:val="000000"/>
          <w:sz w:val="5"/>
          <w:szCs w:val="5"/>
          <w:vertAlign w:val="superscript"/>
        </w:rPr>
        <w:br/>
      </w:r>
      <w:r w:rsidRPr="0039601F">
        <w:rPr>
          <w:rFonts w:ascii="Arial" w:hAnsi="Arial" w:cs="Arial"/>
          <w:color w:val="000000"/>
          <w:sz w:val="12"/>
          <w:szCs w:val="12"/>
          <w:vertAlign w:val="superscript"/>
        </w:rPr>
        <w:t xml:space="preserve">† </w:t>
      </w:r>
      <w:r w:rsidRPr="0039601F">
        <w:rPr>
          <w:rFonts w:ascii="Arial" w:hAnsi="Arial" w:cs="Arial"/>
          <w:color w:val="000000"/>
          <w:sz w:val="18"/>
          <w:szCs w:val="18"/>
          <w:shd w:val="clear" w:color="auto" w:fill="FFFFFF"/>
        </w:rPr>
        <w:t>Predictors were standardized and then divided by 100. To obtain per 1 SD effects, divide coefficients by 100.</w:t>
      </w:r>
    </w:p>
    <w:p w14:paraId="28DC653D" w14:textId="365FF398" w:rsidR="00200AB7" w:rsidRPr="0039601F" w:rsidRDefault="00200AB7" w:rsidP="00C01068">
      <w:pPr>
        <w:rPr>
          <w:rFonts w:ascii="Arial" w:hAnsi="Arial" w:cs="Arial"/>
        </w:rPr>
      </w:pPr>
      <w:r w:rsidRPr="0039601F">
        <w:rPr>
          <w:rFonts w:ascii="Arial" w:hAnsi="Arial" w:cs="Arial"/>
          <w:color w:val="000000"/>
          <w:sz w:val="12"/>
          <w:szCs w:val="12"/>
          <w:vertAlign w:val="superscript"/>
        </w:rPr>
        <w:t>‡</w:t>
      </w:r>
      <w:r w:rsidRPr="0039601F">
        <w:rPr>
          <w:rFonts w:ascii="Arial" w:hAnsi="Arial" w:cs="Arial"/>
          <w:color w:val="000000"/>
          <w:sz w:val="18"/>
          <w:szCs w:val="18"/>
          <w:shd w:val="clear" w:color="auto" w:fill="FFFFFF"/>
        </w:rPr>
        <w:t xml:space="preserve"> QRS Front Axis measurements were divided by 100 for ease of legibility in the top panel.</w:t>
      </w:r>
    </w:p>
    <w:p w14:paraId="747C9471" w14:textId="77777777" w:rsidR="003E4866" w:rsidRPr="003E4866" w:rsidRDefault="003E4866" w:rsidP="003E4866">
      <w:pPr>
        <w:rPr>
          <w:rFonts w:ascii="Arial" w:hAnsi="Arial" w:cs="Arial"/>
          <w:i/>
          <w:iCs/>
          <w:sz w:val="22"/>
          <w:szCs w:val="22"/>
        </w:rPr>
      </w:pPr>
      <w:r w:rsidRPr="003E4866">
        <w:rPr>
          <w:rFonts w:ascii="Arial" w:hAnsi="Arial" w:cs="Arial"/>
          <w:b/>
          <w:bCs/>
          <w:i/>
          <w:iCs/>
          <w:sz w:val="22"/>
          <w:szCs w:val="22"/>
        </w:rPr>
        <w:t>Table V.G.2</w:t>
      </w:r>
      <w:r w:rsidRPr="003E4866">
        <w:rPr>
          <w:rFonts w:ascii="Arial" w:hAnsi="Arial" w:cs="Arial"/>
          <w:i/>
          <w:iCs/>
          <w:sz w:val="22"/>
          <w:szCs w:val="22"/>
        </w:rPr>
        <w:t xml:space="preserve">. </w:t>
      </w:r>
      <w:r w:rsidRPr="003E4866">
        <w:rPr>
          <w:rFonts w:ascii="Arial" w:hAnsi="Arial" w:cs="Arial"/>
          <w:bCs/>
          <w:i/>
          <w:iCs/>
          <w:sz w:val="22"/>
          <w:szCs w:val="22"/>
        </w:rPr>
        <w:t xml:space="preserve">Regression of sudden cardiac death and related outcomes on mean absolute first and second differences from R-peak to QRS-end and front axis (columns), across all ECG leads (rows). Top panel shows regression in </w:t>
      </w:r>
      <w:proofErr w:type="spellStart"/>
      <w:r w:rsidRPr="003E4866">
        <w:rPr>
          <w:rFonts w:ascii="Arial" w:hAnsi="Arial" w:cs="Arial"/>
          <w:bCs/>
          <w:i/>
          <w:iCs/>
          <w:sz w:val="22"/>
          <w:szCs w:val="22"/>
        </w:rPr>
        <w:t>naural</w:t>
      </w:r>
      <w:proofErr w:type="spellEnd"/>
      <w:r w:rsidRPr="003E4866">
        <w:rPr>
          <w:rFonts w:ascii="Arial" w:hAnsi="Arial" w:cs="Arial"/>
          <w:bCs/>
          <w:i/>
          <w:iCs/>
          <w:sz w:val="22"/>
          <w:szCs w:val="22"/>
        </w:rPr>
        <w:t xml:space="preserve"> units, bottom panel converts natural units into z-scores for comparability. </w:t>
      </w:r>
    </w:p>
    <w:p w14:paraId="14DDC045" w14:textId="77777777" w:rsidR="00200AB7" w:rsidRPr="0039601F" w:rsidRDefault="00200AB7" w:rsidP="00C01068">
      <w:pPr>
        <w:rPr>
          <w:rFonts w:ascii="Arial" w:hAnsi="Arial" w:cs="Arial"/>
        </w:rPr>
      </w:pPr>
    </w:p>
    <w:p w14:paraId="63443B28" w14:textId="5D65445E" w:rsidR="00DD3CCF" w:rsidRPr="0039601F" w:rsidRDefault="00DD3CCF" w:rsidP="00C01068">
      <w:pPr>
        <w:pStyle w:val="Heading5"/>
        <w:spacing w:after="0" w:line="240" w:lineRule="auto"/>
      </w:pPr>
      <w:bookmarkStart w:id="75" w:name="_Toc209004738"/>
      <w:r w:rsidRPr="0039601F">
        <w:t>V.H Contribution of single ECG leads to the predictive model</w:t>
      </w:r>
      <w:bookmarkEnd w:id="75"/>
      <w:r w:rsidR="0073463E" w:rsidRPr="0039601F">
        <w:t xml:space="preserve"> </w:t>
      </w:r>
    </w:p>
    <w:p w14:paraId="2C3AA234" w14:textId="77777777" w:rsidR="00DD3CCF" w:rsidRPr="0039601F" w:rsidRDefault="00DD3CCF" w:rsidP="00C01068">
      <w:pPr>
        <w:pStyle w:val="NormalWeb"/>
        <w:spacing w:before="0" w:beforeAutospacing="0" w:after="0" w:afterAutospacing="0"/>
        <w:rPr>
          <w:rFonts w:ascii="Arial" w:hAnsi="Arial" w:cs="Arial"/>
          <w:color w:val="000000"/>
          <w:sz w:val="22"/>
          <w:szCs w:val="22"/>
        </w:rPr>
      </w:pPr>
    </w:p>
    <w:p w14:paraId="6C3D3A22" w14:textId="4B7161B9" w:rsidR="00200AB7" w:rsidRPr="0039601F" w:rsidRDefault="00DD3CCF" w:rsidP="00C01068">
      <w:pPr>
        <w:pStyle w:val="NormalWeb"/>
        <w:spacing w:before="0" w:beforeAutospacing="0" w:after="0" w:afterAutospacing="0"/>
        <w:rPr>
          <w:rFonts w:ascii="Arial" w:hAnsi="Arial" w:cs="Arial"/>
          <w:color w:val="000000"/>
          <w:sz w:val="22"/>
          <w:szCs w:val="22"/>
        </w:rPr>
      </w:pPr>
      <w:r w:rsidRPr="0039601F">
        <w:rPr>
          <w:rFonts w:ascii="Arial" w:hAnsi="Arial" w:cs="Arial"/>
          <w:color w:val="000000"/>
          <w:sz w:val="22"/>
          <w:szCs w:val="22"/>
        </w:rPr>
        <w:t xml:space="preserve">While morphological changes in </w:t>
      </w:r>
      <w:proofErr w:type="spellStart"/>
      <w:r w:rsidR="00200AB7" w:rsidRPr="0039601F">
        <w:rPr>
          <w:rFonts w:ascii="Arial" w:hAnsi="Arial" w:cs="Arial"/>
          <w:color w:val="000000"/>
          <w:sz w:val="22"/>
          <w:szCs w:val="22"/>
        </w:rPr>
        <w:t>aVL</w:t>
      </w:r>
      <w:proofErr w:type="spellEnd"/>
      <w:r w:rsidR="00200AB7" w:rsidRPr="0039601F">
        <w:rPr>
          <w:rFonts w:ascii="Arial" w:hAnsi="Arial" w:cs="Arial"/>
          <w:color w:val="000000"/>
          <w:sz w:val="22"/>
          <w:szCs w:val="22"/>
        </w:rPr>
        <w:t xml:space="preserve"> </w:t>
      </w:r>
      <w:r w:rsidRPr="0039601F">
        <w:rPr>
          <w:rFonts w:ascii="Arial" w:hAnsi="Arial" w:cs="Arial"/>
          <w:color w:val="000000"/>
          <w:sz w:val="22"/>
          <w:szCs w:val="22"/>
        </w:rPr>
        <w:t>were</w:t>
      </w:r>
      <w:r w:rsidR="00200AB7" w:rsidRPr="0039601F">
        <w:rPr>
          <w:rFonts w:ascii="Arial" w:hAnsi="Arial" w:cs="Arial"/>
          <w:color w:val="000000"/>
          <w:sz w:val="22"/>
          <w:szCs w:val="22"/>
        </w:rPr>
        <w:t xml:space="preserve"> the most </w:t>
      </w:r>
      <w:r w:rsidRPr="0039601F">
        <w:rPr>
          <w:rFonts w:ascii="Arial" w:hAnsi="Arial" w:cs="Arial"/>
          <w:color w:val="000000"/>
          <w:sz w:val="22"/>
          <w:szCs w:val="22"/>
        </w:rPr>
        <w:t xml:space="preserve">visually </w:t>
      </w:r>
      <w:r w:rsidR="00200AB7" w:rsidRPr="0039601F">
        <w:rPr>
          <w:rFonts w:ascii="Arial" w:hAnsi="Arial" w:cs="Arial"/>
          <w:color w:val="000000"/>
          <w:sz w:val="22"/>
          <w:szCs w:val="22"/>
        </w:rPr>
        <w:t>striking feature of the high-risk morphs</w:t>
      </w:r>
      <w:r w:rsidRPr="0039601F">
        <w:rPr>
          <w:rFonts w:ascii="Arial" w:hAnsi="Arial" w:cs="Arial"/>
          <w:color w:val="000000"/>
          <w:sz w:val="22"/>
          <w:szCs w:val="22"/>
        </w:rPr>
        <w:t xml:space="preserve">, </w:t>
      </w:r>
      <w:r w:rsidR="00200AB7" w:rsidRPr="0039601F">
        <w:rPr>
          <w:rFonts w:ascii="Arial" w:hAnsi="Arial" w:cs="Arial"/>
          <w:color w:val="000000"/>
          <w:sz w:val="22"/>
          <w:szCs w:val="22"/>
        </w:rPr>
        <w:t xml:space="preserve">we </w:t>
      </w:r>
      <w:r w:rsidRPr="0039601F">
        <w:rPr>
          <w:rFonts w:ascii="Arial" w:hAnsi="Arial" w:cs="Arial"/>
          <w:color w:val="000000"/>
          <w:sz w:val="22"/>
          <w:szCs w:val="22"/>
        </w:rPr>
        <w:t xml:space="preserve">also </w:t>
      </w:r>
      <w:r w:rsidR="00200AB7" w:rsidRPr="0039601F">
        <w:rPr>
          <w:rFonts w:ascii="Arial" w:hAnsi="Arial" w:cs="Arial"/>
          <w:color w:val="000000"/>
          <w:sz w:val="22"/>
          <w:szCs w:val="22"/>
        </w:rPr>
        <w:t xml:space="preserve">investigated </w:t>
      </w:r>
      <w:r w:rsidRPr="0039601F">
        <w:rPr>
          <w:rFonts w:ascii="Arial" w:hAnsi="Arial" w:cs="Arial"/>
          <w:color w:val="000000"/>
          <w:sz w:val="22"/>
          <w:szCs w:val="22"/>
        </w:rPr>
        <w:t xml:space="preserve">the predictive power of the first- </w:t>
      </w:r>
      <w:r w:rsidR="00200AB7" w:rsidRPr="0039601F">
        <w:rPr>
          <w:rFonts w:ascii="Arial" w:hAnsi="Arial" w:cs="Arial"/>
          <w:color w:val="000000"/>
          <w:sz w:val="22"/>
          <w:szCs w:val="22"/>
        </w:rPr>
        <w:t xml:space="preserve">and </w:t>
      </w:r>
      <w:r w:rsidRPr="0039601F">
        <w:rPr>
          <w:rFonts w:ascii="Arial" w:hAnsi="Arial" w:cs="Arial"/>
          <w:color w:val="000000"/>
          <w:sz w:val="22"/>
          <w:szCs w:val="22"/>
        </w:rPr>
        <w:t>second-d</w:t>
      </w:r>
      <w:r w:rsidR="00200AB7" w:rsidRPr="0039601F">
        <w:rPr>
          <w:rFonts w:ascii="Arial" w:hAnsi="Arial" w:cs="Arial"/>
          <w:color w:val="000000"/>
          <w:sz w:val="22"/>
          <w:szCs w:val="22"/>
        </w:rPr>
        <w:t xml:space="preserve">ifference features when measured in leads other than </w:t>
      </w:r>
      <w:proofErr w:type="spellStart"/>
      <w:r w:rsidR="00200AB7" w:rsidRPr="0039601F">
        <w:rPr>
          <w:rFonts w:ascii="Arial" w:hAnsi="Arial" w:cs="Arial"/>
          <w:color w:val="000000"/>
          <w:sz w:val="22"/>
          <w:szCs w:val="22"/>
        </w:rPr>
        <w:t>aVL</w:t>
      </w:r>
      <w:proofErr w:type="spellEnd"/>
      <w:r w:rsidRPr="0039601F">
        <w:rPr>
          <w:rFonts w:ascii="Arial" w:hAnsi="Arial" w:cs="Arial"/>
          <w:color w:val="000000"/>
          <w:sz w:val="22"/>
          <w:szCs w:val="22"/>
        </w:rPr>
        <w:t>, using</w:t>
      </w:r>
      <w:r w:rsidR="00200AB7" w:rsidRPr="0039601F">
        <w:rPr>
          <w:rFonts w:ascii="Arial" w:hAnsi="Arial" w:cs="Arial"/>
          <w:color w:val="000000"/>
          <w:sz w:val="22"/>
          <w:szCs w:val="22"/>
        </w:rPr>
        <w:t xml:space="preserve"> AUC and PPV</w:t>
      </w:r>
      <w:r w:rsidRPr="0039601F">
        <w:rPr>
          <w:rFonts w:ascii="Arial" w:hAnsi="Arial" w:cs="Arial"/>
          <w:color w:val="000000"/>
          <w:sz w:val="22"/>
          <w:szCs w:val="22"/>
        </w:rPr>
        <w:t>.</w:t>
      </w:r>
      <w:r w:rsidR="00200AB7" w:rsidRPr="0039601F">
        <w:rPr>
          <w:rFonts w:ascii="Arial" w:hAnsi="Arial" w:cs="Arial"/>
          <w:color w:val="000000"/>
          <w:sz w:val="22"/>
          <w:szCs w:val="22"/>
        </w:rPr>
        <w:t xml:space="preserve"> (</w:t>
      </w:r>
      <w:r w:rsidRPr="0039601F">
        <w:rPr>
          <w:rFonts w:ascii="Arial" w:hAnsi="Arial" w:cs="Arial"/>
          <w:color w:val="000000"/>
          <w:sz w:val="22"/>
          <w:szCs w:val="22"/>
        </w:rPr>
        <w:t xml:space="preserve">For PPV, we use a </w:t>
      </w:r>
      <w:r w:rsidR="00200AB7" w:rsidRPr="0039601F">
        <w:rPr>
          <w:rFonts w:ascii="Arial" w:hAnsi="Arial" w:cs="Arial"/>
          <w:color w:val="000000"/>
          <w:sz w:val="22"/>
          <w:szCs w:val="22"/>
        </w:rPr>
        <w:t xml:space="preserve">high-risk </w:t>
      </w:r>
      <w:r w:rsidRPr="0039601F">
        <w:rPr>
          <w:rFonts w:ascii="Arial" w:hAnsi="Arial" w:cs="Arial"/>
          <w:color w:val="000000"/>
          <w:sz w:val="22"/>
          <w:szCs w:val="22"/>
        </w:rPr>
        <w:t xml:space="preserve">group comprising </w:t>
      </w:r>
      <w:r w:rsidR="00200AB7" w:rsidRPr="0039601F">
        <w:rPr>
          <w:rFonts w:ascii="Arial" w:hAnsi="Arial" w:cs="Arial"/>
          <w:color w:val="000000"/>
          <w:sz w:val="22"/>
          <w:szCs w:val="22"/>
        </w:rPr>
        <w:t>1.8%</w:t>
      </w:r>
      <w:r w:rsidR="0063133E" w:rsidRPr="0039601F">
        <w:rPr>
          <w:rFonts w:ascii="Arial" w:hAnsi="Arial" w:cs="Arial"/>
          <w:color w:val="000000"/>
          <w:sz w:val="22"/>
          <w:szCs w:val="22"/>
        </w:rPr>
        <w:t xml:space="preserve"> [</w:t>
      </w:r>
      <w:r w:rsidR="008D4819" w:rsidRPr="0039601F">
        <w:rPr>
          <w:rFonts w:ascii="Arial" w:hAnsi="Arial" w:cs="Arial"/>
          <w:color w:val="000000"/>
          <w:sz w:val="22"/>
          <w:szCs w:val="22"/>
        </w:rPr>
        <w:t>2</w:t>
      </w:r>
      <w:r w:rsidR="0063133E" w:rsidRPr="0039601F">
        <w:rPr>
          <w:rFonts w:ascii="Arial" w:hAnsi="Arial" w:cs="Arial"/>
          <w:color w:val="000000"/>
          <w:sz w:val="22"/>
          <w:szCs w:val="22"/>
        </w:rPr>
        <w:t>.2%]</w:t>
      </w:r>
      <w:r w:rsidRPr="0039601F">
        <w:rPr>
          <w:rFonts w:ascii="Arial" w:hAnsi="Arial" w:cs="Arial"/>
          <w:color w:val="000000"/>
          <w:sz w:val="22"/>
          <w:szCs w:val="22"/>
        </w:rPr>
        <w:t xml:space="preserve"> of the population, as </w:t>
      </w:r>
      <w:r w:rsidR="00200AB7" w:rsidRPr="0039601F">
        <w:rPr>
          <w:rFonts w:ascii="Arial" w:hAnsi="Arial" w:cs="Arial"/>
          <w:color w:val="000000"/>
          <w:sz w:val="22"/>
          <w:szCs w:val="22"/>
        </w:rPr>
        <w:t xml:space="preserve">in our main analysis). </w:t>
      </w:r>
      <w:r w:rsidRPr="0039601F">
        <w:rPr>
          <w:rFonts w:ascii="Arial" w:hAnsi="Arial" w:cs="Arial"/>
          <w:color w:val="000000"/>
          <w:sz w:val="22"/>
          <w:szCs w:val="22"/>
        </w:rPr>
        <w:t xml:space="preserve">The results are in the first two rows of each lead subsection of the table below. By a coarse measure, when </w:t>
      </w:r>
      <w:r w:rsidR="00200AB7" w:rsidRPr="0039601F">
        <w:rPr>
          <w:rFonts w:ascii="Arial" w:hAnsi="Arial" w:cs="Arial"/>
          <w:color w:val="000000"/>
          <w:sz w:val="22"/>
          <w:szCs w:val="22"/>
        </w:rPr>
        <w:t xml:space="preserve">features </w:t>
      </w:r>
      <w:r w:rsidRPr="0039601F">
        <w:rPr>
          <w:rFonts w:ascii="Arial" w:hAnsi="Arial" w:cs="Arial"/>
          <w:color w:val="000000"/>
          <w:sz w:val="22"/>
          <w:szCs w:val="22"/>
        </w:rPr>
        <w:t xml:space="preserve">are </w:t>
      </w:r>
      <w:r w:rsidR="00200AB7" w:rsidRPr="0039601F">
        <w:rPr>
          <w:rFonts w:ascii="Arial" w:hAnsi="Arial" w:cs="Arial"/>
          <w:color w:val="000000"/>
          <w:sz w:val="22"/>
          <w:szCs w:val="22"/>
        </w:rPr>
        <w:t xml:space="preserve">calculated in </w:t>
      </w:r>
      <w:proofErr w:type="spellStart"/>
      <w:r w:rsidR="00200AB7" w:rsidRPr="0039601F">
        <w:rPr>
          <w:rFonts w:ascii="Arial" w:hAnsi="Arial" w:cs="Arial"/>
          <w:color w:val="000000"/>
          <w:sz w:val="22"/>
          <w:szCs w:val="22"/>
        </w:rPr>
        <w:t>aVL</w:t>
      </w:r>
      <w:proofErr w:type="spellEnd"/>
      <w:r w:rsidRPr="0039601F">
        <w:rPr>
          <w:rFonts w:ascii="Arial" w:hAnsi="Arial" w:cs="Arial"/>
          <w:color w:val="000000"/>
          <w:sz w:val="22"/>
          <w:szCs w:val="22"/>
        </w:rPr>
        <w:t>, they</w:t>
      </w:r>
      <w:r w:rsidR="00200AB7" w:rsidRPr="0039601F">
        <w:rPr>
          <w:rFonts w:ascii="Arial" w:hAnsi="Arial" w:cs="Arial"/>
          <w:color w:val="000000"/>
          <w:sz w:val="22"/>
          <w:szCs w:val="22"/>
        </w:rPr>
        <w:t xml:space="preserve"> have the highest combined PPVs for sudden death; but (with some exceptions, in </w:t>
      </w:r>
      <w:proofErr w:type="spellStart"/>
      <w:r w:rsidR="00200AB7" w:rsidRPr="0039601F">
        <w:rPr>
          <w:rFonts w:ascii="Arial" w:hAnsi="Arial" w:cs="Arial"/>
          <w:color w:val="000000"/>
          <w:sz w:val="22"/>
          <w:szCs w:val="22"/>
        </w:rPr>
        <w:t>aVR</w:t>
      </w:r>
      <w:proofErr w:type="spellEnd"/>
      <w:r w:rsidR="00200AB7" w:rsidRPr="0039601F">
        <w:rPr>
          <w:rFonts w:ascii="Arial" w:hAnsi="Arial" w:cs="Arial"/>
          <w:color w:val="000000"/>
          <w:sz w:val="22"/>
          <w:szCs w:val="22"/>
        </w:rPr>
        <w:t xml:space="preserve"> and the right-sided precordial leads) most leads generate</w:t>
      </w:r>
      <w:r w:rsidRPr="0039601F">
        <w:rPr>
          <w:rFonts w:ascii="Arial" w:hAnsi="Arial" w:cs="Arial"/>
          <w:color w:val="000000"/>
          <w:sz w:val="22"/>
          <w:szCs w:val="22"/>
        </w:rPr>
        <w:t xml:space="preserve"> difference</w:t>
      </w:r>
      <w:r w:rsidR="00200AB7" w:rsidRPr="0039601F">
        <w:rPr>
          <w:rFonts w:ascii="Arial" w:hAnsi="Arial" w:cs="Arial"/>
          <w:color w:val="000000"/>
          <w:sz w:val="22"/>
          <w:szCs w:val="22"/>
        </w:rPr>
        <w:t xml:space="preserve"> features with roughly similar performance to </w:t>
      </w:r>
      <w:proofErr w:type="spellStart"/>
      <w:r w:rsidR="00200AB7" w:rsidRPr="0039601F">
        <w:rPr>
          <w:rFonts w:ascii="Arial" w:hAnsi="Arial" w:cs="Arial"/>
          <w:color w:val="000000"/>
          <w:sz w:val="22"/>
          <w:szCs w:val="22"/>
        </w:rPr>
        <w:t>aVL</w:t>
      </w:r>
      <w:proofErr w:type="spellEnd"/>
      <w:r w:rsidRPr="0039601F">
        <w:rPr>
          <w:rFonts w:ascii="Arial" w:hAnsi="Arial" w:cs="Arial"/>
          <w:color w:val="000000"/>
          <w:sz w:val="22"/>
          <w:szCs w:val="22"/>
        </w:rPr>
        <w:t xml:space="preserve">. This </w:t>
      </w:r>
      <w:r w:rsidR="00200AB7" w:rsidRPr="0039601F">
        <w:rPr>
          <w:rFonts w:ascii="Arial" w:hAnsi="Arial" w:cs="Arial"/>
          <w:color w:val="000000"/>
          <w:sz w:val="22"/>
          <w:szCs w:val="22"/>
        </w:rPr>
        <w:t>highlights an interesting difference between features noticeable by humans and the model</w:t>
      </w:r>
      <w:r w:rsidRPr="0039601F">
        <w:rPr>
          <w:rFonts w:ascii="Arial" w:hAnsi="Arial" w:cs="Arial"/>
          <w:color w:val="000000"/>
          <w:sz w:val="22"/>
          <w:szCs w:val="22"/>
        </w:rPr>
        <w:t>, and</w:t>
      </w:r>
      <w:r w:rsidR="00200AB7" w:rsidRPr="0039601F">
        <w:rPr>
          <w:rFonts w:ascii="Arial" w:hAnsi="Arial" w:cs="Arial"/>
          <w:color w:val="000000"/>
          <w:sz w:val="22"/>
          <w:szCs w:val="22"/>
        </w:rPr>
        <w:t xml:space="preserve"> suggests that the features are capturing some diffuse process happening throughout the myocardium - albeit more noticeable in some places than others. </w:t>
      </w:r>
    </w:p>
    <w:p w14:paraId="03EC20BE" w14:textId="77777777" w:rsidR="00200AB7" w:rsidRPr="0039601F" w:rsidRDefault="00200AB7" w:rsidP="00C01068">
      <w:pPr>
        <w:rPr>
          <w:rFonts w:ascii="Arial" w:hAnsi="Arial" w:cs="Arial"/>
        </w:rPr>
      </w:pPr>
    </w:p>
    <w:p w14:paraId="5D969CB0" w14:textId="419257FB" w:rsidR="00200AB7" w:rsidRPr="0039601F" w:rsidRDefault="00DD3CCF" w:rsidP="00C01068">
      <w:pPr>
        <w:pStyle w:val="NormalWeb"/>
        <w:spacing w:before="0" w:beforeAutospacing="0" w:after="0" w:afterAutospacing="0"/>
        <w:rPr>
          <w:rFonts w:ascii="Arial" w:hAnsi="Arial" w:cs="Arial"/>
        </w:rPr>
      </w:pPr>
      <w:r w:rsidRPr="0039601F">
        <w:rPr>
          <w:rFonts w:ascii="Arial" w:hAnsi="Arial" w:cs="Arial"/>
          <w:color w:val="000000"/>
          <w:sz w:val="22"/>
          <w:szCs w:val="22"/>
          <w:shd w:val="clear" w:color="auto" w:fill="FFFFFF"/>
        </w:rPr>
        <w:t>Stepping back from the first- and second-difference features individually, w</w:t>
      </w:r>
      <w:r w:rsidR="00200AB7" w:rsidRPr="0039601F">
        <w:rPr>
          <w:rFonts w:ascii="Arial" w:hAnsi="Arial" w:cs="Arial"/>
          <w:color w:val="000000"/>
          <w:sz w:val="22"/>
          <w:szCs w:val="22"/>
        </w:rPr>
        <w:t xml:space="preserve">e </w:t>
      </w:r>
      <w:r w:rsidRPr="0039601F">
        <w:rPr>
          <w:rFonts w:ascii="Arial" w:hAnsi="Arial" w:cs="Arial"/>
          <w:color w:val="000000"/>
          <w:sz w:val="22"/>
          <w:szCs w:val="22"/>
        </w:rPr>
        <w:t xml:space="preserve">also investigated the predictive power contained in individual </w:t>
      </w:r>
      <w:r w:rsidR="00200AB7" w:rsidRPr="0039601F">
        <w:rPr>
          <w:rFonts w:ascii="Arial" w:hAnsi="Arial" w:cs="Arial"/>
          <w:color w:val="000000"/>
          <w:sz w:val="22"/>
          <w:szCs w:val="22"/>
        </w:rPr>
        <w:t>ECG lead</w:t>
      </w:r>
      <w:r w:rsidRPr="0039601F">
        <w:rPr>
          <w:rFonts w:ascii="Arial" w:hAnsi="Arial" w:cs="Arial"/>
          <w:color w:val="000000"/>
          <w:sz w:val="22"/>
          <w:szCs w:val="22"/>
        </w:rPr>
        <w:t>s, to compare them to the 12-lead waveform used in the main analysis</w:t>
      </w:r>
      <w:r w:rsidR="00200AB7" w:rsidRPr="0039601F">
        <w:rPr>
          <w:rFonts w:ascii="Arial" w:hAnsi="Arial" w:cs="Arial"/>
          <w:color w:val="000000"/>
          <w:sz w:val="22"/>
          <w:szCs w:val="22"/>
        </w:rPr>
        <w:t xml:space="preserve">. We </w:t>
      </w:r>
      <w:r w:rsidRPr="0039601F">
        <w:rPr>
          <w:rFonts w:ascii="Arial" w:hAnsi="Arial" w:cs="Arial"/>
          <w:color w:val="000000"/>
          <w:sz w:val="22"/>
          <w:szCs w:val="22"/>
        </w:rPr>
        <w:t>trained 12 models on single-lead data, and measured</w:t>
      </w:r>
      <w:r w:rsidR="00200AB7" w:rsidRPr="0039601F">
        <w:rPr>
          <w:rFonts w:ascii="Arial" w:hAnsi="Arial" w:cs="Arial"/>
          <w:color w:val="000000"/>
          <w:sz w:val="22"/>
          <w:szCs w:val="22"/>
        </w:rPr>
        <w:t xml:space="preserve"> the</w:t>
      </w:r>
      <w:r w:rsidRPr="0039601F">
        <w:rPr>
          <w:rFonts w:ascii="Arial" w:hAnsi="Arial" w:cs="Arial"/>
          <w:color w:val="000000"/>
          <w:sz w:val="22"/>
          <w:szCs w:val="22"/>
        </w:rPr>
        <w:t>ir</w:t>
      </w:r>
      <w:r w:rsidR="00200AB7" w:rsidRPr="0039601F">
        <w:rPr>
          <w:rFonts w:ascii="Arial" w:hAnsi="Arial" w:cs="Arial"/>
          <w:color w:val="000000"/>
          <w:sz w:val="22"/>
          <w:szCs w:val="22"/>
        </w:rPr>
        <w:t xml:space="preserve"> AUCs and PPV</w:t>
      </w:r>
      <w:r w:rsidRPr="0039601F">
        <w:rPr>
          <w:rFonts w:ascii="Arial" w:hAnsi="Arial" w:cs="Arial"/>
          <w:color w:val="000000"/>
          <w:sz w:val="22"/>
          <w:szCs w:val="22"/>
        </w:rPr>
        <w:t>, shown in the third row of each lead subsection of the table below. R</w:t>
      </w:r>
      <w:r w:rsidR="00200AB7" w:rsidRPr="0039601F">
        <w:rPr>
          <w:rFonts w:ascii="Arial" w:hAnsi="Arial" w:cs="Arial"/>
          <w:color w:val="000000"/>
          <w:sz w:val="22"/>
          <w:szCs w:val="22"/>
        </w:rPr>
        <w:t>elative to the full 12-lead model, with AUC 0.84</w:t>
      </w:r>
      <w:r w:rsidR="0063133E" w:rsidRPr="0039601F">
        <w:rPr>
          <w:rFonts w:ascii="Arial" w:hAnsi="Arial" w:cs="Arial"/>
          <w:color w:val="000000"/>
          <w:sz w:val="22"/>
          <w:szCs w:val="22"/>
        </w:rPr>
        <w:t xml:space="preserve"> [0.87]</w:t>
      </w:r>
      <w:r w:rsidR="00200AB7" w:rsidRPr="0039601F">
        <w:rPr>
          <w:rFonts w:ascii="Arial" w:hAnsi="Arial" w:cs="Arial"/>
          <w:color w:val="000000"/>
          <w:sz w:val="22"/>
          <w:szCs w:val="22"/>
        </w:rPr>
        <w:t>, the single-lead predictions range from AUCs of 0.7</w:t>
      </w:r>
      <w:r w:rsidR="00BF7C52" w:rsidRPr="0039601F">
        <w:rPr>
          <w:rFonts w:ascii="Arial" w:hAnsi="Arial" w:cs="Arial"/>
          <w:color w:val="000000"/>
          <w:sz w:val="22"/>
          <w:szCs w:val="22"/>
        </w:rPr>
        <w:t>5</w:t>
      </w:r>
      <w:r w:rsidR="00200AB7" w:rsidRPr="0039601F">
        <w:rPr>
          <w:rFonts w:ascii="Arial" w:hAnsi="Arial" w:cs="Arial"/>
          <w:color w:val="000000"/>
          <w:sz w:val="22"/>
          <w:szCs w:val="22"/>
        </w:rPr>
        <w:t xml:space="preserve"> (in III) to 0.8</w:t>
      </w:r>
      <w:r w:rsidR="00BF7C52" w:rsidRPr="0039601F">
        <w:rPr>
          <w:rFonts w:ascii="Arial" w:hAnsi="Arial" w:cs="Arial"/>
          <w:color w:val="000000"/>
          <w:sz w:val="22"/>
          <w:szCs w:val="22"/>
        </w:rPr>
        <w:t>3</w:t>
      </w:r>
      <w:r w:rsidR="00200AB7" w:rsidRPr="0039601F">
        <w:rPr>
          <w:rFonts w:ascii="Arial" w:hAnsi="Arial" w:cs="Arial"/>
          <w:color w:val="000000"/>
          <w:sz w:val="22"/>
          <w:szCs w:val="22"/>
        </w:rPr>
        <w:t xml:space="preserve"> (in I, </w:t>
      </w:r>
      <w:proofErr w:type="spellStart"/>
      <w:r w:rsidR="00200AB7" w:rsidRPr="0039601F">
        <w:rPr>
          <w:rFonts w:ascii="Arial" w:hAnsi="Arial" w:cs="Arial"/>
          <w:color w:val="000000"/>
          <w:sz w:val="22"/>
          <w:szCs w:val="22"/>
        </w:rPr>
        <w:t>aVR</w:t>
      </w:r>
      <w:proofErr w:type="spellEnd"/>
      <w:r w:rsidR="00200AB7" w:rsidRPr="0039601F">
        <w:rPr>
          <w:rFonts w:ascii="Arial" w:hAnsi="Arial" w:cs="Arial"/>
          <w:color w:val="000000"/>
          <w:sz w:val="22"/>
          <w:szCs w:val="22"/>
        </w:rPr>
        <w:t>, V</w:t>
      </w:r>
      <w:r w:rsidR="00BF7C52" w:rsidRPr="0039601F">
        <w:rPr>
          <w:rFonts w:ascii="Arial" w:hAnsi="Arial" w:cs="Arial"/>
          <w:color w:val="000000"/>
          <w:sz w:val="22"/>
          <w:szCs w:val="22"/>
        </w:rPr>
        <w:t>4,V</w:t>
      </w:r>
      <w:r w:rsidR="00200AB7" w:rsidRPr="0039601F">
        <w:rPr>
          <w:rFonts w:ascii="Arial" w:hAnsi="Arial" w:cs="Arial"/>
          <w:color w:val="000000"/>
          <w:sz w:val="22"/>
          <w:szCs w:val="22"/>
        </w:rPr>
        <w:t>6), indicating that discriminative power is broadly present across all leads. The PPVs for these single-lead models, however, were substantially lower than the full 12-lead model, reflecting worse performance in the tails: using the same 1.8%</w:t>
      </w:r>
      <w:r w:rsidR="0063133E" w:rsidRPr="0039601F">
        <w:rPr>
          <w:rFonts w:ascii="Arial" w:hAnsi="Arial" w:cs="Arial"/>
          <w:color w:val="000000"/>
          <w:sz w:val="22"/>
          <w:szCs w:val="22"/>
        </w:rPr>
        <w:t xml:space="preserve"> [</w:t>
      </w:r>
      <w:r w:rsidR="00BF7C52" w:rsidRPr="0039601F">
        <w:rPr>
          <w:rFonts w:ascii="Arial" w:hAnsi="Arial" w:cs="Arial"/>
          <w:color w:val="000000"/>
          <w:sz w:val="22"/>
          <w:szCs w:val="22"/>
        </w:rPr>
        <w:t>2</w:t>
      </w:r>
      <w:r w:rsidR="0063133E" w:rsidRPr="0039601F">
        <w:rPr>
          <w:rFonts w:ascii="Arial" w:hAnsi="Arial" w:cs="Arial"/>
          <w:color w:val="000000"/>
          <w:sz w:val="22"/>
          <w:szCs w:val="22"/>
        </w:rPr>
        <w:t>.2%]</w:t>
      </w:r>
      <w:r w:rsidR="00200AB7" w:rsidRPr="0039601F">
        <w:rPr>
          <w:rFonts w:ascii="Arial" w:hAnsi="Arial" w:cs="Arial"/>
          <w:color w:val="000000"/>
          <w:sz w:val="22"/>
          <w:szCs w:val="22"/>
        </w:rPr>
        <w:t xml:space="preserve"> threshold for defining the high-risk group as in the main analysis, single-lead PPVs range from </w:t>
      </w:r>
      <w:proofErr w:type="spellStart"/>
      <w:r w:rsidR="00200AB7" w:rsidRPr="0039601F">
        <w:rPr>
          <w:rFonts w:ascii="Arial" w:hAnsi="Arial" w:cs="Arial"/>
          <w:color w:val="000000"/>
          <w:sz w:val="22"/>
          <w:szCs w:val="22"/>
        </w:rPr>
        <w:t>from</w:t>
      </w:r>
      <w:proofErr w:type="spellEnd"/>
      <w:r w:rsidR="00200AB7" w:rsidRPr="0039601F">
        <w:rPr>
          <w:rFonts w:ascii="Arial" w:hAnsi="Arial" w:cs="Arial"/>
          <w:color w:val="000000"/>
          <w:sz w:val="22"/>
          <w:szCs w:val="22"/>
        </w:rPr>
        <w:t xml:space="preserve"> 2.1% (in III)</w:t>
      </w:r>
      <w:r w:rsidR="00BF7C52" w:rsidRPr="0039601F">
        <w:rPr>
          <w:rFonts w:ascii="Arial" w:hAnsi="Arial" w:cs="Arial"/>
          <w:color w:val="000000"/>
          <w:sz w:val="22"/>
          <w:szCs w:val="22"/>
        </w:rPr>
        <w:t xml:space="preserve"> [3.6% in III]</w:t>
      </w:r>
      <w:r w:rsidR="00200AB7" w:rsidRPr="0039601F">
        <w:rPr>
          <w:rFonts w:ascii="Arial" w:hAnsi="Arial" w:cs="Arial"/>
          <w:color w:val="000000"/>
          <w:sz w:val="22"/>
          <w:szCs w:val="22"/>
        </w:rPr>
        <w:t xml:space="preserve"> to 4.9% (V3)</w:t>
      </w:r>
      <w:r w:rsidR="00BF7C52" w:rsidRPr="0039601F">
        <w:rPr>
          <w:rFonts w:ascii="Arial" w:hAnsi="Arial" w:cs="Arial"/>
          <w:color w:val="000000"/>
          <w:sz w:val="22"/>
          <w:szCs w:val="22"/>
        </w:rPr>
        <w:t xml:space="preserve"> [to 5.9% (</w:t>
      </w:r>
      <w:proofErr w:type="spellStart"/>
      <w:r w:rsidR="00BF7C52" w:rsidRPr="0039601F">
        <w:rPr>
          <w:rFonts w:ascii="Arial" w:hAnsi="Arial" w:cs="Arial"/>
          <w:color w:val="000000"/>
          <w:sz w:val="22"/>
          <w:szCs w:val="22"/>
        </w:rPr>
        <w:t>aVR</w:t>
      </w:r>
      <w:proofErr w:type="spellEnd"/>
      <w:r w:rsidR="00BF7C52" w:rsidRPr="0039601F">
        <w:rPr>
          <w:rFonts w:ascii="Arial" w:hAnsi="Arial" w:cs="Arial"/>
          <w:color w:val="000000"/>
          <w:sz w:val="22"/>
          <w:szCs w:val="22"/>
        </w:rPr>
        <w:t>)]</w:t>
      </w:r>
      <w:r w:rsidR="00200AB7" w:rsidRPr="0039601F">
        <w:rPr>
          <w:rFonts w:ascii="Arial" w:hAnsi="Arial" w:cs="Arial"/>
          <w:color w:val="000000"/>
          <w:sz w:val="22"/>
          <w:szCs w:val="22"/>
        </w:rPr>
        <w:t>, compared to 6.1%</w:t>
      </w:r>
      <w:r w:rsidR="00BF7C52" w:rsidRPr="0039601F">
        <w:rPr>
          <w:rFonts w:ascii="Arial" w:hAnsi="Arial" w:cs="Arial"/>
          <w:color w:val="000000"/>
          <w:sz w:val="22"/>
          <w:szCs w:val="22"/>
        </w:rPr>
        <w:t xml:space="preserve"> [</w:t>
      </w:r>
      <w:r w:rsidR="006675A7" w:rsidRPr="0039601F">
        <w:rPr>
          <w:rFonts w:ascii="Arial" w:hAnsi="Arial" w:cs="Arial"/>
          <w:color w:val="000000"/>
          <w:sz w:val="22"/>
          <w:szCs w:val="22"/>
        </w:rPr>
        <w:t>7.0%</w:t>
      </w:r>
      <w:r w:rsidR="00BF7C52" w:rsidRPr="0039601F">
        <w:rPr>
          <w:rFonts w:ascii="Arial" w:hAnsi="Arial" w:cs="Arial"/>
          <w:color w:val="000000"/>
          <w:sz w:val="22"/>
          <w:szCs w:val="22"/>
        </w:rPr>
        <w:t>]</w:t>
      </w:r>
      <w:r w:rsidR="00200AB7" w:rsidRPr="0039601F">
        <w:rPr>
          <w:rFonts w:ascii="Arial" w:hAnsi="Arial" w:cs="Arial"/>
          <w:color w:val="000000"/>
          <w:sz w:val="22"/>
          <w:szCs w:val="22"/>
        </w:rPr>
        <w:t xml:space="preserve"> for the full 12-lead model. </w:t>
      </w:r>
      <w:r w:rsidRPr="0039601F">
        <w:rPr>
          <w:rFonts w:ascii="Arial" w:hAnsi="Arial" w:cs="Arial"/>
          <w:color w:val="000000"/>
          <w:sz w:val="22"/>
          <w:szCs w:val="22"/>
        </w:rPr>
        <w:t>Again,</w:t>
      </w:r>
      <w:r w:rsidR="00200AB7" w:rsidRPr="0039601F">
        <w:rPr>
          <w:rFonts w:ascii="Arial" w:hAnsi="Arial" w:cs="Arial"/>
          <w:color w:val="000000"/>
          <w:sz w:val="22"/>
          <w:szCs w:val="22"/>
        </w:rPr>
        <w:t xml:space="preserve"> these results suggest that the model finds signal diffusely and throughout many different leads, not just </w:t>
      </w:r>
      <w:proofErr w:type="spellStart"/>
      <w:r w:rsidR="00200AB7" w:rsidRPr="0039601F">
        <w:rPr>
          <w:rFonts w:ascii="Arial" w:hAnsi="Arial" w:cs="Arial"/>
          <w:color w:val="000000"/>
          <w:sz w:val="22"/>
          <w:szCs w:val="22"/>
        </w:rPr>
        <w:t>aVL</w:t>
      </w:r>
      <w:proofErr w:type="spellEnd"/>
      <w:r w:rsidR="00200AB7" w:rsidRPr="0039601F">
        <w:rPr>
          <w:rFonts w:ascii="Arial" w:hAnsi="Arial" w:cs="Arial"/>
          <w:color w:val="000000"/>
          <w:sz w:val="22"/>
          <w:szCs w:val="22"/>
        </w:rPr>
        <w:t>. </w:t>
      </w:r>
    </w:p>
    <w:p w14:paraId="7605F5CF" w14:textId="77777777" w:rsidR="00200AB7" w:rsidRPr="0039601F" w:rsidRDefault="00200AB7" w:rsidP="00C01068">
      <w:pPr>
        <w:rPr>
          <w:rFonts w:ascii="Arial" w:hAnsi="Arial" w:cs="Arial"/>
        </w:rPr>
      </w:pPr>
    </w:p>
    <w:p w14:paraId="5DB3F94A" w14:textId="1AD0BC97" w:rsidR="00200AB7" w:rsidRPr="0039601F" w:rsidRDefault="00DD3CCF" w:rsidP="00C01068">
      <w:pPr>
        <w:pStyle w:val="NormalWeb"/>
        <w:spacing w:before="0" w:beforeAutospacing="0" w:after="0" w:afterAutospacing="0"/>
        <w:rPr>
          <w:rFonts w:ascii="Arial" w:hAnsi="Arial" w:cs="Arial"/>
          <w:color w:val="000000"/>
          <w:sz w:val="22"/>
          <w:szCs w:val="22"/>
        </w:rPr>
      </w:pPr>
      <w:r w:rsidRPr="0039601F">
        <w:rPr>
          <w:rFonts w:ascii="Arial" w:hAnsi="Arial" w:cs="Arial"/>
          <w:color w:val="000000"/>
          <w:sz w:val="22"/>
          <w:szCs w:val="22"/>
        </w:rPr>
        <w:t xml:space="preserve">It is evident that </w:t>
      </w:r>
      <w:r w:rsidR="00200AB7" w:rsidRPr="0039601F">
        <w:rPr>
          <w:rFonts w:ascii="Arial" w:hAnsi="Arial" w:cs="Arial"/>
          <w:color w:val="000000"/>
          <w:sz w:val="22"/>
          <w:szCs w:val="22"/>
        </w:rPr>
        <w:t xml:space="preserve">the first- and second-difference feature AUCs (around 0.60) </w:t>
      </w:r>
      <w:r w:rsidRPr="0039601F">
        <w:rPr>
          <w:rFonts w:ascii="Arial" w:hAnsi="Arial" w:cs="Arial"/>
          <w:color w:val="000000"/>
          <w:sz w:val="22"/>
          <w:szCs w:val="22"/>
        </w:rPr>
        <w:t xml:space="preserve">have far lower performance than </w:t>
      </w:r>
      <w:r w:rsidR="00200AB7" w:rsidRPr="0039601F">
        <w:rPr>
          <w:rFonts w:ascii="Arial" w:hAnsi="Arial" w:cs="Arial"/>
          <w:color w:val="000000"/>
          <w:sz w:val="22"/>
          <w:szCs w:val="22"/>
        </w:rPr>
        <w:t>the full model AUC (0.84</w:t>
      </w:r>
      <w:r w:rsidR="00976EFF" w:rsidRPr="0039601F">
        <w:rPr>
          <w:rFonts w:ascii="Arial" w:hAnsi="Arial" w:cs="Arial"/>
          <w:color w:val="000000"/>
          <w:sz w:val="22"/>
          <w:szCs w:val="22"/>
        </w:rPr>
        <w:t xml:space="preserve"> [0.87]</w:t>
      </w:r>
      <w:r w:rsidR="00200AB7" w:rsidRPr="0039601F">
        <w:rPr>
          <w:rFonts w:ascii="Arial" w:hAnsi="Arial" w:cs="Arial"/>
          <w:color w:val="000000"/>
          <w:sz w:val="22"/>
          <w:szCs w:val="22"/>
        </w:rPr>
        <w:t xml:space="preserve">): </w:t>
      </w:r>
      <w:r w:rsidRPr="0039601F">
        <w:rPr>
          <w:rFonts w:ascii="Arial" w:hAnsi="Arial" w:cs="Arial"/>
          <w:color w:val="000000"/>
          <w:sz w:val="22"/>
          <w:szCs w:val="22"/>
        </w:rPr>
        <w:t xml:space="preserve">we emphasize that </w:t>
      </w:r>
      <w:r w:rsidR="00200AB7" w:rsidRPr="0039601F">
        <w:rPr>
          <w:rFonts w:ascii="Arial" w:hAnsi="Arial" w:cs="Arial"/>
          <w:color w:val="000000"/>
          <w:sz w:val="22"/>
          <w:szCs w:val="22"/>
        </w:rPr>
        <w:t>the</w:t>
      </w:r>
      <w:r w:rsidRPr="0039601F">
        <w:rPr>
          <w:rFonts w:ascii="Arial" w:hAnsi="Arial" w:cs="Arial"/>
          <w:color w:val="000000"/>
          <w:sz w:val="22"/>
          <w:szCs w:val="22"/>
        </w:rPr>
        <w:t>se</w:t>
      </w:r>
      <w:r w:rsidR="00200AB7" w:rsidRPr="0039601F">
        <w:rPr>
          <w:rFonts w:ascii="Arial" w:hAnsi="Arial" w:cs="Arial"/>
          <w:color w:val="000000"/>
          <w:sz w:val="22"/>
          <w:szCs w:val="22"/>
        </w:rPr>
        <w:t xml:space="preserve"> features are only a proxy for the morphology visualized by the generative model, which is only a subset of the signal used by the predictive model. </w:t>
      </w:r>
      <w:r w:rsidRPr="0039601F">
        <w:rPr>
          <w:rFonts w:ascii="Arial" w:hAnsi="Arial" w:cs="Arial"/>
          <w:color w:val="000000"/>
          <w:sz w:val="22"/>
          <w:szCs w:val="22"/>
        </w:rPr>
        <w:t>As a result</w:t>
      </w:r>
      <w:r w:rsidR="00200AB7" w:rsidRPr="0039601F">
        <w:rPr>
          <w:rFonts w:ascii="Arial" w:hAnsi="Arial" w:cs="Arial"/>
          <w:color w:val="000000"/>
          <w:sz w:val="22"/>
          <w:szCs w:val="22"/>
        </w:rPr>
        <w:t xml:space="preserve">, the full model is much richer than any one summary statistic, and the AUC is much higher. The features are highlighted not for their predictive power (though it’s important to establish that they have some predictive power alone), but rather as a way to generate physiological hypotheses. </w:t>
      </w:r>
    </w:p>
    <w:p w14:paraId="5046544A" w14:textId="77777777" w:rsidR="00CA4742" w:rsidRPr="0039601F" w:rsidRDefault="00CA4742" w:rsidP="00C01068">
      <w:pPr>
        <w:pStyle w:val="NormalWeb"/>
        <w:spacing w:before="0" w:beforeAutospacing="0" w:after="0" w:afterAutospacing="0"/>
        <w:rPr>
          <w:rFonts w:ascii="Arial" w:hAnsi="Arial" w:cs="Arial"/>
          <w:color w:val="000000"/>
          <w:sz w:val="22"/>
          <w:szCs w:val="22"/>
        </w:rPr>
      </w:pPr>
    </w:p>
    <w:tbl>
      <w:tblPr>
        <w:tblW w:w="9630" w:type="dxa"/>
        <w:tblCellMar>
          <w:top w:w="15" w:type="dxa"/>
          <w:left w:w="15" w:type="dxa"/>
          <w:bottom w:w="15" w:type="dxa"/>
          <w:right w:w="15" w:type="dxa"/>
        </w:tblCellMar>
        <w:tblLook w:val="04A0" w:firstRow="1" w:lastRow="0" w:firstColumn="1" w:lastColumn="0" w:noHBand="0" w:noVBand="1"/>
      </w:tblPr>
      <w:tblGrid>
        <w:gridCol w:w="505"/>
        <w:gridCol w:w="1745"/>
        <w:gridCol w:w="1530"/>
        <w:gridCol w:w="900"/>
        <w:gridCol w:w="540"/>
        <w:gridCol w:w="1161"/>
        <w:gridCol w:w="490"/>
        <w:gridCol w:w="59"/>
        <w:gridCol w:w="1413"/>
        <w:gridCol w:w="297"/>
        <w:gridCol w:w="684"/>
        <w:gridCol w:w="306"/>
      </w:tblGrid>
      <w:tr w:rsidR="00CA4742" w:rsidRPr="0039601F" w14:paraId="6113C7CE" w14:textId="77777777" w:rsidTr="00372F05">
        <w:trPr>
          <w:gridAfter w:val="1"/>
          <w:wAfter w:w="306" w:type="dxa"/>
          <w:trHeight w:val="144"/>
        </w:trPr>
        <w:tc>
          <w:tcPr>
            <w:tcW w:w="0" w:type="auto"/>
            <w:tcBorders>
              <w:bottom w:val="single" w:sz="4" w:space="0" w:color="auto"/>
            </w:tcBorders>
            <w:tcMar>
              <w:top w:w="20" w:type="dxa"/>
              <w:left w:w="20" w:type="dxa"/>
              <w:bottom w:w="100" w:type="dxa"/>
              <w:right w:w="20" w:type="dxa"/>
            </w:tcMar>
            <w:vAlign w:val="bottom"/>
            <w:hideMark/>
          </w:tcPr>
          <w:p w14:paraId="287CCBB3" w14:textId="77777777" w:rsidR="00CA4742" w:rsidRPr="0039601F" w:rsidRDefault="00CA4742" w:rsidP="00C01068">
            <w:pPr>
              <w:rPr>
                <w:rFonts w:ascii="Arial" w:hAnsi="Arial" w:cs="Arial"/>
                <w:i/>
                <w:iCs/>
              </w:rPr>
            </w:pPr>
            <w:r w:rsidRPr="0039601F">
              <w:rPr>
                <w:rFonts w:ascii="Arial" w:hAnsi="Arial" w:cs="Arial"/>
                <w:i/>
                <w:iCs/>
                <w:color w:val="000000"/>
                <w:sz w:val="18"/>
                <w:szCs w:val="18"/>
              </w:rPr>
              <w:lastRenderedPageBreak/>
              <w:t>Lead</w:t>
            </w:r>
          </w:p>
        </w:tc>
        <w:tc>
          <w:tcPr>
            <w:tcW w:w="1745" w:type="dxa"/>
            <w:tcBorders>
              <w:bottom w:val="single" w:sz="4" w:space="0" w:color="auto"/>
            </w:tcBorders>
            <w:tcMar>
              <w:top w:w="20" w:type="dxa"/>
              <w:left w:w="20" w:type="dxa"/>
              <w:bottom w:w="100" w:type="dxa"/>
              <w:right w:w="20" w:type="dxa"/>
            </w:tcMar>
            <w:vAlign w:val="bottom"/>
            <w:hideMark/>
          </w:tcPr>
          <w:p w14:paraId="569F4D38" w14:textId="77777777" w:rsidR="00CA4742" w:rsidRPr="0039601F" w:rsidRDefault="00CA4742" w:rsidP="00C01068">
            <w:pPr>
              <w:rPr>
                <w:rFonts w:ascii="Arial" w:hAnsi="Arial" w:cs="Arial"/>
                <w:i/>
                <w:iCs/>
              </w:rPr>
            </w:pPr>
            <w:r w:rsidRPr="0039601F">
              <w:rPr>
                <w:rFonts w:ascii="Arial" w:hAnsi="Arial" w:cs="Arial"/>
                <w:i/>
                <w:iCs/>
                <w:color w:val="000000"/>
                <w:sz w:val="18"/>
                <w:szCs w:val="18"/>
              </w:rPr>
              <w:t>Feature</w:t>
            </w:r>
          </w:p>
        </w:tc>
        <w:tc>
          <w:tcPr>
            <w:tcW w:w="1530" w:type="dxa"/>
            <w:tcBorders>
              <w:bottom w:val="single" w:sz="4" w:space="0" w:color="auto"/>
            </w:tcBorders>
            <w:tcMar>
              <w:top w:w="20" w:type="dxa"/>
              <w:left w:w="20" w:type="dxa"/>
              <w:bottom w:w="100" w:type="dxa"/>
              <w:right w:w="20" w:type="dxa"/>
            </w:tcMar>
            <w:vAlign w:val="bottom"/>
            <w:hideMark/>
          </w:tcPr>
          <w:p w14:paraId="38624A37" w14:textId="77777777" w:rsidR="00CA4742" w:rsidRPr="0039601F" w:rsidRDefault="00CA4742" w:rsidP="00C01068">
            <w:pPr>
              <w:rPr>
                <w:rFonts w:ascii="Arial" w:hAnsi="Arial" w:cs="Arial"/>
                <w:i/>
                <w:iCs/>
              </w:rPr>
            </w:pPr>
            <w:r w:rsidRPr="0039601F">
              <w:rPr>
                <w:rFonts w:ascii="Arial" w:hAnsi="Arial" w:cs="Arial"/>
                <w:i/>
                <w:iCs/>
                <w:color w:val="000000"/>
                <w:sz w:val="18"/>
                <w:szCs w:val="18"/>
              </w:rPr>
              <w:t>AUC (95  % CI)</w:t>
            </w:r>
          </w:p>
        </w:tc>
        <w:tc>
          <w:tcPr>
            <w:tcW w:w="900" w:type="dxa"/>
            <w:tcBorders>
              <w:bottom w:val="single" w:sz="4" w:space="0" w:color="auto"/>
              <w:right w:val="single" w:sz="4" w:space="0" w:color="auto"/>
            </w:tcBorders>
            <w:tcMar>
              <w:top w:w="20" w:type="dxa"/>
              <w:left w:w="20" w:type="dxa"/>
              <w:bottom w:w="100" w:type="dxa"/>
              <w:right w:w="20" w:type="dxa"/>
            </w:tcMar>
            <w:vAlign w:val="bottom"/>
            <w:hideMark/>
          </w:tcPr>
          <w:p w14:paraId="2DC5F6E6" w14:textId="77777777" w:rsidR="00CA4742" w:rsidRPr="0039601F" w:rsidRDefault="00CA4742" w:rsidP="00C01068">
            <w:pPr>
              <w:rPr>
                <w:rFonts w:ascii="Arial" w:hAnsi="Arial" w:cs="Arial"/>
                <w:i/>
                <w:iCs/>
              </w:rPr>
            </w:pPr>
            <w:r w:rsidRPr="0039601F">
              <w:rPr>
                <w:rFonts w:ascii="Arial" w:hAnsi="Arial" w:cs="Arial"/>
                <w:i/>
                <w:iCs/>
                <w:color w:val="000000"/>
                <w:sz w:val="18"/>
                <w:szCs w:val="18"/>
              </w:rPr>
              <w:t xml:space="preserve">SCD rate, high-risk </w:t>
            </w:r>
          </w:p>
        </w:tc>
        <w:tc>
          <w:tcPr>
            <w:tcW w:w="540" w:type="dxa"/>
            <w:tcBorders>
              <w:left w:val="single" w:sz="4" w:space="0" w:color="auto"/>
              <w:bottom w:val="single" w:sz="4" w:space="0" w:color="auto"/>
            </w:tcBorders>
            <w:vAlign w:val="bottom"/>
          </w:tcPr>
          <w:p w14:paraId="1E9DA402" w14:textId="77777777" w:rsidR="00CA4742" w:rsidRPr="0039601F" w:rsidRDefault="00CA4742" w:rsidP="00C01068">
            <w:pPr>
              <w:rPr>
                <w:rFonts w:ascii="Arial" w:hAnsi="Arial" w:cs="Arial"/>
                <w:i/>
                <w:iCs/>
                <w:color w:val="000000"/>
                <w:sz w:val="18"/>
                <w:szCs w:val="18"/>
              </w:rPr>
            </w:pPr>
            <w:r w:rsidRPr="0039601F">
              <w:rPr>
                <w:rFonts w:ascii="Arial" w:hAnsi="Arial" w:cs="Arial"/>
                <w:i/>
                <w:iCs/>
                <w:color w:val="000000"/>
                <w:sz w:val="18"/>
                <w:szCs w:val="18"/>
              </w:rPr>
              <w:t>Lead</w:t>
            </w:r>
          </w:p>
        </w:tc>
        <w:tc>
          <w:tcPr>
            <w:tcW w:w="1161" w:type="dxa"/>
            <w:tcBorders>
              <w:bottom w:val="single" w:sz="4" w:space="0" w:color="auto"/>
            </w:tcBorders>
            <w:vAlign w:val="bottom"/>
          </w:tcPr>
          <w:p w14:paraId="20A99B06" w14:textId="77777777" w:rsidR="00CA4742" w:rsidRPr="0039601F" w:rsidRDefault="00CA4742" w:rsidP="00C01068">
            <w:pPr>
              <w:rPr>
                <w:rFonts w:ascii="Arial" w:hAnsi="Arial" w:cs="Arial"/>
                <w:i/>
                <w:iCs/>
                <w:sz w:val="20"/>
                <w:szCs w:val="20"/>
              </w:rPr>
            </w:pPr>
            <w:r w:rsidRPr="0039601F">
              <w:rPr>
                <w:rFonts w:ascii="Arial" w:hAnsi="Arial" w:cs="Arial"/>
                <w:i/>
                <w:iCs/>
                <w:color w:val="000000"/>
                <w:sz w:val="18"/>
                <w:szCs w:val="18"/>
              </w:rPr>
              <w:t>Feature</w:t>
            </w:r>
          </w:p>
        </w:tc>
        <w:tc>
          <w:tcPr>
            <w:tcW w:w="490" w:type="dxa"/>
            <w:tcBorders>
              <w:bottom w:val="single" w:sz="4" w:space="0" w:color="auto"/>
            </w:tcBorders>
            <w:vAlign w:val="bottom"/>
          </w:tcPr>
          <w:p w14:paraId="25ACF4CC" w14:textId="77777777" w:rsidR="00CA4742" w:rsidRPr="0039601F" w:rsidRDefault="00CA4742" w:rsidP="00C01068">
            <w:pPr>
              <w:rPr>
                <w:rFonts w:ascii="Arial" w:hAnsi="Arial" w:cs="Arial"/>
                <w:i/>
                <w:iCs/>
                <w:sz w:val="20"/>
                <w:szCs w:val="20"/>
              </w:rPr>
            </w:pPr>
          </w:p>
        </w:tc>
        <w:tc>
          <w:tcPr>
            <w:tcW w:w="1472" w:type="dxa"/>
            <w:gridSpan w:val="2"/>
            <w:tcBorders>
              <w:bottom w:val="single" w:sz="4" w:space="0" w:color="auto"/>
            </w:tcBorders>
            <w:vAlign w:val="bottom"/>
          </w:tcPr>
          <w:p w14:paraId="7737F1C0" w14:textId="77777777" w:rsidR="00CA4742" w:rsidRPr="0039601F" w:rsidRDefault="00CA4742" w:rsidP="00C01068">
            <w:pPr>
              <w:rPr>
                <w:rFonts w:ascii="Arial" w:hAnsi="Arial" w:cs="Arial"/>
                <w:i/>
                <w:iCs/>
              </w:rPr>
            </w:pPr>
            <w:r w:rsidRPr="0039601F">
              <w:rPr>
                <w:rFonts w:ascii="Arial" w:hAnsi="Arial" w:cs="Arial"/>
                <w:i/>
                <w:iCs/>
                <w:color w:val="000000"/>
                <w:sz w:val="18"/>
                <w:szCs w:val="18"/>
              </w:rPr>
              <w:t>AUC (95  % CI)</w:t>
            </w:r>
          </w:p>
        </w:tc>
        <w:tc>
          <w:tcPr>
            <w:tcW w:w="981" w:type="dxa"/>
            <w:gridSpan w:val="2"/>
            <w:tcBorders>
              <w:bottom w:val="single" w:sz="4" w:space="0" w:color="auto"/>
            </w:tcBorders>
            <w:vAlign w:val="bottom"/>
          </w:tcPr>
          <w:p w14:paraId="38424311" w14:textId="77777777" w:rsidR="00CA4742" w:rsidRPr="0039601F" w:rsidRDefault="00CA4742" w:rsidP="00C01068">
            <w:pPr>
              <w:rPr>
                <w:rFonts w:ascii="Arial" w:hAnsi="Arial" w:cs="Arial"/>
                <w:i/>
                <w:iCs/>
                <w:sz w:val="20"/>
                <w:szCs w:val="20"/>
              </w:rPr>
            </w:pPr>
            <w:r w:rsidRPr="0039601F">
              <w:rPr>
                <w:rFonts w:ascii="Arial" w:hAnsi="Arial" w:cs="Arial"/>
                <w:i/>
                <w:iCs/>
                <w:color w:val="000000"/>
                <w:sz w:val="18"/>
                <w:szCs w:val="18"/>
              </w:rPr>
              <w:t xml:space="preserve">SCD rate, high-risk </w:t>
            </w:r>
          </w:p>
        </w:tc>
      </w:tr>
      <w:tr w:rsidR="00CA4742" w:rsidRPr="0039601F" w14:paraId="21F8AF3E" w14:textId="77777777" w:rsidTr="00372F05">
        <w:trPr>
          <w:trHeight w:val="144"/>
        </w:trPr>
        <w:tc>
          <w:tcPr>
            <w:tcW w:w="0" w:type="auto"/>
            <w:tcMar>
              <w:top w:w="20" w:type="dxa"/>
              <w:left w:w="20" w:type="dxa"/>
              <w:bottom w:w="100" w:type="dxa"/>
              <w:right w:w="20" w:type="dxa"/>
            </w:tcMar>
            <w:vAlign w:val="bottom"/>
            <w:hideMark/>
          </w:tcPr>
          <w:p w14:paraId="4EE50180" w14:textId="77777777" w:rsidR="00CA4742" w:rsidRPr="0039601F" w:rsidRDefault="00CA4742" w:rsidP="00C01068">
            <w:pPr>
              <w:rPr>
                <w:rFonts w:ascii="Arial" w:hAnsi="Arial" w:cs="Arial"/>
              </w:rPr>
            </w:pPr>
            <w:r w:rsidRPr="0039601F">
              <w:rPr>
                <w:rFonts w:ascii="Arial" w:hAnsi="Arial" w:cs="Arial"/>
                <w:color w:val="000000"/>
                <w:sz w:val="18"/>
                <w:szCs w:val="18"/>
              </w:rPr>
              <w:t>I</w:t>
            </w:r>
          </w:p>
        </w:tc>
        <w:tc>
          <w:tcPr>
            <w:tcW w:w="1745" w:type="dxa"/>
            <w:tcMar>
              <w:top w:w="20" w:type="dxa"/>
              <w:left w:w="20" w:type="dxa"/>
              <w:bottom w:w="100" w:type="dxa"/>
              <w:right w:w="20" w:type="dxa"/>
            </w:tcMar>
            <w:vAlign w:val="bottom"/>
            <w:hideMark/>
          </w:tcPr>
          <w:p w14:paraId="42777945" w14:textId="77777777" w:rsidR="00CA4742" w:rsidRPr="0039601F" w:rsidRDefault="00CA4742" w:rsidP="00C01068">
            <w:pPr>
              <w:rPr>
                <w:rFonts w:ascii="Arial" w:hAnsi="Arial" w:cs="Arial"/>
              </w:rPr>
            </w:pPr>
            <w:r w:rsidRPr="0039601F">
              <w:rPr>
                <w:rFonts w:ascii="Arial" w:hAnsi="Arial" w:cs="Arial"/>
                <w:color w:val="000000"/>
                <w:sz w:val="18"/>
                <w:szCs w:val="18"/>
              </w:rPr>
              <w:t>1st difference</w:t>
            </w:r>
          </w:p>
        </w:tc>
        <w:tc>
          <w:tcPr>
            <w:tcW w:w="1530" w:type="dxa"/>
            <w:tcMar>
              <w:top w:w="20" w:type="dxa"/>
              <w:left w:w="20" w:type="dxa"/>
              <w:bottom w:w="100" w:type="dxa"/>
              <w:right w:w="20" w:type="dxa"/>
            </w:tcMar>
            <w:vAlign w:val="bottom"/>
            <w:hideMark/>
          </w:tcPr>
          <w:p w14:paraId="7C7429E0" w14:textId="53FD80B8" w:rsidR="00CA4742" w:rsidRPr="0039601F" w:rsidRDefault="00CA4742" w:rsidP="00C01068">
            <w:pPr>
              <w:rPr>
                <w:rFonts w:ascii="Arial" w:hAnsi="Arial" w:cs="Arial"/>
                <w:sz w:val="18"/>
                <w:szCs w:val="18"/>
              </w:rPr>
            </w:pPr>
            <w:r w:rsidRPr="0039601F">
              <w:rPr>
                <w:rFonts w:ascii="Arial" w:hAnsi="Arial" w:cs="Arial"/>
                <w:sz w:val="18"/>
                <w:szCs w:val="18"/>
              </w:rPr>
              <w:t>0.61 (0.56, 0.66)</w:t>
            </w:r>
          </w:p>
        </w:tc>
        <w:tc>
          <w:tcPr>
            <w:tcW w:w="900" w:type="dxa"/>
            <w:tcBorders>
              <w:right w:val="single" w:sz="4" w:space="0" w:color="auto"/>
            </w:tcBorders>
            <w:tcMar>
              <w:top w:w="20" w:type="dxa"/>
              <w:left w:w="20" w:type="dxa"/>
              <w:bottom w:w="100" w:type="dxa"/>
              <w:right w:w="20" w:type="dxa"/>
            </w:tcMar>
            <w:vAlign w:val="bottom"/>
            <w:hideMark/>
          </w:tcPr>
          <w:p w14:paraId="0F77601A" w14:textId="13C67779" w:rsidR="00CA4742" w:rsidRPr="0039601F" w:rsidRDefault="00CA4742" w:rsidP="00C01068">
            <w:pPr>
              <w:rPr>
                <w:rFonts w:ascii="Arial" w:hAnsi="Arial" w:cs="Arial"/>
                <w:sz w:val="18"/>
                <w:szCs w:val="18"/>
              </w:rPr>
            </w:pPr>
            <w:r w:rsidRPr="0039601F">
              <w:rPr>
                <w:rFonts w:ascii="Arial" w:hAnsi="Arial" w:cs="Arial"/>
                <w:sz w:val="18"/>
                <w:szCs w:val="18"/>
              </w:rPr>
              <w:t>0.015</w:t>
            </w:r>
          </w:p>
        </w:tc>
        <w:tc>
          <w:tcPr>
            <w:tcW w:w="540" w:type="dxa"/>
            <w:tcBorders>
              <w:left w:val="single" w:sz="4" w:space="0" w:color="auto"/>
            </w:tcBorders>
            <w:vAlign w:val="bottom"/>
          </w:tcPr>
          <w:p w14:paraId="71AE844F" w14:textId="77777777" w:rsidR="00CA4742" w:rsidRPr="0039601F" w:rsidRDefault="00CA4742" w:rsidP="00C01068">
            <w:pPr>
              <w:rPr>
                <w:rFonts w:ascii="Arial" w:hAnsi="Arial" w:cs="Arial"/>
                <w:color w:val="000000"/>
                <w:sz w:val="18"/>
                <w:szCs w:val="18"/>
              </w:rPr>
            </w:pPr>
            <w:r w:rsidRPr="0039601F">
              <w:rPr>
                <w:rFonts w:ascii="Arial" w:hAnsi="Arial" w:cs="Arial"/>
                <w:color w:val="000000"/>
                <w:sz w:val="18"/>
                <w:szCs w:val="18"/>
              </w:rPr>
              <w:t>V1</w:t>
            </w:r>
          </w:p>
        </w:tc>
        <w:tc>
          <w:tcPr>
            <w:tcW w:w="1710" w:type="dxa"/>
            <w:gridSpan w:val="3"/>
            <w:vAlign w:val="bottom"/>
          </w:tcPr>
          <w:p w14:paraId="4F16B3C0" w14:textId="77777777" w:rsidR="00CA4742" w:rsidRPr="0039601F" w:rsidRDefault="00CA4742" w:rsidP="00C01068">
            <w:pPr>
              <w:rPr>
                <w:rFonts w:ascii="Arial" w:hAnsi="Arial" w:cs="Arial"/>
                <w:sz w:val="20"/>
                <w:szCs w:val="20"/>
              </w:rPr>
            </w:pPr>
            <w:r w:rsidRPr="0039601F">
              <w:rPr>
                <w:rFonts w:ascii="Arial" w:hAnsi="Arial" w:cs="Arial"/>
                <w:color w:val="000000"/>
                <w:sz w:val="18"/>
                <w:szCs w:val="18"/>
              </w:rPr>
              <w:t>1st difference</w:t>
            </w:r>
          </w:p>
        </w:tc>
        <w:tc>
          <w:tcPr>
            <w:tcW w:w="1710" w:type="dxa"/>
            <w:gridSpan w:val="2"/>
            <w:vAlign w:val="bottom"/>
          </w:tcPr>
          <w:p w14:paraId="34FA99B4" w14:textId="3722517A" w:rsidR="00CA4742" w:rsidRPr="0039601F" w:rsidRDefault="00CA4742" w:rsidP="00C01068">
            <w:pPr>
              <w:rPr>
                <w:rFonts w:ascii="Arial" w:hAnsi="Arial" w:cs="Arial"/>
                <w:sz w:val="20"/>
                <w:szCs w:val="20"/>
              </w:rPr>
            </w:pPr>
            <w:r w:rsidRPr="0039601F">
              <w:rPr>
                <w:rFonts w:ascii="Arial" w:hAnsi="Arial" w:cs="Arial"/>
                <w:sz w:val="18"/>
                <w:szCs w:val="18"/>
              </w:rPr>
              <w:t>0.61 (0.56, 0.66)</w:t>
            </w:r>
          </w:p>
        </w:tc>
        <w:tc>
          <w:tcPr>
            <w:tcW w:w="990" w:type="dxa"/>
            <w:gridSpan w:val="2"/>
            <w:vAlign w:val="bottom"/>
          </w:tcPr>
          <w:p w14:paraId="0CE756C6" w14:textId="207828BC" w:rsidR="00CA4742" w:rsidRPr="0039601F" w:rsidRDefault="00CA4742" w:rsidP="00C01068">
            <w:pPr>
              <w:rPr>
                <w:rFonts w:ascii="Arial" w:hAnsi="Arial" w:cs="Arial"/>
                <w:sz w:val="20"/>
                <w:szCs w:val="20"/>
              </w:rPr>
            </w:pPr>
            <w:r w:rsidRPr="0039601F">
              <w:rPr>
                <w:rFonts w:ascii="Arial" w:hAnsi="Arial" w:cs="Arial"/>
                <w:sz w:val="18"/>
                <w:szCs w:val="18"/>
              </w:rPr>
              <w:t>0.005</w:t>
            </w:r>
          </w:p>
        </w:tc>
      </w:tr>
      <w:tr w:rsidR="00CA4742" w:rsidRPr="0039601F" w14:paraId="31C9099B" w14:textId="77777777" w:rsidTr="00372F05">
        <w:trPr>
          <w:trHeight w:val="144"/>
        </w:trPr>
        <w:tc>
          <w:tcPr>
            <w:tcW w:w="0" w:type="auto"/>
            <w:tcMar>
              <w:top w:w="20" w:type="dxa"/>
              <w:left w:w="20" w:type="dxa"/>
              <w:bottom w:w="100" w:type="dxa"/>
              <w:right w:w="20" w:type="dxa"/>
            </w:tcMar>
            <w:vAlign w:val="bottom"/>
            <w:hideMark/>
          </w:tcPr>
          <w:p w14:paraId="5C6791AC" w14:textId="77777777" w:rsidR="00CA4742" w:rsidRPr="0039601F" w:rsidRDefault="00CA4742" w:rsidP="00C01068">
            <w:pPr>
              <w:rPr>
                <w:rFonts w:ascii="Arial" w:hAnsi="Arial" w:cs="Arial"/>
              </w:rPr>
            </w:pPr>
          </w:p>
        </w:tc>
        <w:tc>
          <w:tcPr>
            <w:tcW w:w="1745" w:type="dxa"/>
            <w:tcMar>
              <w:top w:w="20" w:type="dxa"/>
              <w:left w:w="20" w:type="dxa"/>
              <w:bottom w:w="100" w:type="dxa"/>
              <w:right w:w="20" w:type="dxa"/>
            </w:tcMar>
            <w:vAlign w:val="bottom"/>
            <w:hideMark/>
          </w:tcPr>
          <w:p w14:paraId="0C4C5D83" w14:textId="77777777" w:rsidR="00CA4742" w:rsidRPr="0039601F" w:rsidRDefault="00CA4742" w:rsidP="00C01068">
            <w:pPr>
              <w:rPr>
                <w:rFonts w:ascii="Arial" w:hAnsi="Arial" w:cs="Arial"/>
              </w:rPr>
            </w:pPr>
            <w:r w:rsidRPr="0039601F">
              <w:rPr>
                <w:rFonts w:ascii="Arial" w:hAnsi="Arial" w:cs="Arial"/>
                <w:color w:val="000000"/>
                <w:sz w:val="18"/>
                <w:szCs w:val="18"/>
              </w:rPr>
              <w:t>2nd difference</w:t>
            </w:r>
          </w:p>
        </w:tc>
        <w:tc>
          <w:tcPr>
            <w:tcW w:w="1530" w:type="dxa"/>
            <w:tcMar>
              <w:top w:w="20" w:type="dxa"/>
              <w:left w:w="20" w:type="dxa"/>
              <w:bottom w:w="100" w:type="dxa"/>
              <w:right w:w="20" w:type="dxa"/>
            </w:tcMar>
            <w:vAlign w:val="bottom"/>
            <w:hideMark/>
          </w:tcPr>
          <w:p w14:paraId="68AC1EE3" w14:textId="5DF0CBC1" w:rsidR="00CA4742" w:rsidRPr="0039601F" w:rsidRDefault="00CA4742" w:rsidP="00C01068">
            <w:pPr>
              <w:rPr>
                <w:rFonts w:ascii="Arial" w:hAnsi="Arial" w:cs="Arial"/>
                <w:sz w:val="18"/>
                <w:szCs w:val="18"/>
              </w:rPr>
            </w:pPr>
            <w:r w:rsidRPr="0039601F">
              <w:rPr>
                <w:rFonts w:ascii="Arial" w:hAnsi="Arial" w:cs="Arial"/>
                <w:sz w:val="18"/>
                <w:szCs w:val="18"/>
              </w:rPr>
              <w:t>0.55 (0.50, 0.61)</w:t>
            </w:r>
          </w:p>
        </w:tc>
        <w:tc>
          <w:tcPr>
            <w:tcW w:w="900" w:type="dxa"/>
            <w:tcBorders>
              <w:right w:val="single" w:sz="4" w:space="0" w:color="auto"/>
            </w:tcBorders>
            <w:tcMar>
              <w:top w:w="20" w:type="dxa"/>
              <w:left w:w="20" w:type="dxa"/>
              <w:bottom w:w="100" w:type="dxa"/>
              <w:right w:w="20" w:type="dxa"/>
            </w:tcMar>
            <w:vAlign w:val="bottom"/>
            <w:hideMark/>
          </w:tcPr>
          <w:p w14:paraId="2E29E26D" w14:textId="2C08799B" w:rsidR="00CA4742" w:rsidRPr="0039601F" w:rsidRDefault="00CA4742" w:rsidP="00C01068">
            <w:pPr>
              <w:rPr>
                <w:rFonts w:ascii="Arial" w:hAnsi="Arial" w:cs="Arial"/>
                <w:sz w:val="18"/>
                <w:szCs w:val="18"/>
              </w:rPr>
            </w:pPr>
            <w:r w:rsidRPr="0039601F">
              <w:rPr>
                <w:rFonts w:ascii="Arial" w:hAnsi="Arial" w:cs="Arial"/>
                <w:sz w:val="18"/>
                <w:szCs w:val="18"/>
              </w:rPr>
              <w:t>0.009</w:t>
            </w:r>
          </w:p>
        </w:tc>
        <w:tc>
          <w:tcPr>
            <w:tcW w:w="540" w:type="dxa"/>
            <w:tcBorders>
              <w:left w:val="single" w:sz="4" w:space="0" w:color="auto"/>
            </w:tcBorders>
            <w:vAlign w:val="bottom"/>
          </w:tcPr>
          <w:p w14:paraId="17E04206" w14:textId="77777777" w:rsidR="00CA4742" w:rsidRPr="0039601F" w:rsidRDefault="00CA4742" w:rsidP="00C01068">
            <w:pPr>
              <w:rPr>
                <w:rFonts w:ascii="Arial" w:hAnsi="Arial" w:cs="Arial"/>
                <w:color w:val="000000"/>
                <w:sz w:val="18"/>
                <w:szCs w:val="18"/>
              </w:rPr>
            </w:pPr>
          </w:p>
        </w:tc>
        <w:tc>
          <w:tcPr>
            <w:tcW w:w="1710" w:type="dxa"/>
            <w:gridSpan w:val="3"/>
            <w:vAlign w:val="bottom"/>
          </w:tcPr>
          <w:p w14:paraId="11518C2A" w14:textId="77777777" w:rsidR="00CA4742" w:rsidRPr="0039601F" w:rsidRDefault="00CA4742" w:rsidP="00C01068">
            <w:pPr>
              <w:rPr>
                <w:rFonts w:ascii="Arial" w:hAnsi="Arial" w:cs="Arial"/>
                <w:sz w:val="20"/>
                <w:szCs w:val="20"/>
              </w:rPr>
            </w:pPr>
            <w:r w:rsidRPr="0039601F">
              <w:rPr>
                <w:rFonts w:ascii="Arial" w:hAnsi="Arial" w:cs="Arial"/>
                <w:color w:val="000000"/>
                <w:sz w:val="18"/>
                <w:szCs w:val="18"/>
              </w:rPr>
              <w:t>2nd difference</w:t>
            </w:r>
          </w:p>
        </w:tc>
        <w:tc>
          <w:tcPr>
            <w:tcW w:w="1710" w:type="dxa"/>
            <w:gridSpan w:val="2"/>
            <w:vAlign w:val="bottom"/>
          </w:tcPr>
          <w:p w14:paraId="007AF2A4" w14:textId="1B078E89" w:rsidR="00CA4742" w:rsidRPr="0039601F" w:rsidRDefault="00CA4742" w:rsidP="00C01068">
            <w:pPr>
              <w:rPr>
                <w:rFonts w:ascii="Arial" w:hAnsi="Arial" w:cs="Arial"/>
                <w:sz w:val="20"/>
                <w:szCs w:val="20"/>
              </w:rPr>
            </w:pPr>
            <w:r w:rsidRPr="0039601F">
              <w:rPr>
                <w:rFonts w:ascii="Arial" w:hAnsi="Arial" w:cs="Arial"/>
                <w:sz w:val="18"/>
                <w:szCs w:val="18"/>
              </w:rPr>
              <w:t>0.58 (0.54, 0.63)</w:t>
            </w:r>
          </w:p>
        </w:tc>
        <w:tc>
          <w:tcPr>
            <w:tcW w:w="990" w:type="dxa"/>
            <w:gridSpan w:val="2"/>
            <w:vAlign w:val="bottom"/>
          </w:tcPr>
          <w:p w14:paraId="07BB26B8" w14:textId="28079D83" w:rsidR="00CA4742" w:rsidRPr="0039601F" w:rsidRDefault="00CA4742" w:rsidP="00C01068">
            <w:pPr>
              <w:rPr>
                <w:rFonts w:ascii="Arial" w:hAnsi="Arial" w:cs="Arial"/>
                <w:sz w:val="20"/>
                <w:szCs w:val="20"/>
              </w:rPr>
            </w:pPr>
            <w:r w:rsidRPr="0039601F">
              <w:rPr>
                <w:rFonts w:ascii="Arial" w:hAnsi="Arial" w:cs="Arial"/>
                <w:sz w:val="18"/>
                <w:szCs w:val="18"/>
              </w:rPr>
              <w:t>0.009</w:t>
            </w:r>
          </w:p>
        </w:tc>
      </w:tr>
      <w:tr w:rsidR="00CA4742" w:rsidRPr="0039601F" w14:paraId="5105D6D4" w14:textId="77777777" w:rsidTr="00372F05">
        <w:trPr>
          <w:trHeight w:val="144"/>
        </w:trPr>
        <w:tc>
          <w:tcPr>
            <w:tcW w:w="0" w:type="auto"/>
            <w:tcMar>
              <w:top w:w="20" w:type="dxa"/>
              <w:left w:w="20" w:type="dxa"/>
              <w:bottom w:w="100" w:type="dxa"/>
              <w:right w:w="20" w:type="dxa"/>
            </w:tcMar>
            <w:vAlign w:val="bottom"/>
            <w:hideMark/>
          </w:tcPr>
          <w:p w14:paraId="08825D76" w14:textId="77777777" w:rsidR="00CA4742" w:rsidRPr="0039601F" w:rsidRDefault="00CA4742" w:rsidP="00C01068">
            <w:pPr>
              <w:rPr>
                <w:rFonts w:ascii="Arial" w:hAnsi="Arial" w:cs="Arial"/>
              </w:rPr>
            </w:pPr>
          </w:p>
        </w:tc>
        <w:tc>
          <w:tcPr>
            <w:tcW w:w="1745" w:type="dxa"/>
            <w:tcMar>
              <w:top w:w="20" w:type="dxa"/>
              <w:left w:w="20" w:type="dxa"/>
              <w:bottom w:w="100" w:type="dxa"/>
              <w:right w:w="20" w:type="dxa"/>
            </w:tcMar>
            <w:vAlign w:val="bottom"/>
            <w:hideMark/>
          </w:tcPr>
          <w:p w14:paraId="0C48210B" w14:textId="77777777" w:rsidR="00CA4742" w:rsidRPr="0039601F" w:rsidRDefault="00CA4742" w:rsidP="00C01068">
            <w:pPr>
              <w:rPr>
                <w:rFonts w:ascii="Arial" w:hAnsi="Arial" w:cs="Arial"/>
                <w:i/>
                <w:iCs/>
              </w:rPr>
            </w:pPr>
            <w:r w:rsidRPr="0039601F">
              <w:rPr>
                <w:rFonts w:ascii="Arial" w:hAnsi="Arial" w:cs="Arial"/>
                <w:i/>
                <w:iCs/>
                <w:color w:val="000000"/>
                <w:sz w:val="18"/>
                <w:szCs w:val="18"/>
              </w:rPr>
              <w:t>Single-lead model</w:t>
            </w:r>
          </w:p>
        </w:tc>
        <w:tc>
          <w:tcPr>
            <w:tcW w:w="1530" w:type="dxa"/>
            <w:tcMar>
              <w:top w:w="20" w:type="dxa"/>
              <w:left w:w="20" w:type="dxa"/>
              <w:bottom w:w="100" w:type="dxa"/>
              <w:right w:w="20" w:type="dxa"/>
            </w:tcMar>
            <w:vAlign w:val="bottom"/>
            <w:hideMark/>
          </w:tcPr>
          <w:p w14:paraId="4628626C" w14:textId="68310161" w:rsidR="00CA4742" w:rsidRPr="0039601F" w:rsidRDefault="00CA4742" w:rsidP="00C01068">
            <w:pPr>
              <w:rPr>
                <w:rFonts w:ascii="Arial" w:hAnsi="Arial" w:cs="Arial"/>
                <w:i/>
                <w:iCs/>
                <w:sz w:val="18"/>
                <w:szCs w:val="18"/>
              </w:rPr>
            </w:pPr>
            <w:r w:rsidRPr="0039601F">
              <w:rPr>
                <w:rFonts w:ascii="Arial" w:hAnsi="Arial" w:cs="Arial"/>
                <w:sz w:val="18"/>
                <w:szCs w:val="18"/>
              </w:rPr>
              <w:t>0.83 (0.80, 0.86)</w:t>
            </w:r>
          </w:p>
        </w:tc>
        <w:tc>
          <w:tcPr>
            <w:tcW w:w="900" w:type="dxa"/>
            <w:tcBorders>
              <w:right w:val="single" w:sz="4" w:space="0" w:color="auto"/>
            </w:tcBorders>
            <w:tcMar>
              <w:top w:w="20" w:type="dxa"/>
              <w:left w:w="20" w:type="dxa"/>
              <w:bottom w:w="100" w:type="dxa"/>
              <w:right w:w="20" w:type="dxa"/>
            </w:tcMar>
            <w:vAlign w:val="bottom"/>
            <w:hideMark/>
          </w:tcPr>
          <w:p w14:paraId="1654AD01" w14:textId="41614020" w:rsidR="00CA4742" w:rsidRPr="0039601F" w:rsidRDefault="00CA4742" w:rsidP="00C01068">
            <w:pPr>
              <w:rPr>
                <w:rFonts w:ascii="Arial" w:hAnsi="Arial" w:cs="Arial"/>
                <w:i/>
                <w:iCs/>
                <w:sz w:val="18"/>
                <w:szCs w:val="18"/>
              </w:rPr>
            </w:pPr>
            <w:r w:rsidRPr="0039601F">
              <w:rPr>
                <w:rFonts w:ascii="Arial" w:hAnsi="Arial" w:cs="Arial"/>
                <w:sz w:val="18"/>
                <w:szCs w:val="18"/>
              </w:rPr>
              <w:t>0.045</w:t>
            </w:r>
          </w:p>
        </w:tc>
        <w:tc>
          <w:tcPr>
            <w:tcW w:w="540" w:type="dxa"/>
            <w:tcBorders>
              <w:left w:val="single" w:sz="4" w:space="0" w:color="auto"/>
            </w:tcBorders>
            <w:vAlign w:val="bottom"/>
          </w:tcPr>
          <w:p w14:paraId="497DC067" w14:textId="77777777" w:rsidR="00CA4742" w:rsidRPr="0039601F" w:rsidRDefault="00CA4742" w:rsidP="00C01068">
            <w:pPr>
              <w:rPr>
                <w:rFonts w:ascii="Arial" w:hAnsi="Arial" w:cs="Arial"/>
                <w:i/>
                <w:iCs/>
                <w:color w:val="000000"/>
                <w:sz w:val="18"/>
                <w:szCs w:val="18"/>
              </w:rPr>
            </w:pPr>
          </w:p>
        </w:tc>
        <w:tc>
          <w:tcPr>
            <w:tcW w:w="1710" w:type="dxa"/>
            <w:gridSpan w:val="3"/>
            <w:vAlign w:val="bottom"/>
          </w:tcPr>
          <w:p w14:paraId="784AFC5E" w14:textId="77777777" w:rsidR="00CA4742" w:rsidRPr="0039601F" w:rsidRDefault="00CA4742" w:rsidP="00C01068">
            <w:pPr>
              <w:rPr>
                <w:rFonts w:ascii="Arial" w:hAnsi="Arial" w:cs="Arial"/>
                <w:i/>
                <w:iCs/>
                <w:sz w:val="20"/>
                <w:szCs w:val="20"/>
              </w:rPr>
            </w:pPr>
            <w:r w:rsidRPr="0039601F">
              <w:rPr>
                <w:rFonts w:ascii="Arial" w:hAnsi="Arial" w:cs="Arial"/>
                <w:i/>
                <w:iCs/>
                <w:color w:val="000000"/>
                <w:sz w:val="18"/>
                <w:szCs w:val="18"/>
              </w:rPr>
              <w:t>Single-lead model</w:t>
            </w:r>
          </w:p>
        </w:tc>
        <w:tc>
          <w:tcPr>
            <w:tcW w:w="1710" w:type="dxa"/>
            <w:gridSpan w:val="2"/>
            <w:vAlign w:val="bottom"/>
          </w:tcPr>
          <w:p w14:paraId="6FC090E4" w14:textId="74B3C84C" w:rsidR="00CA4742" w:rsidRPr="0039601F" w:rsidRDefault="00CA4742" w:rsidP="00C01068">
            <w:pPr>
              <w:rPr>
                <w:rFonts w:ascii="Arial" w:hAnsi="Arial" w:cs="Arial"/>
                <w:i/>
                <w:iCs/>
                <w:sz w:val="20"/>
                <w:szCs w:val="20"/>
              </w:rPr>
            </w:pPr>
            <w:r w:rsidRPr="0039601F">
              <w:rPr>
                <w:rFonts w:ascii="Arial" w:hAnsi="Arial" w:cs="Arial"/>
                <w:sz w:val="18"/>
                <w:szCs w:val="18"/>
              </w:rPr>
              <w:t>0.78 (0.73, 0.83)</w:t>
            </w:r>
          </w:p>
        </w:tc>
        <w:tc>
          <w:tcPr>
            <w:tcW w:w="990" w:type="dxa"/>
            <w:gridSpan w:val="2"/>
            <w:vAlign w:val="bottom"/>
          </w:tcPr>
          <w:p w14:paraId="498366A6" w14:textId="26281546" w:rsidR="00CA4742" w:rsidRPr="0039601F" w:rsidRDefault="00CA4742" w:rsidP="00C01068">
            <w:pPr>
              <w:rPr>
                <w:rFonts w:ascii="Arial" w:hAnsi="Arial" w:cs="Arial"/>
                <w:i/>
                <w:iCs/>
                <w:sz w:val="20"/>
                <w:szCs w:val="20"/>
              </w:rPr>
            </w:pPr>
            <w:r w:rsidRPr="0039601F">
              <w:rPr>
                <w:rFonts w:ascii="Arial" w:hAnsi="Arial" w:cs="Arial"/>
                <w:sz w:val="18"/>
                <w:szCs w:val="18"/>
              </w:rPr>
              <w:t>0.044</w:t>
            </w:r>
          </w:p>
        </w:tc>
      </w:tr>
      <w:tr w:rsidR="00CA4742" w:rsidRPr="0039601F" w14:paraId="01AFDDB0" w14:textId="77777777" w:rsidTr="00372F05">
        <w:trPr>
          <w:trHeight w:val="144"/>
        </w:trPr>
        <w:tc>
          <w:tcPr>
            <w:tcW w:w="0" w:type="auto"/>
            <w:tcMar>
              <w:top w:w="20" w:type="dxa"/>
              <w:left w:w="20" w:type="dxa"/>
              <w:bottom w:w="100" w:type="dxa"/>
              <w:right w:w="20" w:type="dxa"/>
            </w:tcMar>
            <w:vAlign w:val="bottom"/>
            <w:hideMark/>
          </w:tcPr>
          <w:p w14:paraId="680F6BC3" w14:textId="77777777" w:rsidR="00CA4742" w:rsidRPr="0039601F" w:rsidRDefault="00CA4742" w:rsidP="00C01068">
            <w:pPr>
              <w:rPr>
                <w:rFonts w:ascii="Arial" w:hAnsi="Arial" w:cs="Arial"/>
              </w:rPr>
            </w:pPr>
            <w:r w:rsidRPr="0039601F">
              <w:rPr>
                <w:rFonts w:ascii="Arial" w:hAnsi="Arial" w:cs="Arial"/>
                <w:color w:val="000000"/>
                <w:sz w:val="18"/>
                <w:szCs w:val="18"/>
              </w:rPr>
              <w:t>II</w:t>
            </w:r>
          </w:p>
        </w:tc>
        <w:tc>
          <w:tcPr>
            <w:tcW w:w="1745" w:type="dxa"/>
            <w:tcMar>
              <w:top w:w="20" w:type="dxa"/>
              <w:left w:w="20" w:type="dxa"/>
              <w:bottom w:w="100" w:type="dxa"/>
              <w:right w:w="20" w:type="dxa"/>
            </w:tcMar>
            <w:vAlign w:val="bottom"/>
            <w:hideMark/>
          </w:tcPr>
          <w:p w14:paraId="32A6157F" w14:textId="77777777" w:rsidR="00CA4742" w:rsidRPr="0039601F" w:rsidRDefault="00CA4742" w:rsidP="00C01068">
            <w:pPr>
              <w:rPr>
                <w:rFonts w:ascii="Arial" w:hAnsi="Arial" w:cs="Arial"/>
              </w:rPr>
            </w:pPr>
            <w:r w:rsidRPr="0039601F">
              <w:rPr>
                <w:rFonts w:ascii="Arial" w:hAnsi="Arial" w:cs="Arial"/>
                <w:color w:val="000000"/>
                <w:sz w:val="18"/>
                <w:szCs w:val="18"/>
              </w:rPr>
              <w:t>1st difference</w:t>
            </w:r>
          </w:p>
        </w:tc>
        <w:tc>
          <w:tcPr>
            <w:tcW w:w="1530" w:type="dxa"/>
            <w:tcMar>
              <w:top w:w="20" w:type="dxa"/>
              <w:left w:w="20" w:type="dxa"/>
              <w:bottom w:w="100" w:type="dxa"/>
              <w:right w:w="20" w:type="dxa"/>
            </w:tcMar>
            <w:vAlign w:val="bottom"/>
            <w:hideMark/>
          </w:tcPr>
          <w:p w14:paraId="28937411" w14:textId="70C35659" w:rsidR="00CA4742" w:rsidRPr="0039601F" w:rsidRDefault="00CA4742" w:rsidP="00C01068">
            <w:pPr>
              <w:rPr>
                <w:rFonts w:ascii="Arial" w:hAnsi="Arial" w:cs="Arial"/>
                <w:sz w:val="18"/>
                <w:szCs w:val="18"/>
              </w:rPr>
            </w:pPr>
            <w:r w:rsidRPr="0039601F">
              <w:rPr>
                <w:rFonts w:ascii="Arial" w:hAnsi="Arial" w:cs="Arial"/>
                <w:sz w:val="18"/>
                <w:szCs w:val="18"/>
              </w:rPr>
              <w:t>0.59 (0.53, 0.64)</w:t>
            </w:r>
          </w:p>
        </w:tc>
        <w:tc>
          <w:tcPr>
            <w:tcW w:w="900" w:type="dxa"/>
            <w:tcBorders>
              <w:right w:val="single" w:sz="4" w:space="0" w:color="auto"/>
            </w:tcBorders>
            <w:tcMar>
              <w:top w:w="20" w:type="dxa"/>
              <w:left w:w="20" w:type="dxa"/>
              <w:bottom w:w="100" w:type="dxa"/>
              <w:right w:w="20" w:type="dxa"/>
            </w:tcMar>
            <w:vAlign w:val="bottom"/>
            <w:hideMark/>
          </w:tcPr>
          <w:p w14:paraId="3BD87C3B" w14:textId="4498716F" w:rsidR="00CA4742" w:rsidRPr="0039601F" w:rsidRDefault="00CA4742" w:rsidP="00C01068">
            <w:pPr>
              <w:rPr>
                <w:rFonts w:ascii="Arial" w:hAnsi="Arial" w:cs="Arial"/>
                <w:sz w:val="18"/>
                <w:szCs w:val="18"/>
              </w:rPr>
            </w:pPr>
            <w:r w:rsidRPr="0039601F">
              <w:rPr>
                <w:rFonts w:ascii="Arial" w:hAnsi="Arial" w:cs="Arial"/>
                <w:sz w:val="18"/>
                <w:szCs w:val="18"/>
              </w:rPr>
              <w:t>0.014</w:t>
            </w:r>
          </w:p>
        </w:tc>
        <w:tc>
          <w:tcPr>
            <w:tcW w:w="540" w:type="dxa"/>
            <w:tcBorders>
              <w:left w:val="single" w:sz="4" w:space="0" w:color="auto"/>
            </w:tcBorders>
            <w:vAlign w:val="bottom"/>
          </w:tcPr>
          <w:p w14:paraId="7B22A4EB" w14:textId="77777777" w:rsidR="00CA4742" w:rsidRPr="0039601F" w:rsidRDefault="00CA4742" w:rsidP="00C01068">
            <w:pPr>
              <w:rPr>
                <w:rFonts w:ascii="Arial" w:hAnsi="Arial" w:cs="Arial"/>
                <w:color w:val="000000"/>
                <w:sz w:val="18"/>
                <w:szCs w:val="18"/>
              </w:rPr>
            </w:pPr>
            <w:r w:rsidRPr="0039601F">
              <w:rPr>
                <w:rFonts w:ascii="Arial" w:hAnsi="Arial" w:cs="Arial"/>
                <w:color w:val="000000"/>
                <w:sz w:val="18"/>
                <w:szCs w:val="18"/>
              </w:rPr>
              <w:t>V2</w:t>
            </w:r>
          </w:p>
        </w:tc>
        <w:tc>
          <w:tcPr>
            <w:tcW w:w="1710" w:type="dxa"/>
            <w:gridSpan w:val="3"/>
            <w:vAlign w:val="bottom"/>
          </w:tcPr>
          <w:p w14:paraId="7B1DC221" w14:textId="77777777" w:rsidR="00CA4742" w:rsidRPr="0039601F" w:rsidRDefault="00CA4742" w:rsidP="00C01068">
            <w:pPr>
              <w:rPr>
                <w:rFonts w:ascii="Arial" w:hAnsi="Arial" w:cs="Arial"/>
                <w:sz w:val="20"/>
                <w:szCs w:val="20"/>
              </w:rPr>
            </w:pPr>
            <w:r w:rsidRPr="0039601F">
              <w:rPr>
                <w:rFonts w:ascii="Arial" w:hAnsi="Arial" w:cs="Arial"/>
                <w:color w:val="000000"/>
                <w:sz w:val="18"/>
                <w:szCs w:val="18"/>
              </w:rPr>
              <w:t>1st difference</w:t>
            </w:r>
          </w:p>
        </w:tc>
        <w:tc>
          <w:tcPr>
            <w:tcW w:w="1710" w:type="dxa"/>
            <w:gridSpan w:val="2"/>
            <w:vAlign w:val="bottom"/>
          </w:tcPr>
          <w:p w14:paraId="3FAD6872" w14:textId="1E420599" w:rsidR="00CA4742" w:rsidRPr="0039601F" w:rsidRDefault="00CA4742" w:rsidP="00C01068">
            <w:pPr>
              <w:rPr>
                <w:rFonts w:ascii="Arial" w:hAnsi="Arial" w:cs="Arial"/>
                <w:sz w:val="20"/>
                <w:szCs w:val="20"/>
              </w:rPr>
            </w:pPr>
            <w:r w:rsidRPr="0039601F">
              <w:rPr>
                <w:rFonts w:ascii="Arial" w:hAnsi="Arial" w:cs="Arial"/>
                <w:sz w:val="18"/>
                <w:szCs w:val="18"/>
              </w:rPr>
              <w:t>0.55 (0.51, 0.60)</w:t>
            </w:r>
          </w:p>
        </w:tc>
        <w:tc>
          <w:tcPr>
            <w:tcW w:w="990" w:type="dxa"/>
            <w:gridSpan w:val="2"/>
            <w:vAlign w:val="bottom"/>
          </w:tcPr>
          <w:p w14:paraId="7A8CAC03" w14:textId="7EE89307" w:rsidR="00CA4742" w:rsidRPr="0039601F" w:rsidRDefault="00CA4742" w:rsidP="00C01068">
            <w:pPr>
              <w:rPr>
                <w:rFonts w:ascii="Arial" w:hAnsi="Arial" w:cs="Arial"/>
                <w:sz w:val="20"/>
                <w:szCs w:val="20"/>
              </w:rPr>
            </w:pPr>
            <w:r w:rsidRPr="0039601F">
              <w:rPr>
                <w:rFonts w:ascii="Arial" w:hAnsi="Arial" w:cs="Arial"/>
                <w:sz w:val="18"/>
                <w:szCs w:val="18"/>
              </w:rPr>
              <w:t>0.005</w:t>
            </w:r>
          </w:p>
        </w:tc>
      </w:tr>
      <w:tr w:rsidR="00CA4742" w:rsidRPr="0039601F" w14:paraId="19B17012" w14:textId="77777777" w:rsidTr="00372F05">
        <w:trPr>
          <w:trHeight w:val="144"/>
        </w:trPr>
        <w:tc>
          <w:tcPr>
            <w:tcW w:w="0" w:type="auto"/>
            <w:tcMar>
              <w:top w:w="20" w:type="dxa"/>
              <w:left w:w="20" w:type="dxa"/>
              <w:bottom w:w="100" w:type="dxa"/>
              <w:right w:w="20" w:type="dxa"/>
            </w:tcMar>
            <w:vAlign w:val="bottom"/>
            <w:hideMark/>
          </w:tcPr>
          <w:p w14:paraId="52D8604F" w14:textId="77777777" w:rsidR="00CA4742" w:rsidRPr="0039601F" w:rsidRDefault="00CA4742" w:rsidP="00C01068">
            <w:pPr>
              <w:rPr>
                <w:rFonts w:ascii="Arial" w:hAnsi="Arial" w:cs="Arial"/>
              </w:rPr>
            </w:pPr>
          </w:p>
        </w:tc>
        <w:tc>
          <w:tcPr>
            <w:tcW w:w="1745" w:type="dxa"/>
            <w:tcMar>
              <w:top w:w="20" w:type="dxa"/>
              <w:left w:w="20" w:type="dxa"/>
              <w:bottom w:w="100" w:type="dxa"/>
              <w:right w:w="20" w:type="dxa"/>
            </w:tcMar>
            <w:vAlign w:val="bottom"/>
            <w:hideMark/>
          </w:tcPr>
          <w:p w14:paraId="51F39975" w14:textId="77777777" w:rsidR="00CA4742" w:rsidRPr="0039601F" w:rsidRDefault="00CA4742" w:rsidP="00C01068">
            <w:pPr>
              <w:rPr>
                <w:rFonts w:ascii="Arial" w:hAnsi="Arial" w:cs="Arial"/>
              </w:rPr>
            </w:pPr>
            <w:r w:rsidRPr="0039601F">
              <w:rPr>
                <w:rFonts w:ascii="Arial" w:hAnsi="Arial" w:cs="Arial"/>
                <w:color w:val="000000"/>
                <w:sz w:val="18"/>
                <w:szCs w:val="18"/>
              </w:rPr>
              <w:t>2nd difference</w:t>
            </w:r>
          </w:p>
        </w:tc>
        <w:tc>
          <w:tcPr>
            <w:tcW w:w="1530" w:type="dxa"/>
            <w:tcMar>
              <w:top w:w="20" w:type="dxa"/>
              <w:left w:w="20" w:type="dxa"/>
              <w:bottom w:w="100" w:type="dxa"/>
              <w:right w:w="20" w:type="dxa"/>
            </w:tcMar>
            <w:vAlign w:val="bottom"/>
            <w:hideMark/>
          </w:tcPr>
          <w:p w14:paraId="0952F76C" w14:textId="09A854F2" w:rsidR="00CA4742" w:rsidRPr="0039601F" w:rsidRDefault="00CA4742" w:rsidP="00C01068">
            <w:pPr>
              <w:rPr>
                <w:rFonts w:ascii="Arial" w:hAnsi="Arial" w:cs="Arial"/>
                <w:sz w:val="18"/>
                <w:szCs w:val="18"/>
              </w:rPr>
            </w:pPr>
            <w:r w:rsidRPr="0039601F">
              <w:rPr>
                <w:rFonts w:ascii="Arial" w:hAnsi="Arial" w:cs="Arial"/>
                <w:sz w:val="18"/>
                <w:szCs w:val="18"/>
              </w:rPr>
              <w:t>0.51 (0.45, 0.57)</w:t>
            </w:r>
          </w:p>
        </w:tc>
        <w:tc>
          <w:tcPr>
            <w:tcW w:w="900" w:type="dxa"/>
            <w:tcBorders>
              <w:right w:val="single" w:sz="4" w:space="0" w:color="auto"/>
            </w:tcBorders>
            <w:tcMar>
              <w:top w:w="20" w:type="dxa"/>
              <w:left w:w="20" w:type="dxa"/>
              <w:bottom w:w="100" w:type="dxa"/>
              <w:right w:w="20" w:type="dxa"/>
            </w:tcMar>
            <w:vAlign w:val="bottom"/>
            <w:hideMark/>
          </w:tcPr>
          <w:p w14:paraId="4EEA9C83" w14:textId="4678AB9D" w:rsidR="00CA4742" w:rsidRPr="0039601F" w:rsidRDefault="00CA4742" w:rsidP="00C01068">
            <w:pPr>
              <w:rPr>
                <w:rFonts w:ascii="Arial" w:hAnsi="Arial" w:cs="Arial"/>
                <w:sz w:val="18"/>
                <w:szCs w:val="18"/>
              </w:rPr>
            </w:pPr>
            <w:r w:rsidRPr="0039601F">
              <w:rPr>
                <w:rFonts w:ascii="Arial" w:hAnsi="Arial" w:cs="Arial"/>
                <w:sz w:val="18"/>
                <w:szCs w:val="18"/>
              </w:rPr>
              <w:t>0.01</w:t>
            </w:r>
          </w:p>
        </w:tc>
        <w:tc>
          <w:tcPr>
            <w:tcW w:w="540" w:type="dxa"/>
            <w:tcBorders>
              <w:left w:val="single" w:sz="4" w:space="0" w:color="auto"/>
            </w:tcBorders>
            <w:vAlign w:val="bottom"/>
          </w:tcPr>
          <w:p w14:paraId="198322DC" w14:textId="77777777" w:rsidR="00CA4742" w:rsidRPr="0039601F" w:rsidRDefault="00CA4742" w:rsidP="00C01068">
            <w:pPr>
              <w:rPr>
                <w:rFonts w:ascii="Arial" w:hAnsi="Arial" w:cs="Arial"/>
                <w:color w:val="000000"/>
                <w:sz w:val="18"/>
                <w:szCs w:val="18"/>
              </w:rPr>
            </w:pPr>
          </w:p>
        </w:tc>
        <w:tc>
          <w:tcPr>
            <w:tcW w:w="1710" w:type="dxa"/>
            <w:gridSpan w:val="3"/>
            <w:vAlign w:val="bottom"/>
          </w:tcPr>
          <w:p w14:paraId="56DD2085" w14:textId="77777777" w:rsidR="00CA4742" w:rsidRPr="0039601F" w:rsidRDefault="00CA4742" w:rsidP="00C01068">
            <w:pPr>
              <w:rPr>
                <w:rFonts w:ascii="Arial" w:hAnsi="Arial" w:cs="Arial"/>
                <w:sz w:val="20"/>
                <w:szCs w:val="20"/>
              </w:rPr>
            </w:pPr>
            <w:r w:rsidRPr="0039601F">
              <w:rPr>
                <w:rFonts w:ascii="Arial" w:hAnsi="Arial" w:cs="Arial"/>
                <w:color w:val="000000"/>
                <w:sz w:val="18"/>
                <w:szCs w:val="18"/>
              </w:rPr>
              <w:t>2nd difference</w:t>
            </w:r>
          </w:p>
        </w:tc>
        <w:tc>
          <w:tcPr>
            <w:tcW w:w="1710" w:type="dxa"/>
            <w:gridSpan w:val="2"/>
            <w:vAlign w:val="bottom"/>
          </w:tcPr>
          <w:p w14:paraId="7C357CE8" w14:textId="09624CD4" w:rsidR="00CA4742" w:rsidRPr="0039601F" w:rsidRDefault="00CA4742" w:rsidP="00C01068">
            <w:pPr>
              <w:rPr>
                <w:rFonts w:ascii="Arial" w:hAnsi="Arial" w:cs="Arial"/>
                <w:sz w:val="20"/>
                <w:szCs w:val="20"/>
              </w:rPr>
            </w:pPr>
            <w:r w:rsidRPr="0039601F">
              <w:rPr>
                <w:rFonts w:ascii="Arial" w:hAnsi="Arial" w:cs="Arial"/>
                <w:sz w:val="18"/>
                <w:szCs w:val="18"/>
              </w:rPr>
              <w:t>0.53 (0.48, 0.59)</w:t>
            </w:r>
          </w:p>
        </w:tc>
        <w:tc>
          <w:tcPr>
            <w:tcW w:w="990" w:type="dxa"/>
            <w:gridSpan w:val="2"/>
            <w:vAlign w:val="bottom"/>
          </w:tcPr>
          <w:p w14:paraId="2B05D462" w14:textId="3A6EFFC8" w:rsidR="00CA4742" w:rsidRPr="0039601F" w:rsidRDefault="00CA4742" w:rsidP="00C01068">
            <w:pPr>
              <w:rPr>
                <w:rFonts w:ascii="Arial" w:hAnsi="Arial" w:cs="Arial"/>
                <w:sz w:val="20"/>
                <w:szCs w:val="20"/>
              </w:rPr>
            </w:pPr>
            <w:r w:rsidRPr="0039601F">
              <w:rPr>
                <w:rFonts w:ascii="Arial" w:hAnsi="Arial" w:cs="Arial"/>
                <w:sz w:val="18"/>
                <w:szCs w:val="18"/>
              </w:rPr>
              <w:t>0.015</w:t>
            </w:r>
          </w:p>
        </w:tc>
      </w:tr>
      <w:tr w:rsidR="00CA4742" w:rsidRPr="0039601F" w14:paraId="1247A149" w14:textId="77777777" w:rsidTr="00372F05">
        <w:trPr>
          <w:trHeight w:val="144"/>
        </w:trPr>
        <w:tc>
          <w:tcPr>
            <w:tcW w:w="0" w:type="auto"/>
            <w:tcMar>
              <w:top w:w="20" w:type="dxa"/>
              <w:left w:w="20" w:type="dxa"/>
              <w:bottom w:w="100" w:type="dxa"/>
              <w:right w:w="20" w:type="dxa"/>
            </w:tcMar>
            <w:vAlign w:val="bottom"/>
            <w:hideMark/>
          </w:tcPr>
          <w:p w14:paraId="47252C6B" w14:textId="77777777" w:rsidR="00CA4742" w:rsidRPr="0039601F" w:rsidRDefault="00CA4742" w:rsidP="00C01068">
            <w:pPr>
              <w:rPr>
                <w:rFonts w:ascii="Arial" w:hAnsi="Arial" w:cs="Arial"/>
              </w:rPr>
            </w:pPr>
          </w:p>
        </w:tc>
        <w:tc>
          <w:tcPr>
            <w:tcW w:w="1745" w:type="dxa"/>
            <w:tcMar>
              <w:top w:w="20" w:type="dxa"/>
              <w:left w:w="20" w:type="dxa"/>
              <w:bottom w:w="100" w:type="dxa"/>
              <w:right w:w="20" w:type="dxa"/>
            </w:tcMar>
            <w:vAlign w:val="bottom"/>
            <w:hideMark/>
          </w:tcPr>
          <w:p w14:paraId="7825E274" w14:textId="77777777" w:rsidR="00CA4742" w:rsidRPr="0039601F" w:rsidRDefault="00CA4742" w:rsidP="00C01068">
            <w:pPr>
              <w:rPr>
                <w:rFonts w:ascii="Arial" w:hAnsi="Arial" w:cs="Arial"/>
                <w:i/>
                <w:iCs/>
              </w:rPr>
            </w:pPr>
            <w:r w:rsidRPr="0039601F">
              <w:rPr>
                <w:rFonts w:ascii="Arial" w:hAnsi="Arial" w:cs="Arial"/>
                <w:i/>
                <w:iCs/>
                <w:color w:val="000000"/>
                <w:sz w:val="18"/>
                <w:szCs w:val="18"/>
              </w:rPr>
              <w:t>Single-lead model</w:t>
            </w:r>
          </w:p>
        </w:tc>
        <w:tc>
          <w:tcPr>
            <w:tcW w:w="1530" w:type="dxa"/>
            <w:tcMar>
              <w:top w:w="20" w:type="dxa"/>
              <w:left w:w="20" w:type="dxa"/>
              <w:bottom w:w="100" w:type="dxa"/>
              <w:right w:w="20" w:type="dxa"/>
            </w:tcMar>
            <w:vAlign w:val="bottom"/>
            <w:hideMark/>
          </w:tcPr>
          <w:p w14:paraId="606D7752" w14:textId="5E5D5DA4" w:rsidR="00CA4742" w:rsidRPr="0039601F" w:rsidRDefault="00CA4742" w:rsidP="00C01068">
            <w:pPr>
              <w:rPr>
                <w:rFonts w:ascii="Arial" w:hAnsi="Arial" w:cs="Arial"/>
                <w:i/>
                <w:iCs/>
                <w:sz w:val="18"/>
                <w:szCs w:val="18"/>
              </w:rPr>
            </w:pPr>
            <w:r w:rsidRPr="0039601F">
              <w:rPr>
                <w:rFonts w:ascii="Arial" w:hAnsi="Arial" w:cs="Arial"/>
                <w:sz w:val="18"/>
                <w:szCs w:val="18"/>
              </w:rPr>
              <w:t>0.80 (0.76, 0.85)</w:t>
            </w:r>
          </w:p>
        </w:tc>
        <w:tc>
          <w:tcPr>
            <w:tcW w:w="900" w:type="dxa"/>
            <w:tcBorders>
              <w:right w:val="single" w:sz="4" w:space="0" w:color="auto"/>
            </w:tcBorders>
            <w:tcMar>
              <w:top w:w="20" w:type="dxa"/>
              <w:left w:w="20" w:type="dxa"/>
              <w:bottom w:w="100" w:type="dxa"/>
              <w:right w:w="20" w:type="dxa"/>
            </w:tcMar>
            <w:vAlign w:val="bottom"/>
            <w:hideMark/>
          </w:tcPr>
          <w:p w14:paraId="6287764E" w14:textId="6DE31827" w:rsidR="00CA4742" w:rsidRPr="0039601F" w:rsidRDefault="00CA4742" w:rsidP="00C01068">
            <w:pPr>
              <w:rPr>
                <w:rFonts w:ascii="Arial" w:hAnsi="Arial" w:cs="Arial"/>
                <w:i/>
                <w:iCs/>
                <w:sz w:val="18"/>
                <w:szCs w:val="18"/>
              </w:rPr>
            </w:pPr>
            <w:r w:rsidRPr="0039601F">
              <w:rPr>
                <w:rFonts w:ascii="Arial" w:hAnsi="Arial" w:cs="Arial"/>
                <w:sz w:val="18"/>
                <w:szCs w:val="18"/>
              </w:rPr>
              <w:t>0.048</w:t>
            </w:r>
          </w:p>
        </w:tc>
        <w:tc>
          <w:tcPr>
            <w:tcW w:w="540" w:type="dxa"/>
            <w:tcBorders>
              <w:left w:val="single" w:sz="4" w:space="0" w:color="auto"/>
            </w:tcBorders>
            <w:vAlign w:val="bottom"/>
          </w:tcPr>
          <w:p w14:paraId="01D26F4C" w14:textId="77777777" w:rsidR="00CA4742" w:rsidRPr="0039601F" w:rsidRDefault="00CA4742" w:rsidP="00C01068">
            <w:pPr>
              <w:rPr>
                <w:rFonts w:ascii="Arial" w:hAnsi="Arial" w:cs="Arial"/>
                <w:i/>
                <w:iCs/>
                <w:color w:val="000000"/>
                <w:sz w:val="18"/>
                <w:szCs w:val="18"/>
              </w:rPr>
            </w:pPr>
          </w:p>
        </w:tc>
        <w:tc>
          <w:tcPr>
            <w:tcW w:w="1710" w:type="dxa"/>
            <w:gridSpan w:val="3"/>
            <w:vAlign w:val="bottom"/>
          </w:tcPr>
          <w:p w14:paraId="01046BBD" w14:textId="77777777" w:rsidR="00CA4742" w:rsidRPr="0039601F" w:rsidRDefault="00CA4742" w:rsidP="00C01068">
            <w:pPr>
              <w:rPr>
                <w:rFonts w:ascii="Arial" w:hAnsi="Arial" w:cs="Arial"/>
                <w:i/>
                <w:iCs/>
                <w:sz w:val="20"/>
                <w:szCs w:val="20"/>
              </w:rPr>
            </w:pPr>
            <w:r w:rsidRPr="0039601F">
              <w:rPr>
                <w:rFonts w:ascii="Arial" w:hAnsi="Arial" w:cs="Arial"/>
                <w:i/>
                <w:iCs/>
                <w:color w:val="000000"/>
                <w:sz w:val="18"/>
                <w:szCs w:val="18"/>
              </w:rPr>
              <w:t>Single-lead model</w:t>
            </w:r>
          </w:p>
        </w:tc>
        <w:tc>
          <w:tcPr>
            <w:tcW w:w="1710" w:type="dxa"/>
            <w:gridSpan w:val="2"/>
            <w:vAlign w:val="bottom"/>
          </w:tcPr>
          <w:p w14:paraId="21A5DCD3" w14:textId="6569672A" w:rsidR="00CA4742" w:rsidRPr="0039601F" w:rsidRDefault="00CA4742" w:rsidP="00C01068">
            <w:pPr>
              <w:rPr>
                <w:rFonts w:ascii="Arial" w:hAnsi="Arial" w:cs="Arial"/>
                <w:i/>
                <w:iCs/>
                <w:sz w:val="20"/>
                <w:szCs w:val="20"/>
              </w:rPr>
            </w:pPr>
            <w:r w:rsidRPr="0039601F">
              <w:rPr>
                <w:rFonts w:ascii="Arial" w:hAnsi="Arial" w:cs="Arial"/>
                <w:sz w:val="18"/>
                <w:szCs w:val="18"/>
              </w:rPr>
              <w:t>0.82 (0.79, 0.85)</w:t>
            </w:r>
          </w:p>
        </w:tc>
        <w:tc>
          <w:tcPr>
            <w:tcW w:w="990" w:type="dxa"/>
            <w:gridSpan w:val="2"/>
            <w:vAlign w:val="bottom"/>
          </w:tcPr>
          <w:p w14:paraId="731546BC" w14:textId="171B4989" w:rsidR="00CA4742" w:rsidRPr="0039601F" w:rsidRDefault="00CA4742" w:rsidP="00C01068">
            <w:pPr>
              <w:rPr>
                <w:rFonts w:ascii="Arial" w:hAnsi="Arial" w:cs="Arial"/>
                <w:i/>
                <w:iCs/>
                <w:sz w:val="20"/>
                <w:szCs w:val="20"/>
              </w:rPr>
            </w:pPr>
            <w:r w:rsidRPr="0039601F">
              <w:rPr>
                <w:rFonts w:ascii="Arial" w:hAnsi="Arial" w:cs="Arial"/>
                <w:sz w:val="18"/>
                <w:szCs w:val="18"/>
              </w:rPr>
              <w:t>0.053</w:t>
            </w:r>
          </w:p>
        </w:tc>
      </w:tr>
      <w:tr w:rsidR="00CA4742" w:rsidRPr="0039601F" w14:paraId="783FD4E1" w14:textId="77777777" w:rsidTr="00372F05">
        <w:trPr>
          <w:trHeight w:val="144"/>
        </w:trPr>
        <w:tc>
          <w:tcPr>
            <w:tcW w:w="0" w:type="auto"/>
            <w:tcMar>
              <w:top w:w="20" w:type="dxa"/>
              <w:left w:w="20" w:type="dxa"/>
              <w:bottom w:w="100" w:type="dxa"/>
              <w:right w:w="20" w:type="dxa"/>
            </w:tcMar>
            <w:vAlign w:val="bottom"/>
            <w:hideMark/>
          </w:tcPr>
          <w:p w14:paraId="61031681" w14:textId="77777777" w:rsidR="00CA4742" w:rsidRPr="0039601F" w:rsidRDefault="00CA4742" w:rsidP="00C01068">
            <w:pPr>
              <w:rPr>
                <w:rFonts w:ascii="Arial" w:hAnsi="Arial" w:cs="Arial"/>
              </w:rPr>
            </w:pPr>
            <w:r w:rsidRPr="0039601F">
              <w:rPr>
                <w:rFonts w:ascii="Arial" w:hAnsi="Arial" w:cs="Arial"/>
                <w:color w:val="000000"/>
                <w:sz w:val="18"/>
                <w:szCs w:val="18"/>
              </w:rPr>
              <w:t>III</w:t>
            </w:r>
          </w:p>
        </w:tc>
        <w:tc>
          <w:tcPr>
            <w:tcW w:w="1745" w:type="dxa"/>
            <w:tcMar>
              <w:top w:w="20" w:type="dxa"/>
              <w:left w:w="20" w:type="dxa"/>
              <w:bottom w:w="100" w:type="dxa"/>
              <w:right w:w="20" w:type="dxa"/>
            </w:tcMar>
            <w:vAlign w:val="bottom"/>
            <w:hideMark/>
          </w:tcPr>
          <w:p w14:paraId="4E833A6A" w14:textId="77777777" w:rsidR="00CA4742" w:rsidRPr="0039601F" w:rsidRDefault="00CA4742" w:rsidP="00C01068">
            <w:pPr>
              <w:rPr>
                <w:rFonts w:ascii="Arial" w:hAnsi="Arial" w:cs="Arial"/>
              </w:rPr>
            </w:pPr>
            <w:r w:rsidRPr="0039601F">
              <w:rPr>
                <w:rFonts w:ascii="Arial" w:hAnsi="Arial" w:cs="Arial"/>
                <w:color w:val="000000"/>
                <w:sz w:val="18"/>
                <w:szCs w:val="18"/>
              </w:rPr>
              <w:t>1st difference</w:t>
            </w:r>
          </w:p>
        </w:tc>
        <w:tc>
          <w:tcPr>
            <w:tcW w:w="1530" w:type="dxa"/>
            <w:tcMar>
              <w:top w:w="20" w:type="dxa"/>
              <w:left w:w="20" w:type="dxa"/>
              <w:bottom w:w="100" w:type="dxa"/>
              <w:right w:w="20" w:type="dxa"/>
            </w:tcMar>
            <w:vAlign w:val="bottom"/>
            <w:hideMark/>
          </w:tcPr>
          <w:p w14:paraId="1B64CF66" w14:textId="131DD44D" w:rsidR="00CA4742" w:rsidRPr="0039601F" w:rsidRDefault="00CA4742" w:rsidP="00C01068">
            <w:pPr>
              <w:rPr>
                <w:rFonts w:ascii="Arial" w:hAnsi="Arial" w:cs="Arial"/>
                <w:sz w:val="18"/>
                <w:szCs w:val="18"/>
              </w:rPr>
            </w:pPr>
            <w:r w:rsidRPr="0039601F">
              <w:rPr>
                <w:rFonts w:ascii="Arial" w:hAnsi="Arial" w:cs="Arial"/>
                <w:sz w:val="18"/>
                <w:szCs w:val="18"/>
              </w:rPr>
              <w:t>0.61 (0.57, 0.65)</w:t>
            </w:r>
          </w:p>
        </w:tc>
        <w:tc>
          <w:tcPr>
            <w:tcW w:w="900" w:type="dxa"/>
            <w:tcBorders>
              <w:right w:val="single" w:sz="4" w:space="0" w:color="auto"/>
            </w:tcBorders>
            <w:tcMar>
              <w:top w:w="20" w:type="dxa"/>
              <w:left w:w="20" w:type="dxa"/>
              <w:bottom w:w="100" w:type="dxa"/>
              <w:right w:w="20" w:type="dxa"/>
            </w:tcMar>
            <w:vAlign w:val="bottom"/>
            <w:hideMark/>
          </w:tcPr>
          <w:p w14:paraId="05753C32" w14:textId="41F7B2C8" w:rsidR="00CA4742" w:rsidRPr="0039601F" w:rsidRDefault="00CA4742" w:rsidP="00C01068">
            <w:pPr>
              <w:rPr>
                <w:rFonts w:ascii="Arial" w:hAnsi="Arial" w:cs="Arial"/>
                <w:sz w:val="18"/>
                <w:szCs w:val="18"/>
              </w:rPr>
            </w:pPr>
            <w:r w:rsidRPr="0039601F">
              <w:rPr>
                <w:rFonts w:ascii="Arial" w:hAnsi="Arial" w:cs="Arial"/>
                <w:sz w:val="18"/>
                <w:szCs w:val="18"/>
              </w:rPr>
              <w:t>0.005</w:t>
            </w:r>
          </w:p>
        </w:tc>
        <w:tc>
          <w:tcPr>
            <w:tcW w:w="540" w:type="dxa"/>
            <w:tcBorders>
              <w:left w:val="single" w:sz="4" w:space="0" w:color="auto"/>
            </w:tcBorders>
            <w:vAlign w:val="bottom"/>
          </w:tcPr>
          <w:p w14:paraId="7D931038" w14:textId="77777777" w:rsidR="00CA4742" w:rsidRPr="0039601F" w:rsidRDefault="00CA4742" w:rsidP="00C01068">
            <w:pPr>
              <w:rPr>
                <w:rFonts w:ascii="Arial" w:hAnsi="Arial" w:cs="Arial"/>
                <w:color w:val="000000"/>
                <w:sz w:val="18"/>
                <w:szCs w:val="18"/>
              </w:rPr>
            </w:pPr>
            <w:r w:rsidRPr="0039601F">
              <w:rPr>
                <w:rFonts w:ascii="Arial" w:hAnsi="Arial" w:cs="Arial"/>
                <w:color w:val="000000"/>
                <w:sz w:val="18"/>
                <w:szCs w:val="18"/>
              </w:rPr>
              <w:t>V3</w:t>
            </w:r>
          </w:p>
        </w:tc>
        <w:tc>
          <w:tcPr>
            <w:tcW w:w="1710" w:type="dxa"/>
            <w:gridSpan w:val="3"/>
            <w:vAlign w:val="bottom"/>
          </w:tcPr>
          <w:p w14:paraId="0DE22E2E" w14:textId="77777777" w:rsidR="00CA4742" w:rsidRPr="0039601F" w:rsidRDefault="00CA4742" w:rsidP="00C01068">
            <w:pPr>
              <w:rPr>
                <w:rFonts w:ascii="Arial" w:hAnsi="Arial" w:cs="Arial"/>
                <w:sz w:val="20"/>
                <w:szCs w:val="20"/>
              </w:rPr>
            </w:pPr>
            <w:r w:rsidRPr="0039601F">
              <w:rPr>
                <w:rFonts w:ascii="Arial" w:hAnsi="Arial" w:cs="Arial"/>
                <w:color w:val="000000"/>
                <w:sz w:val="18"/>
                <w:szCs w:val="18"/>
              </w:rPr>
              <w:t>1st difference</w:t>
            </w:r>
          </w:p>
        </w:tc>
        <w:tc>
          <w:tcPr>
            <w:tcW w:w="1710" w:type="dxa"/>
            <w:gridSpan w:val="2"/>
            <w:vAlign w:val="bottom"/>
          </w:tcPr>
          <w:p w14:paraId="39125BAD" w14:textId="25EB5AAC" w:rsidR="00CA4742" w:rsidRPr="0039601F" w:rsidRDefault="00CA4742" w:rsidP="00C01068">
            <w:pPr>
              <w:rPr>
                <w:rFonts w:ascii="Arial" w:hAnsi="Arial" w:cs="Arial"/>
                <w:sz w:val="20"/>
                <w:szCs w:val="20"/>
              </w:rPr>
            </w:pPr>
            <w:r w:rsidRPr="0039601F">
              <w:rPr>
                <w:rFonts w:ascii="Arial" w:hAnsi="Arial" w:cs="Arial"/>
                <w:sz w:val="18"/>
                <w:szCs w:val="18"/>
              </w:rPr>
              <w:t>0.53 (0.49, 0.59)</w:t>
            </w:r>
          </w:p>
        </w:tc>
        <w:tc>
          <w:tcPr>
            <w:tcW w:w="990" w:type="dxa"/>
            <w:gridSpan w:val="2"/>
            <w:vAlign w:val="bottom"/>
          </w:tcPr>
          <w:p w14:paraId="1053C1D5" w14:textId="5DDE5133" w:rsidR="00CA4742" w:rsidRPr="0039601F" w:rsidRDefault="00CA4742" w:rsidP="00C01068">
            <w:pPr>
              <w:rPr>
                <w:rFonts w:ascii="Arial" w:hAnsi="Arial" w:cs="Arial"/>
                <w:sz w:val="20"/>
                <w:szCs w:val="20"/>
              </w:rPr>
            </w:pPr>
            <w:r w:rsidRPr="0039601F">
              <w:rPr>
                <w:rFonts w:ascii="Arial" w:hAnsi="Arial" w:cs="Arial"/>
                <w:sz w:val="18"/>
                <w:szCs w:val="18"/>
              </w:rPr>
              <w:t>0.008</w:t>
            </w:r>
          </w:p>
        </w:tc>
      </w:tr>
      <w:tr w:rsidR="00CA4742" w:rsidRPr="0039601F" w14:paraId="3F34DD66" w14:textId="77777777" w:rsidTr="00372F05">
        <w:trPr>
          <w:trHeight w:val="144"/>
        </w:trPr>
        <w:tc>
          <w:tcPr>
            <w:tcW w:w="0" w:type="auto"/>
            <w:tcMar>
              <w:top w:w="20" w:type="dxa"/>
              <w:left w:w="20" w:type="dxa"/>
              <w:bottom w:w="100" w:type="dxa"/>
              <w:right w:w="20" w:type="dxa"/>
            </w:tcMar>
            <w:vAlign w:val="bottom"/>
            <w:hideMark/>
          </w:tcPr>
          <w:p w14:paraId="43D6A709" w14:textId="77777777" w:rsidR="00CA4742" w:rsidRPr="0039601F" w:rsidRDefault="00CA4742" w:rsidP="00C01068">
            <w:pPr>
              <w:rPr>
                <w:rFonts w:ascii="Arial" w:hAnsi="Arial" w:cs="Arial"/>
              </w:rPr>
            </w:pPr>
          </w:p>
        </w:tc>
        <w:tc>
          <w:tcPr>
            <w:tcW w:w="1745" w:type="dxa"/>
            <w:tcMar>
              <w:top w:w="20" w:type="dxa"/>
              <w:left w:w="20" w:type="dxa"/>
              <w:bottom w:w="100" w:type="dxa"/>
              <w:right w:w="20" w:type="dxa"/>
            </w:tcMar>
            <w:vAlign w:val="bottom"/>
            <w:hideMark/>
          </w:tcPr>
          <w:p w14:paraId="1CD2E24F" w14:textId="77777777" w:rsidR="00CA4742" w:rsidRPr="0039601F" w:rsidRDefault="00CA4742" w:rsidP="00C01068">
            <w:pPr>
              <w:rPr>
                <w:rFonts w:ascii="Arial" w:hAnsi="Arial" w:cs="Arial"/>
              </w:rPr>
            </w:pPr>
            <w:r w:rsidRPr="0039601F">
              <w:rPr>
                <w:rFonts w:ascii="Arial" w:hAnsi="Arial" w:cs="Arial"/>
                <w:color w:val="000000"/>
                <w:sz w:val="18"/>
                <w:szCs w:val="18"/>
              </w:rPr>
              <w:t>2nd difference</w:t>
            </w:r>
          </w:p>
        </w:tc>
        <w:tc>
          <w:tcPr>
            <w:tcW w:w="1530" w:type="dxa"/>
            <w:tcMar>
              <w:top w:w="20" w:type="dxa"/>
              <w:left w:w="20" w:type="dxa"/>
              <w:bottom w:w="100" w:type="dxa"/>
              <w:right w:w="20" w:type="dxa"/>
            </w:tcMar>
            <w:vAlign w:val="bottom"/>
            <w:hideMark/>
          </w:tcPr>
          <w:p w14:paraId="6140A29A" w14:textId="4EA78FD3" w:rsidR="00CA4742" w:rsidRPr="0039601F" w:rsidRDefault="00CA4742" w:rsidP="00C01068">
            <w:pPr>
              <w:rPr>
                <w:rFonts w:ascii="Arial" w:hAnsi="Arial" w:cs="Arial"/>
                <w:sz w:val="18"/>
                <w:szCs w:val="18"/>
              </w:rPr>
            </w:pPr>
            <w:r w:rsidRPr="0039601F">
              <w:rPr>
                <w:rFonts w:ascii="Arial" w:hAnsi="Arial" w:cs="Arial"/>
                <w:sz w:val="18"/>
                <w:szCs w:val="18"/>
              </w:rPr>
              <w:t>0.57 (0.53, 0.62)</w:t>
            </w:r>
          </w:p>
        </w:tc>
        <w:tc>
          <w:tcPr>
            <w:tcW w:w="900" w:type="dxa"/>
            <w:tcBorders>
              <w:right w:val="single" w:sz="4" w:space="0" w:color="auto"/>
            </w:tcBorders>
            <w:tcMar>
              <w:top w:w="20" w:type="dxa"/>
              <w:left w:w="20" w:type="dxa"/>
              <w:bottom w:w="100" w:type="dxa"/>
              <w:right w:w="20" w:type="dxa"/>
            </w:tcMar>
            <w:vAlign w:val="bottom"/>
            <w:hideMark/>
          </w:tcPr>
          <w:p w14:paraId="07AAC6BD" w14:textId="39A7248D" w:rsidR="00CA4742" w:rsidRPr="0039601F" w:rsidRDefault="00CA4742" w:rsidP="00C01068">
            <w:pPr>
              <w:rPr>
                <w:rFonts w:ascii="Arial" w:hAnsi="Arial" w:cs="Arial"/>
                <w:sz w:val="18"/>
                <w:szCs w:val="18"/>
              </w:rPr>
            </w:pPr>
            <w:r w:rsidRPr="0039601F">
              <w:rPr>
                <w:rFonts w:ascii="Arial" w:hAnsi="Arial" w:cs="Arial"/>
                <w:sz w:val="18"/>
                <w:szCs w:val="18"/>
              </w:rPr>
              <w:t>0.01</w:t>
            </w:r>
          </w:p>
        </w:tc>
        <w:tc>
          <w:tcPr>
            <w:tcW w:w="540" w:type="dxa"/>
            <w:tcBorders>
              <w:left w:val="single" w:sz="4" w:space="0" w:color="auto"/>
            </w:tcBorders>
            <w:vAlign w:val="bottom"/>
          </w:tcPr>
          <w:p w14:paraId="3D96FD81" w14:textId="77777777" w:rsidR="00CA4742" w:rsidRPr="0039601F" w:rsidRDefault="00CA4742" w:rsidP="00C01068">
            <w:pPr>
              <w:rPr>
                <w:rFonts w:ascii="Arial" w:hAnsi="Arial" w:cs="Arial"/>
                <w:color w:val="000000"/>
                <w:sz w:val="18"/>
                <w:szCs w:val="18"/>
              </w:rPr>
            </w:pPr>
          </w:p>
        </w:tc>
        <w:tc>
          <w:tcPr>
            <w:tcW w:w="1710" w:type="dxa"/>
            <w:gridSpan w:val="3"/>
            <w:vAlign w:val="bottom"/>
          </w:tcPr>
          <w:p w14:paraId="64880438" w14:textId="77777777" w:rsidR="00CA4742" w:rsidRPr="0039601F" w:rsidRDefault="00CA4742" w:rsidP="00C01068">
            <w:pPr>
              <w:rPr>
                <w:rFonts w:ascii="Arial" w:hAnsi="Arial" w:cs="Arial"/>
                <w:sz w:val="20"/>
                <w:szCs w:val="20"/>
              </w:rPr>
            </w:pPr>
            <w:r w:rsidRPr="0039601F">
              <w:rPr>
                <w:rFonts w:ascii="Arial" w:hAnsi="Arial" w:cs="Arial"/>
                <w:color w:val="000000"/>
                <w:sz w:val="18"/>
                <w:szCs w:val="18"/>
              </w:rPr>
              <w:t>2nd difference</w:t>
            </w:r>
          </w:p>
        </w:tc>
        <w:tc>
          <w:tcPr>
            <w:tcW w:w="1710" w:type="dxa"/>
            <w:gridSpan w:val="2"/>
            <w:vAlign w:val="bottom"/>
          </w:tcPr>
          <w:p w14:paraId="5116C7B0" w14:textId="40CC249F" w:rsidR="00CA4742" w:rsidRPr="0039601F" w:rsidRDefault="00CA4742" w:rsidP="00C01068">
            <w:pPr>
              <w:rPr>
                <w:rFonts w:ascii="Arial" w:hAnsi="Arial" w:cs="Arial"/>
                <w:sz w:val="20"/>
                <w:szCs w:val="20"/>
              </w:rPr>
            </w:pPr>
            <w:r w:rsidRPr="0039601F">
              <w:rPr>
                <w:rFonts w:ascii="Arial" w:hAnsi="Arial" w:cs="Arial"/>
                <w:sz w:val="18"/>
                <w:szCs w:val="18"/>
              </w:rPr>
              <w:t>0.49 (0.45, 0.54)</w:t>
            </w:r>
          </w:p>
        </w:tc>
        <w:tc>
          <w:tcPr>
            <w:tcW w:w="990" w:type="dxa"/>
            <w:gridSpan w:val="2"/>
            <w:vAlign w:val="bottom"/>
          </w:tcPr>
          <w:p w14:paraId="71F781A0" w14:textId="5CEF97E2" w:rsidR="00CA4742" w:rsidRPr="0039601F" w:rsidRDefault="00CA4742" w:rsidP="00C01068">
            <w:pPr>
              <w:rPr>
                <w:rFonts w:ascii="Arial" w:hAnsi="Arial" w:cs="Arial"/>
                <w:sz w:val="20"/>
                <w:szCs w:val="20"/>
              </w:rPr>
            </w:pPr>
            <w:r w:rsidRPr="0039601F">
              <w:rPr>
                <w:rFonts w:ascii="Arial" w:hAnsi="Arial" w:cs="Arial"/>
                <w:sz w:val="18"/>
                <w:szCs w:val="18"/>
              </w:rPr>
              <w:t>0.013</w:t>
            </w:r>
          </w:p>
        </w:tc>
      </w:tr>
      <w:tr w:rsidR="00CA4742" w:rsidRPr="0039601F" w14:paraId="36ED0B33" w14:textId="77777777" w:rsidTr="00372F05">
        <w:trPr>
          <w:trHeight w:val="144"/>
        </w:trPr>
        <w:tc>
          <w:tcPr>
            <w:tcW w:w="0" w:type="auto"/>
            <w:tcMar>
              <w:top w:w="20" w:type="dxa"/>
              <w:left w:w="20" w:type="dxa"/>
              <w:bottom w:w="100" w:type="dxa"/>
              <w:right w:w="20" w:type="dxa"/>
            </w:tcMar>
            <w:vAlign w:val="bottom"/>
            <w:hideMark/>
          </w:tcPr>
          <w:p w14:paraId="6A1E58B6" w14:textId="77777777" w:rsidR="00CA4742" w:rsidRPr="0039601F" w:rsidRDefault="00CA4742" w:rsidP="00C01068">
            <w:pPr>
              <w:rPr>
                <w:rFonts w:ascii="Arial" w:hAnsi="Arial" w:cs="Arial"/>
              </w:rPr>
            </w:pPr>
          </w:p>
        </w:tc>
        <w:tc>
          <w:tcPr>
            <w:tcW w:w="1745" w:type="dxa"/>
            <w:tcMar>
              <w:top w:w="20" w:type="dxa"/>
              <w:left w:w="20" w:type="dxa"/>
              <w:bottom w:w="100" w:type="dxa"/>
              <w:right w:w="20" w:type="dxa"/>
            </w:tcMar>
            <w:vAlign w:val="bottom"/>
            <w:hideMark/>
          </w:tcPr>
          <w:p w14:paraId="293E22F9" w14:textId="77777777" w:rsidR="00CA4742" w:rsidRPr="0039601F" w:rsidRDefault="00CA4742" w:rsidP="00C01068">
            <w:pPr>
              <w:rPr>
                <w:rFonts w:ascii="Arial" w:hAnsi="Arial" w:cs="Arial"/>
                <w:i/>
                <w:iCs/>
              </w:rPr>
            </w:pPr>
            <w:r w:rsidRPr="0039601F">
              <w:rPr>
                <w:rFonts w:ascii="Arial" w:hAnsi="Arial" w:cs="Arial"/>
                <w:i/>
                <w:iCs/>
                <w:color w:val="000000"/>
                <w:sz w:val="18"/>
                <w:szCs w:val="18"/>
              </w:rPr>
              <w:t>Single-lead model</w:t>
            </w:r>
          </w:p>
        </w:tc>
        <w:tc>
          <w:tcPr>
            <w:tcW w:w="1530" w:type="dxa"/>
            <w:tcMar>
              <w:top w:w="20" w:type="dxa"/>
              <w:left w:w="20" w:type="dxa"/>
              <w:bottom w:w="100" w:type="dxa"/>
              <w:right w:w="20" w:type="dxa"/>
            </w:tcMar>
            <w:vAlign w:val="bottom"/>
            <w:hideMark/>
          </w:tcPr>
          <w:p w14:paraId="4FD070AA" w14:textId="07A0E8AD" w:rsidR="00CA4742" w:rsidRPr="0039601F" w:rsidRDefault="00CA4742" w:rsidP="00C01068">
            <w:pPr>
              <w:rPr>
                <w:rFonts w:ascii="Arial" w:hAnsi="Arial" w:cs="Arial"/>
                <w:i/>
                <w:iCs/>
                <w:sz w:val="18"/>
                <w:szCs w:val="18"/>
              </w:rPr>
            </w:pPr>
            <w:r w:rsidRPr="0039601F">
              <w:rPr>
                <w:rFonts w:ascii="Arial" w:hAnsi="Arial" w:cs="Arial"/>
                <w:sz w:val="18"/>
                <w:szCs w:val="18"/>
              </w:rPr>
              <w:t>0.75 (0.70, 0.79)</w:t>
            </w:r>
          </w:p>
        </w:tc>
        <w:tc>
          <w:tcPr>
            <w:tcW w:w="900" w:type="dxa"/>
            <w:tcBorders>
              <w:right w:val="single" w:sz="4" w:space="0" w:color="auto"/>
            </w:tcBorders>
            <w:tcMar>
              <w:top w:w="20" w:type="dxa"/>
              <w:left w:w="20" w:type="dxa"/>
              <w:bottom w:w="100" w:type="dxa"/>
              <w:right w:w="20" w:type="dxa"/>
            </w:tcMar>
            <w:vAlign w:val="bottom"/>
            <w:hideMark/>
          </w:tcPr>
          <w:p w14:paraId="0A7F0B2B" w14:textId="174869C1" w:rsidR="00CA4742" w:rsidRPr="0039601F" w:rsidRDefault="00CA4742" w:rsidP="00C01068">
            <w:pPr>
              <w:rPr>
                <w:rFonts w:ascii="Arial" w:hAnsi="Arial" w:cs="Arial"/>
                <w:i/>
                <w:iCs/>
                <w:sz w:val="18"/>
                <w:szCs w:val="18"/>
              </w:rPr>
            </w:pPr>
            <w:r w:rsidRPr="0039601F">
              <w:rPr>
                <w:rFonts w:ascii="Arial" w:hAnsi="Arial" w:cs="Arial"/>
                <w:sz w:val="18"/>
                <w:szCs w:val="18"/>
              </w:rPr>
              <w:t>0.036</w:t>
            </w:r>
          </w:p>
        </w:tc>
        <w:tc>
          <w:tcPr>
            <w:tcW w:w="540" w:type="dxa"/>
            <w:tcBorders>
              <w:left w:val="single" w:sz="4" w:space="0" w:color="auto"/>
            </w:tcBorders>
            <w:vAlign w:val="bottom"/>
          </w:tcPr>
          <w:p w14:paraId="46DC2931" w14:textId="77777777" w:rsidR="00CA4742" w:rsidRPr="0039601F" w:rsidRDefault="00CA4742" w:rsidP="00C01068">
            <w:pPr>
              <w:rPr>
                <w:rFonts w:ascii="Arial" w:hAnsi="Arial" w:cs="Arial"/>
                <w:i/>
                <w:iCs/>
                <w:color w:val="000000"/>
                <w:sz w:val="18"/>
                <w:szCs w:val="18"/>
              </w:rPr>
            </w:pPr>
          </w:p>
        </w:tc>
        <w:tc>
          <w:tcPr>
            <w:tcW w:w="1710" w:type="dxa"/>
            <w:gridSpan w:val="3"/>
            <w:vAlign w:val="bottom"/>
          </w:tcPr>
          <w:p w14:paraId="07251BF7" w14:textId="77777777" w:rsidR="00CA4742" w:rsidRPr="0039601F" w:rsidRDefault="00CA4742" w:rsidP="00C01068">
            <w:pPr>
              <w:rPr>
                <w:rFonts w:ascii="Arial" w:hAnsi="Arial" w:cs="Arial"/>
                <w:i/>
                <w:iCs/>
                <w:sz w:val="20"/>
                <w:szCs w:val="20"/>
              </w:rPr>
            </w:pPr>
            <w:r w:rsidRPr="0039601F">
              <w:rPr>
                <w:rFonts w:ascii="Arial" w:hAnsi="Arial" w:cs="Arial"/>
                <w:i/>
                <w:iCs/>
                <w:color w:val="000000"/>
                <w:sz w:val="18"/>
                <w:szCs w:val="18"/>
              </w:rPr>
              <w:t>Single-lead model</w:t>
            </w:r>
          </w:p>
        </w:tc>
        <w:tc>
          <w:tcPr>
            <w:tcW w:w="1710" w:type="dxa"/>
            <w:gridSpan w:val="2"/>
            <w:vAlign w:val="bottom"/>
          </w:tcPr>
          <w:p w14:paraId="35AE7A12" w14:textId="6E59344E" w:rsidR="00CA4742" w:rsidRPr="0039601F" w:rsidRDefault="00CA4742" w:rsidP="00C01068">
            <w:pPr>
              <w:rPr>
                <w:rFonts w:ascii="Arial" w:hAnsi="Arial" w:cs="Arial"/>
                <w:i/>
                <w:iCs/>
                <w:sz w:val="20"/>
                <w:szCs w:val="20"/>
              </w:rPr>
            </w:pPr>
            <w:r w:rsidRPr="0039601F">
              <w:rPr>
                <w:rFonts w:ascii="Arial" w:hAnsi="Arial" w:cs="Arial"/>
                <w:sz w:val="18"/>
                <w:szCs w:val="18"/>
              </w:rPr>
              <w:t>0.81 (0.78, 0.84)</w:t>
            </w:r>
          </w:p>
        </w:tc>
        <w:tc>
          <w:tcPr>
            <w:tcW w:w="990" w:type="dxa"/>
            <w:gridSpan w:val="2"/>
            <w:vAlign w:val="bottom"/>
          </w:tcPr>
          <w:p w14:paraId="018DC5E1" w14:textId="681D4A16" w:rsidR="00CA4742" w:rsidRPr="0039601F" w:rsidRDefault="00CA4742" w:rsidP="00C01068">
            <w:pPr>
              <w:rPr>
                <w:rFonts w:ascii="Arial" w:hAnsi="Arial" w:cs="Arial"/>
                <w:i/>
                <w:iCs/>
                <w:sz w:val="20"/>
                <w:szCs w:val="20"/>
              </w:rPr>
            </w:pPr>
            <w:r w:rsidRPr="0039601F">
              <w:rPr>
                <w:rFonts w:ascii="Arial" w:hAnsi="Arial" w:cs="Arial"/>
                <w:sz w:val="18"/>
                <w:szCs w:val="18"/>
              </w:rPr>
              <w:t>0.046</w:t>
            </w:r>
          </w:p>
        </w:tc>
      </w:tr>
      <w:tr w:rsidR="00CA4742" w:rsidRPr="0039601F" w14:paraId="54493BD9" w14:textId="77777777" w:rsidTr="00372F05">
        <w:trPr>
          <w:trHeight w:val="144"/>
        </w:trPr>
        <w:tc>
          <w:tcPr>
            <w:tcW w:w="0" w:type="auto"/>
            <w:tcMar>
              <w:top w:w="20" w:type="dxa"/>
              <w:left w:w="20" w:type="dxa"/>
              <w:bottom w:w="100" w:type="dxa"/>
              <w:right w:w="20" w:type="dxa"/>
            </w:tcMar>
            <w:vAlign w:val="bottom"/>
            <w:hideMark/>
          </w:tcPr>
          <w:p w14:paraId="3ED381CA" w14:textId="77777777" w:rsidR="00CA4742" w:rsidRPr="0039601F" w:rsidRDefault="00CA4742" w:rsidP="00C01068">
            <w:pPr>
              <w:rPr>
                <w:rFonts w:ascii="Arial" w:hAnsi="Arial" w:cs="Arial"/>
              </w:rPr>
            </w:pPr>
            <w:proofErr w:type="spellStart"/>
            <w:r w:rsidRPr="0039601F">
              <w:rPr>
                <w:rFonts w:ascii="Arial" w:hAnsi="Arial" w:cs="Arial"/>
                <w:color w:val="000000"/>
                <w:sz w:val="18"/>
                <w:szCs w:val="18"/>
              </w:rPr>
              <w:t>aVR</w:t>
            </w:r>
            <w:proofErr w:type="spellEnd"/>
          </w:p>
        </w:tc>
        <w:tc>
          <w:tcPr>
            <w:tcW w:w="1745" w:type="dxa"/>
            <w:tcMar>
              <w:top w:w="20" w:type="dxa"/>
              <w:left w:w="20" w:type="dxa"/>
              <w:bottom w:w="100" w:type="dxa"/>
              <w:right w:w="20" w:type="dxa"/>
            </w:tcMar>
            <w:vAlign w:val="bottom"/>
            <w:hideMark/>
          </w:tcPr>
          <w:p w14:paraId="5326F4A7" w14:textId="77777777" w:rsidR="00CA4742" w:rsidRPr="0039601F" w:rsidRDefault="00CA4742" w:rsidP="00C01068">
            <w:pPr>
              <w:rPr>
                <w:rFonts w:ascii="Arial" w:hAnsi="Arial" w:cs="Arial"/>
              </w:rPr>
            </w:pPr>
            <w:r w:rsidRPr="0039601F">
              <w:rPr>
                <w:rFonts w:ascii="Arial" w:hAnsi="Arial" w:cs="Arial"/>
                <w:color w:val="000000"/>
                <w:sz w:val="18"/>
                <w:szCs w:val="18"/>
              </w:rPr>
              <w:t>1st difference</w:t>
            </w:r>
          </w:p>
        </w:tc>
        <w:tc>
          <w:tcPr>
            <w:tcW w:w="1530" w:type="dxa"/>
            <w:tcMar>
              <w:top w:w="20" w:type="dxa"/>
              <w:left w:w="20" w:type="dxa"/>
              <w:bottom w:w="100" w:type="dxa"/>
              <w:right w:w="20" w:type="dxa"/>
            </w:tcMar>
            <w:vAlign w:val="bottom"/>
            <w:hideMark/>
          </w:tcPr>
          <w:p w14:paraId="18849572" w14:textId="3D3B4F82" w:rsidR="00CA4742" w:rsidRPr="0039601F" w:rsidRDefault="00CA4742" w:rsidP="00C01068">
            <w:pPr>
              <w:rPr>
                <w:rFonts w:ascii="Arial" w:hAnsi="Arial" w:cs="Arial"/>
                <w:sz w:val="18"/>
                <w:szCs w:val="18"/>
              </w:rPr>
            </w:pPr>
            <w:r w:rsidRPr="0039601F">
              <w:rPr>
                <w:rFonts w:ascii="Arial" w:hAnsi="Arial" w:cs="Arial"/>
                <w:sz w:val="18"/>
                <w:szCs w:val="18"/>
              </w:rPr>
              <w:t>0.64 (0.59, 0.68)</w:t>
            </w:r>
          </w:p>
        </w:tc>
        <w:tc>
          <w:tcPr>
            <w:tcW w:w="900" w:type="dxa"/>
            <w:tcBorders>
              <w:right w:val="single" w:sz="4" w:space="0" w:color="auto"/>
            </w:tcBorders>
            <w:tcMar>
              <w:top w:w="20" w:type="dxa"/>
              <w:left w:w="20" w:type="dxa"/>
              <w:bottom w:w="100" w:type="dxa"/>
              <w:right w:w="20" w:type="dxa"/>
            </w:tcMar>
            <w:vAlign w:val="bottom"/>
            <w:hideMark/>
          </w:tcPr>
          <w:p w14:paraId="3165E3AC" w14:textId="0F8CCEA5" w:rsidR="00CA4742" w:rsidRPr="0039601F" w:rsidRDefault="00CA4742" w:rsidP="00C01068">
            <w:pPr>
              <w:rPr>
                <w:rFonts w:ascii="Arial" w:hAnsi="Arial" w:cs="Arial"/>
                <w:sz w:val="18"/>
                <w:szCs w:val="18"/>
              </w:rPr>
            </w:pPr>
            <w:r w:rsidRPr="0039601F">
              <w:rPr>
                <w:rFonts w:ascii="Arial" w:hAnsi="Arial" w:cs="Arial"/>
                <w:sz w:val="18"/>
                <w:szCs w:val="18"/>
              </w:rPr>
              <w:t>0.007</w:t>
            </w:r>
          </w:p>
        </w:tc>
        <w:tc>
          <w:tcPr>
            <w:tcW w:w="540" w:type="dxa"/>
            <w:tcBorders>
              <w:left w:val="single" w:sz="4" w:space="0" w:color="auto"/>
            </w:tcBorders>
            <w:vAlign w:val="bottom"/>
          </w:tcPr>
          <w:p w14:paraId="2CDC0C3C" w14:textId="77777777" w:rsidR="00CA4742" w:rsidRPr="0039601F" w:rsidRDefault="00CA4742" w:rsidP="00C01068">
            <w:pPr>
              <w:rPr>
                <w:rFonts w:ascii="Arial" w:hAnsi="Arial" w:cs="Arial"/>
                <w:color w:val="000000"/>
                <w:sz w:val="18"/>
                <w:szCs w:val="18"/>
              </w:rPr>
            </w:pPr>
            <w:r w:rsidRPr="0039601F">
              <w:rPr>
                <w:rFonts w:ascii="Arial" w:hAnsi="Arial" w:cs="Arial"/>
                <w:color w:val="000000"/>
                <w:sz w:val="18"/>
                <w:szCs w:val="18"/>
              </w:rPr>
              <w:t>V4</w:t>
            </w:r>
          </w:p>
        </w:tc>
        <w:tc>
          <w:tcPr>
            <w:tcW w:w="1710" w:type="dxa"/>
            <w:gridSpan w:val="3"/>
            <w:vAlign w:val="bottom"/>
          </w:tcPr>
          <w:p w14:paraId="10CE2FF8" w14:textId="77777777" w:rsidR="00CA4742" w:rsidRPr="0039601F" w:rsidRDefault="00CA4742" w:rsidP="00C01068">
            <w:pPr>
              <w:rPr>
                <w:rFonts w:ascii="Arial" w:hAnsi="Arial" w:cs="Arial"/>
                <w:sz w:val="20"/>
                <w:szCs w:val="20"/>
              </w:rPr>
            </w:pPr>
            <w:r w:rsidRPr="0039601F">
              <w:rPr>
                <w:rFonts w:ascii="Arial" w:hAnsi="Arial" w:cs="Arial"/>
                <w:color w:val="000000"/>
                <w:sz w:val="18"/>
                <w:szCs w:val="18"/>
              </w:rPr>
              <w:t>1st difference</w:t>
            </w:r>
          </w:p>
        </w:tc>
        <w:tc>
          <w:tcPr>
            <w:tcW w:w="1710" w:type="dxa"/>
            <w:gridSpan w:val="2"/>
            <w:vAlign w:val="bottom"/>
          </w:tcPr>
          <w:p w14:paraId="5112EC39" w14:textId="6C0C3252" w:rsidR="00CA4742" w:rsidRPr="0039601F" w:rsidRDefault="00CA4742" w:rsidP="00C01068">
            <w:pPr>
              <w:rPr>
                <w:rFonts w:ascii="Arial" w:hAnsi="Arial" w:cs="Arial"/>
                <w:sz w:val="20"/>
                <w:szCs w:val="20"/>
              </w:rPr>
            </w:pPr>
            <w:r w:rsidRPr="0039601F">
              <w:rPr>
                <w:rFonts w:ascii="Arial" w:hAnsi="Arial" w:cs="Arial"/>
                <w:sz w:val="18"/>
                <w:szCs w:val="18"/>
              </w:rPr>
              <w:t>0.59 (0.54, 0.64)</w:t>
            </w:r>
          </w:p>
        </w:tc>
        <w:tc>
          <w:tcPr>
            <w:tcW w:w="990" w:type="dxa"/>
            <w:gridSpan w:val="2"/>
            <w:vAlign w:val="bottom"/>
          </w:tcPr>
          <w:p w14:paraId="5DFD2A36" w14:textId="585F6CE6" w:rsidR="00CA4742" w:rsidRPr="0039601F" w:rsidRDefault="00CA4742" w:rsidP="00C01068">
            <w:pPr>
              <w:rPr>
                <w:rFonts w:ascii="Arial" w:hAnsi="Arial" w:cs="Arial"/>
                <w:sz w:val="20"/>
                <w:szCs w:val="20"/>
              </w:rPr>
            </w:pPr>
            <w:r w:rsidRPr="0039601F">
              <w:rPr>
                <w:rFonts w:ascii="Arial" w:hAnsi="Arial" w:cs="Arial"/>
                <w:sz w:val="18"/>
                <w:szCs w:val="18"/>
              </w:rPr>
              <w:t>0.011</w:t>
            </w:r>
          </w:p>
        </w:tc>
      </w:tr>
      <w:tr w:rsidR="00CA4742" w:rsidRPr="0039601F" w14:paraId="529D58CD" w14:textId="77777777" w:rsidTr="00372F05">
        <w:trPr>
          <w:trHeight w:val="144"/>
        </w:trPr>
        <w:tc>
          <w:tcPr>
            <w:tcW w:w="0" w:type="auto"/>
            <w:tcMar>
              <w:top w:w="20" w:type="dxa"/>
              <w:left w:w="20" w:type="dxa"/>
              <w:bottom w:w="100" w:type="dxa"/>
              <w:right w:w="20" w:type="dxa"/>
            </w:tcMar>
            <w:vAlign w:val="bottom"/>
            <w:hideMark/>
          </w:tcPr>
          <w:p w14:paraId="1889D2B2" w14:textId="77777777" w:rsidR="00CA4742" w:rsidRPr="0039601F" w:rsidRDefault="00CA4742" w:rsidP="00C01068">
            <w:pPr>
              <w:rPr>
                <w:rFonts w:ascii="Arial" w:hAnsi="Arial" w:cs="Arial"/>
              </w:rPr>
            </w:pPr>
          </w:p>
        </w:tc>
        <w:tc>
          <w:tcPr>
            <w:tcW w:w="1745" w:type="dxa"/>
            <w:tcMar>
              <w:top w:w="20" w:type="dxa"/>
              <w:left w:w="20" w:type="dxa"/>
              <w:bottom w:w="100" w:type="dxa"/>
              <w:right w:w="20" w:type="dxa"/>
            </w:tcMar>
            <w:vAlign w:val="bottom"/>
            <w:hideMark/>
          </w:tcPr>
          <w:p w14:paraId="7A64A87D" w14:textId="77777777" w:rsidR="00CA4742" w:rsidRPr="0039601F" w:rsidRDefault="00CA4742" w:rsidP="00C01068">
            <w:pPr>
              <w:rPr>
                <w:rFonts w:ascii="Arial" w:hAnsi="Arial" w:cs="Arial"/>
              </w:rPr>
            </w:pPr>
            <w:r w:rsidRPr="0039601F">
              <w:rPr>
                <w:rFonts w:ascii="Arial" w:hAnsi="Arial" w:cs="Arial"/>
                <w:color w:val="000000"/>
                <w:sz w:val="18"/>
                <w:szCs w:val="18"/>
              </w:rPr>
              <w:t>2nd difference</w:t>
            </w:r>
          </w:p>
        </w:tc>
        <w:tc>
          <w:tcPr>
            <w:tcW w:w="1530" w:type="dxa"/>
            <w:tcMar>
              <w:top w:w="20" w:type="dxa"/>
              <w:left w:w="20" w:type="dxa"/>
              <w:bottom w:w="100" w:type="dxa"/>
              <w:right w:w="20" w:type="dxa"/>
            </w:tcMar>
            <w:vAlign w:val="bottom"/>
            <w:hideMark/>
          </w:tcPr>
          <w:p w14:paraId="02A0BB99" w14:textId="63365E24" w:rsidR="00CA4742" w:rsidRPr="0039601F" w:rsidRDefault="00CA4742" w:rsidP="00C01068">
            <w:pPr>
              <w:rPr>
                <w:rFonts w:ascii="Arial" w:hAnsi="Arial" w:cs="Arial"/>
                <w:sz w:val="18"/>
                <w:szCs w:val="18"/>
              </w:rPr>
            </w:pPr>
            <w:r w:rsidRPr="0039601F">
              <w:rPr>
                <w:rFonts w:ascii="Arial" w:hAnsi="Arial" w:cs="Arial"/>
                <w:sz w:val="18"/>
                <w:szCs w:val="18"/>
              </w:rPr>
              <w:t>0.55 (0.50, 0.60)</w:t>
            </w:r>
          </w:p>
        </w:tc>
        <w:tc>
          <w:tcPr>
            <w:tcW w:w="900" w:type="dxa"/>
            <w:tcBorders>
              <w:right w:val="single" w:sz="4" w:space="0" w:color="auto"/>
            </w:tcBorders>
            <w:tcMar>
              <w:top w:w="20" w:type="dxa"/>
              <w:left w:w="20" w:type="dxa"/>
              <w:bottom w:w="100" w:type="dxa"/>
              <w:right w:w="20" w:type="dxa"/>
            </w:tcMar>
            <w:vAlign w:val="bottom"/>
            <w:hideMark/>
          </w:tcPr>
          <w:p w14:paraId="6B499D8B" w14:textId="5622231B" w:rsidR="00CA4742" w:rsidRPr="0039601F" w:rsidRDefault="00CA4742" w:rsidP="00C01068">
            <w:pPr>
              <w:rPr>
                <w:rFonts w:ascii="Arial" w:hAnsi="Arial" w:cs="Arial"/>
                <w:sz w:val="18"/>
                <w:szCs w:val="18"/>
              </w:rPr>
            </w:pPr>
            <w:r w:rsidRPr="0039601F">
              <w:rPr>
                <w:rFonts w:ascii="Arial" w:hAnsi="Arial" w:cs="Arial"/>
                <w:sz w:val="18"/>
                <w:szCs w:val="18"/>
              </w:rPr>
              <w:t>0.011</w:t>
            </w:r>
          </w:p>
        </w:tc>
        <w:tc>
          <w:tcPr>
            <w:tcW w:w="540" w:type="dxa"/>
            <w:tcBorders>
              <w:left w:val="single" w:sz="4" w:space="0" w:color="auto"/>
            </w:tcBorders>
            <w:vAlign w:val="bottom"/>
          </w:tcPr>
          <w:p w14:paraId="022DC9D9" w14:textId="77777777" w:rsidR="00CA4742" w:rsidRPr="0039601F" w:rsidRDefault="00CA4742" w:rsidP="00C01068">
            <w:pPr>
              <w:rPr>
                <w:rFonts w:ascii="Arial" w:hAnsi="Arial" w:cs="Arial"/>
                <w:color w:val="000000"/>
                <w:sz w:val="18"/>
                <w:szCs w:val="18"/>
              </w:rPr>
            </w:pPr>
          </w:p>
        </w:tc>
        <w:tc>
          <w:tcPr>
            <w:tcW w:w="1710" w:type="dxa"/>
            <w:gridSpan w:val="3"/>
            <w:vAlign w:val="bottom"/>
          </w:tcPr>
          <w:p w14:paraId="31A5470D" w14:textId="77777777" w:rsidR="00CA4742" w:rsidRPr="0039601F" w:rsidRDefault="00CA4742" w:rsidP="00C01068">
            <w:pPr>
              <w:rPr>
                <w:rFonts w:ascii="Arial" w:hAnsi="Arial" w:cs="Arial"/>
                <w:sz w:val="20"/>
                <w:szCs w:val="20"/>
              </w:rPr>
            </w:pPr>
            <w:r w:rsidRPr="0039601F">
              <w:rPr>
                <w:rFonts w:ascii="Arial" w:hAnsi="Arial" w:cs="Arial"/>
                <w:color w:val="000000"/>
                <w:sz w:val="18"/>
                <w:szCs w:val="18"/>
              </w:rPr>
              <w:t>2nd difference</w:t>
            </w:r>
          </w:p>
        </w:tc>
        <w:tc>
          <w:tcPr>
            <w:tcW w:w="1710" w:type="dxa"/>
            <w:gridSpan w:val="2"/>
            <w:vAlign w:val="bottom"/>
          </w:tcPr>
          <w:p w14:paraId="2CA38090" w14:textId="6D3BF35E" w:rsidR="00CA4742" w:rsidRPr="0039601F" w:rsidRDefault="00CA4742" w:rsidP="00C01068">
            <w:pPr>
              <w:rPr>
                <w:rFonts w:ascii="Arial" w:hAnsi="Arial" w:cs="Arial"/>
                <w:sz w:val="20"/>
                <w:szCs w:val="20"/>
              </w:rPr>
            </w:pPr>
            <w:r w:rsidRPr="0039601F">
              <w:rPr>
                <w:rFonts w:ascii="Arial" w:hAnsi="Arial" w:cs="Arial"/>
                <w:sz w:val="18"/>
                <w:szCs w:val="18"/>
              </w:rPr>
              <w:t>0.53 (0.49, 0.57)</w:t>
            </w:r>
          </w:p>
        </w:tc>
        <w:tc>
          <w:tcPr>
            <w:tcW w:w="990" w:type="dxa"/>
            <w:gridSpan w:val="2"/>
            <w:vAlign w:val="bottom"/>
          </w:tcPr>
          <w:p w14:paraId="1787DFB1" w14:textId="4935DF7A" w:rsidR="00CA4742" w:rsidRPr="0039601F" w:rsidRDefault="00CA4742" w:rsidP="00C01068">
            <w:pPr>
              <w:rPr>
                <w:rFonts w:ascii="Arial" w:hAnsi="Arial" w:cs="Arial"/>
                <w:sz w:val="20"/>
                <w:szCs w:val="20"/>
              </w:rPr>
            </w:pPr>
            <w:r w:rsidRPr="0039601F">
              <w:rPr>
                <w:rFonts w:ascii="Arial" w:hAnsi="Arial" w:cs="Arial"/>
                <w:sz w:val="18"/>
                <w:szCs w:val="18"/>
              </w:rPr>
              <w:t>0.012</w:t>
            </w:r>
          </w:p>
        </w:tc>
      </w:tr>
      <w:tr w:rsidR="00CA4742" w:rsidRPr="0039601F" w14:paraId="3FFC83AC" w14:textId="77777777" w:rsidTr="00372F05">
        <w:trPr>
          <w:trHeight w:val="79"/>
        </w:trPr>
        <w:tc>
          <w:tcPr>
            <w:tcW w:w="0" w:type="auto"/>
            <w:tcMar>
              <w:top w:w="20" w:type="dxa"/>
              <w:left w:w="20" w:type="dxa"/>
              <w:bottom w:w="100" w:type="dxa"/>
              <w:right w:w="20" w:type="dxa"/>
            </w:tcMar>
            <w:vAlign w:val="bottom"/>
            <w:hideMark/>
          </w:tcPr>
          <w:p w14:paraId="79647F98" w14:textId="77777777" w:rsidR="00CA4742" w:rsidRPr="0039601F" w:rsidRDefault="00CA4742" w:rsidP="00C01068">
            <w:pPr>
              <w:rPr>
                <w:rFonts w:ascii="Arial" w:hAnsi="Arial" w:cs="Arial"/>
              </w:rPr>
            </w:pPr>
          </w:p>
        </w:tc>
        <w:tc>
          <w:tcPr>
            <w:tcW w:w="1745" w:type="dxa"/>
            <w:tcMar>
              <w:top w:w="20" w:type="dxa"/>
              <w:left w:w="20" w:type="dxa"/>
              <w:bottom w:w="100" w:type="dxa"/>
              <w:right w:w="20" w:type="dxa"/>
            </w:tcMar>
            <w:vAlign w:val="bottom"/>
            <w:hideMark/>
          </w:tcPr>
          <w:p w14:paraId="1F7FE33B" w14:textId="77777777" w:rsidR="00CA4742" w:rsidRPr="0039601F" w:rsidRDefault="00CA4742" w:rsidP="00C01068">
            <w:pPr>
              <w:rPr>
                <w:rFonts w:ascii="Arial" w:hAnsi="Arial" w:cs="Arial"/>
                <w:i/>
                <w:iCs/>
              </w:rPr>
            </w:pPr>
            <w:r w:rsidRPr="0039601F">
              <w:rPr>
                <w:rFonts w:ascii="Arial" w:hAnsi="Arial" w:cs="Arial"/>
                <w:i/>
                <w:iCs/>
                <w:color w:val="000000"/>
                <w:sz w:val="18"/>
                <w:szCs w:val="18"/>
              </w:rPr>
              <w:t>Single-lead model</w:t>
            </w:r>
          </w:p>
        </w:tc>
        <w:tc>
          <w:tcPr>
            <w:tcW w:w="1530" w:type="dxa"/>
            <w:tcMar>
              <w:top w:w="20" w:type="dxa"/>
              <w:left w:w="20" w:type="dxa"/>
              <w:bottom w:w="100" w:type="dxa"/>
              <w:right w:w="20" w:type="dxa"/>
            </w:tcMar>
            <w:vAlign w:val="bottom"/>
            <w:hideMark/>
          </w:tcPr>
          <w:p w14:paraId="083D0F66" w14:textId="63222707" w:rsidR="00CA4742" w:rsidRPr="0039601F" w:rsidRDefault="00CA4742" w:rsidP="00C01068">
            <w:pPr>
              <w:rPr>
                <w:rFonts w:ascii="Arial" w:hAnsi="Arial" w:cs="Arial"/>
                <w:i/>
                <w:iCs/>
                <w:sz w:val="18"/>
                <w:szCs w:val="18"/>
              </w:rPr>
            </w:pPr>
            <w:r w:rsidRPr="0039601F">
              <w:rPr>
                <w:rFonts w:ascii="Arial" w:hAnsi="Arial" w:cs="Arial"/>
                <w:sz w:val="18"/>
                <w:szCs w:val="18"/>
              </w:rPr>
              <w:t>0.83 (0.79, 0.87)</w:t>
            </w:r>
          </w:p>
        </w:tc>
        <w:tc>
          <w:tcPr>
            <w:tcW w:w="900" w:type="dxa"/>
            <w:tcBorders>
              <w:right w:val="single" w:sz="4" w:space="0" w:color="auto"/>
            </w:tcBorders>
            <w:tcMar>
              <w:top w:w="20" w:type="dxa"/>
              <w:left w:w="20" w:type="dxa"/>
              <w:bottom w:w="100" w:type="dxa"/>
              <w:right w:w="20" w:type="dxa"/>
            </w:tcMar>
            <w:vAlign w:val="bottom"/>
            <w:hideMark/>
          </w:tcPr>
          <w:p w14:paraId="2984820A" w14:textId="27D30CA7" w:rsidR="00CA4742" w:rsidRPr="0039601F" w:rsidRDefault="00CA4742" w:rsidP="00C01068">
            <w:pPr>
              <w:rPr>
                <w:rFonts w:ascii="Arial" w:hAnsi="Arial" w:cs="Arial"/>
                <w:i/>
                <w:iCs/>
                <w:sz w:val="18"/>
                <w:szCs w:val="18"/>
              </w:rPr>
            </w:pPr>
            <w:r w:rsidRPr="0039601F">
              <w:rPr>
                <w:rFonts w:ascii="Arial" w:hAnsi="Arial" w:cs="Arial"/>
                <w:sz w:val="18"/>
                <w:szCs w:val="18"/>
              </w:rPr>
              <w:t>0.059</w:t>
            </w:r>
          </w:p>
        </w:tc>
        <w:tc>
          <w:tcPr>
            <w:tcW w:w="540" w:type="dxa"/>
            <w:tcBorders>
              <w:left w:val="single" w:sz="4" w:space="0" w:color="auto"/>
            </w:tcBorders>
            <w:vAlign w:val="bottom"/>
          </w:tcPr>
          <w:p w14:paraId="5B7D8622" w14:textId="77777777" w:rsidR="00CA4742" w:rsidRPr="0039601F" w:rsidRDefault="00CA4742" w:rsidP="00C01068">
            <w:pPr>
              <w:rPr>
                <w:rFonts w:ascii="Arial" w:hAnsi="Arial" w:cs="Arial"/>
                <w:i/>
                <w:iCs/>
                <w:color w:val="000000"/>
                <w:sz w:val="18"/>
                <w:szCs w:val="18"/>
              </w:rPr>
            </w:pPr>
          </w:p>
        </w:tc>
        <w:tc>
          <w:tcPr>
            <w:tcW w:w="1710" w:type="dxa"/>
            <w:gridSpan w:val="3"/>
            <w:vAlign w:val="bottom"/>
          </w:tcPr>
          <w:p w14:paraId="798FB1A5" w14:textId="77777777" w:rsidR="00CA4742" w:rsidRPr="0039601F" w:rsidRDefault="00CA4742" w:rsidP="00C01068">
            <w:pPr>
              <w:rPr>
                <w:rFonts w:ascii="Arial" w:hAnsi="Arial" w:cs="Arial"/>
                <w:i/>
                <w:iCs/>
                <w:sz w:val="20"/>
                <w:szCs w:val="20"/>
              </w:rPr>
            </w:pPr>
            <w:r w:rsidRPr="0039601F">
              <w:rPr>
                <w:rFonts w:ascii="Arial" w:hAnsi="Arial" w:cs="Arial"/>
                <w:i/>
                <w:iCs/>
                <w:color w:val="000000"/>
                <w:sz w:val="18"/>
                <w:szCs w:val="18"/>
              </w:rPr>
              <w:t>Single-lead model</w:t>
            </w:r>
          </w:p>
        </w:tc>
        <w:tc>
          <w:tcPr>
            <w:tcW w:w="1710" w:type="dxa"/>
            <w:gridSpan w:val="2"/>
            <w:vAlign w:val="bottom"/>
          </w:tcPr>
          <w:p w14:paraId="189F0B58" w14:textId="397F637C" w:rsidR="00CA4742" w:rsidRPr="0039601F" w:rsidRDefault="00CA4742" w:rsidP="00C01068">
            <w:pPr>
              <w:rPr>
                <w:rFonts w:ascii="Arial" w:hAnsi="Arial" w:cs="Arial"/>
                <w:i/>
                <w:iCs/>
                <w:sz w:val="20"/>
                <w:szCs w:val="20"/>
              </w:rPr>
            </w:pPr>
            <w:r w:rsidRPr="0039601F">
              <w:rPr>
                <w:rFonts w:ascii="Arial" w:hAnsi="Arial" w:cs="Arial"/>
                <w:sz w:val="18"/>
                <w:szCs w:val="18"/>
              </w:rPr>
              <w:t>0.83 (0.79, 0.86)</w:t>
            </w:r>
          </w:p>
        </w:tc>
        <w:tc>
          <w:tcPr>
            <w:tcW w:w="990" w:type="dxa"/>
            <w:gridSpan w:val="2"/>
            <w:vAlign w:val="bottom"/>
          </w:tcPr>
          <w:p w14:paraId="2882E0F3" w14:textId="2E2365F9" w:rsidR="00CA4742" w:rsidRPr="0039601F" w:rsidRDefault="00CA4742" w:rsidP="00C01068">
            <w:pPr>
              <w:rPr>
                <w:rFonts w:ascii="Arial" w:hAnsi="Arial" w:cs="Arial"/>
                <w:i/>
                <w:iCs/>
                <w:sz w:val="20"/>
                <w:szCs w:val="20"/>
              </w:rPr>
            </w:pPr>
            <w:r w:rsidRPr="0039601F">
              <w:rPr>
                <w:rFonts w:ascii="Arial" w:hAnsi="Arial" w:cs="Arial"/>
                <w:sz w:val="18"/>
                <w:szCs w:val="18"/>
              </w:rPr>
              <w:t>0.051</w:t>
            </w:r>
          </w:p>
        </w:tc>
      </w:tr>
      <w:tr w:rsidR="00CA4742" w:rsidRPr="0039601F" w14:paraId="18F16DA0" w14:textId="77777777" w:rsidTr="00372F05">
        <w:trPr>
          <w:trHeight w:val="144"/>
        </w:trPr>
        <w:tc>
          <w:tcPr>
            <w:tcW w:w="0" w:type="auto"/>
            <w:tcMar>
              <w:top w:w="20" w:type="dxa"/>
              <w:left w:w="20" w:type="dxa"/>
              <w:bottom w:w="100" w:type="dxa"/>
              <w:right w:w="20" w:type="dxa"/>
            </w:tcMar>
            <w:vAlign w:val="bottom"/>
            <w:hideMark/>
          </w:tcPr>
          <w:p w14:paraId="55543C91" w14:textId="77777777" w:rsidR="00CA4742" w:rsidRPr="0039601F" w:rsidRDefault="00CA4742" w:rsidP="00C01068">
            <w:pPr>
              <w:rPr>
                <w:rFonts w:ascii="Arial" w:hAnsi="Arial" w:cs="Arial"/>
              </w:rPr>
            </w:pPr>
            <w:proofErr w:type="spellStart"/>
            <w:r w:rsidRPr="0039601F">
              <w:rPr>
                <w:rFonts w:ascii="Arial" w:hAnsi="Arial" w:cs="Arial"/>
                <w:color w:val="000000"/>
                <w:sz w:val="18"/>
                <w:szCs w:val="18"/>
              </w:rPr>
              <w:t>aVL</w:t>
            </w:r>
            <w:proofErr w:type="spellEnd"/>
          </w:p>
        </w:tc>
        <w:tc>
          <w:tcPr>
            <w:tcW w:w="1745" w:type="dxa"/>
            <w:tcMar>
              <w:top w:w="20" w:type="dxa"/>
              <w:left w:w="20" w:type="dxa"/>
              <w:bottom w:w="100" w:type="dxa"/>
              <w:right w:w="20" w:type="dxa"/>
            </w:tcMar>
            <w:vAlign w:val="bottom"/>
            <w:hideMark/>
          </w:tcPr>
          <w:p w14:paraId="1BA473C6" w14:textId="77777777" w:rsidR="00CA4742" w:rsidRPr="0039601F" w:rsidRDefault="00CA4742" w:rsidP="00C01068">
            <w:pPr>
              <w:rPr>
                <w:rFonts w:ascii="Arial" w:hAnsi="Arial" w:cs="Arial"/>
              </w:rPr>
            </w:pPr>
            <w:r w:rsidRPr="0039601F">
              <w:rPr>
                <w:rFonts w:ascii="Arial" w:hAnsi="Arial" w:cs="Arial"/>
                <w:color w:val="000000"/>
                <w:sz w:val="18"/>
                <w:szCs w:val="18"/>
              </w:rPr>
              <w:t>1st difference</w:t>
            </w:r>
          </w:p>
        </w:tc>
        <w:tc>
          <w:tcPr>
            <w:tcW w:w="1530" w:type="dxa"/>
            <w:tcMar>
              <w:top w:w="20" w:type="dxa"/>
              <w:left w:w="20" w:type="dxa"/>
              <w:bottom w:w="100" w:type="dxa"/>
              <w:right w:w="20" w:type="dxa"/>
            </w:tcMar>
            <w:vAlign w:val="bottom"/>
            <w:hideMark/>
          </w:tcPr>
          <w:p w14:paraId="0EFA3864" w14:textId="1A49973C" w:rsidR="00CA4742" w:rsidRPr="0039601F" w:rsidRDefault="00CA4742" w:rsidP="00C01068">
            <w:pPr>
              <w:rPr>
                <w:rFonts w:ascii="Arial" w:hAnsi="Arial" w:cs="Arial"/>
                <w:i/>
                <w:iCs/>
                <w:sz w:val="18"/>
                <w:szCs w:val="18"/>
              </w:rPr>
            </w:pPr>
            <w:r w:rsidRPr="0039601F">
              <w:rPr>
                <w:rFonts w:ascii="Arial" w:hAnsi="Arial" w:cs="Arial"/>
                <w:i/>
                <w:iCs/>
                <w:sz w:val="18"/>
                <w:szCs w:val="18"/>
              </w:rPr>
              <w:t>0.61 (0.56, 0.65)</w:t>
            </w:r>
          </w:p>
        </w:tc>
        <w:tc>
          <w:tcPr>
            <w:tcW w:w="900" w:type="dxa"/>
            <w:tcBorders>
              <w:right w:val="single" w:sz="4" w:space="0" w:color="auto"/>
            </w:tcBorders>
            <w:tcMar>
              <w:top w:w="20" w:type="dxa"/>
              <w:left w:w="20" w:type="dxa"/>
              <w:bottom w:w="100" w:type="dxa"/>
              <w:right w:w="20" w:type="dxa"/>
            </w:tcMar>
            <w:vAlign w:val="bottom"/>
            <w:hideMark/>
          </w:tcPr>
          <w:p w14:paraId="3052166B" w14:textId="4FE7F868" w:rsidR="00CA4742" w:rsidRPr="0039601F" w:rsidRDefault="00CA4742" w:rsidP="00C01068">
            <w:pPr>
              <w:rPr>
                <w:rFonts w:ascii="Arial" w:hAnsi="Arial" w:cs="Arial"/>
                <w:i/>
                <w:iCs/>
                <w:sz w:val="18"/>
                <w:szCs w:val="18"/>
              </w:rPr>
            </w:pPr>
            <w:r w:rsidRPr="0039601F">
              <w:rPr>
                <w:rFonts w:ascii="Arial" w:hAnsi="Arial" w:cs="Arial"/>
                <w:i/>
                <w:iCs/>
                <w:sz w:val="18"/>
                <w:szCs w:val="18"/>
              </w:rPr>
              <w:t>0.013</w:t>
            </w:r>
          </w:p>
        </w:tc>
        <w:tc>
          <w:tcPr>
            <w:tcW w:w="540" w:type="dxa"/>
            <w:tcBorders>
              <w:left w:val="single" w:sz="4" w:space="0" w:color="auto"/>
            </w:tcBorders>
            <w:vAlign w:val="bottom"/>
          </w:tcPr>
          <w:p w14:paraId="5832C24A" w14:textId="77777777" w:rsidR="00CA4742" w:rsidRPr="0039601F" w:rsidRDefault="00CA4742" w:rsidP="00C01068">
            <w:pPr>
              <w:rPr>
                <w:rFonts w:ascii="Arial" w:hAnsi="Arial" w:cs="Arial"/>
                <w:b/>
                <w:bCs/>
                <w:color w:val="000000"/>
                <w:sz w:val="18"/>
                <w:szCs w:val="18"/>
              </w:rPr>
            </w:pPr>
            <w:r w:rsidRPr="0039601F">
              <w:rPr>
                <w:rFonts w:ascii="Arial" w:hAnsi="Arial" w:cs="Arial"/>
                <w:color w:val="000000"/>
                <w:sz w:val="18"/>
                <w:szCs w:val="18"/>
              </w:rPr>
              <w:t>V5</w:t>
            </w:r>
          </w:p>
        </w:tc>
        <w:tc>
          <w:tcPr>
            <w:tcW w:w="1710" w:type="dxa"/>
            <w:gridSpan w:val="3"/>
            <w:vAlign w:val="bottom"/>
          </w:tcPr>
          <w:p w14:paraId="2E546C4C" w14:textId="77777777" w:rsidR="00CA4742" w:rsidRPr="0039601F" w:rsidRDefault="00CA4742" w:rsidP="00C01068">
            <w:pPr>
              <w:rPr>
                <w:rFonts w:ascii="Arial" w:hAnsi="Arial" w:cs="Arial"/>
                <w:sz w:val="20"/>
                <w:szCs w:val="20"/>
              </w:rPr>
            </w:pPr>
            <w:r w:rsidRPr="0039601F">
              <w:rPr>
                <w:rFonts w:ascii="Arial" w:hAnsi="Arial" w:cs="Arial"/>
                <w:color w:val="000000"/>
                <w:sz w:val="18"/>
                <w:szCs w:val="18"/>
              </w:rPr>
              <w:t>1st difference</w:t>
            </w:r>
          </w:p>
        </w:tc>
        <w:tc>
          <w:tcPr>
            <w:tcW w:w="1710" w:type="dxa"/>
            <w:gridSpan w:val="2"/>
            <w:vAlign w:val="bottom"/>
          </w:tcPr>
          <w:p w14:paraId="77CB6A29" w14:textId="250862DC" w:rsidR="00CA4742" w:rsidRPr="0039601F" w:rsidRDefault="00CA4742" w:rsidP="00C01068">
            <w:pPr>
              <w:rPr>
                <w:rFonts w:ascii="Arial" w:hAnsi="Arial" w:cs="Arial"/>
                <w:sz w:val="20"/>
                <w:szCs w:val="20"/>
              </w:rPr>
            </w:pPr>
            <w:r w:rsidRPr="0039601F">
              <w:rPr>
                <w:rFonts w:ascii="Arial" w:hAnsi="Arial" w:cs="Arial"/>
                <w:sz w:val="18"/>
                <w:szCs w:val="18"/>
              </w:rPr>
              <w:t>0.61 (0.55, 0.67)</w:t>
            </w:r>
          </w:p>
        </w:tc>
        <w:tc>
          <w:tcPr>
            <w:tcW w:w="990" w:type="dxa"/>
            <w:gridSpan w:val="2"/>
            <w:vAlign w:val="bottom"/>
          </w:tcPr>
          <w:p w14:paraId="51B49CD5" w14:textId="28A75651" w:rsidR="00CA4742" w:rsidRPr="0039601F" w:rsidRDefault="00CA4742" w:rsidP="00C01068">
            <w:pPr>
              <w:rPr>
                <w:rFonts w:ascii="Arial" w:hAnsi="Arial" w:cs="Arial"/>
                <w:sz w:val="20"/>
                <w:szCs w:val="20"/>
              </w:rPr>
            </w:pPr>
            <w:r w:rsidRPr="0039601F">
              <w:rPr>
                <w:rFonts w:ascii="Arial" w:hAnsi="Arial" w:cs="Arial"/>
                <w:sz w:val="18"/>
                <w:szCs w:val="18"/>
              </w:rPr>
              <w:t>0.017</w:t>
            </w:r>
          </w:p>
        </w:tc>
      </w:tr>
      <w:tr w:rsidR="00CA4742" w:rsidRPr="0039601F" w14:paraId="2A0F1006" w14:textId="77777777" w:rsidTr="00372F05">
        <w:trPr>
          <w:trHeight w:val="144"/>
        </w:trPr>
        <w:tc>
          <w:tcPr>
            <w:tcW w:w="0" w:type="auto"/>
            <w:tcMar>
              <w:top w:w="20" w:type="dxa"/>
              <w:left w:w="20" w:type="dxa"/>
              <w:bottom w:w="100" w:type="dxa"/>
              <w:right w:w="20" w:type="dxa"/>
            </w:tcMar>
            <w:vAlign w:val="bottom"/>
            <w:hideMark/>
          </w:tcPr>
          <w:p w14:paraId="0107493A" w14:textId="77777777" w:rsidR="00CA4742" w:rsidRPr="0039601F" w:rsidRDefault="00CA4742" w:rsidP="00C01068">
            <w:pPr>
              <w:rPr>
                <w:rFonts w:ascii="Arial" w:hAnsi="Arial" w:cs="Arial"/>
              </w:rPr>
            </w:pPr>
          </w:p>
        </w:tc>
        <w:tc>
          <w:tcPr>
            <w:tcW w:w="1745" w:type="dxa"/>
            <w:tcMar>
              <w:top w:w="20" w:type="dxa"/>
              <w:left w:w="20" w:type="dxa"/>
              <w:bottom w:w="100" w:type="dxa"/>
              <w:right w:w="20" w:type="dxa"/>
            </w:tcMar>
            <w:vAlign w:val="bottom"/>
            <w:hideMark/>
          </w:tcPr>
          <w:p w14:paraId="0F90EF18" w14:textId="77777777" w:rsidR="00CA4742" w:rsidRPr="0039601F" w:rsidRDefault="00CA4742" w:rsidP="00C01068">
            <w:pPr>
              <w:rPr>
                <w:rFonts w:ascii="Arial" w:hAnsi="Arial" w:cs="Arial"/>
              </w:rPr>
            </w:pPr>
            <w:r w:rsidRPr="0039601F">
              <w:rPr>
                <w:rFonts w:ascii="Arial" w:hAnsi="Arial" w:cs="Arial"/>
                <w:color w:val="000000"/>
                <w:sz w:val="18"/>
                <w:szCs w:val="18"/>
              </w:rPr>
              <w:t>2nd difference</w:t>
            </w:r>
          </w:p>
        </w:tc>
        <w:tc>
          <w:tcPr>
            <w:tcW w:w="1530" w:type="dxa"/>
            <w:tcMar>
              <w:top w:w="20" w:type="dxa"/>
              <w:left w:w="20" w:type="dxa"/>
              <w:bottom w:w="100" w:type="dxa"/>
              <w:right w:w="20" w:type="dxa"/>
            </w:tcMar>
            <w:vAlign w:val="bottom"/>
            <w:hideMark/>
          </w:tcPr>
          <w:p w14:paraId="463127F6" w14:textId="337A7874" w:rsidR="00CA4742" w:rsidRPr="0039601F" w:rsidRDefault="00CA4742" w:rsidP="00C01068">
            <w:pPr>
              <w:rPr>
                <w:rFonts w:ascii="Arial" w:hAnsi="Arial" w:cs="Arial"/>
                <w:i/>
                <w:iCs/>
                <w:sz w:val="18"/>
                <w:szCs w:val="18"/>
              </w:rPr>
            </w:pPr>
            <w:r w:rsidRPr="0039601F">
              <w:rPr>
                <w:rFonts w:ascii="Arial" w:hAnsi="Arial" w:cs="Arial"/>
                <w:i/>
                <w:iCs/>
                <w:sz w:val="18"/>
                <w:szCs w:val="18"/>
              </w:rPr>
              <w:t>0.54 (0.48, 0.59)</w:t>
            </w:r>
          </w:p>
        </w:tc>
        <w:tc>
          <w:tcPr>
            <w:tcW w:w="900" w:type="dxa"/>
            <w:tcBorders>
              <w:right w:val="single" w:sz="4" w:space="0" w:color="auto"/>
            </w:tcBorders>
            <w:tcMar>
              <w:top w:w="20" w:type="dxa"/>
              <w:left w:w="20" w:type="dxa"/>
              <w:bottom w:w="100" w:type="dxa"/>
              <w:right w:w="20" w:type="dxa"/>
            </w:tcMar>
            <w:vAlign w:val="bottom"/>
            <w:hideMark/>
          </w:tcPr>
          <w:p w14:paraId="66D6EF34" w14:textId="4DAAAD22" w:rsidR="00CA4742" w:rsidRPr="0039601F" w:rsidRDefault="00CA4742" w:rsidP="00C01068">
            <w:pPr>
              <w:rPr>
                <w:rFonts w:ascii="Arial" w:hAnsi="Arial" w:cs="Arial"/>
                <w:i/>
                <w:iCs/>
                <w:sz w:val="18"/>
                <w:szCs w:val="18"/>
              </w:rPr>
            </w:pPr>
            <w:r w:rsidRPr="0039601F">
              <w:rPr>
                <w:rFonts w:ascii="Arial" w:hAnsi="Arial" w:cs="Arial"/>
                <w:i/>
                <w:iCs/>
                <w:sz w:val="18"/>
                <w:szCs w:val="18"/>
              </w:rPr>
              <w:t>0.009</w:t>
            </w:r>
          </w:p>
        </w:tc>
        <w:tc>
          <w:tcPr>
            <w:tcW w:w="540" w:type="dxa"/>
            <w:tcBorders>
              <w:left w:val="single" w:sz="4" w:space="0" w:color="auto"/>
            </w:tcBorders>
            <w:vAlign w:val="bottom"/>
          </w:tcPr>
          <w:p w14:paraId="5EA39686" w14:textId="77777777" w:rsidR="00CA4742" w:rsidRPr="0039601F" w:rsidRDefault="00CA4742" w:rsidP="00C01068">
            <w:pPr>
              <w:rPr>
                <w:rFonts w:ascii="Arial" w:hAnsi="Arial" w:cs="Arial"/>
                <w:b/>
                <w:bCs/>
                <w:color w:val="000000"/>
                <w:sz w:val="18"/>
                <w:szCs w:val="18"/>
              </w:rPr>
            </w:pPr>
          </w:p>
        </w:tc>
        <w:tc>
          <w:tcPr>
            <w:tcW w:w="1710" w:type="dxa"/>
            <w:gridSpan w:val="3"/>
            <w:vAlign w:val="bottom"/>
          </w:tcPr>
          <w:p w14:paraId="44D27D74" w14:textId="77777777" w:rsidR="00CA4742" w:rsidRPr="0039601F" w:rsidRDefault="00CA4742" w:rsidP="00C01068">
            <w:pPr>
              <w:rPr>
                <w:rFonts w:ascii="Arial" w:hAnsi="Arial" w:cs="Arial"/>
                <w:sz w:val="20"/>
                <w:szCs w:val="20"/>
              </w:rPr>
            </w:pPr>
            <w:r w:rsidRPr="0039601F">
              <w:rPr>
                <w:rFonts w:ascii="Arial" w:hAnsi="Arial" w:cs="Arial"/>
                <w:color w:val="000000"/>
                <w:sz w:val="18"/>
                <w:szCs w:val="18"/>
              </w:rPr>
              <w:t>2nd difference</w:t>
            </w:r>
          </w:p>
        </w:tc>
        <w:tc>
          <w:tcPr>
            <w:tcW w:w="1710" w:type="dxa"/>
            <w:gridSpan w:val="2"/>
            <w:vAlign w:val="bottom"/>
          </w:tcPr>
          <w:p w14:paraId="5A239EC2" w14:textId="466EAA56" w:rsidR="00CA4742" w:rsidRPr="0039601F" w:rsidRDefault="00CA4742" w:rsidP="00C01068">
            <w:pPr>
              <w:rPr>
                <w:rFonts w:ascii="Arial" w:hAnsi="Arial" w:cs="Arial"/>
                <w:sz w:val="20"/>
                <w:szCs w:val="20"/>
              </w:rPr>
            </w:pPr>
            <w:r w:rsidRPr="0039601F">
              <w:rPr>
                <w:rFonts w:ascii="Arial" w:hAnsi="Arial" w:cs="Arial"/>
                <w:sz w:val="18"/>
                <w:szCs w:val="18"/>
              </w:rPr>
              <w:t>0.56 (0.51, 0.62)</w:t>
            </w:r>
          </w:p>
        </w:tc>
        <w:tc>
          <w:tcPr>
            <w:tcW w:w="990" w:type="dxa"/>
            <w:gridSpan w:val="2"/>
            <w:vAlign w:val="bottom"/>
          </w:tcPr>
          <w:p w14:paraId="238E6D97" w14:textId="1A420CCC" w:rsidR="00CA4742" w:rsidRPr="0039601F" w:rsidRDefault="00CA4742" w:rsidP="00C01068">
            <w:pPr>
              <w:rPr>
                <w:rFonts w:ascii="Arial" w:hAnsi="Arial" w:cs="Arial"/>
                <w:sz w:val="20"/>
                <w:szCs w:val="20"/>
              </w:rPr>
            </w:pPr>
            <w:r w:rsidRPr="0039601F">
              <w:rPr>
                <w:rFonts w:ascii="Arial" w:hAnsi="Arial" w:cs="Arial"/>
                <w:sz w:val="18"/>
                <w:szCs w:val="18"/>
              </w:rPr>
              <w:t>0.013</w:t>
            </w:r>
          </w:p>
        </w:tc>
      </w:tr>
      <w:tr w:rsidR="00CA4742" w:rsidRPr="0039601F" w14:paraId="0E407F73" w14:textId="77777777" w:rsidTr="00372F05">
        <w:trPr>
          <w:trHeight w:val="144"/>
        </w:trPr>
        <w:tc>
          <w:tcPr>
            <w:tcW w:w="0" w:type="auto"/>
            <w:tcMar>
              <w:top w:w="20" w:type="dxa"/>
              <w:left w:w="20" w:type="dxa"/>
              <w:bottom w:w="100" w:type="dxa"/>
              <w:right w:w="20" w:type="dxa"/>
            </w:tcMar>
            <w:vAlign w:val="bottom"/>
            <w:hideMark/>
          </w:tcPr>
          <w:p w14:paraId="1EE68BAD" w14:textId="77777777" w:rsidR="00CA4742" w:rsidRPr="0039601F" w:rsidRDefault="00CA4742" w:rsidP="00C01068">
            <w:pPr>
              <w:rPr>
                <w:rFonts w:ascii="Arial" w:hAnsi="Arial" w:cs="Arial"/>
              </w:rPr>
            </w:pPr>
          </w:p>
        </w:tc>
        <w:tc>
          <w:tcPr>
            <w:tcW w:w="1745" w:type="dxa"/>
            <w:tcMar>
              <w:top w:w="20" w:type="dxa"/>
              <w:left w:w="20" w:type="dxa"/>
              <w:bottom w:w="100" w:type="dxa"/>
              <w:right w:w="20" w:type="dxa"/>
            </w:tcMar>
            <w:vAlign w:val="bottom"/>
            <w:hideMark/>
          </w:tcPr>
          <w:p w14:paraId="0D8928FE" w14:textId="77777777" w:rsidR="00CA4742" w:rsidRPr="0039601F" w:rsidRDefault="00CA4742" w:rsidP="00C01068">
            <w:pPr>
              <w:rPr>
                <w:rFonts w:ascii="Arial" w:hAnsi="Arial" w:cs="Arial"/>
                <w:i/>
                <w:iCs/>
              </w:rPr>
            </w:pPr>
            <w:r w:rsidRPr="0039601F">
              <w:rPr>
                <w:rFonts w:ascii="Arial" w:hAnsi="Arial" w:cs="Arial"/>
                <w:i/>
                <w:iCs/>
                <w:color w:val="000000"/>
                <w:sz w:val="18"/>
                <w:szCs w:val="18"/>
              </w:rPr>
              <w:t>Single-lead model</w:t>
            </w:r>
          </w:p>
        </w:tc>
        <w:tc>
          <w:tcPr>
            <w:tcW w:w="1530" w:type="dxa"/>
            <w:tcMar>
              <w:top w:w="20" w:type="dxa"/>
              <w:left w:w="20" w:type="dxa"/>
              <w:bottom w:w="100" w:type="dxa"/>
              <w:right w:w="20" w:type="dxa"/>
            </w:tcMar>
            <w:vAlign w:val="bottom"/>
            <w:hideMark/>
          </w:tcPr>
          <w:p w14:paraId="61F65424" w14:textId="2C22D2BF" w:rsidR="00CA4742" w:rsidRPr="0039601F" w:rsidRDefault="00CA4742" w:rsidP="00C01068">
            <w:pPr>
              <w:rPr>
                <w:rFonts w:ascii="Arial" w:hAnsi="Arial" w:cs="Arial"/>
                <w:i/>
                <w:iCs/>
                <w:sz w:val="18"/>
                <w:szCs w:val="18"/>
              </w:rPr>
            </w:pPr>
            <w:r w:rsidRPr="0039601F">
              <w:rPr>
                <w:rFonts w:ascii="Arial" w:hAnsi="Arial" w:cs="Arial"/>
                <w:i/>
                <w:iCs/>
                <w:sz w:val="18"/>
                <w:szCs w:val="18"/>
              </w:rPr>
              <w:t>0.79 (0.75, 0.82)</w:t>
            </w:r>
          </w:p>
        </w:tc>
        <w:tc>
          <w:tcPr>
            <w:tcW w:w="900" w:type="dxa"/>
            <w:tcBorders>
              <w:right w:val="single" w:sz="4" w:space="0" w:color="auto"/>
            </w:tcBorders>
            <w:tcMar>
              <w:top w:w="20" w:type="dxa"/>
              <w:left w:w="20" w:type="dxa"/>
              <w:bottom w:w="100" w:type="dxa"/>
              <w:right w:w="20" w:type="dxa"/>
            </w:tcMar>
            <w:vAlign w:val="bottom"/>
            <w:hideMark/>
          </w:tcPr>
          <w:p w14:paraId="4206C7F0" w14:textId="2B271DA0" w:rsidR="00CA4742" w:rsidRPr="0039601F" w:rsidRDefault="00CA4742" w:rsidP="00C01068">
            <w:pPr>
              <w:rPr>
                <w:rFonts w:ascii="Arial" w:hAnsi="Arial" w:cs="Arial"/>
                <w:i/>
                <w:iCs/>
                <w:sz w:val="18"/>
                <w:szCs w:val="18"/>
              </w:rPr>
            </w:pPr>
            <w:r w:rsidRPr="0039601F">
              <w:rPr>
                <w:rFonts w:ascii="Arial" w:hAnsi="Arial" w:cs="Arial"/>
                <w:i/>
                <w:iCs/>
                <w:sz w:val="18"/>
                <w:szCs w:val="18"/>
              </w:rPr>
              <w:t>0.037</w:t>
            </w:r>
          </w:p>
        </w:tc>
        <w:tc>
          <w:tcPr>
            <w:tcW w:w="540" w:type="dxa"/>
            <w:tcBorders>
              <w:left w:val="single" w:sz="4" w:space="0" w:color="auto"/>
            </w:tcBorders>
            <w:vAlign w:val="bottom"/>
          </w:tcPr>
          <w:p w14:paraId="19311A61" w14:textId="77777777" w:rsidR="00CA4742" w:rsidRPr="0039601F" w:rsidRDefault="00CA4742" w:rsidP="00C01068">
            <w:pPr>
              <w:rPr>
                <w:rFonts w:ascii="Arial" w:hAnsi="Arial" w:cs="Arial"/>
                <w:b/>
                <w:bCs/>
                <w:i/>
                <w:iCs/>
                <w:color w:val="000000"/>
                <w:sz w:val="18"/>
                <w:szCs w:val="18"/>
              </w:rPr>
            </w:pPr>
          </w:p>
        </w:tc>
        <w:tc>
          <w:tcPr>
            <w:tcW w:w="1710" w:type="dxa"/>
            <w:gridSpan w:val="3"/>
            <w:vAlign w:val="bottom"/>
          </w:tcPr>
          <w:p w14:paraId="0BCDCD10" w14:textId="77777777" w:rsidR="00CA4742" w:rsidRPr="0039601F" w:rsidRDefault="00CA4742" w:rsidP="00C01068">
            <w:pPr>
              <w:rPr>
                <w:rFonts w:ascii="Arial" w:hAnsi="Arial" w:cs="Arial"/>
                <w:i/>
                <w:iCs/>
                <w:sz w:val="20"/>
                <w:szCs w:val="20"/>
              </w:rPr>
            </w:pPr>
            <w:r w:rsidRPr="0039601F">
              <w:rPr>
                <w:rFonts w:ascii="Arial" w:hAnsi="Arial" w:cs="Arial"/>
                <w:i/>
                <w:iCs/>
                <w:color w:val="000000"/>
                <w:sz w:val="18"/>
                <w:szCs w:val="18"/>
              </w:rPr>
              <w:t>Single-lead model</w:t>
            </w:r>
          </w:p>
        </w:tc>
        <w:tc>
          <w:tcPr>
            <w:tcW w:w="1710" w:type="dxa"/>
            <w:gridSpan w:val="2"/>
            <w:vAlign w:val="bottom"/>
          </w:tcPr>
          <w:p w14:paraId="71409FC6" w14:textId="3CD35204" w:rsidR="00CA4742" w:rsidRPr="0039601F" w:rsidRDefault="00CA4742" w:rsidP="00C01068">
            <w:pPr>
              <w:rPr>
                <w:rFonts w:ascii="Arial" w:hAnsi="Arial" w:cs="Arial"/>
                <w:i/>
                <w:iCs/>
                <w:sz w:val="20"/>
                <w:szCs w:val="20"/>
              </w:rPr>
            </w:pPr>
            <w:r w:rsidRPr="0039601F">
              <w:rPr>
                <w:rFonts w:ascii="Arial" w:hAnsi="Arial" w:cs="Arial"/>
                <w:sz w:val="18"/>
                <w:szCs w:val="18"/>
              </w:rPr>
              <w:t>0.82 (0.77, 0.86)</w:t>
            </w:r>
          </w:p>
        </w:tc>
        <w:tc>
          <w:tcPr>
            <w:tcW w:w="990" w:type="dxa"/>
            <w:gridSpan w:val="2"/>
            <w:vAlign w:val="bottom"/>
          </w:tcPr>
          <w:p w14:paraId="573E5B46" w14:textId="602387B2" w:rsidR="00CA4742" w:rsidRPr="0039601F" w:rsidRDefault="00CA4742" w:rsidP="00C01068">
            <w:pPr>
              <w:rPr>
                <w:rFonts w:ascii="Arial" w:hAnsi="Arial" w:cs="Arial"/>
                <w:i/>
                <w:iCs/>
                <w:sz w:val="20"/>
                <w:szCs w:val="20"/>
              </w:rPr>
            </w:pPr>
            <w:r w:rsidRPr="0039601F">
              <w:rPr>
                <w:rFonts w:ascii="Arial" w:hAnsi="Arial" w:cs="Arial"/>
                <w:sz w:val="18"/>
                <w:szCs w:val="18"/>
              </w:rPr>
              <w:t>0.053</w:t>
            </w:r>
          </w:p>
        </w:tc>
      </w:tr>
      <w:tr w:rsidR="00CA4742" w:rsidRPr="0039601F" w14:paraId="667C9C1A" w14:textId="77777777" w:rsidTr="00372F05">
        <w:trPr>
          <w:trHeight w:val="144"/>
        </w:trPr>
        <w:tc>
          <w:tcPr>
            <w:tcW w:w="0" w:type="auto"/>
            <w:tcMar>
              <w:top w:w="20" w:type="dxa"/>
              <w:left w:w="20" w:type="dxa"/>
              <w:bottom w:w="100" w:type="dxa"/>
              <w:right w:w="20" w:type="dxa"/>
            </w:tcMar>
            <w:vAlign w:val="bottom"/>
            <w:hideMark/>
          </w:tcPr>
          <w:p w14:paraId="5B660B49" w14:textId="77777777" w:rsidR="00CA4742" w:rsidRPr="0039601F" w:rsidRDefault="00CA4742" w:rsidP="00C01068">
            <w:pPr>
              <w:rPr>
                <w:rFonts w:ascii="Arial" w:hAnsi="Arial" w:cs="Arial"/>
              </w:rPr>
            </w:pPr>
            <w:proofErr w:type="spellStart"/>
            <w:r w:rsidRPr="0039601F">
              <w:rPr>
                <w:rFonts w:ascii="Arial" w:hAnsi="Arial" w:cs="Arial"/>
                <w:color w:val="000000"/>
                <w:sz w:val="18"/>
                <w:szCs w:val="18"/>
              </w:rPr>
              <w:t>aVF</w:t>
            </w:r>
            <w:proofErr w:type="spellEnd"/>
          </w:p>
        </w:tc>
        <w:tc>
          <w:tcPr>
            <w:tcW w:w="1745" w:type="dxa"/>
            <w:tcMar>
              <w:top w:w="20" w:type="dxa"/>
              <w:left w:w="20" w:type="dxa"/>
              <w:bottom w:w="100" w:type="dxa"/>
              <w:right w:w="20" w:type="dxa"/>
            </w:tcMar>
            <w:vAlign w:val="bottom"/>
            <w:hideMark/>
          </w:tcPr>
          <w:p w14:paraId="74CBC54F" w14:textId="77777777" w:rsidR="00CA4742" w:rsidRPr="0039601F" w:rsidRDefault="00CA4742" w:rsidP="00C01068">
            <w:pPr>
              <w:rPr>
                <w:rFonts w:ascii="Arial" w:hAnsi="Arial" w:cs="Arial"/>
              </w:rPr>
            </w:pPr>
            <w:r w:rsidRPr="0039601F">
              <w:rPr>
                <w:rFonts w:ascii="Arial" w:hAnsi="Arial" w:cs="Arial"/>
                <w:color w:val="000000"/>
                <w:sz w:val="18"/>
                <w:szCs w:val="18"/>
              </w:rPr>
              <w:t>1st difference</w:t>
            </w:r>
          </w:p>
        </w:tc>
        <w:tc>
          <w:tcPr>
            <w:tcW w:w="1530" w:type="dxa"/>
            <w:tcMar>
              <w:top w:w="20" w:type="dxa"/>
              <w:left w:w="20" w:type="dxa"/>
              <w:bottom w:w="100" w:type="dxa"/>
              <w:right w:w="20" w:type="dxa"/>
            </w:tcMar>
            <w:vAlign w:val="bottom"/>
            <w:hideMark/>
          </w:tcPr>
          <w:p w14:paraId="485D6714" w14:textId="4F79F5A6" w:rsidR="00CA4742" w:rsidRPr="0039601F" w:rsidRDefault="00CA4742" w:rsidP="00C01068">
            <w:pPr>
              <w:rPr>
                <w:rFonts w:ascii="Arial" w:hAnsi="Arial" w:cs="Arial"/>
                <w:sz w:val="18"/>
                <w:szCs w:val="18"/>
              </w:rPr>
            </w:pPr>
            <w:r w:rsidRPr="0039601F">
              <w:rPr>
                <w:rFonts w:ascii="Arial" w:hAnsi="Arial" w:cs="Arial"/>
                <w:sz w:val="18"/>
                <w:szCs w:val="18"/>
              </w:rPr>
              <w:t>0.61 (0.56, 0.66)</w:t>
            </w:r>
          </w:p>
        </w:tc>
        <w:tc>
          <w:tcPr>
            <w:tcW w:w="900" w:type="dxa"/>
            <w:tcBorders>
              <w:right w:val="single" w:sz="4" w:space="0" w:color="auto"/>
            </w:tcBorders>
            <w:tcMar>
              <w:top w:w="20" w:type="dxa"/>
              <w:left w:w="20" w:type="dxa"/>
              <w:bottom w:w="100" w:type="dxa"/>
              <w:right w:w="20" w:type="dxa"/>
            </w:tcMar>
            <w:vAlign w:val="bottom"/>
            <w:hideMark/>
          </w:tcPr>
          <w:p w14:paraId="42483C03" w14:textId="4F3E7282" w:rsidR="00CA4742" w:rsidRPr="0039601F" w:rsidRDefault="00CA4742" w:rsidP="00C01068">
            <w:pPr>
              <w:rPr>
                <w:rFonts w:ascii="Arial" w:hAnsi="Arial" w:cs="Arial"/>
                <w:sz w:val="18"/>
                <w:szCs w:val="18"/>
              </w:rPr>
            </w:pPr>
            <w:r w:rsidRPr="0039601F">
              <w:rPr>
                <w:rFonts w:ascii="Arial" w:hAnsi="Arial" w:cs="Arial"/>
                <w:sz w:val="18"/>
                <w:szCs w:val="18"/>
              </w:rPr>
              <w:t>0.015</w:t>
            </w:r>
          </w:p>
        </w:tc>
        <w:tc>
          <w:tcPr>
            <w:tcW w:w="540" w:type="dxa"/>
            <w:tcBorders>
              <w:left w:val="single" w:sz="4" w:space="0" w:color="auto"/>
            </w:tcBorders>
            <w:vAlign w:val="bottom"/>
          </w:tcPr>
          <w:p w14:paraId="68331F72" w14:textId="77777777" w:rsidR="00CA4742" w:rsidRPr="0039601F" w:rsidRDefault="00CA4742" w:rsidP="00C01068">
            <w:pPr>
              <w:rPr>
                <w:rFonts w:ascii="Arial" w:hAnsi="Arial" w:cs="Arial"/>
                <w:color w:val="000000"/>
                <w:sz w:val="18"/>
                <w:szCs w:val="18"/>
              </w:rPr>
            </w:pPr>
            <w:r w:rsidRPr="0039601F">
              <w:rPr>
                <w:rFonts w:ascii="Arial" w:hAnsi="Arial" w:cs="Arial"/>
                <w:color w:val="000000"/>
                <w:sz w:val="18"/>
                <w:szCs w:val="18"/>
              </w:rPr>
              <w:t>V6</w:t>
            </w:r>
          </w:p>
        </w:tc>
        <w:tc>
          <w:tcPr>
            <w:tcW w:w="1710" w:type="dxa"/>
            <w:gridSpan w:val="3"/>
            <w:vAlign w:val="bottom"/>
          </w:tcPr>
          <w:p w14:paraId="0C4A48E3" w14:textId="77777777" w:rsidR="00CA4742" w:rsidRPr="0039601F" w:rsidRDefault="00CA4742" w:rsidP="00C01068">
            <w:pPr>
              <w:rPr>
                <w:rFonts w:ascii="Arial" w:hAnsi="Arial" w:cs="Arial"/>
                <w:sz w:val="20"/>
                <w:szCs w:val="20"/>
              </w:rPr>
            </w:pPr>
            <w:r w:rsidRPr="0039601F">
              <w:rPr>
                <w:rFonts w:ascii="Arial" w:hAnsi="Arial" w:cs="Arial"/>
                <w:color w:val="000000"/>
                <w:sz w:val="18"/>
                <w:szCs w:val="18"/>
              </w:rPr>
              <w:t>1st difference</w:t>
            </w:r>
          </w:p>
        </w:tc>
        <w:tc>
          <w:tcPr>
            <w:tcW w:w="1710" w:type="dxa"/>
            <w:gridSpan w:val="2"/>
            <w:vAlign w:val="bottom"/>
          </w:tcPr>
          <w:p w14:paraId="18DAD23B" w14:textId="4679CD54" w:rsidR="00CA4742" w:rsidRPr="0039601F" w:rsidRDefault="00CA4742" w:rsidP="00C01068">
            <w:pPr>
              <w:rPr>
                <w:rFonts w:ascii="Arial" w:hAnsi="Arial" w:cs="Arial"/>
                <w:sz w:val="20"/>
                <w:szCs w:val="20"/>
              </w:rPr>
            </w:pPr>
            <w:r w:rsidRPr="0039601F">
              <w:rPr>
                <w:rFonts w:ascii="Arial" w:hAnsi="Arial" w:cs="Arial"/>
                <w:sz w:val="18"/>
                <w:szCs w:val="18"/>
              </w:rPr>
              <w:t>0.63 (0.58, 0.69)</w:t>
            </w:r>
          </w:p>
        </w:tc>
        <w:tc>
          <w:tcPr>
            <w:tcW w:w="990" w:type="dxa"/>
            <w:gridSpan w:val="2"/>
            <w:vAlign w:val="bottom"/>
          </w:tcPr>
          <w:p w14:paraId="1DBFE9E4" w14:textId="6DFBE4DA" w:rsidR="00CA4742" w:rsidRPr="0039601F" w:rsidRDefault="00CA4742" w:rsidP="00C01068">
            <w:pPr>
              <w:rPr>
                <w:rFonts w:ascii="Arial" w:hAnsi="Arial" w:cs="Arial"/>
                <w:sz w:val="20"/>
                <w:szCs w:val="20"/>
              </w:rPr>
            </w:pPr>
            <w:r w:rsidRPr="0039601F">
              <w:rPr>
                <w:rFonts w:ascii="Arial" w:hAnsi="Arial" w:cs="Arial"/>
                <w:sz w:val="18"/>
                <w:szCs w:val="18"/>
              </w:rPr>
              <w:t>0.02</w:t>
            </w:r>
          </w:p>
        </w:tc>
      </w:tr>
      <w:tr w:rsidR="00CA4742" w:rsidRPr="0039601F" w14:paraId="00EC2320" w14:textId="77777777" w:rsidTr="00372F05">
        <w:trPr>
          <w:trHeight w:val="144"/>
        </w:trPr>
        <w:tc>
          <w:tcPr>
            <w:tcW w:w="0" w:type="auto"/>
            <w:tcMar>
              <w:top w:w="20" w:type="dxa"/>
              <w:left w:w="20" w:type="dxa"/>
              <w:bottom w:w="100" w:type="dxa"/>
              <w:right w:w="20" w:type="dxa"/>
            </w:tcMar>
            <w:vAlign w:val="bottom"/>
            <w:hideMark/>
          </w:tcPr>
          <w:p w14:paraId="557D8E33" w14:textId="77777777" w:rsidR="00CA4742" w:rsidRPr="0039601F" w:rsidRDefault="00CA4742" w:rsidP="00C01068">
            <w:pPr>
              <w:rPr>
                <w:rFonts w:ascii="Arial" w:hAnsi="Arial" w:cs="Arial"/>
              </w:rPr>
            </w:pPr>
          </w:p>
        </w:tc>
        <w:tc>
          <w:tcPr>
            <w:tcW w:w="1745" w:type="dxa"/>
            <w:tcMar>
              <w:top w:w="20" w:type="dxa"/>
              <w:left w:w="20" w:type="dxa"/>
              <w:bottom w:w="100" w:type="dxa"/>
              <w:right w:w="20" w:type="dxa"/>
            </w:tcMar>
            <w:vAlign w:val="bottom"/>
            <w:hideMark/>
          </w:tcPr>
          <w:p w14:paraId="4CC524ED" w14:textId="77777777" w:rsidR="00CA4742" w:rsidRPr="0039601F" w:rsidRDefault="00CA4742" w:rsidP="00C01068">
            <w:pPr>
              <w:rPr>
                <w:rFonts w:ascii="Arial" w:hAnsi="Arial" w:cs="Arial"/>
              </w:rPr>
            </w:pPr>
            <w:r w:rsidRPr="0039601F">
              <w:rPr>
                <w:rFonts w:ascii="Arial" w:hAnsi="Arial" w:cs="Arial"/>
                <w:color w:val="000000"/>
                <w:sz w:val="18"/>
                <w:szCs w:val="18"/>
              </w:rPr>
              <w:t>2nd difference</w:t>
            </w:r>
          </w:p>
        </w:tc>
        <w:tc>
          <w:tcPr>
            <w:tcW w:w="1530" w:type="dxa"/>
            <w:tcMar>
              <w:top w:w="20" w:type="dxa"/>
              <w:left w:w="20" w:type="dxa"/>
              <w:bottom w:w="100" w:type="dxa"/>
              <w:right w:w="20" w:type="dxa"/>
            </w:tcMar>
            <w:vAlign w:val="bottom"/>
            <w:hideMark/>
          </w:tcPr>
          <w:p w14:paraId="42266F3D" w14:textId="20FFD379" w:rsidR="00CA4742" w:rsidRPr="0039601F" w:rsidRDefault="00CA4742" w:rsidP="00C01068">
            <w:pPr>
              <w:rPr>
                <w:rFonts w:ascii="Arial" w:hAnsi="Arial" w:cs="Arial"/>
                <w:sz w:val="18"/>
                <w:szCs w:val="18"/>
              </w:rPr>
            </w:pPr>
            <w:r w:rsidRPr="0039601F">
              <w:rPr>
                <w:rFonts w:ascii="Arial" w:hAnsi="Arial" w:cs="Arial"/>
                <w:sz w:val="18"/>
                <w:szCs w:val="18"/>
              </w:rPr>
              <w:t>0.55 (0.50, 0.61)</w:t>
            </w:r>
          </w:p>
        </w:tc>
        <w:tc>
          <w:tcPr>
            <w:tcW w:w="900" w:type="dxa"/>
            <w:tcBorders>
              <w:right w:val="single" w:sz="4" w:space="0" w:color="auto"/>
            </w:tcBorders>
            <w:tcMar>
              <w:top w:w="20" w:type="dxa"/>
              <w:left w:w="20" w:type="dxa"/>
              <w:bottom w:w="100" w:type="dxa"/>
              <w:right w:w="20" w:type="dxa"/>
            </w:tcMar>
            <w:vAlign w:val="bottom"/>
            <w:hideMark/>
          </w:tcPr>
          <w:p w14:paraId="57865A84" w14:textId="403321BC" w:rsidR="00CA4742" w:rsidRPr="0039601F" w:rsidRDefault="00CA4742" w:rsidP="00C01068">
            <w:pPr>
              <w:rPr>
                <w:rFonts w:ascii="Arial" w:hAnsi="Arial" w:cs="Arial"/>
                <w:sz w:val="18"/>
                <w:szCs w:val="18"/>
              </w:rPr>
            </w:pPr>
            <w:r w:rsidRPr="0039601F">
              <w:rPr>
                <w:rFonts w:ascii="Arial" w:hAnsi="Arial" w:cs="Arial"/>
                <w:sz w:val="18"/>
                <w:szCs w:val="18"/>
              </w:rPr>
              <w:t>0.009</w:t>
            </w:r>
          </w:p>
        </w:tc>
        <w:tc>
          <w:tcPr>
            <w:tcW w:w="540" w:type="dxa"/>
            <w:tcBorders>
              <w:left w:val="single" w:sz="4" w:space="0" w:color="auto"/>
            </w:tcBorders>
            <w:vAlign w:val="bottom"/>
          </w:tcPr>
          <w:p w14:paraId="584B4E3F" w14:textId="77777777" w:rsidR="00CA4742" w:rsidRPr="0039601F" w:rsidRDefault="00CA4742" w:rsidP="00C01068">
            <w:pPr>
              <w:rPr>
                <w:rFonts w:ascii="Arial" w:hAnsi="Arial" w:cs="Arial"/>
                <w:color w:val="000000"/>
                <w:sz w:val="18"/>
                <w:szCs w:val="18"/>
              </w:rPr>
            </w:pPr>
          </w:p>
        </w:tc>
        <w:tc>
          <w:tcPr>
            <w:tcW w:w="1710" w:type="dxa"/>
            <w:gridSpan w:val="3"/>
            <w:vAlign w:val="bottom"/>
          </w:tcPr>
          <w:p w14:paraId="5C05ADFD" w14:textId="77777777" w:rsidR="00CA4742" w:rsidRPr="0039601F" w:rsidRDefault="00CA4742" w:rsidP="00C01068">
            <w:pPr>
              <w:rPr>
                <w:rFonts w:ascii="Arial" w:hAnsi="Arial" w:cs="Arial"/>
                <w:sz w:val="20"/>
                <w:szCs w:val="20"/>
              </w:rPr>
            </w:pPr>
            <w:r w:rsidRPr="0039601F">
              <w:rPr>
                <w:rFonts w:ascii="Arial" w:hAnsi="Arial" w:cs="Arial"/>
                <w:color w:val="000000"/>
                <w:sz w:val="18"/>
                <w:szCs w:val="18"/>
              </w:rPr>
              <w:t>2nd difference</w:t>
            </w:r>
          </w:p>
        </w:tc>
        <w:tc>
          <w:tcPr>
            <w:tcW w:w="1710" w:type="dxa"/>
            <w:gridSpan w:val="2"/>
            <w:vAlign w:val="bottom"/>
          </w:tcPr>
          <w:p w14:paraId="60F09A5A" w14:textId="2BBCF104" w:rsidR="00CA4742" w:rsidRPr="0039601F" w:rsidRDefault="00CA4742" w:rsidP="00C01068">
            <w:pPr>
              <w:rPr>
                <w:rFonts w:ascii="Arial" w:hAnsi="Arial" w:cs="Arial"/>
                <w:sz w:val="20"/>
                <w:szCs w:val="20"/>
              </w:rPr>
            </w:pPr>
            <w:r w:rsidRPr="0039601F">
              <w:rPr>
                <w:rFonts w:ascii="Arial" w:hAnsi="Arial" w:cs="Arial"/>
                <w:sz w:val="18"/>
                <w:szCs w:val="18"/>
              </w:rPr>
              <w:t>0.58 (0.53, 0.64)</w:t>
            </w:r>
          </w:p>
        </w:tc>
        <w:tc>
          <w:tcPr>
            <w:tcW w:w="990" w:type="dxa"/>
            <w:gridSpan w:val="2"/>
            <w:vAlign w:val="bottom"/>
          </w:tcPr>
          <w:p w14:paraId="095E4790" w14:textId="10A9A210" w:rsidR="00CA4742" w:rsidRPr="0039601F" w:rsidRDefault="00CA4742" w:rsidP="00C01068">
            <w:pPr>
              <w:rPr>
                <w:rFonts w:ascii="Arial" w:hAnsi="Arial" w:cs="Arial"/>
                <w:sz w:val="20"/>
                <w:szCs w:val="20"/>
              </w:rPr>
            </w:pPr>
            <w:r w:rsidRPr="0039601F">
              <w:rPr>
                <w:rFonts w:ascii="Arial" w:hAnsi="Arial" w:cs="Arial"/>
                <w:sz w:val="18"/>
                <w:szCs w:val="18"/>
              </w:rPr>
              <w:t>0.013</w:t>
            </w:r>
          </w:p>
        </w:tc>
      </w:tr>
      <w:tr w:rsidR="00CA4742" w:rsidRPr="0039601F" w14:paraId="3B75E8E4" w14:textId="77777777" w:rsidTr="00372F05">
        <w:trPr>
          <w:trHeight w:val="144"/>
        </w:trPr>
        <w:tc>
          <w:tcPr>
            <w:tcW w:w="0" w:type="auto"/>
            <w:tcMar>
              <w:top w:w="20" w:type="dxa"/>
              <w:left w:w="20" w:type="dxa"/>
              <w:bottom w:w="100" w:type="dxa"/>
              <w:right w:w="20" w:type="dxa"/>
            </w:tcMar>
            <w:vAlign w:val="bottom"/>
            <w:hideMark/>
          </w:tcPr>
          <w:p w14:paraId="7E0C44DC" w14:textId="77777777" w:rsidR="00CA4742" w:rsidRPr="0039601F" w:rsidRDefault="00CA4742" w:rsidP="00C01068">
            <w:pPr>
              <w:rPr>
                <w:rFonts w:ascii="Arial" w:hAnsi="Arial" w:cs="Arial"/>
              </w:rPr>
            </w:pPr>
          </w:p>
        </w:tc>
        <w:tc>
          <w:tcPr>
            <w:tcW w:w="1745" w:type="dxa"/>
            <w:tcMar>
              <w:top w:w="20" w:type="dxa"/>
              <w:left w:w="20" w:type="dxa"/>
              <w:bottom w:w="100" w:type="dxa"/>
              <w:right w:w="20" w:type="dxa"/>
            </w:tcMar>
            <w:vAlign w:val="bottom"/>
            <w:hideMark/>
          </w:tcPr>
          <w:p w14:paraId="37BA9BA4" w14:textId="77777777" w:rsidR="00CA4742" w:rsidRPr="0039601F" w:rsidRDefault="00CA4742" w:rsidP="00C01068">
            <w:pPr>
              <w:rPr>
                <w:rFonts w:ascii="Arial" w:hAnsi="Arial" w:cs="Arial"/>
                <w:i/>
                <w:iCs/>
              </w:rPr>
            </w:pPr>
            <w:r w:rsidRPr="0039601F">
              <w:rPr>
                <w:rFonts w:ascii="Arial" w:hAnsi="Arial" w:cs="Arial"/>
                <w:i/>
                <w:iCs/>
                <w:color w:val="000000"/>
                <w:sz w:val="18"/>
                <w:szCs w:val="18"/>
              </w:rPr>
              <w:t>Single-lead model</w:t>
            </w:r>
          </w:p>
        </w:tc>
        <w:tc>
          <w:tcPr>
            <w:tcW w:w="1530" w:type="dxa"/>
            <w:tcMar>
              <w:top w:w="20" w:type="dxa"/>
              <w:left w:w="20" w:type="dxa"/>
              <w:bottom w:w="100" w:type="dxa"/>
              <w:right w:w="20" w:type="dxa"/>
            </w:tcMar>
            <w:vAlign w:val="bottom"/>
            <w:hideMark/>
          </w:tcPr>
          <w:p w14:paraId="0CF1C15E" w14:textId="5584B137" w:rsidR="00CA4742" w:rsidRPr="0039601F" w:rsidRDefault="00CA4742" w:rsidP="00C01068">
            <w:pPr>
              <w:rPr>
                <w:rFonts w:ascii="Arial" w:hAnsi="Arial" w:cs="Arial"/>
                <w:i/>
                <w:iCs/>
                <w:sz w:val="18"/>
                <w:szCs w:val="18"/>
              </w:rPr>
            </w:pPr>
            <w:r w:rsidRPr="0039601F">
              <w:rPr>
                <w:rFonts w:ascii="Arial" w:hAnsi="Arial" w:cs="Arial"/>
                <w:sz w:val="18"/>
                <w:szCs w:val="18"/>
              </w:rPr>
              <w:t>0.77 (0.72, 0.82)</w:t>
            </w:r>
          </w:p>
        </w:tc>
        <w:tc>
          <w:tcPr>
            <w:tcW w:w="900" w:type="dxa"/>
            <w:tcBorders>
              <w:right w:val="single" w:sz="4" w:space="0" w:color="auto"/>
            </w:tcBorders>
            <w:tcMar>
              <w:top w:w="20" w:type="dxa"/>
              <w:left w:w="20" w:type="dxa"/>
              <w:bottom w:w="100" w:type="dxa"/>
              <w:right w:w="20" w:type="dxa"/>
            </w:tcMar>
            <w:vAlign w:val="bottom"/>
            <w:hideMark/>
          </w:tcPr>
          <w:p w14:paraId="3193DE02" w14:textId="3EFBD3E0" w:rsidR="00CA4742" w:rsidRPr="0039601F" w:rsidRDefault="00CA4742" w:rsidP="00C01068">
            <w:pPr>
              <w:rPr>
                <w:rFonts w:ascii="Arial" w:hAnsi="Arial" w:cs="Arial"/>
                <w:i/>
                <w:iCs/>
                <w:sz w:val="18"/>
                <w:szCs w:val="18"/>
              </w:rPr>
            </w:pPr>
            <w:r w:rsidRPr="0039601F">
              <w:rPr>
                <w:rFonts w:ascii="Arial" w:hAnsi="Arial" w:cs="Arial"/>
                <w:sz w:val="18"/>
                <w:szCs w:val="18"/>
              </w:rPr>
              <w:t>0.039</w:t>
            </w:r>
          </w:p>
        </w:tc>
        <w:tc>
          <w:tcPr>
            <w:tcW w:w="540" w:type="dxa"/>
            <w:tcBorders>
              <w:left w:val="single" w:sz="4" w:space="0" w:color="auto"/>
            </w:tcBorders>
            <w:vAlign w:val="bottom"/>
          </w:tcPr>
          <w:p w14:paraId="10B8C8AC" w14:textId="77777777" w:rsidR="00CA4742" w:rsidRPr="0039601F" w:rsidRDefault="00CA4742" w:rsidP="00C01068">
            <w:pPr>
              <w:rPr>
                <w:rFonts w:ascii="Arial" w:hAnsi="Arial" w:cs="Arial"/>
                <w:i/>
                <w:iCs/>
                <w:color w:val="000000"/>
                <w:sz w:val="18"/>
                <w:szCs w:val="18"/>
              </w:rPr>
            </w:pPr>
          </w:p>
        </w:tc>
        <w:tc>
          <w:tcPr>
            <w:tcW w:w="1710" w:type="dxa"/>
            <w:gridSpan w:val="3"/>
            <w:vAlign w:val="bottom"/>
          </w:tcPr>
          <w:p w14:paraId="1BF72F13" w14:textId="77777777" w:rsidR="00CA4742" w:rsidRPr="0039601F" w:rsidRDefault="00CA4742" w:rsidP="00C01068">
            <w:pPr>
              <w:rPr>
                <w:rFonts w:ascii="Arial" w:hAnsi="Arial" w:cs="Arial"/>
                <w:i/>
                <w:iCs/>
                <w:sz w:val="20"/>
                <w:szCs w:val="20"/>
              </w:rPr>
            </w:pPr>
            <w:r w:rsidRPr="0039601F">
              <w:rPr>
                <w:rFonts w:ascii="Arial" w:hAnsi="Arial" w:cs="Arial"/>
                <w:i/>
                <w:iCs/>
                <w:color w:val="000000"/>
                <w:sz w:val="18"/>
                <w:szCs w:val="18"/>
              </w:rPr>
              <w:t>Single-lead model</w:t>
            </w:r>
          </w:p>
        </w:tc>
        <w:tc>
          <w:tcPr>
            <w:tcW w:w="1710" w:type="dxa"/>
            <w:gridSpan w:val="2"/>
            <w:vAlign w:val="bottom"/>
          </w:tcPr>
          <w:p w14:paraId="74D5B567" w14:textId="5C6D770E" w:rsidR="00CA4742" w:rsidRPr="0039601F" w:rsidRDefault="00CA4742" w:rsidP="00C01068">
            <w:pPr>
              <w:rPr>
                <w:rFonts w:ascii="Arial" w:hAnsi="Arial" w:cs="Arial"/>
                <w:i/>
                <w:iCs/>
                <w:sz w:val="20"/>
                <w:szCs w:val="20"/>
              </w:rPr>
            </w:pPr>
            <w:r w:rsidRPr="0039601F">
              <w:rPr>
                <w:rFonts w:ascii="Arial" w:hAnsi="Arial" w:cs="Arial"/>
                <w:sz w:val="18"/>
                <w:szCs w:val="18"/>
              </w:rPr>
              <w:t>0.83 (0.79, 0.86)</w:t>
            </w:r>
          </w:p>
        </w:tc>
        <w:tc>
          <w:tcPr>
            <w:tcW w:w="990" w:type="dxa"/>
            <w:gridSpan w:val="2"/>
            <w:vAlign w:val="bottom"/>
          </w:tcPr>
          <w:p w14:paraId="459D37E3" w14:textId="5499A049" w:rsidR="00CA4742" w:rsidRPr="0039601F" w:rsidRDefault="00CA4742" w:rsidP="00C01068">
            <w:pPr>
              <w:rPr>
                <w:rFonts w:ascii="Arial" w:hAnsi="Arial" w:cs="Arial"/>
                <w:i/>
                <w:iCs/>
                <w:sz w:val="20"/>
                <w:szCs w:val="20"/>
              </w:rPr>
            </w:pPr>
            <w:r w:rsidRPr="0039601F">
              <w:rPr>
                <w:rFonts w:ascii="Arial" w:hAnsi="Arial" w:cs="Arial"/>
                <w:sz w:val="18"/>
                <w:szCs w:val="18"/>
              </w:rPr>
              <w:t>0.047</w:t>
            </w:r>
          </w:p>
        </w:tc>
      </w:tr>
    </w:tbl>
    <w:p w14:paraId="3F77E67B" w14:textId="77777777" w:rsidR="001024B7" w:rsidRPr="0039601F" w:rsidRDefault="001024B7" w:rsidP="00C01068">
      <w:pPr>
        <w:rPr>
          <w:rFonts w:ascii="Arial" w:hAnsi="Arial" w:cs="Arial"/>
        </w:rPr>
      </w:pPr>
    </w:p>
    <w:tbl>
      <w:tblPr>
        <w:tblW w:w="9630" w:type="dxa"/>
        <w:tblCellMar>
          <w:top w:w="15" w:type="dxa"/>
          <w:left w:w="15" w:type="dxa"/>
          <w:bottom w:w="15" w:type="dxa"/>
          <w:right w:w="15" w:type="dxa"/>
        </w:tblCellMar>
        <w:tblLook w:val="04A0" w:firstRow="1" w:lastRow="0" w:firstColumn="1" w:lastColumn="0" w:noHBand="0" w:noVBand="1"/>
      </w:tblPr>
      <w:tblGrid>
        <w:gridCol w:w="505"/>
        <w:gridCol w:w="1745"/>
        <w:gridCol w:w="1530"/>
        <w:gridCol w:w="900"/>
        <w:gridCol w:w="540"/>
        <w:gridCol w:w="1161"/>
        <w:gridCol w:w="490"/>
        <w:gridCol w:w="59"/>
        <w:gridCol w:w="1413"/>
        <w:gridCol w:w="297"/>
        <w:gridCol w:w="684"/>
        <w:gridCol w:w="306"/>
      </w:tblGrid>
      <w:tr w:rsidR="001024B7" w:rsidRPr="0039601F" w14:paraId="495DF563" w14:textId="44C90A7A" w:rsidTr="001024B7">
        <w:trPr>
          <w:gridAfter w:val="1"/>
          <w:wAfter w:w="306" w:type="dxa"/>
          <w:trHeight w:val="144"/>
        </w:trPr>
        <w:tc>
          <w:tcPr>
            <w:tcW w:w="0" w:type="auto"/>
            <w:tcBorders>
              <w:bottom w:val="single" w:sz="4" w:space="0" w:color="auto"/>
            </w:tcBorders>
            <w:tcMar>
              <w:top w:w="20" w:type="dxa"/>
              <w:left w:w="20" w:type="dxa"/>
              <w:bottom w:w="100" w:type="dxa"/>
              <w:right w:w="20" w:type="dxa"/>
            </w:tcMar>
            <w:vAlign w:val="bottom"/>
            <w:hideMark/>
          </w:tcPr>
          <w:p w14:paraId="14D55813" w14:textId="77777777" w:rsidR="001024B7" w:rsidRPr="0039601F" w:rsidRDefault="001024B7" w:rsidP="00C01068">
            <w:pPr>
              <w:rPr>
                <w:rFonts w:ascii="Arial" w:hAnsi="Arial" w:cs="Arial"/>
                <w:i/>
                <w:iCs/>
              </w:rPr>
            </w:pPr>
            <w:r w:rsidRPr="0039601F">
              <w:rPr>
                <w:rFonts w:ascii="Arial" w:hAnsi="Arial" w:cs="Arial"/>
                <w:i/>
                <w:iCs/>
                <w:color w:val="000000"/>
                <w:sz w:val="18"/>
                <w:szCs w:val="18"/>
              </w:rPr>
              <w:t>Lead</w:t>
            </w:r>
          </w:p>
        </w:tc>
        <w:tc>
          <w:tcPr>
            <w:tcW w:w="1745" w:type="dxa"/>
            <w:tcBorders>
              <w:bottom w:val="single" w:sz="4" w:space="0" w:color="auto"/>
            </w:tcBorders>
            <w:tcMar>
              <w:top w:w="20" w:type="dxa"/>
              <w:left w:w="20" w:type="dxa"/>
              <w:bottom w:w="100" w:type="dxa"/>
              <w:right w:w="20" w:type="dxa"/>
            </w:tcMar>
            <w:vAlign w:val="bottom"/>
            <w:hideMark/>
          </w:tcPr>
          <w:p w14:paraId="57A097EF" w14:textId="77777777" w:rsidR="001024B7" w:rsidRPr="0039601F" w:rsidRDefault="001024B7" w:rsidP="00C01068">
            <w:pPr>
              <w:rPr>
                <w:rFonts w:ascii="Arial" w:hAnsi="Arial" w:cs="Arial"/>
                <w:i/>
                <w:iCs/>
              </w:rPr>
            </w:pPr>
            <w:r w:rsidRPr="0039601F">
              <w:rPr>
                <w:rFonts w:ascii="Arial" w:hAnsi="Arial" w:cs="Arial"/>
                <w:i/>
                <w:iCs/>
                <w:color w:val="000000"/>
                <w:sz w:val="18"/>
                <w:szCs w:val="18"/>
              </w:rPr>
              <w:t>Feature</w:t>
            </w:r>
          </w:p>
        </w:tc>
        <w:tc>
          <w:tcPr>
            <w:tcW w:w="1530" w:type="dxa"/>
            <w:tcBorders>
              <w:bottom w:val="single" w:sz="4" w:space="0" w:color="auto"/>
            </w:tcBorders>
            <w:tcMar>
              <w:top w:w="20" w:type="dxa"/>
              <w:left w:w="20" w:type="dxa"/>
              <w:bottom w:w="100" w:type="dxa"/>
              <w:right w:w="20" w:type="dxa"/>
            </w:tcMar>
            <w:vAlign w:val="bottom"/>
            <w:hideMark/>
          </w:tcPr>
          <w:p w14:paraId="3BC10F7F" w14:textId="5C6D8FDB" w:rsidR="001024B7" w:rsidRPr="0039601F" w:rsidRDefault="001024B7" w:rsidP="00C01068">
            <w:pPr>
              <w:rPr>
                <w:rFonts w:ascii="Arial" w:hAnsi="Arial" w:cs="Arial"/>
                <w:i/>
                <w:iCs/>
              </w:rPr>
            </w:pPr>
            <w:r w:rsidRPr="0039601F">
              <w:rPr>
                <w:rFonts w:ascii="Arial" w:hAnsi="Arial" w:cs="Arial"/>
                <w:i/>
                <w:iCs/>
                <w:color w:val="000000"/>
                <w:sz w:val="18"/>
                <w:szCs w:val="18"/>
              </w:rPr>
              <w:t>AUC (95  % CI)</w:t>
            </w:r>
          </w:p>
        </w:tc>
        <w:tc>
          <w:tcPr>
            <w:tcW w:w="900" w:type="dxa"/>
            <w:tcBorders>
              <w:bottom w:val="single" w:sz="4" w:space="0" w:color="auto"/>
              <w:right w:val="single" w:sz="4" w:space="0" w:color="auto"/>
            </w:tcBorders>
            <w:tcMar>
              <w:top w:w="20" w:type="dxa"/>
              <w:left w:w="20" w:type="dxa"/>
              <w:bottom w:w="100" w:type="dxa"/>
              <w:right w:w="20" w:type="dxa"/>
            </w:tcMar>
            <w:vAlign w:val="bottom"/>
            <w:hideMark/>
          </w:tcPr>
          <w:p w14:paraId="563EFC32" w14:textId="082DB461" w:rsidR="001024B7" w:rsidRPr="0039601F" w:rsidRDefault="001024B7" w:rsidP="00C01068">
            <w:pPr>
              <w:rPr>
                <w:rFonts w:ascii="Arial" w:hAnsi="Arial" w:cs="Arial"/>
                <w:i/>
                <w:iCs/>
              </w:rPr>
            </w:pPr>
            <w:r w:rsidRPr="0039601F">
              <w:rPr>
                <w:rFonts w:ascii="Arial" w:hAnsi="Arial" w:cs="Arial"/>
                <w:i/>
                <w:iCs/>
                <w:color w:val="000000"/>
                <w:sz w:val="18"/>
                <w:szCs w:val="18"/>
              </w:rPr>
              <w:t xml:space="preserve">SCD rate, high-risk </w:t>
            </w:r>
          </w:p>
        </w:tc>
        <w:tc>
          <w:tcPr>
            <w:tcW w:w="540" w:type="dxa"/>
            <w:tcBorders>
              <w:left w:val="single" w:sz="4" w:space="0" w:color="auto"/>
              <w:bottom w:val="single" w:sz="4" w:space="0" w:color="auto"/>
            </w:tcBorders>
            <w:vAlign w:val="bottom"/>
          </w:tcPr>
          <w:p w14:paraId="36BFAA9A" w14:textId="64E2532F" w:rsidR="001024B7" w:rsidRPr="0039601F" w:rsidRDefault="001024B7" w:rsidP="00C01068">
            <w:pPr>
              <w:rPr>
                <w:rFonts w:ascii="Arial" w:hAnsi="Arial" w:cs="Arial"/>
                <w:i/>
                <w:iCs/>
                <w:color w:val="000000"/>
                <w:sz w:val="18"/>
                <w:szCs w:val="18"/>
              </w:rPr>
            </w:pPr>
            <w:r w:rsidRPr="0039601F">
              <w:rPr>
                <w:rFonts w:ascii="Arial" w:hAnsi="Arial" w:cs="Arial"/>
                <w:i/>
                <w:iCs/>
                <w:color w:val="000000"/>
                <w:sz w:val="18"/>
                <w:szCs w:val="18"/>
              </w:rPr>
              <w:t>Lead</w:t>
            </w:r>
          </w:p>
        </w:tc>
        <w:tc>
          <w:tcPr>
            <w:tcW w:w="1161" w:type="dxa"/>
            <w:tcBorders>
              <w:bottom w:val="single" w:sz="4" w:space="0" w:color="auto"/>
            </w:tcBorders>
            <w:vAlign w:val="bottom"/>
          </w:tcPr>
          <w:p w14:paraId="064A5936" w14:textId="24A56359" w:rsidR="001024B7" w:rsidRPr="0039601F" w:rsidRDefault="001024B7" w:rsidP="00C01068">
            <w:pPr>
              <w:rPr>
                <w:rFonts w:ascii="Arial" w:hAnsi="Arial" w:cs="Arial"/>
                <w:i/>
                <w:iCs/>
                <w:sz w:val="20"/>
                <w:szCs w:val="20"/>
              </w:rPr>
            </w:pPr>
            <w:r w:rsidRPr="0039601F">
              <w:rPr>
                <w:rFonts w:ascii="Arial" w:hAnsi="Arial" w:cs="Arial"/>
                <w:i/>
                <w:iCs/>
                <w:color w:val="000000"/>
                <w:sz w:val="18"/>
                <w:szCs w:val="18"/>
              </w:rPr>
              <w:t>Feature</w:t>
            </w:r>
          </w:p>
        </w:tc>
        <w:tc>
          <w:tcPr>
            <w:tcW w:w="490" w:type="dxa"/>
            <w:tcBorders>
              <w:bottom w:val="single" w:sz="4" w:space="0" w:color="auto"/>
            </w:tcBorders>
            <w:vAlign w:val="bottom"/>
          </w:tcPr>
          <w:p w14:paraId="425D8745" w14:textId="77777777" w:rsidR="001024B7" w:rsidRPr="0039601F" w:rsidRDefault="001024B7" w:rsidP="00C01068">
            <w:pPr>
              <w:rPr>
                <w:rFonts w:ascii="Arial" w:hAnsi="Arial" w:cs="Arial"/>
                <w:i/>
                <w:iCs/>
                <w:sz w:val="20"/>
                <w:szCs w:val="20"/>
              </w:rPr>
            </w:pPr>
          </w:p>
        </w:tc>
        <w:tc>
          <w:tcPr>
            <w:tcW w:w="1472" w:type="dxa"/>
            <w:gridSpan w:val="2"/>
            <w:tcBorders>
              <w:bottom w:val="single" w:sz="4" w:space="0" w:color="auto"/>
            </w:tcBorders>
            <w:vAlign w:val="bottom"/>
          </w:tcPr>
          <w:p w14:paraId="40A7637B" w14:textId="5261137B" w:rsidR="001024B7" w:rsidRPr="0039601F" w:rsidRDefault="001024B7" w:rsidP="00C01068">
            <w:pPr>
              <w:rPr>
                <w:rFonts w:ascii="Arial" w:hAnsi="Arial" w:cs="Arial"/>
                <w:i/>
                <w:iCs/>
              </w:rPr>
            </w:pPr>
            <w:r w:rsidRPr="0039601F">
              <w:rPr>
                <w:rFonts w:ascii="Arial" w:hAnsi="Arial" w:cs="Arial"/>
                <w:i/>
                <w:iCs/>
                <w:color w:val="000000"/>
                <w:sz w:val="18"/>
                <w:szCs w:val="18"/>
              </w:rPr>
              <w:t>AUC (95  % CI)</w:t>
            </w:r>
          </w:p>
        </w:tc>
        <w:tc>
          <w:tcPr>
            <w:tcW w:w="981" w:type="dxa"/>
            <w:gridSpan w:val="2"/>
            <w:tcBorders>
              <w:bottom w:val="single" w:sz="4" w:space="0" w:color="auto"/>
            </w:tcBorders>
            <w:vAlign w:val="bottom"/>
          </w:tcPr>
          <w:p w14:paraId="6FA3BC70" w14:textId="5014044B" w:rsidR="001024B7" w:rsidRPr="0039601F" w:rsidRDefault="001024B7" w:rsidP="00C01068">
            <w:pPr>
              <w:rPr>
                <w:rFonts w:ascii="Arial" w:hAnsi="Arial" w:cs="Arial"/>
                <w:i/>
                <w:iCs/>
                <w:sz w:val="20"/>
                <w:szCs w:val="20"/>
              </w:rPr>
            </w:pPr>
            <w:r w:rsidRPr="0039601F">
              <w:rPr>
                <w:rFonts w:ascii="Arial" w:hAnsi="Arial" w:cs="Arial"/>
                <w:i/>
                <w:iCs/>
                <w:color w:val="000000"/>
                <w:sz w:val="18"/>
                <w:szCs w:val="18"/>
              </w:rPr>
              <w:t xml:space="preserve">SCD rate, high-risk </w:t>
            </w:r>
          </w:p>
        </w:tc>
      </w:tr>
      <w:tr w:rsidR="00756718" w:rsidRPr="0039601F" w14:paraId="1313683A" w14:textId="008BFEF1" w:rsidTr="001024B7">
        <w:trPr>
          <w:trHeight w:val="144"/>
        </w:trPr>
        <w:tc>
          <w:tcPr>
            <w:tcW w:w="0" w:type="auto"/>
            <w:tcMar>
              <w:top w:w="20" w:type="dxa"/>
              <w:left w:w="20" w:type="dxa"/>
              <w:bottom w:w="100" w:type="dxa"/>
              <w:right w:w="20" w:type="dxa"/>
            </w:tcMar>
            <w:vAlign w:val="bottom"/>
            <w:hideMark/>
          </w:tcPr>
          <w:p w14:paraId="349BAE08" w14:textId="77777777" w:rsidR="001024B7" w:rsidRPr="0039601F" w:rsidRDefault="001024B7" w:rsidP="00C01068">
            <w:pPr>
              <w:rPr>
                <w:rFonts w:ascii="Arial" w:hAnsi="Arial" w:cs="Arial"/>
              </w:rPr>
            </w:pPr>
            <w:r w:rsidRPr="0039601F">
              <w:rPr>
                <w:rFonts w:ascii="Arial" w:hAnsi="Arial" w:cs="Arial"/>
                <w:color w:val="000000"/>
                <w:sz w:val="18"/>
                <w:szCs w:val="18"/>
              </w:rPr>
              <w:t>I</w:t>
            </w:r>
          </w:p>
        </w:tc>
        <w:tc>
          <w:tcPr>
            <w:tcW w:w="1745" w:type="dxa"/>
            <w:tcMar>
              <w:top w:w="20" w:type="dxa"/>
              <w:left w:w="20" w:type="dxa"/>
              <w:bottom w:w="100" w:type="dxa"/>
              <w:right w:w="20" w:type="dxa"/>
            </w:tcMar>
            <w:vAlign w:val="bottom"/>
            <w:hideMark/>
          </w:tcPr>
          <w:p w14:paraId="5370454B" w14:textId="77777777" w:rsidR="001024B7" w:rsidRPr="0039601F" w:rsidRDefault="001024B7" w:rsidP="00C01068">
            <w:pPr>
              <w:rPr>
                <w:rFonts w:ascii="Arial" w:hAnsi="Arial" w:cs="Arial"/>
              </w:rPr>
            </w:pPr>
            <w:r w:rsidRPr="0039601F">
              <w:rPr>
                <w:rFonts w:ascii="Arial" w:hAnsi="Arial" w:cs="Arial"/>
                <w:color w:val="000000"/>
                <w:sz w:val="18"/>
                <w:szCs w:val="18"/>
              </w:rPr>
              <w:t>1st difference</w:t>
            </w:r>
          </w:p>
        </w:tc>
        <w:tc>
          <w:tcPr>
            <w:tcW w:w="1530" w:type="dxa"/>
            <w:tcMar>
              <w:top w:w="20" w:type="dxa"/>
              <w:left w:w="20" w:type="dxa"/>
              <w:bottom w:w="100" w:type="dxa"/>
              <w:right w:w="20" w:type="dxa"/>
            </w:tcMar>
            <w:vAlign w:val="bottom"/>
            <w:hideMark/>
          </w:tcPr>
          <w:p w14:paraId="151F26AA" w14:textId="77777777" w:rsidR="001024B7" w:rsidRPr="0039601F" w:rsidRDefault="001024B7" w:rsidP="00C01068">
            <w:pPr>
              <w:rPr>
                <w:rFonts w:ascii="Arial" w:hAnsi="Arial" w:cs="Arial"/>
              </w:rPr>
            </w:pPr>
            <w:r w:rsidRPr="0039601F">
              <w:rPr>
                <w:rFonts w:ascii="Arial" w:hAnsi="Arial" w:cs="Arial"/>
                <w:color w:val="000000"/>
                <w:sz w:val="18"/>
                <w:szCs w:val="18"/>
              </w:rPr>
              <w:t>0.58 (0.55, 0.61)</w:t>
            </w:r>
          </w:p>
        </w:tc>
        <w:tc>
          <w:tcPr>
            <w:tcW w:w="900" w:type="dxa"/>
            <w:tcBorders>
              <w:right w:val="single" w:sz="4" w:space="0" w:color="auto"/>
            </w:tcBorders>
            <w:tcMar>
              <w:top w:w="20" w:type="dxa"/>
              <w:left w:w="20" w:type="dxa"/>
              <w:bottom w:w="100" w:type="dxa"/>
              <w:right w:w="20" w:type="dxa"/>
            </w:tcMar>
            <w:vAlign w:val="bottom"/>
            <w:hideMark/>
          </w:tcPr>
          <w:p w14:paraId="671B081F" w14:textId="77777777" w:rsidR="001024B7" w:rsidRPr="0039601F" w:rsidRDefault="001024B7" w:rsidP="00C01068">
            <w:pPr>
              <w:rPr>
                <w:rFonts w:ascii="Arial" w:hAnsi="Arial" w:cs="Arial"/>
              </w:rPr>
            </w:pPr>
            <w:r w:rsidRPr="0039601F">
              <w:rPr>
                <w:rFonts w:ascii="Arial" w:hAnsi="Arial" w:cs="Arial"/>
                <w:color w:val="000000"/>
                <w:sz w:val="18"/>
                <w:szCs w:val="18"/>
              </w:rPr>
              <w:t>0.011</w:t>
            </w:r>
          </w:p>
        </w:tc>
        <w:tc>
          <w:tcPr>
            <w:tcW w:w="540" w:type="dxa"/>
            <w:tcBorders>
              <w:left w:val="single" w:sz="4" w:space="0" w:color="auto"/>
            </w:tcBorders>
            <w:vAlign w:val="bottom"/>
          </w:tcPr>
          <w:p w14:paraId="1C7EE50F" w14:textId="0DB2F990" w:rsidR="001024B7" w:rsidRPr="0039601F" w:rsidRDefault="001024B7" w:rsidP="00C01068">
            <w:pPr>
              <w:rPr>
                <w:rFonts w:ascii="Arial" w:hAnsi="Arial" w:cs="Arial"/>
                <w:color w:val="000000"/>
                <w:sz w:val="18"/>
                <w:szCs w:val="18"/>
              </w:rPr>
            </w:pPr>
            <w:r w:rsidRPr="0039601F">
              <w:rPr>
                <w:rFonts w:ascii="Arial" w:hAnsi="Arial" w:cs="Arial"/>
                <w:color w:val="000000"/>
                <w:sz w:val="18"/>
                <w:szCs w:val="18"/>
              </w:rPr>
              <w:t>V1</w:t>
            </w:r>
          </w:p>
        </w:tc>
        <w:tc>
          <w:tcPr>
            <w:tcW w:w="1710" w:type="dxa"/>
            <w:gridSpan w:val="3"/>
            <w:vAlign w:val="bottom"/>
          </w:tcPr>
          <w:p w14:paraId="15C01395" w14:textId="261CB7B2" w:rsidR="001024B7" w:rsidRPr="0039601F" w:rsidRDefault="001024B7" w:rsidP="00C01068">
            <w:pPr>
              <w:rPr>
                <w:rFonts w:ascii="Arial" w:hAnsi="Arial" w:cs="Arial"/>
                <w:sz w:val="20"/>
                <w:szCs w:val="20"/>
              </w:rPr>
            </w:pPr>
            <w:r w:rsidRPr="0039601F">
              <w:rPr>
                <w:rFonts w:ascii="Arial" w:hAnsi="Arial" w:cs="Arial"/>
                <w:color w:val="000000"/>
                <w:sz w:val="18"/>
                <w:szCs w:val="18"/>
              </w:rPr>
              <w:t>1st difference</w:t>
            </w:r>
          </w:p>
        </w:tc>
        <w:tc>
          <w:tcPr>
            <w:tcW w:w="1710" w:type="dxa"/>
            <w:gridSpan w:val="2"/>
            <w:vAlign w:val="bottom"/>
          </w:tcPr>
          <w:p w14:paraId="04BBFF2B" w14:textId="36BFEBDA" w:rsidR="001024B7" w:rsidRPr="0039601F" w:rsidRDefault="001024B7" w:rsidP="00C01068">
            <w:pPr>
              <w:rPr>
                <w:rFonts w:ascii="Arial" w:hAnsi="Arial" w:cs="Arial"/>
                <w:sz w:val="20"/>
                <w:szCs w:val="20"/>
              </w:rPr>
            </w:pPr>
            <w:r w:rsidRPr="0039601F">
              <w:rPr>
                <w:rFonts w:ascii="Arial" w:hAnsi="Arial" w:cs="Arial"/>
                <w:color w:val="000000"/>
                <w:sz w:val="18"/>
                <w:szCs w:val="18"/>
              </w:rPr>
              <w:t>0.59 (0.56, 0.62)</w:t>
            </w:r>
          </w:p>
        </w:tc>
        <w:tc>
          <w:tcPr>
            <w:tcW w:w="990" w:type="dxa"/>
            <w:gridSpan w:val="2"/>
            <w:vAlign w:val="bottom"/>
          </w:tcPr>
          <w:p w14:paraId="3B38D0E7" w14:textId="7BC7C8E8" w:rsidR="001024B7" w:rsidRPr="0039601F" w:rsidRDefault="001024B7" w:rsidP="00C01068">
            <w:pPr>
              <w:rPr>
                <w:rFonts w:ascii="Arial" w:hAnsi="Arial" w:cs="Arial"/>
                <w:sz w:val="20"/>
                <w:szCs w:val="20"/>
              </w:rPr>
            </w:pPr>
            <w:r w:rsidRPr="0039601F">
              <w:rPr>
                <w:rFonts w:ascii="Arial" w:hAnsi="Arial" w:cs="Arial"/>
                <w:color w:val="000000"/>
                <w:sz w:val="18"/>
                <w:szCs w:val="18"/>
              </w:rPr>
              <w:t>0.014</w:t>
            </w:r>
          </w:p>
        </w:tc>
      </w:tr>
      <w:tr w:rsidR="00756718" w:rsidRPr="0039601F" w14:paraId="31B36BAC" w14:textId="3A736DC2" w:rsidTr="001024B7">
        <w:trPr>
          <w:trHeight w:val="144"/>
        </w:trPr>
        <w:tc>
          <w:tcPr>
            <w:tcW w:w="0" w:type="auto"/>
            <w:tcMar>
              <w:top w:w="20" w:type="dxa"/>
              <w:left w:w="20" w:type="dxa"/>
              <w:bottom w:w="100" w:type="dxa"/>
              <w:right w:w="20" w:type="dxa"/>
            </w:tcMar>
            <w:vAlign w:val="bottom"/>
            <w:hideMark/>
          </w:tcPr>
          <w:p w14:paraId="6A92402D" w14:textId="77777777" w:rsidR="001024B7" w:rsidRPr="0039601F" w:rsidRDefault="001024B7" w:rsidP="00C01068">
            <w:pPr>
              <w:rPr>
                <w:rFonts w:ascii="Arial" w:hAnsi="Arial" w:cs="Arial"/>
              </w:rPr>
            </w:pPr>
          </w:p>
        </w:tc>
        <w:tc>
          <w:tcPr>
            <w:tcW w:w="1745" w:type="dxa"/>
            <w:tcMar>
              <w:top w:w="20" w:type="dxa"/>
              <w:left w:w="20" w:type="dxa"/>
              <w:bottom w:w="100" w:type="dxa"/>
              <w:right w:w="20" w:type="dxa"/>
            </w:tcMar>
            <w:vAlign w:val="bottom"/>
            <w:hideMark/>
          </w:tcPr>
          <w:p w14:paraId="07B4E6A7" w14:textId="77777777" w:rsidR="001024B7" w:rsidRPr="0039601F" w:rsidRDefault="001024B7" w:rsidP="00C01068">
            <w:pPr>
              <w:rPr>
                <w:rFonts w:ascii="Arial" w:hAnsi="Arial" w:cs="Arial"/>
              </w:rPr>
            </w:pPr>
            <w:r w:rsidRPr="0039601F">
              <w:rPr>
                <w:rFonts w:ascii="Arial" w:hAnsi="Arial" w:cs="Arial"/>
                <w:color w:val="000000"/>
                <w:sz w:val="18"/>
                <w:szCs w:val="18"/>
              </w:rPr>
              <w:t>2nd difference</w:t>
            </w:r>
          </w:p>
        </w:tc>
        <w:tc>
          <w:tcPr>
            <w:tcW w:w="1530" w:type="dxa"/>
            <w:tcMar>
              <w:top w:w="20" w:type="dxa"/>
              <w:left w:w="20" w:type="dxa"/>
              <w:bottom w:w="100" w:type="dxa"/>
              <w:right w:w="20" w:type="dxa"/>
            </w:tcMar>
            <w:vAlign w:val="bottom"/>
            <w:hideMark/>
          </w:tcPr>
          <w:p w14:paraId="42014226" w14:textId="77777777" w:rsidR="001024B7" w:rsidRPr="0039601F" w:rsidRDefault="001024B7" w:rsidP="00C01068">
            <w:pPr>
              <w:rPr>
                <w:rFonts w:ascii="Arial" w:hAnsi="Arial" w:cs="Arial"/>
              </w:rPr>
            </w:pPr>
            <w:r w:rsidRPr="0039601F">
              <w:rPr>
                <w:rFonts w:ascii="Arial" w:hAnsi="Arial" w:cs="Arial"/>
                <w:color w:val="000000"/>
                <w:sz w:val="18"/>
                <w:szCs w:val="18"/>
              </w:rPr>
              <w:t>0.60 (0.57, 0.62)</w:t>
            </w:r>
          </w:p>
        </w:tc>
        <w:tc>
          <w:tcPr>
            <w:tcW w:w="900" w:type="dxa"/>
            <w:tcBorders>
              <w:right w:val="single" w:sz="4" w:space="0" w:color="auto"/>
            </w:tcBorders>
            <w:tcMar>
              <w:top w:w="20" w:type="dxa"/>
              <w:left w:w="20" w:type="dxa"/>
              <w:bottom w:w="100" w:type="dxa"/>
              <w:right w:w="20" w:type="dxa"/>
            </w:tcMar>
            <w:vAlign w:val="bottom"/>
            <w:hideMark/>
          </w:tcPr>
          <w:p w14:paraId="45538F76" w14:textId="77777777" w:rsidR="001024B7" w:rsidRPr="0039601F" w:rsidRDefault="001024B7" w:rsidP="00C01068">
            <w:pPr>
              <w:rPr>
                <w:rFonts w:ascii="Arial" w:hAnsi="Arial" w:cs="Arial"/>
              </w:rPr>
            </w:pPr>
            <w:r w:rsidRPr="0039601F">
              <w:rPr>
                <w:rFonts w:ascii="Arial" w:hAnsi="Arial" w:cs="Arial"/>
                <w:color w:val="000000"/>
                <w:sz w:val="18"/>
                <w:szCs w:val="18"/>
              </w:rPr>
              <w:t>0.013</w:t>
            </w:r>
          </w:p>
        </w:tc>
        <w:tc>
          <w:tcPr>
            <w:tcW w:w="540" w:type="dxa"/>
            <w:tcBorders>
              <w:left w:val="single" w:sz="4" w:space="0" w:color="auto"/>
            </w:tcBorders>
            <w:vAlign w:val="bottom"/>
          </w:tcPr>
          <w:p w14:paraId="1547DE37" w14:textId="77777777" w:rsidR="001024B7" w:rsidRPr="0039601F" w:rsidRDefault="001024B7" w:rsidP="00C01068">
            <w:pPr>
              <w:rPr>
                <w:rFonts w:ascii="Arial" w:hAnsi="Arial" w:cs="Arial"/>
                <w:color w:val="000000"/>
                <w:sz w:val="18"/>
                <w:szCs w:val="18"/>
              </w:rPr>
            </w:pPr>
          </w:p>
        </w:tc>
        <w:tc>
          <w:tcPr>
            <w:tcW w:w="1710" w:type="dxa"/>
            <w:gridSpan w:val="3"/>
            <w:vAlign w:val="bottom"/>
          </w:tcPr>
          <w:p w14:paraId="79468084" w14:textId="27641135" w:rsidR="001024B7" w:rsidRPr="0039601F" w:rsidRDefault="001024B7" w:rsidP="00C01068">
            <w:pPr>
              <w:rPr>
                <w:rFonts w:ascii="Arial" w:hAnsi="Arial" w:cs="Arial"/>
                <w:sz w:val="20"/>
                <w:szCs w:val="20"/>
              </w:rPr>
            </w:pPr>
            <w:r w:rsidRPr="0039601F">
              <w:rPr>
                <w:rFonts w:ascii="Arial" w:hAnsi="Arial" w:cs="Arial"/>
                <w:color w:val="000000"/>
                <w:sz w:val="18"/>
                <w:szCs w:val="18"/>
              </w:rPr>
              <w:t>2nd difference</w:t>
            </w:r>
          </w:p>
        </w:tc>
        <w:tc>
          <w:tcPr>
            <w:tcW w:w="1710" w:type="dxa"/>
            <w:gridSpan w:val="2"/>
            <w:vAlign w:val="bottom"/>
          </w:tcPr>
          <w:p w14:paraId="20BD4E60" w14:textId="44F4E536" w:rsidR="001024B7" w:rsidRPr="0039601F" w:rsidRDefault="001024B7" w:rsidP="00C01068">
            <w:pPr>
              <w:rPr>
                <w:rFonts w:ascii="Arial" w:hAnsi="Arial" w:cs="Arial"/>
                <w:sz w:val="20"/>
                <w:szCs w:val="20"/>
              </w:rPr>
            </w:pPr>
            <w:r w:rsidRPr="0039601F">
              <w:rPr>
                <w:rFonts w:ascii="Arial" w:hAnsi="Arial" w:cs="Arial"/>
                <w:color w:val="000000"/>
                <w:sz w:val="18"/>
                <w:szCs w:val="18"/>
              </w:rPr>
              <w:t>0.60 (0.57, 0.63)</w:t>
            </w:r>
          </w:p>
        </w:tc>
        <w:tc>
          <w:tcPr>
            <w:tcW w:w="990" w:type="dxa"/>
            <w:gridSpan w:val="2"/>
            <w:vAlign w:val="bottom"/>
          </w:tcPr>
          <w:p w14:paraId="19748D79" w14:textId="020A22FC" w:rsidR="001024B7" w:rsidRPr="0039601F" w:rsidRDefault="001024B7" w:rsidP="00C01068">
            <w:pPr>
              <w:rPr>
                <w:rFonts w:ascii="Arial" w:hAnsi="Arial" w:cs="Arial"/>
                <w:sz w:val="20"/>
                <w:szCs w:val="20"/>
              </w:rPr>
            </w:pPr>
            <w:r w:rsidRPr="0039601F">
              <w:rPr>
                <w:rFonts w:ascii="Arial" w:hAnsi="Arial" w:cs="Arial"/>
                <w:color w:val="000000"/>
                <w:sz w:val="18"/>
                <w:szCs w:val="18"/>
              </w:rPr>
              <w:t>0.01</w:t>
            </w:r>
          </w:p>
        </w:tc>
      </w:tr>
      <w:tr w:rsidR="00756718" w:rsidRPr="0039601F" w14:paraId="33E87998" w14:textId="59ECD345" w:rsidTr="001024B7">
        <w:trPr>
          <w:trHeight w:val="144"/>
        </w:trPr>
        <w:tc>
          <w:tcPr>
            <w:tcW w:w="0" w:type="auto"/>
            <w:tcMar>
              <w:top w:w="20" w:type="dxa"/>
              <w:left w:w="20" w:type="dxa"/>
              <w:bottom w:w="100" w:type="dxa"/>
              <w:right w:w="20" w:type="dxa"/>
            </w:tcMar>
            <w:vAlign w:val="bottom"/>
            <w:hideMark/>
          </w:tcPr>
          <w:p w14:paraId="4B367C1A" w14:textId="77777777" w:rsidR="001024B7" w:rsidRPr="0039601F" w:rsidRDefault="001024B7" w:rsidP="00C01068">
            <w:pPr>
              <w:rPr>
                <w:rFonts w:ascii="Arial" w:hAnsi="Arial" w:cs="Arial"/>
              </w:rPr>
            </w:pPr>
          </w:p>
        </w:tc>
        <w:tc>
          <w:tcPr>
            <w:tcW w:w="1745" w:type="dxa"/>
            <w:tcMar>
              <w:top w:w="20" w:type="dxa"/>
              <w:left w:w="20" w:type="dxa"/>
              <w:bottom w:w="100" w:type="dxa"/>
              <w:right w:w="20" w:type="dxa"/>
            </w:tcMar>
            <w:vAlign w:val="bottom"/>
            <w:hideMark/>
          </w:tcPr>
          <w:p w14:paraId="0443CA64" w14:textId="77777777" w:rsidR="001024B7" w:rsidRPr="0039601F" w:rsidRDefault="001024B7" w:rsidP="00C01068">
            <w:pPr>
              <w:rPr>
                <w:rFonts w:ascii="Arial" w:hAnsi="Arial" w:cs="Arial"/>
                <w:i/>
                <w:iCs/>
              </w:rPr>
            </w:pPr>
            <w:r w:rsidRPr="0039601F">
              <w:rPr>
                <w:rFonts w:ascii="Arial" w:hAnsi="Arial" w:cs="Arial"/>
                <w:i/>
                <w:iCs/>
                <w:color w:val="000000"/>
                <w:sz w:val="18"/>
                <w:szCs w:val="18"/>
              </w:rPr>
              <w:t>Single-lead model</w:t>
            </w:r>
          </w:p>
        </w:tc>
        <w:tc>
          <w:tcPr>
            <w:tcW w:w="1530" w:type="dxa"/>
            <w:tcMar>
              <w:top w:w="20" w:type="dxa"/>
              <w:left w:w="20" w:type="dxa"/>
              <w:bottom w:w="100" w:type="dxa"/>
              <w:right w:w="20" w:type="dxa"/>
            </w:tcMar>
            <w:vAlign w:val="bottom"/>
            <w:hideMark/>
          </w:tcPr>
          <w:p w14:paraId="37B802BE" w14:textId="77777777" w:rsidR="001024B7" w:rsidRPr="0039601F" w:rsidRDefault="001024B7" w:rsidP="00C01068">
            <w:pPr>
              <w:rPr>
                <w:rFonts w:ascii="Arial" w:hAnsi="Arial" w:cs="Arial"/>
                <w:i/>
                <w:iCs/>
              </w:rPr>
            </w:pPr>
            <w:r w:rsidRPr="0039601F">
              <w:rPr>
                <w:rFonts w:ascii="Arial" w:hAnsi="Arial" w:cs="Arial"/>
                <w:i/>
                <w:iCs/>
                <w:color w:val="000000"/>
                <w:sz w:val="18"/>
                <w:szCs w:val="18"/>
              </w:rPr>
              <w:t>0.79 (0.77, 0.81)</w:t>
            </w:r>
          </w:p>
        </w:tc>
        <w:tc>
          <w:tcPr>
            <w:tcW w:w="900" w:type="dxa"/>
            <w:tcBorders>
              <w:right w:val="single" w:sz="4" w:space="0" w:color="auto"/>
            </w:tcBorders>
            <w:tcMar>
              <w:top w:w="20" w:type="dxa"/>
              <w:left w:w="20" w:type="dxa"/>
              <w:bottom w:w="100" w:type="dxa"/>
              <w:right w:w="20" w:type="dxa"/>
            </w:tcMar>
            <w:vAlign w:val="bottom"/>
            <w:hideMark/>
          </w:tcPr>
          <w:p w14:paraId="294E1781" w14:textId="77777777" w:rsidR="001024B7" w:rsidRPr="0039601F" w:rsidRDefault="001024B7" w:rsidP="00C01068">
            <w:pPr>
              <w:rPr>
                <w:rFonts w:ascii="Arial" w:hAnsi="Arial" w:cs="Arial"/>
                <w:i/>
                <w:iCs/>
              </w:rPr>
            </w:pPr>
            <w:r w:rsidRPr="0039601F">
              <w:rPr>
                <w:rFonts w:ascii="Arial" w:hAnsi="Arial" w:cs="Arial"/>
                <w:i/>
                <w:iCs/>
                <w:color w:val="000000"/>
                <w:sz w:val="18"/>
                <w:szCs w:val="18"/>
              </w:rPr>
              <w:t>0.034</w:t>
            </w:r>
          </w:p>
        </w:tc>
        <w:tc>
          <w:tcPr>
            <w:tcW w:w="540" w:type="dxa"/>
            <w:tcBorders>
              <w:left w:val="single" w:sz="4" w:space="0" w:color="auto"/>
            </w:tcBorders>
            <w:vAlign w:val="bottom"/>
          </w:tcPr>
          <w:p w14:paraId="75A4E039" w14:textId="77777777" w:rsidR="001024B7" w:rsidRPr="0039601F" w:rsidRDefault="001024B7" w:rsidP="00C01068">
            <w:pPr>
              <w:rPr>
                <w:rFonts w:ascii="Arial" w:hAnsi="Arial" w:cs="Arial"/>
                <w:i/>
                <w:iCs/>
                <w:color w:val="000000"/>
                <w:sz w:val="18"/>
                <w:szCs w:val="18"/>
              </w:rPr>
            </w:pPr>
          </w:p>
        </w:tc>
        <w:tc>
          <w:tcPr>
            <w:tcW w:w="1710" w:type="dxa"/>
            <w:gridSpan w:val="3"/>
            <w:vAlign w:val="bottom"/>
          </w:tcPr>
          <w:p w14:paraId="6D71E0F9" w14:textId="0BCE981A" w:rsidR="001024B7" w:rsidRPr="0039601F" w:rsidRDefault="001024B7" w:rsidP="00C01068">
            <w:pPr>
              <w:rPr>
                <w:rFonts w:ascii="Arial" w:hAnsi="Arial" w:cs="Arial"/>
                <w:i/>
                <w:iCs/>
                <w:sz w:val="20"/>
                <w:szCs w:val="20"/>
              </w:rPr>
            </w:pPr>
            <w:r w:rsidRPr="0039601F">
              <w:rPr>
                <w:rFonts w:ascii="Arial" w:hAnsi="Arial" w:cs="Arial"/>
                <w:i/>
                <w:iCs/>
                <w:color w:val="000000"/>
                <w:sz w:val="18"/>
                <w:szCs w:val="18"/>
              </w:rPr>
              <w:t>Single-lead model</w:t>
            </w:r>
          </w:p>
        </w:tc>
        <w:tc>
          <w:tcPr>
            <w:tcW w:w="1710" w:type="dxa"/>
            <w:gridSpan w:val="2"/>
            <w:vAlign w:val="bottom"/>
          </w:tcPr>
          <w:p w14:paraId="44D0984F" w14:textId="0FADE501" w:rsidR="001024B7" w:rsidRPr="0039601F" w:rsidRDefault="001024B7" w:rsidP="00C01068">
            <w:pPr>
              <w:rPr>
                <w:rFonts w:ascii="Arial" w:hAnsi="Arial" w:cs="Arial"/>
                <w:i/>
                <w:iCs/>
                <w:sz w:val="20"/>
                <w:szCs w:val="20"/>
              </w:rPr>
            </w:pPr>
            <w:r w:rsidRPr="0039601F">
              <w:rPr>
                <w:rFonts w:ascii="Arial" w:hAnsi="Arial" w:cs="Arial"/>
                <w:i/>
                <w:iCs/>
                <w:color w:val="000000"/>
                <w:sz w:val="18"/>
                <w:szCs w:val="18"/>
              </w:rPr>
              <w:t>0.80 (0.78, 0.82)</w:t>
            </w:r>
          </w:p>
        </w:tc>
        <w:tc>
          <w:tcPr>
            <w:tcW w:w="990" w:type="dxa"/>
            <w:gridSpan w:val="2"/>
            <w:vAlign w:val="bottom"/>
          </w:tcPr>
          <w:p w14:paraId="116FDF1A" w14:textId="1D371CC0" w:rsidR="001024B7" w:rsidRPr="0039601F" w:rsidRDefault="001024B7" w:rsidP="00C01068">
            <w:pPr>
              <w:rPr>
                <w:rFonts w:ascii="Arial" w:hAnsi="Arial" w:cs="Arial"/>
                <w:i/>
                <w:iCs/>
                <w:sz w:val="20"/>
                <w:szCs w:val="20"/>
              </w:rPr>
            </w:pPr>
            <w:r w:rsidRPr="0039601F">
              <w:rPr>
                <w:rFonts w:ascii="Arial" w:hAnsi="Arial" w:cs="Arial"/>
                <w:i/>
                <w:iCs/>
                <w:color w:val="000000"/>
                <w:sz w:val="18"/>
                <w:szCs w:val="18"/>
              </w:rPr>
              <w:t>0.034</w:t>
            </w:r>
          </w:p>
        </w:tc>
      </w:tr>
      <w:tr w:rsidR="00756718" w:rsidRPr="0039601F" w14:paraId="2F396FC3" w14:textId="6656ACDE" w:rsidTr="001024B7">
        <w:trPr>
          <w:trHeight w:val="144"/>
        </w:trPr>
        <w:tc>
          <w:tcPr>
            <w:tcW w:w="0" w:type="auto"/>
            <w:tcMar>
              <w:top w:w="20" w:type="dxa"/>
              <w:left w:w="20" w:type="dxa"/>
              <w:bottom w:w="100" w:type="dxa"/>
              <w:right w:w="20" w:type="dxa"/>
            </w:tcMar>
            <w:vAlign w:val="bottom"/>
            <w:hideMark/>
          </w:tcPr>
          <w:p w14:paraId="788D8BDD" w14:textId="77777777" w:rsidR="001024B7" w:rsidRPr="0039601F" w:rsidRDefault="001024B7" w:rsidP="00C01068">
            <w:pPr>
              <w:rPr>
                <w:rFonts w:ascii="Arial" w:hAnsi="Arial" w:cs="Arial"/>
              </w:rPr>
            </w:pPr>
            <w:r w:rsidRPr="0039601F">
              <w:rPr>
                <w:rFonts w:ascii="Arial" w:hAnsi="Arial" w:cs="Arial"/>
                <w:color w:val="000000"/>
                <w:sz w:val="18"/>
                <w:szCs w:val="18"/>
              </w:rPr>
              <w:t>II</w:t>
            </w:r>
          </w:p>
        </w:tc>
        <w:tc>
          <w:tcPr>
            <w:tcW w:w="1745" w:type="dxa"/>
            <w:tcMar>
              <w:top w:w="20" w:type="dxa"/>
              <w:left w:w="20" w:type="dxa"/>
              <w:bottom w:w="100" w:type="dxa"/>
              <w:right w:w="20" w:type="dxa"/>
            </w:tcMar>
            <w:vAlign w:val="bottom"/>
            <w:hideMark/>
          </w:tcPr>
          <w:p w14:paraId="693BA0B5" w14:textId="77777777" w:rsidR="001024B7" w:rsidRPr="0039601F" w:rsidRDefault="001024B7" w:rsidP="00C01068">
            <w:pPr>
              <w:rPr>
                <w:rFonts w:ascii="Arial" w:hAnsi="Arial" w:cs="Arial"/>
              </w:rPr>
            </w:pPr>
            <w:r w:rsidRPr="0039601F">
              <w:rPr>
                <w:rFonts w:ascii="Arial" w:hAnsi="Arial" w:cs="Arial"/>
                <w:color w:val="000000"/>
                <w:sz w:val="18"/>
                <w:szCs w:val="18"/>
              </w:rPr>
              <w:t>1st difference</w:t>
            </w:r>
          </w:p>
        </w:tc>
        <w:tc>
          <w:tcPr>
            <w:tcW w:w="1530" w:type="dxa"/>
            <w:tcMar>
              <w:top w:w="20" w:type="dxa"/>
              <w:left w:w="20" w:type="dxa"/>
              <w:bottom w:w="100" w:type="dxa"/>
              <w:right w:w="20" w:type="dxa"/>
            </w:tcMar>
            <w:vAlign w:val="bottom"/>
            <w:hideMark/>
          </w:tcPr>
          <w:p w14:paraId="2F913086" w14:textId="77777777" w:rsidR="001024B7" w:rsidRPr="0039601F" w:rsidRDefault="001024B7" w:rsidP="00C01068">
            <w:pPr>
              <w:rPr>
                <w:rFonts w:ascii="Arial" w:hAnsi="Arial" w:cs="Arial"/>
              </w:rPr>
            </w:pPr>
            <w:r w:rsidRPr="0039601F">
              <w:rPr>
                <w:rFonts w:ascii="Arial" w:hAnsi="Arial" w:cs="Arial"/>
                <w:color w:val="000000"/>
                <w:sz w:val="18"/>
                <w:szCs w:val="18"/>
              </w:rPr>
              <w:t>0.53 (0.50, 0.56)</w:t>
            </w:r>
          </w:p>
        </w:tc>
        <w:tc>
          <w:tcPr>
            <w:tcW w:w="900" w:type="dxa"/>
            <w:tcBorders>
              <w:right w:val="single" w:sz="4" w:space="0" w:color="auto"/>
            </w:tcBorders>
            <w:tcMar>
              <w:top w:w="20" w:type="dxa"/>
              <w:left w:w="20" w:type="dxa"/>
              <w:bottom w:w="100" w:type="dxa"/>
              <w:right w:w="20" w:type="dxa"/>
            </w:tcMar>
            <w:vAlign w:val="bottom"/>
            <w:hideMark/>
          </w:tcPr>
          <w:p w14:paraId="6FFF4650" w14:textId="77777777" w:rsidR="001024B7" w:rsidRPr="0039601F" w:rsidRDefault="001024B7" w:rsidP="00C01068">
            <w:pPr>
              <w:rPr>
                <w:rFonts w:ascii="Arial" w:hAnsi="Arial" w:cs="Arial"/>
              </w:rPr>
            </w:pPr>
            <w:r w:rsidRPr="0039601F">
              <w:rPr>
                <w:rFonts w:ascii="Arial" w:hAnsi="Arial" w:cs="Arial"/>
                <w:color w:val="000000"/>
                <w:sz w:val="18"/>
                <w:szCs w:val="18"/>
              </w:rPr>
              <w:t>0.01</w:t>
            </w:r>
          </w:p>
        </w:tc>
        <w:tc>
          <w:tcPr>
            <w:tcW w:w="540" w:type="dxa"/>
            <w:tcBorders>
              <w:left w:val="single" w:sz="4" w:space="0" w:color="auto"/>
            </w:tcBorders>
            <w:vAlign w:val="bottom"/>
          </w:tcPr>
          <w:p w14:paraId="59F16532" w14:textId="61E158B0" w:rsidR="001024B7" w:rsidRPr="0039601F" w:rsidRDefault="001024B7" w:rsidP="00C01068">
            <w:pPr>
              <w:rPr>
                <w:rFonts w:ascii="Arial" w:hAnsi="Arial" w:cs="Arial"/>
                <w:color w:val="000000"/>
                <w:sz w:val="18"/>
                <w:szCs w:val="18"/>
              </w:rPr>
            </w:pPr>
            <w:r w:rsidRPr="0039601F">
              <w:rPr>
                <w:rFonts w:ascii="Arial" w:hAnsi="Arial" w:cs="Arial"/>
                <w:color w:val="000000"/>
                <w:sz w:val="18"/>
                <w:szCs w:val="18"/>
              </w:rPr>
              <w:t>V2</w:t>
            </w:r>
          </w:p>
        </w:tc>
        <w:tc>
          <w:tcPr>
            <w:tcW w:w="1710" w:type="dxa"/>
            <w:gridSpan w:val="3"/>
            <w:vAlign w:val="bottom"/>
          </w:tcPr>
          <w:p w14:paraId="2632A68E" w14:textId="1D143A8C" w:rsidR="001024B7" w:rsidRPr="0039601F" w:rsidRDefault="001024B7" w:rsidP="00C01068">
            <w:pPr>
              <w:rPr>
                <w:rFonts w:ascii="Arial" w:hAnsi="Arial" w:cs="Arial"/>
                <w:sz w:val="20"/>
                <w:szCs w:val="20"/>
              </w:rPr>
            </w:pPr>
            <w:r w:rsidRPr="0039601F">
              <w:rPr>
                <w:rFonts w:ascii="Arial" w:hAnsi="Arial" w:cs="Arial"/>
                <w:color w:val="000000"/>
                <w:sz w:val="18"/>
                <w:szCs w:val="18"/>
              </w:rPr>
              <w:t>1st difference</w:t>
            </w:r>
          </w:p>
        </w:tc>
        <w:tc>
          <w:tcPr>
            <w:tcW w:w="1710" w:type="dxa"/>
            <w:gridSpan w:val="2"/>
            <w:vAlign w:val="bottom"/>
          </w:tcPr>
          <w:p w14:paraId="002C4A44" w14:textId="2C16C1D6" w:rsidR="001024B7" w:rsidRPr="0039601F" w:rsidRDefault="001024B7" w:rsidP="00C01068">
            <w:pPr>
              <w:rPr>
                <w:rFonts w:ascii="Arial" w:hAnsi="Arial" w:cs="Arial"/>
                <w:sz w:val="20"/>
                <w:szCs w:val="20"/>
              </w:rPr>
            </w:pPr>
            <w:r w:rsidRPr="0039601F">
              <w:rPr>
                <w:rFonts w:ascii="Arial" w:hAnsi="Arial" w:cs="Arial"/>
                <w:color w:val="000000"/>
                <w:sz w:val="18"/>
                <w:szCs w:val="18"/>
              </w:rPr>
              <w:t>0.54 (0.51, 0.56)</w:t>
            </w:r>
          </w:p>
        </w:tc>
        <w:tc>
          <w:tcPr>
            <w:tcW w:w="990" w:type="dxa"/>
            <w:gridSpan w:val="2"/>
            <w:vAlign w:val="bottom"/>
          </w:tcPr>
          <w:p w14:paraId="3E29BA6A" w14:textId="0016F255" w:rsidR="001024B7" w:rsidRPr="0039601F" w:rsidRDefault="001024B7" w:rsidP="00C01068">
            <w:pPr>
              <w:rPr>
                <w:rFonts w:ascii="Arial" w:hAnsi="Arial" w:cs="Arial"/>
                <w:sz w:val="20"/>
                <w:szCs w:val="20"/>
              </w:rPr>
            </w:pPr>
            <w:r w:rsidRPr="0039601F">
              <w:rPr>
                <w:rFonts w:ascii="Arial" w:hAnsi="Arial" w:cs="Arial"/>
                <w:color w:val="000000"/>
                <w:sz w:val="18"/>
                <w:szCs w:val="18"/>
              </w:rPr>
              <w:t>0.009</w:t>
            </w:r>
          </w:p>
        </w:tc>
      </w:tr>
      <w:tr w:rsidR="00756718" w:rsidRPr="0039601F" w14:paraId="6B1ACFA4" w14:textId="0B5B5437" w:rsidTr="001024B7">
        <w:trPr>
          <w:trHeight w:val="144"/>
        </w:trPr>
        <w:tc>
          <w:tcPr>
            <w:tcW w:w="0" w:type="auto"/>
            <w:tcMar>
              <w:top w:w="20" w:type="dxa"/>
              <w:left w:w="20" w:type="dxa"/>
              <w:bottom w:w="100" w:type="dxa"/>
              <w:right w:w="20" w:type="dxa"/>
            </w:tcMar>
            <w:vAlign w:val="bottom"/>
            <w:hideMark/>
          </w:tcPr>
          <w:p w14:paraId="498159B1" w14:textId="77777777" w:rsidR="001024B7" w:rsidRPr="0039601F" w:rsidRDefault="001024B7" w:rsidP="00C01068">
            <w:pPr>
              <w:rPr>
                <w:rFonts w:ascii="Arial" w:hAnsi="Arial" w:cs="Arial"/>
              </w:rPr>
            </w:pPr>
          </w:p>
        </w:tc>
        <w:tc>
          <w:tcPr>
            <w:tcW w:w="1745" w:type="dxa"/>
            <w:tcMar>
              <w:top w:w="20" w:type="dxa"/>
              <w:left w:w="20" w:type="dxa"/>
              <w:bottom w:w="100" w:type="dxa"/>
              <w:right w:w="20" w:type="dxa"/>
            </w:tcMar>
            <w:vAlign w:val="bottom"/>
            <w:hideMark/>
          </w:tcPr>
          <w:p w14:paraId="025AAA94" w14:textId="77777777" w:rsidR="001024B7" w:rsidRPr="0039601F" w:rsidRDefault="001024B7" w:rsidP="00C01068">
            <w:pPr>
              <w:rPr>
                <w:rFonts w:ascii="Arial" w:hAnsi="Arial" w:cs="Arial"/>
              </w:rPr>
            </w:pPr>
            <w:r w:rsidRPr="0039601F">
              <w:rPr>
                <w:rFonts w:ascii="Arial" w:hAnsi="Arial" w:cs="Arial"/>
                <w:color w:val="000000"/>
                <w:sz w:val="18"/>
                <w:szCs w:val="18"/>
              </w:rPr>
              <w:t>2nd difference</w:t>
            </w:r>
          </w:p>
        </w:tc>
        <w:tc>
          <w:tcPr>
            <w:tcW w:w="1530" w:type="dxa"/>
            <w:tcMar>
              <w:top w:w="20" w:type="dxa"/>
              <w:left w:w="20" w:type="dxa"/>
              <w:bottom w:w="100" w:type="dxa"/>
              <w:right w:w="20" w:type="dxa"/>
            </w:tcMar>
            <w:vAlign w:val="bottom"/>
            <w:hideMark/>
          </w:tcPr>
          <w:p w14:paraId="6B4EA9FC" w14:textId="77777777" w:rsidR="001024B7" w:rsidRPr="0039601F" w:rsidRDefault="001024B7" w:rsidP="00C01068">
            <w:pPr>
              <w:rPr>
                <w:rFonts w:ascii="Arial" w:hAnsi="Arial" w:cs="Arial"/>
              </w:rPr>
            </w:pPr>
            <w:r w:rsidRPr="0039601F">
              <w:rPr>
                <w:rFonts w:ascii="Arial" w:hAnsi="Arial" w:cs="Arial"/>
                <w:color w:val="000000"/>
                <w:sz w:val="18"/>
                <w:szCs w:val="18"/>
              </w:rPr>
              <w:t>0.58 (0.55, 0.61)</w:t>
            </w:r>
          </w:p>
        </w:tc>
        <w:tc>
          <w:tcPr>
            <w:tcW w:w="900" w:type="dxa"/>
            <w:tcBorders>
              <w:right w:val="single" w:sz="4" w:space="0" w:color="auto"/>
            </w:tcBorders>
            <w:tcMar>
              <w:top w:w="20" w:type="dxa"/>
              <w:left w:w="20" w:type="dxa"/>
              <w:bottom w:w="100" w:type="dxa"/>
              <w:right w:w="20" w:type="dxa"/>
            </w:tcMar>
            <w:vAlign w:val="bottom"/>
            <w:hideMark/>
          </w:tcPr>
          <w:p w14:paraId="43DC078F" w14:textId="77777777" w:rsidR="001024B7" w:rsidRPr="0039601F" w:rsidRDefault="001024B7" w:rsidP="00C01068">
            <w:pPr>
              <w:rPr>
                <w:rFonts w:ascii="Arial" w:hAnsi="Arial" w:cs="Arial"/>
              </w:rPr>
            </w:pPr>
            <w:r w:rsidRPr="0039601F">
              <w:rPr>
                <w:rFonts w:ascii="Arial" w:hAnsi="Arial" w:cs="Arial"/>
                <w:color w:val="000000"/>
                <w:sz w:val="18"/>
                <w:szCs w:val="18"/>
              </w:rPr>
              <w:t>0.013</w:t>
            </w:r>
          </w:p>
        </w:tc>
        <w:tc>
          <w:tcPr>
            <w:tcW w:w="540" w:type="dxa"/>
            <w:tcBorders>
              <w:left w:val="single" w:sz="4" w:space="0" w:color="auto"/>
            </w:tcBorders>
            <w:vAlign w:val="bottom"/>
          </w:tcPr>
          <w:p w14:paraId="2AC7B870" w14:textId="77777777" w:rsidR="001024B7" w:rsidRPr="0039601F" w:rsidRDefault="001024B7" w:rsidP="00C01068">
            <w:pPr>
              <w:rPr>
                <w:rFonts w:ascii="Arial" w:hAnsi="Arial" w:cs="Arial"/>
                <w:color w:val="000000"/>
                <w:sz w:val="18"/>
                <w:szCs w:val="18"/>
              </w:rPr>
            </w:pPr>
          </w:p>
        </w:tc>
        <w:tc>
          <w:tcPr>
            <w:tcW w:w="1710" w:type="dxa"/>
            <w:gridSpan w:val="3"/>
            <w:vAlign w:val="bottom"/>
          </w:tcPr>
          <w:p w14:paraId="49BA7156" w14:textId="0A3EDE58" w:rsidR="001024B7" w:rsidRPr="0039601F" w:rsidRDefault="001024B7" w:rsidP="00C01068">
            <w:pPr>
              <w:rPr>
                <w:rFonts w:ascii="Arial" w:hAnsi="Arial" w:cs="Arial"/>
                <w:sz w:val="20"/>
                <w:szCs w:val="20"/>
              </w:rPr>
            </w:pPr>
            <w:r w:rsidRPr="0039601F">
              <w:rPr>
                <w:rFonts w:ascii="Arial" w:hAnsi="Arial" w:cs="Arial"/>
                <w:color w:val="000000"/>
                <w:sz w:val="18"/>
                <w:szCs w:val="18"/>
              </w:rPr>
              <w:t>2nd difference</w:t>
            </w:r>
          </w:p>
        </w:tc>
        <w:tc>
          <w:tcPr>
            <w:tcW w:w="1710" w:type="dxa"/>
            <w:gridSpan w:val="2"/>
            <w:vAlign w:val="bottom"/>
          </w:tcPr>
          <w:p w14:paraId="109ACFF3" w14:textId="28E47F68" w:rsidR="001024B7" w:rsidRPr="0039601F" w:rsidRDefault="001024B7" w:rsidP="00C01068">
            <w:pPr>
              <w:rPr>
                <w:rFonts w:ascii="Arial" w:hAnsi="Arial" w:cs="Arial"/>
                <w:sz w:val="20"/>
                <w:szCs w:val="20"/>
              </w:rPr>
            </w:pPr>
            <w:r w:rsidRPr="0039601F">
              <w:rPr>
                <w:rFonts w:ascii="Arial" w:hAnsi="Arial" w:cs="Arial"/>
                <w:color w:val="000000"/>
                <w:sz w:val="18"/>
                <w:szCs w:val="18"/>
              </w:rPr>
              <w:t>0.52 (0.49, 0.55)</w:t>
            </w:r>
          </w:p>
        </w:tc>
        <w:tc>
          <w:tcPr>
            <w:tcW w:w="990" w:type="dxa"/>
            <w:gridSpan w:val="2"/>
            <w:vAlign w:val="bottom"/>
          </w:tcPr>
          <w:p w14:paraId="1E28472A" w14:textId="60F87D6A" w:rsidR="001024B7" w:rsidRPr="0039601F" w:rsidRDefault="001024B7" w:rsidP="00C01068">
            <w:pPr>
              <w:rPr>
                <w:rFonts w:ascii="Arial" w:hAnsi="Arial" w:cs="Arial"/>
                <w:sz w:val="20"/>
                <w:szCs w:val="20"/>
              </w:rPr>
            </w:pPr>
            <w:r w:rsidRPr="0039601F">
              <w:rPr>
                <w:rFonts w:ascii="Arial" w:hAnsi="Arial" w:cs="Arial"/>
                <w:color w:val="000000"/>
                <w:sz w:val="18"/>
                <w:szCs w:val="18"/>
              </w:rPr>
              <w:t>0.004</w:t>
            </w:r>
          </w:p>
        </w:tc>
      </w:tr>
      <w:tr w:rsidR="00756718" w:rsidRPr="0039601F" w14:paraId="54C8E1D5" w14:textId="37F03409" w:rsidTr="001024B7">
        <w:trPr>
          <w:trHeight w:val="144"/>
        </w:trPr>
        <w:tc>
          <w:tcPr>
            <w:tcW w:w="0" w:type="auto"/>
            <w:tcMar>
              <w:top w:w="20" w:type="dxa"/>
              <w:left w:w="20" w:type="dxa"/>
              <w:bottom w:w="100" w:type="dxa"/>
              <w:right w:w="20" w:type="dxa"/>
            </w:tcMar>
            <w:vAlign w:val="bottom"/>
            <w:hideMark/>
          </w:tcPr>
          <w:p w14:paraId="7E9CA67C" w14:textId="77777777" w:rsidR="001024B7" w:rsidRPr="0039601F" w:rsidRDefault="001024B7" w:rsidP="00C01068">
            <w:pPr>
              <w:rPr>
                <w:rFonts w:ascii="Arial" w:hAnsi="Arial" w:cs="Arial"/>
              </w:rPr>
            </w:pPr>
          </w:p>
        </w:tc>
        <w:tc>
          <w:tcPr>
            <w:tcW w:w="1745" w:type="dxa"/>
            <w:tcMar>
              <w:top w:w="20" w:type="dxa"/>
              <w:left w:w="20" w:type="dxa"/>
              <w:bottom w:w="100" w:type="dxa"/>
              <w:right w:w="20" w:type="dxa"/>
            </w:tcMar>
            <w:vAlign w:val="bottom"/>
            <w:hideMark/>
          </w:tcPr>
          <w:p w14:paraId="5AABD011" w14:textId="77777777" w:rsidR="001024B7" w:rsidRPr="0039601F" w:rsidRDefault="001024B7" w:rsidP="00C01068">
            <w:pPr>
              <w:rPr>
                <w:rFonts w:ascii="Arial" w:hAnsi="Arial" w:cs="Arial"/>
                <w:i/>
                <w:iCs/>
              </w:rPr>
            </w:pPr>
            <w:r w:rsidRPr="0039601F">
              <w:rPr>
                <w:rFonts w:ascii="Arial" w:hAnsi="Arial" w:cs="Arial"/>
                <w:i/>
                <w:iCs/>
                <w:color w:val="000000"/>
                <w:sz w:val="18"/>
                <w:szCs w:val="18"/>
              </w:rPr>
              <w:t>Single-lead model</w:t>
            </w:r>
          </w:p>
        </w:tc>
        <w:tc>
          <w:tcPr>
            <w:tcW w:w="1530" w:type="dxa"/>
            <w:tcMar>
              <w:top w:w="20" w:type="dxa"/>
              <w:left w:w="20" w:type="dxa"/>
              <w:bottom w:w="100" w:type="dxa"/>
              <w:right w:w="20" w:type="dxa"/>
            </w:tcMar>
            <w:vAlign w:val="bottom"/>
            <w:hideMark/>
          </w:tcPr>
          <w:p w14:paraId="0C5A011C" w14:textId="77777777" w:rsidR="001024B7" w:rsidRPr="0039601F" w:rsidRDefault="001024B7" w:rsidP="00C01068">
            <w:pPr>
              <w:rPr>
                <w:rFonts w:ascii="Arial" w:hAnsi="Arial" w:cs="Arial"/>
                <w:i/>
                <w:iCs/>
              </w:rPr>
            </w:pPr>
            <w:r w:rsidRPr="0039601F">
              <w:rPr>
                <w:rFonts w:ascii="Arial" w:hAnsi="Arial" w:cs="Arial"/>
                <w:i/>
                <w:iCs/>
                <w:color w:val="000000"/>
                <w:sz w:val="18"/>
                <w:szCs w:val="18"/>
              </w:rPr>
              <w:t>0.82 (0.80, 0.84)</w:t>
            </w:r>
          </w:p>
        </w:tc>
        <w:tc>
          <w:tcPr>
            <w:tcW w:w="900" w:type="dxa"/>
            <w:tcBorders>
              <w:right w:val="single" w:sz="4" w:space="0" w:color="auto"/>
            </w:tcBorders>
            <w:tcMar>
              <w:top w:w="20" w:type="dxa"/>
              <w:left w:w="20" w:type="dxa"/>
              <w:bottom w:w="100" w:type="dxa"/>
              <w:right w:w="20" w:type="dxa"/>
            </w:tcMar>
            <w:vAlign w:val="bottom"/>
            <w:hideMark/>
          </w:tcPr>
          <w:p w14:paraId="73E935FB" w14:textId="77777777" w:rsidR="001024B7" w:rsidRPr="0039601F" w:rsidRDefault="001024B7" w:rsidP="00C01068">
            <w:pPr>
              <w:rPr>
                <w:rFonts w:ascii="Arial" w:hAnsi="Arial" w:cs="Arial"/>
                <w:i/>
                <w:iCs/>
              </w:rPr>
            </w:pPr>
            <w:r w:rsidRPr="0039601F">
              <w:rPr>
                <w:rFonts w:ascii="Arial" w:hAnsi="Arial" w:cs="Arial"/>
                <w:i/>
                <w:iCs/>
                <w:color w:val="000000"/>
                <w:sz w:val="18"/>
                <w:szCs w:val="18"/>
              </w:rPr>
              <w:t>0.036</w:t>
            </w:r>
          </w:p>
        </w:tc>
        <w:tc>
          <w:tcPr>
            <w:tcW w:w="540" w:type="dxa"/>
            <w:tcBorders>
              <w:left w:val="single" w:sz="4" w:space="0" w:color="auto"/>
            </w:tcBorders>
            <w:vAlign w:val="bottom"/>
          </w:tcPr>
          <w:p w14:paraId="2A39DA01" w14:textId="77777777" w:rsidR="001024B7" w:rsidRPr="0039601F" w:rsidRDefault="001024B7" w:rsidP="00C01068">
            <w:pPr>
              <w:rPr>
                <w:rFonts w:ascii="Arial" w:hAnsi="Arial" w:cs="Arial"/>
                <w:i/>
                <w:iCs/>
                <w:color w:val="000000"/>
                <w:sz w:val="18"/>
                <w:szCs w:val="18"/>
              </w:rPr>
            </w:pPr>
          </w:p>
        </w:tc>
        <w:tc>
          <w:tcPr>
            <w:tcW w:w="1710" w:type="dxa"/>
            <w:gridSpan w:val="3"/>
            <w:vAlign w:val="bottom"/>
          </w:tcPr>
          <w:p w14:paraId="1508FFA9" w14:textId="2D2E7FAF" w:rsidR="001024B7" w:rsidRPr="0039601F" w:rsidRDefault="001024B7" w:rsidP="00C01068">
            <w:pPr>
              <w:rPr>
                <w:rFonts w:ascii="Arial" w:hAnsi="Arial" w:cs="Arial"/>
                <w:i/>
                <w:iCs/>
                <w:sz w:val="20"/>
                <w:szCs w:val="20"/>
              </w:rPr>
            </w:pPr>
            <w:r w:rsidRPr="0039601F">
              <w:rPr>
                <w:rFonts w:ascii="Arial" w:hAnsi="Arial" w:cs="Arial"/>
                <w:i/>
                <w:iCs/>
                <w:color w:val="000000"/>
                <w:sz w:val="18"/>
                <w:szCs w:val="18"/>
              </w:rPr>
              <w:t>Single-lead model</w:t>
            </w:r>
          </w:p>
        </w:tc>
        <w:tc>
          <w:tcPr>
            <w:tcW w:w="1710" w:type="dxa"/>
            <w:gridSpan w:val="2"/>
            <w:vAlign w:val="bottom"/>
          </w:tcPr>
          <w:p w14:paraId="1544A753" w14:textId="6BE51E0F" w:rsidR="001024B7" w:rsidRPr="0039601F" w:rsidRDefault="001024B7" w:rsidP="00C01068">
            <w:pPr>
              <w:rPr>
                <w:rFonts w:ascii="Arial" w:hAnsi="Arial" w:cs="Arial"/>
                <w:i/>
                <w:iCs/>
                <w:sz w:val="20"/>
                <w:szCs w:val="20"/>
              </w:rPr>
            </w:pPr>
            <w:r w:rsidRPr="0039601F">
              <w:rPr>
                <w:rFonts w:ascii="Arial" w:hAnsi="Arial" w:cs="Arial"/>
                <w:i/>
                <w:iCs/>
                <w:color w:val="000000"/>
                <w:sz w:val="18"/>
                <w:szCs w:val="18"/>
              </w:rPr>
              <w:t>0.80 (0.78, 0.82)</w:t>
            </w:r>
          </w:p>
        </w:tc>
        <w:tc>
          <w:tcPr>
            <w:tcW w:w="990" w:type="dxa"/>
            <w:gridSpan w:val="2"/>
            <w:vAlign w:val="bottom"/>
          </w:tcPr>
          <w:p w14:paraId="05D3E616" w14:textId="4FBF1C36" w:rsidR="001024B7" w:rsidRPr="0039601F" w:rsidRDefault="001024B7" w:rsidP="00C01068">
            <w:pPr>
              <w:rPr>
                <w:rFonts w:ascii="Arial" w:hAnsi="Arial" w:cs="Arial"/>
                <w:i/>
                <w:iCs/>
                <w:sz w:val="20"/>
                <w:szCs w:val="20"/>
              </w:rPr>
            </w:pPr>
            <w:r w:rsidRPr="0039601F">
              <w:rPr>
                <w:rFonts w:ascii="Arial" w:hAnsi="Arial" w:cs="Arial"/>
                <w:i/>
                <w:iCs/>
                <w:color w:val="000000"/>
                <w:sz w:val="18"/>
                <w:szCs w:val="18"/>
              </w:rPr>
              <w:t>0.034</w:t>
            </w:r>
          </w:p>
        </w:tc>
      </w:tr>
      <w:tr w:rsidR="00756718" w:rsidRPr="0039601F" w14:paraId="31ED67B9" w14:textId="71AA19B5" w:rsidTr="001024B7">
        <w:trPr>
          <w:trHeight w:val="144"/>
        </w:trPr>
        <w:tc>
          <w:tcPr>
            <w:tcW w:w="0" w:type="auto"/>
            <w:tcMar>
              <w:top w:w="20" w:type="dxa"/>
              <w:left w:w="20" w:type="dxa"/>
              <w:bottom w:w="100" w:type="dxa"/>
              <w:right w:w="20" w:type="dxa"/>
            </w:tcMar>
            <w:vAlign w:val="bottom"/>
            <w:hideMark/>
          </w:tcPr>
          <w:p w14:paraId="398C87C3" w14:textId="77777777" w:rsidR="001024B7" w:rsidRPr="0039601F" w:rsidRDefault="001024B7" w:rsidP="00C01068">
            <w:pPr>
              <w:rPr>
                <w:rFonts w:ascii="Arial" w:hAnsi="Arial" w:cs="Arial"/>
              </w:rPr>
            </w:pPr>
            <w:r w:rsidRPr="0039601F">
              <w:rPr>
                <w:rFonts w:ascii="Arial" w:hAnsi="Arial" w:cs="Arial"/>
                <w:color w:val="000000"/>
                <w:sz w:val="18"/>
                <w:szCs w:val="18"/>
              </w:rPr>
              <w:t>III</w:t>
            </w:r>
          </w:p>
        </w:tc>
        <w:tc>
          <w:tcPr>
            <w:tcW w:w="1745" w:type="dxa"/>
            <w:tcMar>
              <w:top w:w="20" w:type="dxa"/>
              <w:left w:w="20" w:type="dxa"/>
              <w:bottom w:w="100" w:type="dxa"/>
              <w:right w:w="20" w:type="dxa"/>
            </w:tcMar>
            <w:vAlign w:val="bottom"/>
            <w:hideMark/>
          </w:tcPr>
          <w:p w14:paraId="5F412672" w14:textId="77777777" w:rsidR="001024B7" w:rsidRPr="0039601F" w:rsidRDefault="001024B7" w:rsidP="00C01068">
            <w:pPr>
              <w:rPr>
                <w:rFonts w:ascii="Arial" w:hAnsi="Arial" w:cs="Arial"/>
              </w:rPr>
            </w:pPr>
            <w:r w:rsidRPr="0039601F">
              <w:rPr>
                <w:rFonts w:ascii="Arial" w:hAnsi="Arial" w:cs="Arial"/>
                <w:color w:val="000000"/>
                <w:sz w:val="18"/>
                <w:szCs w:val="18"/>
              </w:rPr>
              <w:t>1st difference</w:t>
            </w:r>
          </w:p>
        </w:tc>
        <w:tc>
          <w:tcPr>
            <w:tcW w:w="1530" w:type="dxa"/>
            <w:tcMar>
              <w:top w:w="20" w:type="dxa"/>
              <w:left w:w="20" w:type="dxa"/>
              <w:bottom w:w="100" w:type="dxa"/>
              <w:right w:w="20" w:type="dxa"/>
            </w:tcMar>
            <w:vAlign w:val="bottom"/>
            <w:hideMark/>
          </w:tcPr>
          <w:p w14:paraId="616CBEC0" w14:textId="77777777" w:rsidR="001024B7" w:rsidRPr="0039601F" w:rsidRDefault="001024B7" w:rsidP="00C01068">
            <w:pPr>
              <w:rPr>
                <w:rFonts w:ascii="Arial" w:hAnsi="Arial" w:cs="Arial"/>
              </w:rPr>
            </w:pPr>
            <w:r w:rsidRPr="0039601F">
              <w:rPr>
                <w:rFonts w:ascii="Arial" w:hAnsi="Arial" w:cs="Arial"/>
                <w:color w:val="000000"/>
                <w:sz w:val="18"/>
                <w:szCs w:val="18"/>
              </w:rPr>
              <w:t>0.61 (0.58, 0.63)</w:t>
            </w:r>
          </w:p>
        </w:tc>
        <w:tc>
          <w:tcPr>
            <w:tcW w:w="900" w:type="dxa"/>
            <w:tcBorders>
              <w:right w:val="single" w:sz="4" w:space="0" w:color="auto"/>
            </w:tcBorders>
            <w:tcMar>
              <w:top w:w="20" w:type="dxa"/>
              <w:left w:w="20" w:type="dxa"/>
              <w:bottom w:w="100" w:type="dxa"/>
              <w:right w:w="20" w:type="dxa"/>
            </w:tcMar>
            <w:vAlign w:val="bottom"/>
            <w:hideMark/>
          </w:tcPr>
          <w:p w14:paraId="23DEB5B3" w14:textId="77777777" w:rsidR="001024B7" w:rsidRPr="0039601F" w:rsidRDefault="001024B7" w:rsidP="00C01068">
            <w:pPr>
              <w:rPr>
                <w:rFonts w:ascii="Arial" w:hAnsi="Arial" w:cs="Arial"/>
              </w:rPr>
            </w:pPr>
            <w:r w:rsidRPr="0039601F">
              <w:rPr>
                <w:rFonts w:ascii="Arial" w:hAnsi="Arial" w:cs="Arial"/>
                <w:color w:val="000000"/>
                <w:sz w:val="18"/>
                <w:szCs w:val="18"/>
              </w:rPr>
              <w:t>0.014</w:t>
            </w:r>
          </w:p>
        </w:tc>
        <w:tc>
          <w:tcPr>
            <w:tcW w:w="540" w:type="dxa"/>
            <w:tcBorders>
              <w:left w:val="single" w:sz="4" w:space="0" w:color="auto"/>
            </w:tcBorders>
            <w:vAlign w:val="bottom"/>
          </w:tcPr>
          <w:p w14:paraId="5E2EFD74" w14:textId="73C65DC4" w:rsidR="001024B7" w:rsidRPr="0039601F" w:rsidRDefault="001024B7" w:rsidP="00C01068">
            <w:pPr>
              <w:rPr>
                <w:rFonts w:ascii="Arial" w:hAnsi="Arial" w:cs="Arial"/>
                <w:color w:val="000000"/>
                <w:sz w:val="18"/>
                <w:szCs w:val="18"/>
              </w:rPr>
            </w:pPr>
            <w:r w:rsidRPr="0039601F">
              <w:rPr>
                <w:rFonts w:ascii="Arial" w:hAnsi="Arial" w:cs="Arial"/>
                <w:color w:val="000000"/>
                <w:sz w:val="18"/>
                <w:szCs w:val="18"/>
              </w:rPr>
              <w:t>V3</w:t>
            </w:r>
          </w:p>
        </w:tc>
        <w:tc>
          <w:tcPr>
            <w:tcW w:w="1710" w:type="dxa"/>
            <w:gridSpan w:val="3"/>
            <w:vAlign w:val="bottom"/>
          </w:tcPr>
          <w:p w14:paraId="25A929A5" w14:textId="1C081500" w:rsidR="001024B7" w:rsidRPr="0039601F" w:rsidRDefault="001024B7" w:rsidP="00C01068">
            <w:pPr>
              <w:rPr>
                <w:rFonts w:ascii="Arial" w:hAnsi="Arial" w:cs="Arial"/>
                <w:sz w:val="20"/>
                <w:szCs w:val="20"/>
              </w:rPr>
            </w:pPr>
            <w:r w:rsidRPr="0039601F">
              <w:rPr>
                <w:rFonts w:ascii="Arial" w:hAnsi="Arial" w:cs="Arial"/>
                <w:color w:val="000000"/>
                <w:sz w:val="18"/>
                <w:szCs w:val="18"/>
              </w:rPr>
              <w:t>1st difference</w:t>
            </w:r>
          </w:p>
        </w:tc>
        <w:tc>
          <w:tcPr>
            <w:tcW w:w="1710" w:type="dxa"/>
            <w:gridSpan w:val="2"/>
            <w:vAlign w:val="bottom"/>
          </w:tcPr>
          <w:p w14:paraId="65AF6034" w14:textId="7D1A70F2" w:rsidR="001024B7" w:rsidRPr="0039601F" w:rsidRDefault="001024B7" w:rsidP="00C01068">
            <w:pPr>
              <w:rPr>
                <w:rFonts w:ascii="Arial" w:hAnsi="Arial" w:cs="Arial"/>
                <w:sz w:val="20"/>
                <w:szCs w:val="20"/>
              </w:rPr>
            </w:pPr>
            <w:r w:rsidRPr="0039601F">
              <w:rPr>
                <w:rFonts w:ascii="Arial" w:hAnsi="Arial" w:cs="Arial"/>
                <w:color w:val="000000"/>
                <w:sz w:val="18"/>
                <w:szCs w:val="18"/>
              </w:rPr>
              <w:t>0.50 (0.47, 0.52)</w:t>
            </w:r>
          </w:p>
        </w:tc>
        <w:tc>
          <w:tcPr>
            <w:tcW w:w="990" w:type="dxa"/>
            <w:gridSpan w:val="2"/>
            <w:vAlign w:val="bottom"/>
          </w:tcPr>
          <w:p w14:paraId="140A8CC0" w14:textId="7A6BECD8" w:rsidR="001024B7" w:rsidRPr="0039601F" w:rsidRDefault="001024B7" w:rsidP="00C01068">
            <w:pPr>
              <w:rPr>
                <w:rFonts w:ascii="Arial" w:hAnsi="Arial" w:cs="Arial"/>
                <w:sz w:val="20"/>
                <w:szCs w:val="20"/>
              </w:rPr>
            </w:pPr>
            <w:r w:rsidRPr="0039601F">
              <w:rPr>
                <w:rFonts w:ascii="Arial" w:hAnsi="Arial" w:cs="Arial"/>
                <w:color w:val="000000"/>
                <w:sz w:val="18"/>
                <w:szCs w:val="18"/>
              </w:rPr>
              <w:t>0.006</w:t>
            </w:r>
          </w:p>
        </w:tc>
      </w:tr>
      <w:tr w:rsidR="00756718" w:rsidRPr="0039601F" w14:paraId="3B42AF17" w14:textId="196A211E" w:rsidTr="001024B7">
        <w:trPr>
          <w:trHeight w:val="144"/>
        </w:trPr>
        <w:tc>
          <w:tcPr>
            <w:tcW w:w="0" w:type="auto"/>
            <w:tcMar>
              <w:top w:w="20" w:type="dxa"/>
              <w:left w:w="20" w:type="dxa"/>
              <w:bottom w:w="100" w:type="dxa"/>
              <w:right w:w="20" w:type="dxa"/>
            </w:tcMar>
            <w:vAlign w:val="bottom"/>
            <w:hideMark/>
          </w:tcPr>
          <w:p w14:paraId="7BB0F9EC" w14:textId="77777777" w:rsidR="001024B7" w:rsidRPr="0039601F" w:rsidRDefault="001024B7" w:rsidP="00C01068">
            <w:pPr>
              <w:rPr>
                <w:rFonts w:ascii="Arial" w:hAnsi="Arial" w:cs="Arial"/>
              </w:rPr>
            </w:pPr>
          </w:p>
        </w:tc>
        <w:tc>
          <w:tcPr>
            <w:tcW w:w="1745" w:type="dxa"/>
            <w:tcMar>
              <w:top w:w="20" w:type="dxa"/>
              <w:left w:w="20" w:type="dxa"/>
              <w:bottom w:w="100" w:type="dxa"/>
              <w:right w:w="20" w:type="dxa"/>
            </w:tcMar>
            <w:vAlign w:val="bottom"/>
            <w:hideMark/>
          </w:tcPr>
          <w:p w14:paraId="4F70CB25" w14:textId="77777777" w:rsidR="001024B7" w:rsidRPr="0039601F" w:rsidRDefault="001024B7" w:rsidP="00C01068">
            <w:pPr>
              <w:rPr>
                <w:rFonts w:ascii="Arial" w:hAnsi="Arial" w:cs="Arial"/>
              </w:rPr>
            </w:pPr>
            <w:r w:rsidRPr="0039601F">
              <w:rPr>
                <w:rFonts w:ascii="Arial" w:hAnsi="Arial" w:cs="Arial"/>
                <w:color w:val="000000"/>
                <w:sz w:val="18"/>
                <w:szCs w:val="18"/>
              </w:rPr>
              <w:t>2nd difference</w:t>
            </w:r>
          </w:p>
        </w:tc>
        <w:tc>
          <w:tcPr>
            <w:tcW w:w="1530" w:type="dxa"/>
            <w:tcMar>
              <w:top w:w="20" w:type="dxa"/>
              <w:left w:w="20" w:type="dxa"/>
              <w:bottom w:w="100" w:type="dxa"/>
              <w:right w:w="20" w:type="dxa"/>
            </w:tcMar>
            <w:vAlign w:val="bottom"/>
            <w:hideMark/>
          </w:tcPr>
          <w:p w14:paraId="352E2063" w14:textId="77777777" w:rsidR="001024B7" w:rsidRPr="0039601F" w:rsidRDefault="001024B7" w:rsidP="00C01068">
            <w:pPr>
              <w:rPr>
                <w:rFonts w:ascii="Arial" w:hAnsi="Arial" w:cs="Arial"/>
              </w:rPr>
            </w:pPr>
            <w:r w:rsidRPr="0039601F">
              <w:rPr>
                <w:rFonts w:ascii="Arial" w:hAnsi="Arial" w:cs="Arial"/>
                <w:color w:val="000000"/>
                <w:sz w:val="18"/>
                <w:szCs w:val="18"/>
              </w:rPr>
              <w:t>0.63 (0.60, 0.65)</w:t>
            </w:r>
          </w:p>
        </w:tc>
        <w:tc>
          <w:tcPr>
            <w:tcW w:w="900" w:type="dxa"/>
            <w:tcBorders>
              <w:right w:val="single" w:sz="4" w:space="0" w:color="auto"/>
            </w:tcBorders>
            <w:tcMar>
              <w:top w:w="20" w:type="dxa"/>
              <w:left w:w="20" w:type="dxa"/>
              <w:bottom w:w="100" w:type="dxa"/>
              <w:right w:w="20" w:type="dxa"/>
            </w:tcMar>
            <w:vAlign w:val="bottom"/>
            <w:hideMark/>
          </w:tcPr>
          <w:p w14:paraId="459D368E" w14:textId="77777777" w:rsidR="001024B7" w:rsidRPr="0039601F" w:rsidRDefault="001024B7" w:rsidP="00C01068">
            <w:pPr>
              <w:rPr>
                <w:rFonts w:ascii="Arial" w:hAnsi="Arial" w:cs="Arial"/>
              </w:rPr>
            </w:pPr>
            <w:r w:rsidRPr="0039601F">
              <w:rPr>
                <w:rFonts w:ascii="Arial" w:hAnsi="Arial" w:cs="Arial"/>
                <w:color w:val="000000"/>
                <w:sz w:val="18"/>
                <w:szCs w:val="18"/>
              </w:rPr>
              <w:t>0.012</w:t>
            </w:r>
          </w:p>
        </w:tc>
        <w:tc>
          <w:tcPr>
            <w:tcW w:w="540" w:type="dxa"/>
            <w:tcBorders>
              <w:left w:val="single" w:sz="4" w:space="0" w:color="auto"/>
            </w:tcBorders>
            <w:vAlign w:val="bottom"/>
          </w:tcPr>
          <w:p w14:paraId="58A062BA" w14:textId="77777777" w:rsidR="001024B7" w:rsidRPr="0039601F" w:rsidRDefault="001024B7" w:rsidP="00C01068">
            <w:pPr>
              <w:rPr>
                <w:rFonts w:ascii="Arial" w:hAnsi="Arial" w:cs="Arial"/>
                <w:color w:val="000000"/>
                <w:sz w:val="18"/>
                <w:szCs w:val="18"/>
              </w:rPr>
            </w:pPr>
          </w:p>
        </w:tc>
        <w:tc>
          <w:tcPr>
            <w:tcW w:w="1710" w:type="dxa"/>
            <w:gridSpan w:val="3"/>
            <w:vAlign w:val="bottom"/>
          </w:tcPr>
          <w:p w14:paraId="17853F1D" w14:textId="1983F322" w:rsidR="001024B7" w:rsidRPr="0039601F" w:rsidRDefault="001024B7" w:rsidP="00C01068">
            <w:pPr>
              <w:rPr>
                <w:rFonts w:ascii="Arial" w:hAnsi="Arial" w:cs="Arial"/>
                <w:sz w:val="20"/>
                <w:szCs w:val="20"/>
              </w:rPr>
            </w:pPr>
            <w:r w:rsidRPr="0039601F">
              <w:rPr>
                <w:rFonts w:ascii="Arial" w:hAnsi="Arial" w:cs="Arial"/>
                <w:color w:val="000000"/>
                <w:sz w:val="18"/>
                <w:szCs w:val="18"/>
              </w:rPr>
              <w:t>2nd difference</w:t>
            </w:r>
          </w:p>
        </w:tc>
        <w:tc>
          <w:tcPr>
            <w:tcW w:w="1710" w:type="dxa"/>
            <w:gridSpan w:val="2"/>
            <w:vAlign w:val="bottom"/>
          </w:tcPr>
          <w:p w14:paraId="6DD2EC63" w14:textId="7613276E" w:rsidR="001024B7" w:rsidRPr="0039601F" w:rsidRDefault="001024B7" w:rsidP="00C01068">
            <w:pPr>
              <w:rPr>
                <w:rFonts w:ascii="Arial" w:hAnsi="Arial" w:cs="Arial"/>
                <w:sz w:val="20"/>
                <w:szCs w:val="20"/>
              </w:rPr>
            </w:pPr>
            <w:r w:rsidRPr="0039601F">
              <w:rPr>
                <w:rFonts w:ascii="Arial" w:hAnsi="Arial" w:cs="Arial"/>
                <w:color w:val="000000"/>
                <w:sz w:val="18"/>
                <w:szCs w:val="18"/>
              </w:rPr>
              <w:t>0.52 (0.49, 0.54)</w:t>
            </w:r>
          </w:p>
        </w:tc>
        <w:tc>
          <w:tcPr>
            <w:tcW w:w="990" w:type="dxa"/>
            <w:gridSpan w:val="2"/>
            <w:vAlign w:val="bottom"/>
          </w:tcPr>
          <w:p w14:paraId="4FC37C4A" w14:textId="57DC9D1F" w:rsidR="001024B7" w:rsidRPr="0039601F" w:rsidRDefault="001024B7" w:rsidP="00C01068">
            <w:pPr>
              <w:rPr>
                <w:rFonts w:ascii="Arial" w:hAnsi="Arial" w:cs="Arial"/>
                <w:sz w:val="20"/>
                <w:szCs w:val="20"/>
              </w:rPr>
            </w:pPr>
            <w:r w:rsidRPr="0039601F">
              <w:rPr>
                <w:rFonts w:ascii="Arial" w:hAnsi="Arial" w:cs="Arial"/>
                <w:color w:val="000000"/>
                <w:sz w:val="18"/>
                <w:szCs w:val="18"/>
              </w:rPr>
              <w:t>0.006</w:t>
            </w:r>
          </w:p>
        </w:tc>
      </w:tr>
      <w:tr w:rsidR="00756718" w:rsidRPr="0039601F" w14:paraId="60BC3F4F" w14:textId="45849956" w:rsidTr="001024B7">
        <w:trPr>
          <w:trHeight w:val="144"/>
        </w:trPr>
        <w:tc>
          <w:tcPr>
            <w:tcW w:w="0" w:type="auto"/>
            <w:tcMar>
              <w:top w:w="20" w:type="dxa"/>
              <w:left w:w="20" w:type="dxa"/>
              <w:bottom w:w="100" w:type="dxa"/>
              <w:right w:w="20" w:type="dxa"/>
            </w:tcMar>
            <w:vAlign w:val="bottom"/>
            <w:hideMark/>
          </w:tcPr>
          <w:p w14:paraId="0843E677" w14:textId="77777777" w:rsidR="001024B7" w:rsidRPr="0039601F" w:rsidRDefault="001024B7" w:rsidP="00C01068">
            <w:pPr>
              <w:rPr>
                <w:rFonts w:ascii="Arial" w:hAnsi="Arial" w:cs="Arial"/>
              </w:rPr>
            </w:pPr>
          </w:p>
        </w:tc>
        <w:tc>
          <w:tcPr>
            <w:tcW w:w="1745" w:type="dxa"/>
            <w:tcMar>
              <w:top w:w="20" w:type="dxa"/>
              <w:left w:w="20" w:type="dxa"/>
              <w:bottom w:w="100" w:type="dxa"/>
              <w:right w:w="20" w:type="dxa"/>
            </w:tcMar>
            <w:vAlign w:val="bottom"/>
            <w:hideMark/>
          </w:tcPr>
          <w:p w14:paraId="2FED264B" w14:textId="77777777" w:rsidR="001024B7" w:rsidRPr="0039601F" w:rsidRDefault="001024B7" w:rsidP="00C01068">
            <w:pPr>
              <w:rPr>
                <w:rFonts w:ascii="Arial" w:hAnsi="Arial" w:cs="Arial"/>
                <w:i/>
                <w:iCs/>
              </w:rPr>
            </w:pPr>
            <w:r w:rsidRPr="0039601F">
              <w:rPr>
                <w:rFonts w:ascii="Arial" w:hAnsi="Arial" w:cs="Arial"/>
                <w:i/>
                <w:iCs/>
                <w:color w:val="000000"/>
                <w:sz w:val="18"/>
                <w:szCs w:val="18"/>
              </w:rPr>
              <w:t>Single-lead model</w:t>
            </w:r>
          </w:p>
        </w:tc>
        <w:tc>
          <w:tcPr>
            <w:tcW w:w="1530" w:type="dxa"/>
            <w:tcMar>
              <w:top w:w="20" w:type="dxa"/>
              <w:left w:w="20" w:type="dxa"/>
              <w:bottom w:w="100" w:type="dxa"/>
              <w:right w:w="20" w:type="dxa"/>
            </w:tcMar>
            <w:vAlign w:val="bottom"/>
            <w:hideMark/>
          </w:tcPr>
          <w:p w14:paraId="37E2D487" w14:textId="77777777" w:rsidR="001024B7" w:rsidRPr="0039601F" w:rsidRDefault="001024B7" w:rsidP="00C01068">
            <w:pPr>
              <w:rPr>
                <w:rFonts w:ascii="Arial" w:hAnsi="Arial" w:cs="Arial"/>
                <w:i/>
                <w:iCs/>
              </w:rPr>
            </w:pPr>
            <w:r w:rsidRPr="0039601F">
              <w:rPr>
                <w:rFonts w:ascii="Arial" w:hAnsi="Arial" w:cs="Arial"/>
                <w:i/>
                <w:iCs/>
                <w:color w:val="000000"/>
                <w:sz w:val="18"/>
                <w:szCs w:val="18"/>
              </w:rPr>
              <w:t>0.78 (0.76, 0.79)</w:t>
            </w:r>
          </w:p>
        </w:tc>
        <w:tc>
          <w:tcPr>
            <w:tcW w:w="900" w:type="dxa"/>
            <w:tcBorders>
              <w:right w:val="single" w:sz="4" w:space="0" w:color="auto"/>
            </w:tcBorders>
            <w:tcMar>
              <w:top w:w="20" w:type="dxa"/>
              <w:left w:w="20" w:type="dxa"/>
              <w:bottom w:w="100" w:type="dxa"/>
              <w:right w:w="20" w:type="dxa"/>
            </w:tcMar>
            <w:vAlign w:val="bottom"/>
            <w:hideMark/>
          </w:tcPr>
          <w:p w14:paraId="14000B40" w14:textId="77777777" w:rsidR="001024B7" w:rsidRPr="0039601F" w:rsidRDefault="001024B7" w:rsidP="00C01068">
            <w:pPr>
              <w:rPr>
                <w:rFonts w:ascii="Arial" w:hAnsi="Arial" w:cs="Arial"/>
                <w:i/>
                <w:iCs/>
              </w:rPr>
            </w:pPr>
            <w:r w:rsidRPr="0039601F">
              <w:rPr>
                <w:rFonts w:ascii="Arial" w:hAnsi="Arial" w:cs="Arial"/>
                <w:i/>
                <w:iCs/>
                <w:color w:val="000000"/>
                <w:sz w:val="18"/>
                <w:szCs w:val="18"/>
              </w:rPr>
              <w:t>0.021</w:t>
            </w:r>
          </w:p>
        </w:tc>
        <w:tc>
          <w:tcPr>
            <w:tcW w:w="540" w:type="dxa"/>
            <w:tcBorders>
              <w:left w:val="single" w:sz="4" w:space="0" w:color="auto"/>
            </w:tcBorders>
            <w:vAlign w:val="bottom"/>
          </w:tcPr>
          <w:p w14:paraId="1FF55CB5" w14:textId="77777777" w:rsidR="001024B7" w:rsidRPr="0039601F" w:rsidRDefault="001024B7" w:rsidP="00C01068">
            <w:pPr>
              <w:rPr>
                <w:rFonts w:ascii="Arial" w:hAnsi="Arial" w:cs="Arial"/>
                <w:i/>
                <w:iCs/>
                <w:color w:val="000000"/>
                <w:sz w:val="18"/>
                <w:szCs w:val="18"/>
              </w:rPr>
            </w:pPr>
          </w:p>
        </w:tc>
        <w:tc>
          <w:tcPr>
            <w:tcW w:w="1710" w:type="dxa"/>
            <w:gridSpan w:val="3"/>
            <w:vAlign w:val="bottom"/>
          </w:tcPr>
          <w:p w14:paraId="0AFB4160" w14:textId="290B60CC" w:rsidR="001024B7" w:rsidRPr="0039601F" w:rsidRDefault="001024B7" w:rsidP="00C01068">
            <w:pPr>
              <w:rPr>
                <w:rFonts w:ascii="Arial" w:hAnsi="Arial" w:cs="Arial"/>
                <w:i/>
                <w:iCs/>
                <w:sz w:val="20"/>
                <w:szCs w:val="20"/>
              </w:rPr>
            </w:pPr>
            <w:r w:rsidRPr="0039601F">
              <w:rPr>
                <w:rFonts w:ascii="Arial" w:hAnsi="Arial" w:cs="Arial"/>
                <w:i/>
                <w:iCs/>
                <w:color w:val="000000"/>
                <w:sz w:val="18"/>
                <w:szCs w:val="18"/>
              </w:rPr>
              <w:t>Single-lead model</w:t>
            </w:r>
          </w:p>
        </w:tc>
        <w:tc>
          <w:tcPr>
            <w:tcW w:w="1710" w:type="dxa"/>
            <w:gridSpan w:val="2"/>
            <w:vAlign w:val="bottom"/>
          </w:tcPr>
          <w:p w14:paraId="6407BE23" w14:textId="348D298F" w:rsidR="001024B7" w:rsidRPr="0039601F" w:rsidRDefault="001024B7" w:rsidP="00C01068">
            <w:pPr>
              <w:rPr>
                <w:rFonts w:ascii="Arial" w:hAnsi="Arial" w:cs="Arial"/>
                <w:i/>
                <w:iCs/>
                <w:sz w:val="20"/>
                <w:szCs w:val="20"/>
              </w:rPr>
            </w:pPr>
            <w:r w:rsidRPr="0039601F">
              <w:rPr>
                <w:rFonts w:ascii="Arial" w:hAnsi="Arial" w:cs="Arial"/>
                <w:i/>
                <w:iCs/>
                <w:color w:val="000000"/>
                <w:sz w:val="18"/>
                <w:szCs w:val="18"/>
              </w:rPr>
              <w:t>0.82 (0.80, 0.83) </w:t>
            </w:r>
          </w:p>
        </w:tc>
        <w:tc>
          <w:tcPr>
            <w:tcW w:w="990" w:type="dxa"/>
            <w:gridSpan w:val="2"/>
            <w:vAlign w:val="bottom"/>
          </w:tcPr>
          <w:p w14:paraId="181642BF" w14:textId="26801650" w:rsidR="001024B7" w:rsidRPr="0039601F" w:rsidRDefault="001024B7" w:rsidP="00C01068">
            <w:pPr>
              <w:rPr>
                <w:rFonts w:ascii="Arial" w:hAnsi="Arial" w:cs="Arial"/>
                <w:i/>
                <w:iCs/>
                <w:sz w:val="20"/>
                <w:szCs w:val="20"/>
              </w:rPr>
            </w:pPr>
            <w:r w:rsidRPr="0039601F">
              <w:rPr>
                <w:rFonts w:ascii="Arial" w:hAnsi="Arial" w:cs="Arial"/>
                <w:i/>
                <w:iCs/>
                <w:color w:val="000000"/>
                <w:sz w:val="18"/>
                <w:szCs w:val="18"/>
              </w:rPr>
              <w:t>0.041</w:t>
            </w:r>
          </w:p>
        </w:tc>
      </w:tr>
      <w:tr w:rsidR="00756718" w:rsidRPr="0039601F" w14:paraId="38B67A35" w14:textId="1AE4B9DB" w:rsidTr="001024B7">
        <w:trPr>
          <w:trHeight w:val="144"/>
        </w:trPr>
        <w:tc>
          <w:tcPr>
            <w:tcW w:w="0" w:type="auto"/>
            <w:tcMar>
              <w:top w:w="20" w:type="dxa"/>
              <w:left w:w="20" w:type="dxa"/>
              <w:bottom w:w="100" w:type="dxa"/>
              <w:right w:w="20" w:type="dxa"/>
            </w:tcMar>
            <w:vAlign w:val="bottom"/>
            <w:hideMark/>
          </w:tcPr>
          <w:p w14:paraId="30D5A838" w14:textId="77777777" w:rsidR="001024B7" w:rsidRPr="0039601F" w:rsidRDefault="001024B7" w:rsidP="00C01068">
            <w:pPr>
              <w:rPr>
                <w:rFonts w:ascii="Arial" w:hAnsi="Arial" w:cs="Arial"/>
              </w:rPr>
            </w:pPr>
            <w:proofErr w:type="spellStart"/>
            <w:r w:rsidRPr="0039601F">
              <w:rPr>
                <w:rFonts w:ascii="Arial" w:hAnsi="Arial" w:cs="Arial"/>
                <w:color w:val="000000"/>
                <w:sz w:val="18"/>
                <w:szCs w:val="18"/>
              </w:rPr>
              <w:t>aVR</w:t>
            </w:r>
            <w:proofErr w:type="spellEnd"/>
          </w:p>
        </w:tc>
        <w:tc>
          <w:tcPr>
            <w:tcW w:w="1745" w:type="dxa"/>
            <w:tcMar>
              <w:top w:w="20" w:type="dxa"/>
              <w:left w:w="20" w:type="dxa"/>
              <w:bottom w:w="100" w:type="dxa"/>
              <w:right w:w="20" w:type="dxa"/>
            </w:tcMar>
            <w:vAlign w:val="bottom"/>
            <w:hideMark/>
          </w:tcPr>
          <w:p w14:paraId="0FA3431D" w14:textId="77777777" w:rsidR="001024B7" w:rsidRPr="0039601F" w:rsidRDefault="001024B7" w:rsidP="00C01068">
            <w:pPr>
              <w:rPr>
                <w:rFonts w:ascii="Arial" w:hAnsi="Arial" w:cs="Arial"/>
              </w:rPr>
            </w:pPr>
            <w:r w:rsidRPr="0039601F">
              <w:rPr>
                <w:rFonts w:ascii="Arial" w:hAnsi="Arial" w:cs="Arial"/>
                <w:color w:val="000000"/>
                <w:sz w:val="18"/>
                <w:szCs w:val="18"/>
              </w:rPr>
              <w:t>1st difference</w:t>
            </w:r>
          </w:p>
        </w:tc>
        <w:tc>
          <w:tcPr>
            <w:tcW w:w="1530" w:type="dxa"/>
            <w:tcMar>
              <w:top w:w="20" w:type="dxa"/>
              <w:left w:w="20" w:type="dxa"/>
              <w:bottom w:w="100" w:type="dxa"/>
              <w:right w:w="20" w:type="dxa"/>
            </w:tcMar>
            <w:vAlign w:val="bottom"/>
            <w:hideMark/>
          </w:tcPr>
          <w:p w14:paraId="0552700D" w14:textId="77777777" w:rsidR="001024B7" w:rsidRPr="0039601F" w:rsidRDefault="001024B7" w:rsidP="00C01068">
            <w:pPr>
              <w:rPr>
                <w:rFonts w:ascii="Arial" w:hAnsi="Arial" w:cs="Arial"/>
              </w:rPr>
            </w:pPr>
            <w:r w:rsidRPr="0039601F">
              <w:rPr>
                <w:rFonts w:ascii="Arial" w:hAnsi="Arial" w:cs="Arial"/>
                <w:color w:val="000000"/>
                <w:sz w:val="18"/>
                <w:szCs w:val="18"/>
              </w:rPr>
              <w:t>0.49 (0.46, 0.51)</w:t>
            </w:r>
          </w:p>
        </w:tc>
        <w:tc>
          <w:tcPr>
            <w:tcW w:w="900" w:type="dxa"/>
            <w:tcBorders>
              <w:right w:val="single" w:sz="4" w:space="0" w:color="auto"/>
            </w:tcBorders>
            <w:tcMar>
              <w:top w:w="20" w:type="dxa"/>
              <w:left w:w="20" w:type="dxa"/>
              <w:bottom w:w="100" w:type="dxa"/>
              <w:right w:w="20" w:type="dxa"/>
            </w:tcMar>
            <w:vAlign w:val="bottom"/>
            <w:hideMark/>
          </w:tcPr>
          <w:p w14:paraId="46A16542" w14:textId="77777777" w:rsidR="001024B7" w:rsidRPr="0039601F" w:rsidRDefault="001024B7" w:rsidP="00C01068">
            <w:pPr>
              <w:rPr>
                <w:rFonts w:ascii="Arial" w:hAnsi="Arial" w:cs="Arial"/>
              </w:rPr>
            </w:pPr>
            <w:r w:rsidRPr="0039601F">
              <w:rPr>
                <w:rFonts w:ascii="Arial" w:hAnsi="Arial" w:cs="Arial"/>
                <w:color w:val="000000"/>
                <w:sz w:val="18"/>
                <w:szCs w:val="18"/>
              </w:rPr>
              <w:t>0.006</w:t>
            </w:r>
          </w:p>
        </w:tc>
        <w:tc>
          <w:tcPr>
            <w:tcW w:w="540" w:type="dxa"/>
            <w:tcBorders>
              <w:left w:val="single" w:sz="4" w:space="0" w:color="auto"/>
            </w:tcBorders>
            <w:vAlign w:val="bottom"/>
          </w:tcPr>
          <w:p w14:paraId="458CC848" w14:textId="065F5C16" w:rsidR="001024B7" w:rsidRPr="0039601F" w:rsidRDefault="001024B7" w:rsidP="00C01068">
            <w:pPr>
              <w:rPr>
                <w:rFonts w:ascii="Arial" w:hAnsi="Arial" w:cs="Arial"/>
                <w:color w:val="000000"/>
                <w:sz w:val="18"/>
                <w:szCs w:val="18"/>
              </w:rPr>
            </w:pPr>
            <w:r w:rsidRPr="0039601F">
              <w:rPr>
                <w:rFonts w:ascii="Arial" w:hAnsi="Arial" w:cs="Arial"/>
                <w:color w:val="000000"/>
                <w:sz w:val="18"/>
                <w:szCs w:val="18"/>
              </w:rPr>
              <w:t>V4</w:t>
            </w:r>
          </w:p>
        </w:tc>
        <w:tc>
          <w:tcPr>
            <w:tcW w:w="1710" w:type="dxa"/>
            <w:gridSpan w:val="3"/>
            <w:vAlign w:val="bottom"/>
          </w:tcPr>
          <w:p w14:paraId="53BAC247" w14:textId="135C59A3" w:rsidR="001024B7" w:rsidRPr="0039601F" w:rsidRDefault="001024B7" w:rsidP="00C01068">
            <w:pPr>
              <w:rPr>
                <w:rFonts w:ascii="Arial" w:hAnsi="Arial" w:cs="Arial"/>
                <w:sz w:val="20"/>
                <w:szCs w:val="20"/>
              </w:rPr>
            </w:pPr>
            <w:r w:rsidRPr="0039601F">
              <w:rPr>
                <w:rFonts w:ascii="Arial" w:hAnsi="Arial" w:cs="Arial"/>
                <w:color w:val="000000"/>
                <w:sz w:val="18"/>
                <w:szCs w:val="18"/>
              </w:rPr>
              <w:t>1st difference</w:t>
            </w:r>
          </w:p>
        </w:tc>
        <w:tc>
          <w:tcPr>
            <w:tcW w:w="1710" w:type="dxa"/>
            <w:gridSpan w:val="2"/>
            <w:vAlign w:val="bottom"/>
          </w:tcPr>
          <w:p w14:paraId="3EBBEEB7" w14:textId="58E78B0B" w:rsidR="001024B7" w:rsidRPr="0039601F" w:rsidRDefault="001024B7" w:rsidP="00C01068">
            <w:pPr>
              <w:rPr>
                <w:rFonts w:ascii="Arial" w:hAnsi="Arial" w:cs="Arial"/>
                <w:sz w:val="20"/>
                <w:szCs w:val="20"/>
              </w:rPr>
            </w:pPr>
            <w:r w:rsidRPr="0039601F">
              <w:rPr>
                <w:rFonts w:ascii="Arial" w:hAnsi="Arial" w:cs="Arial"/>
                <w:color w:val="000000"/>
                <w:sz w:val="18"/>
                <w:szCs w:val="18"/>
              </w:rPr>
              <w:t>0.56 (0.53, 0.58)</w:t>
            </w:r>
          </w:p>
        </w:tc>
        <w:tc>
          <w:tcPr>
            <w:tcW w:w="990" w:type="dxa"/>
            <w:gridSpan w:val="2"/>
            <w:vAlign w:val="bottom"/>
          </w:tcPr>
          <w:p w14:paraId="4AC1C2EA" w14:textId="45CE141D" w:rsidR="001024B7" w:rsidRPr="0039601F" w:rsidRDefault="001024B7" w:rsidP="00C01068">
            <w:pPr>
              <w:rPr>
                <w:rFonts w:ascii="Arial" w:hAnsi="Arial" w:cs="Arial"/>
                <w:sz w:val="20"/>
                <w:szCs w:val="20"/>
              </w:rPr>
            </w:pPr>
            <w:r w:rsidRPr="0039601F">
              <w:rPr>
                <w:rFonts w:ascii="Arial" w:hAnsi="Arial" w:cs="Arial"/>
                <w:color w:val="000000"/>
                <w:sz w:val="18"/>
                <w:szCs w:val="18"/>
              </w:rPr>
              <w:t>0.009</w:t>
            </w:r>
          </w:p>
        </w:tc>
      </w:tr>
      <w:tr w:rsidR="00756718" w:rsidRPr="0039601F" w14:paraId="3767C246" w14:textId="0DE684B0" w:rsidTr="001024B7">
        <w:trPr>
          <w:trHeight w:val="144"/>
        </w:trPr>
        <w:tc>
          <w:tcPr>
            <w:tcW w:w="0" w:type="auto"/>
            <w:tcMar>
              <w:top w:w="20" w:type="dxa"/>
              <w:left w:w="20" w:type="dxa"/>
              <w:bottom w:w="100" w:type="dxa"/>
              <w:right w:w="20" w:type="dxa"/>
            </w:tcMar>
            <w:vAlign w:val="bottom"/>
            <w:hideMark/>
          </w:tcPr>
          <w:p w14:paraId="4B7B05F1" w14:textId="77777777" w:rsidR="001024B7" w:rsidRPr="0039601F" w:rsidRDefault="001024B7" w:rsidP="00C01068">
            <w:pPr>
              <w:rPr>
                <w:rFonts w:ascii="Arial" w:hAnsi="Arial" w:cs="Arial"/>
              </w:rPr>
            </w:pPr>
          </w:p>
        </w:tc>
        <w:tc>
          <w:tcPr>
            <w:tcW w:w="1745" w:type="dxa"/>
            <w:tcMar>
              <w:top w:w="20" w:type="dxa"/>
              <w:left w:w="20" w:type="dxa"/>
              <w:bottom w:w="100" w:type="dxa"/>
              <w:right w:w="20" w:type="dxa"/>
            </w:tcMar>
            <w:vAlign w:val="bottom"/>
            <w:hideMark/>
          </w:tcPr>
          <w:p w14:paraId="499FBB5A" w14:textId="77777777" w:rsidR="001024B7" w:rsidRPr="0039601F" w:rsidRDefault="001024B7" w:rsidP="00C01068">
            <w:pPr>
              <w:rPr>
                <w:rFonts w:ascii="Arial" w:hAnsi="Arial" w:cs="Arial"/>
              </w:rPr>
            </w:pPr>
            <w:r w:rsidRPr="0039601F">
              <w:rPr>
                <w:rFonts w:ascii="Arial" w:hAnsi="Arial" w:cs="Arial"/>
                <w:color w:val="000000"/>
                <w:sz w:val="18"/>
                <w:szCs w:val="18"/>
              </w:rPr>
              <w:t>2nd difference</w:t>
            </w:r>
          </w:p>
        </w:tc>
        <w:tc>
          <w:tcPr>
            <w:tcW w:w="1530" w:type="dxa"/>
            <w:tcMar>
              <w:top w:w="20" w:type="dxa"/>
              <w:left w:w="20" w:type="dxa"/>
              <w:bottom w:w="100" w:type="dxa"/>
              <w:right w:w="20" w:type="dxa"/>
            </w:tcMar>
            <w:vAlign w:val="bottom"/>
            <w:hideMark/>
          </w:tcPr>
          <w:p w14:paraId="0FE34C82" w14:textId="77777777" w:rsidR="001024B7" w:rsidRPr="0039601F" w:rsidRDefault="001024B7" w:rsidP="00C01068">
            <w:pPr>
              <w:rPr>
                <w:rFonts w:ascii="Arial" w:hAnsi="Arial" w:cs="Arial"/>
              </w:rPr>
            </w:pPr>
            <w:r w:rsidRPr="0039601F">
              <w:rPr>
                <w:rFonts w:ascii="Arial" w:hAnsi="Arial" w:cs="Arial"/>
                <w:color w:val="000000"/>
                <w:sz w:val="18"/>
                <w:szCs w:val="18"/>
              </w:rPr>
              <w:t>0.55 (0.52, 0.57)</w:t>
            </w:r>
          </w:p>
        </w:tc>
        <w:tc>
          <w:tcPr>
            <w:tcW w:w="900" w:type="dxa"/>
            <w:tcBorders>
              <w:right w:val="single" w:sz="4" w:space="0" w:color="auto"/>
            </w:tcBorders>
            <w:tcMar>
              <w:top w:w="20" w:type="dxa"/>
              <w:left w:w="20" w:type="dxa"/>
              <w:bottom w:w="100" w:type="dxa"/>
              <w:right w:w="20" w:type="dxa"/>
            </w:tcMar>
            <w:vAlign w:val="bottom"/>
            <w:hideMark/>
          </w:tcPr>
          <w:p w14:paraId="1DFABE6B" w14:textId="77777777" w:rsidR="001024B7" w:rsidRPr="0039601F" w:rsidRDefault="001024B7" w:rsidP="00C01068">
            <w:pPr>
              <w:rPr>
                <w:rFonts w:ascii="Arial" w:hAnsi="Arial" w:cs="Arial"/>
              </w:rPr>
            </w:pPr>
            <w:r w:rsidRPr="0039601F">
              <w:rPr>
                <w:rFonts w:ascii="Arial" w:hAnsi="Arial" w:cs="Arial"/>
                <w:color w:val="000000"/>
                <w:sz w:val="18"/>
                <w:szCs w:val="18"/>
              </w:rPr>
              <w:t>0.005</w:t>
            </w:r>
          </w:p>
        </w:tc>
        <w:tc>
          <w:tcPr>
            <w:tcW w:w="540" w:type="dxa"/>
            <w:tcBorders>
              <w:left w:val="single" w:sz="4" w:space="0" w:color="auto"/>
            </w:tcBorders>
            <w:vAlign w:val="bottom"/>
          </w:tcPr>
          <w:p w14:paraId="398257EB" w14:textId="77777777" w:rsidR="001024B7" w:rsidRPr="0039601F" w:rsidRDefault="001024B7" w:rsidP="00C01068">
            <w:pPr>
              <w:rPr>
                <w:rFonts w:ascii="Arial" w:hAnsi="Arial" w:cs="Arial"/>
                <w:color w:val="000000"/>
                <w:sz w:val="18"/>
                <w:szCs w:val="18"/>
              </w:rPr>
            </w:pPr>
          </w:p>
        </w:tc>
        <w:tc>
          <w:tcPr>
            <w:tcW w:w="1710" w:type="dxa"/>
            <w:gridSpan w:val="3"/>
            <w:vAlign w:val="bottom"/>
          </w:tcPr>
          <w:p w14:paraId="5F7D19D8" w14:textId="211C428E" w:rsidR="001024B7" w:rsidRPr="0039601F" w:rsidRDefault="001024B7" w:rsidP="00C01068">
            <w:pPr>
              <w:rPr>
                <w:rFonts w:ascii="Arial" w:hAnsi="Arial" w:cs="Arial"/>
                <w:sz w:val="20"/>
                <w:szCs w:val="20"/>
              </w:rPr>
            </w:pPr>
            <w:r w:rsidRPr="0039601F">
              <w:rPr>
                <w:rFonts w:ascii="Arial" w:hAnsi="Arial" w:cs="Arial"/>
                <w:color w:val="000000"/>
                <w:sz w:val="18"/>
                <w:szCs w:val="18"/>
              </w:rPr>
              <w:t>2nd difference</w:t>
            </w:r>
          </w:p>
        </w:tc>
        <w:tc>
          <w:tcPr>
            <w:tcW w:w="1710" w:type="dxa"/>
            <w:gridSpan w:val="2"/>
            <w:vAlign w:val="bottom"/>
          </w:tcPr>
          <w:p w14:paraId="5D555F5D" w14:textId="5431F702" w:rsidR="001024B7" w:rsidRPr="0039601F" w:rsidRDefault="001024B7" w:rsidP="00C01068">
            <w:pPr>
              <w:rPr>
                <w:rFonts w:ascii="Arial" w:hAnsi="Arial" w:cs="Arial"/>
                <w:sz w:val="20"/>
                <w:szCs w:val="20"/>
              </w:rPr>
            </w:pPr>
            <w:r w:rsidRPr="0039601F">
              <w:rPr>
                <w:rFonts w:ascii="Arial" w:hAnsi="Arial" w:cs="Arial"/>
                <w:color w:val="000000"/>
                <w:sz w:val="18"/>
                <w:szCs w:val="18"/>
              </w:rPr>
              <w:t>0.59 (0.57, 0.62)</w:t>
            </w:r>
          </w:p>
        </w:tc>
        <w:tc>
          <w:tcPr>
            <w:tcW w:w="990" w:type="dxa"/>
            <w:gridSpan w:val="2"/>
            <w:vAlign w:val="bottom"/>
          </w:tcPr>
          <w:p w14:paraId="2F386234" w14:textId="1BDDF520" w:rsidR="001024B7" w:rsidRPr="0039601F" w:rsidRDefault="001024B7" w:rsidP="00C01068">
            <w:pPr>
              <w:rPr>
                <w:rFonts w:ascii="Arial" w:hAnsi="Arial" w:cs="Arial"/>
                <w:sz w:val="20"/>
                <w:szCs w:val="20"/>
              </w:rPr>
            </w:pPr>
            <w:r w:rsidRPr="0039601F">
              <w:rPr>
                <w:rFonts w:ascii="Arial" w:hAnsi="Arial" w:cs="Arial"/>
                <w:color w:val="000000"/>
                <w:sz w:val="18"/>
                <w:szCs w:val="18"/>
              </w:rPr>
              <w:t>0.008</w:t>
            </w:r>
          </w:p>
        </w:tc>
      </w:tr>
      <w:tr w:rsidR="00DD3CCF" w:rsidRPr="0039601F" w14:paraId="443BFA7E" w14:textId="2D118798" w:rsidTr="00DD3CCF">
        <w:trPr>
          <w:trHeight w:val="79"/>
        </w:trPr>
        <w:tc>
          <w:tcPr>
            <w:tcW w:w="0" w:type="auto"/>
            <w:tcMar>
              <w:top w:w="20" w:type="dxa"/>
              <w:left w:w="20" w:type="dxa"/>
              <w:bottom w:w="100" w:type="dxa"/>
              <w:right w:w="20" w:type="dxa"/>
            </w:tcMar>
            <w:vAlign w:val="bottom"/>
            <w:hideMark/>
          </w:tcPr>
          <w:p w14:paraId="2294C223" w14:textId="77777777" w:rsidR="001024B7" w:rsidRPr="0039601F" w:rsidRDefault="001024B7" w:rsidP="00C01068">
            <w:pPr>
              <w:rPr>
                <w:rFonts w:ascii="Arial" w:hAnsi="Arial" w:cs="Arial"/>
              </w:rPr>
            </w:pPr>
          </w:p>
        </w:tc>
        <w:tc>
          <w:tcPr>
            <w:tcW w:w="1745" w:type="dxa"/>
            <w:tcMar>
              <w:top w:w="20" w:type="dxa"/>
              <w:left w:w="20" w:type="dxa"/>
              <w:bottom w:w="100" w:type="dxa"/>
              <w:right w:w="20" w:type="dxa"/>
            </w:tcMar>
            <w:vAlign w:val="bottom"/>
            <w:hideMark/>
          </w:tcPr>
          <w:p w14:paraId="3FE86FDD" w14:textId="77777777" w:rsidR="001024B7" w:rsidRPr="0039601F" w:rsidRDefault="001024B7" w:rsidP="00C01068">
            <w:pPr>
              <w:rPr>
                <w:rFonts w:ascii="Arial" w:hAnsi="Arial" w:cs="Arial"/>
                <w:i/>
                <w:iCs/>
              </w:rPr>
            </w:pPr>
            <w:r w:rsidRPr="0039601F">
              <w:rPr>
                <w:rFonts w:ascii="Arial" w:hAnsi="Arial" w:cs="Arial"/>
                <w:i/>
                <w:iCs/>
                <w:color w:val="000000"/>
                <w:sz w:val="18"/>
                <w:szCs w:val="18"/>
              </w:rPr>
              <w:t>Single-lead model</w:t>
            </w:r>
          </w:p>
        </w:tc>
        <w:tc>
          <w:tcPr>
            <w:tcW w:w="1530" w:type="dxa"/>
            <w:tcMar>
              <w:top w:w="20" w:type="dxa"/>
              <w:left w:w="20" w:type="dxa"/>
              <w:bottom w:w="100" w:type="dxa"/>
              <w:right w:w="20" w:type="dxa"/>
            </w:tcMar>
            <w:vAlign w:val="bottom"/>
            <w:hideMark/>
          </w:tcPr>
          <w:p w14:paraId="53183F23" w14:textId="77777777" w:rsidR="001024B7" w:rsidRPr="0039601F" w:rsidRDefault="001024B7" w:rsidP="00C01068">
            <w:pPr>
              <w:rPr>
                <w:rFonts w:ascii="Arial" w:hAnsi="Arial" w:cs="Arial"/>
                <w:i/>
                <w:iCs/>
              </w:rPr>
            </w:pPr>
            <w:r w:rsidRPr="0039601F">
              <w:rPr>
                <w:rFonts w:ascii="Arial" w:hAnsi="Arial" w:cs="Arial"/>
                <w:i/>
                <w:iCs/>
                <w:color w:val="000000"/>
                <w:sz w:val="18"/>
                <w:szCs w:val="18"/>
              </w:rPr>
              <w:t>0.82 (0.80, 0.83)</w:t>
            </w:r>
          </w:p>
        </w:tc>
        <w:tc>
          <w:tcPr>
            <w:tcW w:w="900" w:type="dxa"/>
            <w:tcBorders>
              <w:right w:val="single" w:sz="4" w:space="0" w:color="auto"/>
            </w:tcBorders>
            <w:tcMar>
              <w:top w:w="20" w:type="dxa"/>
              <w:left w:w="20" w:type="dxa"/>
              <w:bottom w:w="100" w:type="dxa"/>
              <w:right w:w="20" w:type="dxa"/>
            </w:tcMar>
            <w:vAlign w:val="bottom"/>
            <w:hideMark/>
          </w:tcPr>
          <w:p w14:paraId="643AF0FD" w14:textId="77777777" w:rsidR="001024B7" w:rsidRPr="0039601F" w:rsidRDefault="001024B7" w:rsidP="00C01068">
            <w:pPr>
              <w:rPr>
                <w:rFonts w:ascii="Arial" w:hAnsi="Arial" w:cs="Arial"/>
                <w:i/>
                <w:iCs/>
              </w:rPr>
            </w:pPr>
            <w:r w:rsidRPr="0039601F">
              <w:rPr>
                <w:rFonts w:ascii="Arial" w:hAnsi="Arial" w:cs="Arial"/>
                <w:i/>
                <w:iCs/>
                <w:color w:val="000000"/>
                <w:sz w:val="18"/>
                <w:szCs w:val="18"/>
              </w:rPr>
              <w:t>0.038</w:t>
            </w:r>
          </w:p>
        </w:tc>
        <w:tc>
          <w:tcPr>
            <w:tcW w:w="540" w:type="dxa"/>
            <w:tcBorders>
              <w:left w:val="single" w:sz="4" w:space="0" w:color="auto"/>
            </w:tcBorders>
            <w:vAlign w:val="bottom"/>
          </w:tcPr>
          <w:p w14:paraId="69D037B5" w14:textId="77777777" w:rsidR="001024B7" w:rsidRPr="0039601F" w:rsidRDefault="001024B7" w:rsidP="00C01068">
            <w:pPr>
              <w:rPr>
                <w:rFonts w:ascii="Arial" w:hAnsi="Arial" w:cs="Arial"/>
                <w:i/>
                <w:iCs/>
                <w:color w:val="000000"/>
                <w:sz w:val="18"/>
                <w:szCs w:val="18"/>
              </w:rPr>
            </w:pPr>
          </w:p>
        </w:tc>
        <w:tc>
          <w:tcPr>
            <w:tcW w:w="1710" w:type="dxa"/>
            <w:gridSpan w:val="3"/>
            <w:vAlign w:val="bottom"/>
          </w:tcPr>
          <w:p w14:paraId="148BAA30" w14:textId="0D3C7AD4" w:rsidR="001024B7" w:rsidRPr="0039601F" w:rsidRDefault="001024B7" w:rsidP="00C01068">
            <w:pPr>
              <w:rPr>
                <w:rFonts w:ascii="Arial" w:hAnsi="Arial" w:cs="Arial"/>
                <w:i/>
                <w:iCs/>
                <w:sz w:val="20"/>
                <w:szCs w:val="20"/>
              </w:rPr>
            </w:pPr>
            <w:r w:rsidRPr="0039601F">
              <w:rPr>
                <w:rFonts w:ascii="Arial" w:hAnsi="Arial" w:cs="Arial"/>
                <w:i/>
                <w:iCs/>
                <w:color w:val="000000"/>
                <w:sz w:val="18"/>
                <w:szCs w:val="18"/>
              </w:rPr>
              <w:t>Single-lead model</w:t>
            </w:r>
          </w:p>
        </w:tc>
        <w:tc>
          <w:tcPr>
            <w:tcW w:w="1710" w:type="dxa"/>
            <w:gridSpan w:val="2"/>
            <w:vAlign w:val="bottom"/>
          </w:tcPr>
          <w:p w14:paraId="4D0CB05B" w14:textId="6440C7CB" w:rsidR="001024B7" w:rsidRPr="0039601F" w:rsidRDefault="001024B7" w:rsidP="00C01068">
            <w:pPr>
              <w:rPr>
                <w:rFonts w:ascii="Arial" w:hAnsi="Arial" w:cs="Arial"/>
                <w:i/>
                <w:iCs/>
                <w:sz w:val="20"/>
                <w:szCs w:val="20"/>
              </w:rPr>
            </w:pPr>
            <w:r w:rsidRPr="0039601F">
              <w:rPr>
                <w:rFonts w:ascii="Arial" w:hAnsi="Arial" w:cs="Arial"/>
                <w:i/>
                <w:iCs/>
                <w:color w:val="000000"/>
                <w:sz w:val="18"/>
                <w:szCs w:val="18"/>
              </w:rPr>
              <w:t>0.82 (0.80, 0.83)</w:t>
            </w:r>
          </w:p>
        </w:tc>
        <w:tc>
          <w:tcPr>
            <w:tcW w:w="990" w:type="dxa"/>
            <w:gridSpan w:val="2"/>
            <w:vAlign w:val="bottom"/>
          </w:tcPr>
          <w:p w14:paraId="7AD66062" w14:textId="243D9A1A" w:rsidR="001024B7" w:rsidRPr="0039601F" w:rsidRDefault="001024B7" w:rsidP="00C01068">
            <w:pPr>
              <w:rPr>
                <w:rFonts w:ascii="Arial" w:hAnsi="Arial" w:cs="Arial"/>
                <w:i/>
                <w:iCs/>
                <w:sz w:val="20"/>
                <w:szCs w:val="20"/>
              </w:rPr>
            </w:pPr>
            <w:r w:rsidRPr="0039601F">
              <w:rPr>
                <w:rFonts w:ascii="Arial" w:hAnsi="Arial" w:cs="Arial"/>
                <w:i/>
                <w:iCs/>
                <w:color w:val="000000"/>
                <w:sz w:val="18"/>
                <w:szCs w:val="18"/>
              </w:rPr>
              <w:t>0.041</w:t>
            </w:r>
          </w:p>
        </w:tc>
      </w:tr>
      <w:tr w:rsidR="00756718" w:rsidRPr="0039601F" w14:paraId="70512355" w14:textId="6A4DABBD" w:rsidTr="001024B7">
        <w:trPr>
          <w:trHeight w:val="144"/>
        </w:trPr>
        <w:tc>
          <w:tcPr>
            <w:tcW w:w="0" w:type="auto"/>
            <w:tcMar>
              <w:top w:w="20" w:type="dxa"/>
              <w:left w:w="20" w:type="dxa"/>
              <w:bottom w:w="100" w:type="dxa"/>
              <w:right w:w="20" w:type="dxa"/>
            </w:tcMar>
            <w:vAlign w:val="bottom"/>
            <w:hideMark/>
          </w:tcPr>
          <w:p w14:paraId="4C0592C8" w14:textId="77777777" w:rsidR="001024B7" w:rsidRPr="0039601F" w:rsidRDefault="001024B7" w:rsidP="00C01068">
            <w:pPr>
              <w:rPr>
                <w:rFonts w:ascii="Arial" w:hAnsi="Arial" w:cs="Arial"/>
              </w:rPr>
            </w:pPr>
            <w:proofErr w:type="spellStart"/>
            <w:r w:rsidRPr="0039601F">
              <w:rPr>
                <w:rFonts w:ascii="Arial" w:hAnsi="Arial" w:cs="Arial"/>
                <w:b/>
                <w:bCs/>
                <w:color w:val="000000"/>
                <w:sz w:val="18"/>
                <w:szCs w:val="18"/>
              </w:rPr>
              <w:t>aVL</w:t>
            </w:r>
            <w:proofErr w:type="spellEnd"/>
          </w:p>
        </w:tc>
        <w:tc>
          <w:tcPr>
            <w:tcW w:w="1745" w:type="dxa"/>
            <w:tcMar>
              <w:top w:w="20" w:type="dxa"/>
              <w:left w:w="20" w:type="dxa"/>
              <w:bottom w:w="100" w:type="dxa"/>
              <w:right w:w="20" w:type="dxa"/>
            </w:tcMar>
            <w:vAlign w:val="bottom"/>
            <w:hideMark/>
          </w:tcPr>
          <w:p w14:paraId="0CDCE8C9" w14:textId="77777777" w:rsidR="001024B7" w:rsidRPr="0039601F" w:rsidRDefault="001024B7" w:rsidP="00C01068">
            <w:pPr>
              <w:rPr>
                <w:rFonts w:ascii="Arial" w:hAnsi="Arial" w:cs="Arial"/>
              </w:rPr>
            </w:pPr>
            <w:r w:rsidRPr="0039601F">
              <w:rPr>
                <w:rFonts w:ascii="Arial" w:hAnsi="Arial" w:cs="Arial"/>
                <w:b/>
                <w:bCs/>
                <w:color w:val="000000"/>
                <w:sz w:val="18"/>
                <w:szCs w:val="18"/>
              </w:rPr>
              <w:t>1st difference</w:t>
            </w:r>
          </w:p>
        </w:tc>
        <w:tc>
          <w:tcPr>
            <w:tcW w:w="1530" w:type="dxa"/>
            <w:tcMar>
              <w:top w:w="20" w:type="dxa"/>
              <w:left w:w="20" w:type="dxa"/>
              <w:bottom w:w="100" w:type="dxa"/>
              <w:right w:w="20" w:type="dxa"/>
            </w:tcMar>
            <w:vAlign w:val="bottom"/>
            <w:hideMark/>
          </w:tcPr>
          <w:p w14:paraId="11DB309A" w14:textId="77777777" w:rsidR="001024B7" w:rsidRPr="0039601F" w:rsidRDefault="001024B7" w:rsidP="00C01068">
            <w:pPr>
              <w:rPr>
                <w:rFonts w:ascii="Arial" w:hAnsi="Arial" w:cs="Arial"/>
              </w:rPr>
            </w:pPr>
            <w:r w:rsidRPr="0039601F">
              <w:rPr>
                <w:rFonts w:ascii="Arial" w:hAnsi="Arial" w:cs="Arial"/>
                <w:b/>
                <w:bCs/>
                <w:color w:val="000000"/>
                <w:sz w:val="18"/>
                <w:szCs w:val="18"/>
              </w:rPr>
              <w:t>0.58 (0.56, 0.61)</w:t>
            </w:r>
          </w:p>
        </w:tc>
        <w:tc>
          <w:tcPr>
            <w:tcW w:w="900" w:type="dxa"/>
            <w:tcBorders>
              <w:right w:val="single" w:sz="4" w:space="0" w:color="auto"/>
            </w:tcBorders>
            <w:tcMar>
              <w:top w:w="20" w:type="dxa"/>
              <w:left w:w="20" w:type="dxa"/>
              <w:bottom w:w="100" w:type="dxa"/>
              <w:right w:w="20" w:type="dxa"/>
            </w:tcMar>
            <w:vAlign w:val="bottom"/>
            <w:hideMark/>
          </w:tcPr>
          <w:p w14:paraId="20E445A9" w14:textId="77777777" w:rsidR="001024B7" w:rsidRPr="0039601F" w:rsidRDefault="001024B7" w:rsidP="00C01068">
            <w:pPr>
              <w:rPr>
                <w:rFonts w:ascii="Arial" w:hAnsi="Arial" w:cs="Arial"/>
              </w:rPr>
            </w:pPr>
            <w:r w:rsidRPr="0039601F">
              <w:rPr>
                <w:rFonts w:ascii="Arial" w:hAnsi="Arial" w:cs="Arial"/>
                <w:b/>
                <w:bCs/>
                <w:color w:val="000000"/>
                <w:sz w:val="18"/>
                <w:szCs w:val="18"/>
              </w:rPr>
              <w:t>0.014</w:t>
            </w:r>
          </w:p>
        </w:tc>
        <w:tc>
          <w:tcPr>
            <w:tcW w:w="540" w:type="dxa"/>
            <w:tcBorders>
              <w:left w:val="single" w:sz="4" w:space="0" w:color="auto"/>
            </w:tcBorders>
            <w:vAlign w:val="bottom"/>
          </w:tcPr>
          <w:p w14:paraId="41C8ADF2" w14:textId="673828FD" w:rsidR="001024B7" w:rsidRPr="0039601F" w:rsidRDefault="001024B7" w:rsidP="00C01068">
            <w:pPr>
              <w:rPr>
                <w:rFonts w:ascii="Arial" w:hAnsi="Arial" w:cs="Arial"/>
                <w:b/>
                <w:bCs/>
                <w:color w:val="000000"/>
                <w:sz w:val="18"/>
                <w:szCs w:val="18"/>
              </w:rPr>
            </w:pPr>
            <w:r w:rsidRPr="0039601F">
              <w:rPr>
                <w:rFonts w:ascii="Arial" w:hAnsi="Arial" w:cs="Arial"/>
                <w:color w:val="000000"/>
                <w:sz w:val="18"/>
                <w:szCs w:val="18"/>
              </w:rPr>
              <w:t>V5</w:t>
            </w:r>
          </w:p>
        </w:tc>
        <w:tc>
          <w:tcPr>
            <w:tcW w:w="1710" w:type="dxa"/>
            <w:gridSpan w:val="3"/>
            <w:vAlign w:val="bottom"/>
          </w:tcPr>
          <w:p w14:paraId="40C258C3" w14:textId="70895A82" w:rsidR="001024B7" w:rsidRPr="0039601F" w:rsidRDefault="001024B7" w:rsidP="00C01068">
            <w:pPr>
              <w:rPr>
                <w:rFonts w:ascii="Arial" w:hAnsi="Arial" w:cs="Arial"/>
                <w:sz w:val="20"/>
                <w:szCs w:val="20"/>
              </w:rPr>
            </w:pPr>
            <w:r w:rsidRPr="0039601F">
              <w:rPr>
                <w:rFonts w:ascii="Arial" w:hAnsi="Arial" w:cs="Arial"/>
                <w:color w:val="000000"/>
                <w:sz w:val="18"/>
                <w:szCs w:val="18"/>
              </w:rPr>
              <w:t>1st difference</w:t>
            </w:r>
          </w:p>
        </w:tc>
        <w:tc>
          <w:tcPr>
            <w:tcW w:w="1710" w:type="dxa"/>
            <w:gridSpan w:val="2"/>
            <w:vAlign w:val="bottom"/>
          </w:tcPr>
          <w:p w14:paraId="7AD40847" w14:textId="60621CF1" w:rsidR="001024B7" w:rsidRPr="0039601F" w:rsidRDefault="001024B7" w:rsidP="00C01068">
            <w:pPr>
              <w:rPr>
                <w:rFonts w:ascii="Arial" w:hAnsi="Arial" w:cs="Arial"/>
                <w:sz w:val="20"/>
                <w:szCs w:val="20"/>
              </w:rPr>
            </w:pPr>
            <w:r w:rsidRPr="0039601F">
              <w:rPr>
                <w:rFonts w:ascii="Arial" w:hAnsi="Arial" w:cs="Arial"/>
                <w:color w:val="000000"/>
                <w:sz w:val="18"/>
                <w:szCs w:val="18"/>
              </w:rPr>
              <w:t>0.59 (0.57, 0.62)</w:t>
            </w:r>
          </w:p>
        </w:tc>
        <w:tc>
          <w:tcPr>
            <w:tcW w:w="990" w:type="dxa"/>
            <w:gridSpan w:val="2"/>
            <w:vAlign w:val="bottom"/>
          </w:tcPr>
          <w:p w14:paraId="334E8B06" w14:textId="2EFD4329" w:rsidR="001024B7" w:rsidRPr="0039601F" w:rsidRDefault="001024B7" w:rsidP="00C01068">
            <w:pPr>
              <w:rPr>
                <w:rFonts w:ascii="Arial" w:hAnsi="Arial" w:cs="Arial"/>
                <w:sz w:val="20"/>
                <w:szCs w:val="20"/>
              </w:rPr>
            </w:pPr>
            <w:r w:rsidRPr="0039601F">
              <w:rPr>
                <w:rFonts w:ascii="Arial" w:hAnsi="Arial" w:cs="Arial"/>
                <w:color w:val="000000"/>
                <w:sz w:val="18"/>
                <w:szCs w:val="18"/>
              </w:rPr>
              <w:t>0.013</w:t>
            </w:r>
          </w:p>
        </w:tc>
      </w:tr>
      <w:tr w:rsidR="00756718" w:rsidRPr="0039601F" w14:paraId="753C692D" w14:textId="45064E2A" w:rsidTr="001024B7">
        <w:trPr>
          <w:trHeight w:val="144"/>
        </w:trPr>
        <w:tc>
          <w:tcPr>
            <w:tcW w:w="0" w:type="auto"/>
            <w:tcMar>
              <w:top w:w="20" w:type="dxa"/>
              <w:left w:w="20" w:type="dxa"/>
              <w:bottom w:w="100" w:type="dxa"/>
              <w:right w:w="20" w:type="dxa"/>
            </w:tcMar>
            <w:vAlign w:val="bottom"/>
            <w:hideMark/>
          </w:tcPr>
          <w:p w14:paraId="73C563E5" w14:textId="77777777" w:rsidR="001024B7" w:rsidRPr="0039601F" w:rsidRDefault="001024B7" w:rsidP="00C01068">
            <w:pPr>
              <w:rPr>
                <w:rFonts w:ascii="Arial" w:hAnsi="Arial" w:cs="Arial"/>
              </w:rPr>
            </w:pPr>
          </w:p>
        </w:tc>
        <w:tc>
          <w:tcPr>
            <w:tcW w:w="1745" w:type="dxa"/>
            <w:tcMar>
              <w:top w:w="20" w:type="dxa"/>
              <w:left w:w="20" w:type="dxa"/>
              <w:bottom w:w="100" w:type="dxa"/>
              <w:right w:w="20" w:type="dxa"/>
            </w:tcMar>
            <w:vAlign w:val="bottom"/>
            <w:hideMark/>
          </w:tcPr>
          <w:p w14:paraId="7696374F" w14:textId="77777777" w:rsidR="001024B7" w:rsidRPr="0039601F" w:rsidRDefault="001024B7" w:rsidP="00C01068">
            <w:pPr>
              <w:rPr>
                <w:rFonts w:ascii="Arial" w:hAnsi="Arial" w:cs="Arial"/>
              </w:rPr>
            </w:pPr>
            <w:r w:rsidRPr="0039601F">
              <w:rPr>
                <w:rFonts w:ascii="Arial" w:hAnsi="Arial" w:cs="Arial"/>
                <w:b/>
                <w:bCs/>
                <w:color w:val="000000"/>
                <w:sz w:val="18"/>
                <w:szCs w:val="18"/>
              </w:rPr>
              <w:t>2nd difference</w:t>
            </w:r>
          </w:p>
        </w:tc>
        <w:tc>
          <w:tcPr>
            <w:tcW w:w="1530" w:type="dxa"/>
            <w:tcMar>
              <w:top w:w="20" w:type="dxa"/>
              <w:left w:w="20" w:type="dxa"/>
              <w:bottom w:w="100" w:type="dxa"/>
              <w:right w:w="20" w:type="dxa"/>
            </w:tcMar>
            <w:vAlign w:val="bottom"/>
            <w:hideMark/>
          </w:tcPr>
          <w:p w14:paraId="7BD4B9EC" w14:textId="77777777" w:rsidR="001024B7" w:rsidRPr="0039601F" w:rsidRDefault="001024B7" w:rsidP="00C01068">
            <w:pPr>
              <w:rPr>
                <w:rFonts w:ascii="Arial" w:hAnsi="Arial" w:cs="Arial"/>
              </w:rPr>
            </w:pPr>
            <w:r w:rsidRPr="0039601F">
              <w:rPr>
                <w:rFonts w:ascii="Arial" w:hAnsi="Arial" w:cs="Arial"/>
                <w:b/>
                <w:bCs/>
                <w:color w:val="000000"/>
                <w:sz w:val="18"/>
                <w:szCs w:val="18"/>
              </w:rPr>
              <w:t>0.58 (0.55, 0.60)</w:t>
            </w:r>
          </w:p>
        </w:tc>
        <w:tc>
          <w:tcPr>
            <w:tcW w:w="900" w:type="dxa"/>
            <w:tcBorders>
              <w:right w:val="single" w:sz="4" w:space="0" w:color="auto"/>
            </w:tcBorders>
            <w:tcMar>
              <w:top w:w="20" w:type="dxa"/>
              <w:left w:w="20" w:type="dxa"/>
              <w:bottom w:w="100" w:type="dxa"/>
              <w:right w:w="20" w:type="dxa"/>
            </w:tcMar>
            <w:vAlign w:val="bottom"/>
            <w:hideMark/>
          </w:tcPr>
          <w:p w14:paraId="2AED860D" w14:textId="77777777" w:rsidR="001024B7" w:rsidRPr="0039601F" w:rsidRDefault="001024B7" w:rsidP="00C01068">
            <w:pPr>
              <w:rPr>
                <w:rFonts w:ascii="Arial" w:hAnsi="Arial" w:cs="Arial"/>
              </w:rPr>
            </w:pPr>
            <w:r w:rsidRPr="0039601F">
              <w:rPr>
                <w:rFonts w:ascii="Arial" w:hAnsi="Arial" w:cs="Arial"/>
                <w:b/>
                <w:bCs/>
                <w:color w:val="000000"/>
                <w:sz w:val="18"/>
                <w:szCs w:val="18"/>
              </w:rPr>
              <w:t>0.016</w:t>
            </w:r>
          </w:p>
        </w:tc>
        <w:tc>
          <w:tcPr>
            <w:tcW w:w="540" w:type="dxa"/>
            <w:tcBorders>
              <w:left w:val="single" w:sz="4" w:space="0" w:color="auto"/>
            </w:tcBorders>
            <w:vAlign w:val="bottom"/>
          </w:tcPr>
          <w:p w14:paraId="27925C0C" w14:textId="77777777" w:rsidR="001024B7" w:rsidRPr="0039601F" w:rsidRDefault="001024B7" w:rsidP="00C01068">
            <w:pPr>
              <w:rPr>
                <w:rFonts w:ascii="Arial" w:hAnsi="Arial" w:cs="Arial"/>
                <w:b/>
                <w:bCs/>
                <w:color w:val="000000"/>
                <w:sz w:val="18"/>
                <w:szCs w:val="18"/>
              </w:rPr>
            </w:pPr>
          </w:p>
        </w:tc>
        <w:tc>
          <w:tcPr>
            <w:tcW w:w="1710" w:type="dxa"/>
            <w:gridSpan w:val="3"/>
            <w:vAlign w:val="bottom"/>
          </w:tcPr>
          <w:p w14:paraId="1DF18C08" w14:textId="1F09F8EA" w:rsidR="001024B7" w:rsidRPr="0039601F" w:rsidRDefault="001024B7" w:rsidP="00C01068">
            <w:pPr>
              <w:rPr>
                <w:rFonts w:ascii="Arial" w:hAnsi="Arial" w:cs="Arial"/>
                <w:sz w:val="20"/>
                <w:szCs w:val="20"/>
              </w:rPr>
            </w:pPr>
            <w:r w:rsidRPr="0039601F">
              <w:rPr>
                <w:rFonts w:ascii="Arial" w:hAnsi="Arial" w:cs="Arial"/>
                <w:color w:val="000000"/>
                <w:sz w:val="18"/>
                <w:szCs w:val="18"/>
              </w:rPr>
              <w:t>2nd difference</w:t>
            </w:r>
          </w:p>
        </w:tc>
        <w:tc>
          <w:tcPr>
            <w:tcW w:w="1710" w:type="dxa"/>
            <w:gridSpan w:val="2"/>
            <w:vAlign w:val="bottom"/>
          </w:tcPr>
          <w:p w14:paraId="5695E286" w14:textId="5C9EFE80" w:rsidR="001024B7" w:rsidRPr="0039601F" w:rsidRDefault="001024B7" w:rsidP="00C01068">
            <w:pPr>
              <w:rPr>
                <w:rFonts w:ascii="Arial" w:hAnsi="Arial" w:cs="Arial"/>
                <w:sz w:val="20"/>
                <w:szCs w:val="20"/>
              </w:rPr>
            </w:pPr>
            <w:r w:rsidRPr="0039601F">
              <w:rPr>
                <w:rFonts w:ascii="Arial" w:hAnsi="Arial" w:cs="Arial"/>
                <w:color w:val="000000"/>
                <w:sz w:val="18"/>
                <w:szCs w:val="18"/>
              </w:rPr>
              <w:t>0.62 (0.60, 0.65)</w:t>
            </w:r>
          </w:p>
        </w:tc>
        <w:tc>
          <w:tcPr>
            <w:tcW w:w="990" w:type="dxa"/>
            <w:gridSpan w:val="2"/>
            <w:vAlign w:val="bottom"/>
          </w:tcPr>
          <w:p w14:paraId="4F2023CB" w14:textId="5A965801" w:rsidR="001024B7" w:rsidRPr="0039601F" w:rsidRDefault="001024B7" w:rsidP="00C01068">
            <w:pPr>
              <w:rPr>
                <w:rFonts w:ascii="Arial" w:hAnsi="Arial" w:cs="Arial"/>
                <w:sz w:val="20"/>
                <w:szCs w:val="20"/>
              </w:rPr>
            </w:pPr>
            <w:r w:rsidRPr="0039601F">
              <w:rPr>
                <w:rFonts w:ascii="Arial" w:hAnsi="Arial" w:cs="Arial"/>
                <w:color w:val="000000"/>
                <w:sz w:val="18"/>
                <w:szCs w:val="18"/>
              </w:rPr>
              <w:t>0.016</w:t>
            </w:r>
          </w:p>
        </w:tc>
      </w:tr>
      <w:tr w:rsidR="00756718" w:rsidRPr="0039601F" w14:paraId="118E8A07" w14:textId="54BB0098" w:rsidTr="001024B7">
        <w:trPr>
          <w:trHeight w:val="144"/>
        </w:trPr>
        <w:tc>
          <w:tcPr>
            <w:tcW w:w="0" w:type="auto"/>
            <w:tcMar>
              <w:top w:w="20" w:type="dxa"/>
              <w:left w:w="20" w:type="dxa"/>
              <w:bottom w:w="100" w:type="dxa"/>
              <w:right w:w="20" w:type="dxa"/>
            </w:tcMar>
            <w:vAlign w:val="bottom"/>
            <w:hideMark/>
          </w:tcPr>
          <w:p w14:paraId="299BD5FD" w14:textId="77777777" w:rsidR="001024B7" w:rsidRPr="0039601F" w:rsidRDefault="001024B7" w:rsidP="00C01068">
            <w:pPr>
              <w:rPr>
                <w:rFonts w:ascii="Arial" w:hAnsi="Arial" w:cs="Arial"/>
              </w:rPr>
            </w:pPr>
          </w:p>
        </w:tc>
        <w:tc>
          <w:tcPr>
            <w:tcW w:w="1745" w:type="dxa"/>
            <w:tcMar>
              <w:top w:w="20" w:type="dxa"/>
              <w:left w:w="20" w:type="dxa"/>
              <w:bottom w:w="100" w:type="dxa"/>
              <w:right w:w="20" w:type="dxa"/>
            </w:tcMar>
            <w:vAlign w:val="bottom"/>
            <w:hideMark/>
          </w:tcPr>
          <w:p w14:paraId="5A6D214D" w14:textId="77777777" w:rsidR="001024B7" w:rsidRPr="0039601F" w:rsidRDefault="001024B7" w:rsidP="00C01068">
            <w:pPr>
              <w:rPr>
                <w:rFonts w:ascii="Arial" w:hAnsi="Arial" w:cs="Arial"/>
                <w:i/>
                <w:iCs/>
              </w:rPr>
            </w:pPr>
            <w:r w:rsidRPr="0039601F">
              <w:rPr>
                <w:rFonts w:ascii="Arial" w:hAnsi="Arial" w:cs="Arial"/>
                <w:b/>
                <w:bCs/>
                <w:i/>
                <w:iCs/>
                <w:color w:val="000000"/>
                <w:sz w:val="18"/>
                <w:szCs w:val="18"/>
              </w:rPr>
              <w:t>Single-lead model</w:t>
            </w:r>
          </w:p>
        </w:tc>
        <w:tc>
          <w:tcPr>
            <w:tcW w:w="1530" w:type="dxa"/>
            <w:tcMar>
              <w:top w:w="20" w:type="dxa"/>
              <w:left w:w="20" w:type="dxa"/>
              <w:bottom w:w="100" w:type="dxa"/>
              <w:right w:w="20" w:type="dxa"/>
            </w:tcMar>
            <w:vAlign w:val="bottom"/>
            <w:hideMark/>
          </w:tcPr>
          <w:p w14:paraId="27A3715F" w14:textId="77777777" w:rsidR="001024B7" w:rsidRPr="0039601F" w:rsidRDefault="001024B7" w:rsidP="00C01068">
            <w:pPr>
              <w:rPr>
                <w:rFonts w:ascii="Arial" w:hAnsi="Arial" w:cs="Arial"/>
                <w:i/>
                <w:iCs/>
              </w:rPr>
            </w:pPr>
            <w:r w:rsidRPr="0039601F">
              <w:rPr>
                <w:rFonts w:ascii="Arial" w:hAnsi="Arial" w:cs="Arial"/>
                <w:b/>
                <w:bCs/>
                <w:i/>
                <w:iCs/>
                <w:color w:val="000000"/>
                <w:sz w:val="18"/>
                <w:szCs w:val="18"/>
              </w:rPr>
              <w:t>0.79 (0.77, 0.81)</w:t>
            </w:r>
          </w:p>
        </w:tc>
        <w:tc>
          <w:tcPr>
            <w:tcW w:w="900" w:type="dxa"/>
            <w:tcBorders>
              <w:right w:val="single" w:sz="4" w:space="0" w:color="auto"/>
            </w:tcBorders>
            <w:tcMar>
              <w:top w:w="20" w:type="dxa"/>
              <w:left w:w="20" w:type="dxa"/>
              <w:bottom w:w="100" w:type="dxa"/>
              <w:right w:w="20" w:type="dxa"/>
            </w:tcMar>
            <w:vAlign w:val="bottom"/>
            <w:hideMark/>
          </w:tcPr>
          <w:p w14:paraId="444120A7" w14:textId="77777777" w:rsidR="001024B7" w:rsidRPr="0039601F" w:rsidRDefault="001024B7" w:rsidP="00C01068">
            <w:pPr>
              <w:rPr>
                <w:rFonts w:ascii="Arial" w:hAnsi="Arial" w:cs="Arial"/>
                <w:i/>
                <w:iCs/>
              </w:rPr>
            </w:pPr>
            <w:r w:rsidRPr="0039601F">
              <w:rPr>
                <w:rFonts w:ascii="Arial" w:hAnsi="Arial" w:cs="Arial"/>
                <w:b/>
                <w:bCs/>
                <w:i/>
                <w:iCs/>
                <w:color w:val="000000"/>
                <w:sz w:val="18"/>
                <w:szCs w:val="18"/>
              </w:rPr>
              <w:t>0.030</w:t>
            </w:r>
          </w:p>
        </w:tc>
        <w:tc>
          <w:tcPr>
            <w:tcW w:w="540" w:type="dxa"/>
            <w:tcBorders>
              <w:left w:val="single" w:sz="4" w:space="0" w:color="auto"/>
            </w:tcBorders>
            <w:vAlign w:val="bottom"/>
          </w:tcPr>
          <w:p w14:paraId="5B4C34F6" w14:textId="77777777" w:rsidR="001024B7" w:rsidRPr="0039601F" w:rsidRDefault="001024B7" w:rsidP="00C01068">
            <w:pPr>
              <w:rPr>
                <w:rFonts w:ascii="Arial" w:hAnsi="Arial" w:cs="Arial"/>
                <w:b/>
                <w:bCs/>
                <w:i/>
                <w:iCs/>
                <w:color w:val="000000"/>
                <w:sz w:val="18"/>
                <w:szCs w:val="18"/>
              </w:rPr>
            </w:pPr>
          </w:p>
        </w:tc>
        <w:tc>
          <w:tcPr>
            <w:tcW w:w="1710" w:type="dxa"/>
            <w:gridSpan w:val="3"/>
            <w:vAlign w:val="bottom"/>
          </w:tcPr>
          <w:p w14:paraId="2512A614" w14:textId="6DB4167A" w:rsidR="001024B7" w:rsidRPr="0039601F" w:rsidRDefault="001024B7" w:rsidP="00C01068">
            <w:pPr>
              <w:rPr>
                <w:rFonts w:ascii="Arial" w:hAnsi="Arial" w:cs="Arial"/>
                <w:i/>
                <w:iCs/>
                <w:sz w:val="20"/>
                <w:szCs w:val="20"/>
              </w:rPr>
            </w:pPr>
            <w:r w:rsidRPr="0039601F">
              <w:rPr>
                <w:rFonts w:ascii="Arial" w:hAnsi="Arial" w:cs="Arial"/>
                <w:i/>
                <w:iCs/>
                <w:color w:val="000000"/>
                <w:sz w:val="18"/>
                <w:szCs w:val="18"/>
              </w:rPr>
              <w:t>Single-lead model</w:t>
            </w:r>
          </w:p>
        </w:tc>
        <w:tc>
          <w:tcPr>
            <w:tcW w:w="1710" w:type="dxa"/>
            <w:gridSpan w:val="2"/>
            <w:vAlign w:val="bottom"/>
          </w:tcPr>
          <w:p w14:paraId="577A2575" w14:textId="30CF32AB" w:rsidR="001024B7" w:rsidRPr="0039601F" w:rsidRDefault="001024B7" w:rsidP="00C01068">
            <w:pPr>
              <w:rPr>
                <w:rFonts w:ascii="Arial" w:hAnsi="Arial" w:cs="Arial"/>
                <w:i/>
                <w:iCs/>
                <w:sz w:val="20"/>
                <w:szCs w:val="20"/>
              </w:rPr>
            </w:pPr>
            <w:r w:rsidRPr="0039601F">
              <w:rPr>
                <w:rFonts w:ascii="Arial" w:hAnsi="Arial" w:cs="Arial"/>
                <w:i/>
                <w:iCs/>
                <w:color w:val="000000"/>
                <w:sz w:val="18"/>
                <w:szCs w:val="18"/>
              </w:rPr>
              <w:t>0.82 (0.80, 0.83)</w:t>
            </w:r>
          </w:p>
        </w:tc>
        <w:tc>
          <w:tcPr>
            <w:tcW w:w="990" w:type="dxa"/>
            <w:gridSpan w:val="2"/>
            <w:vAlign w:val="bottom"/>
          </w:tcPr>
          <w:p w14:paraId="03FBCB54" w14:textId="17D796A0" w:rsidR="001024B7" w:rsidRPr="0039601F" w:rsidRDefault="001024B7" w:rsidP="00C01068">
            <w:pPr>
              <w:rPr>
                <w:rFonts w:ascii="Arial" w:hAnsi="Arial" w:cs="Arial"/>
                <w:i/>
                <w:iCs/>
                <w:sz w:val="20"/>
                <w:szCs w:val="20"/>
              </w:rPr>
            </w:pPr>
            <w:r w:rsidRPr="0039601F">
              <w:rPr>
                <w:rFonts w:ascii="Arial" w:hAnsi="Arial" w:cs="Arial"/>
                <w:i/>
                <w:iCs/>
                <w:color w:val="000000"/>
                <w:sz w:val="18"/>
                <w:szCs w:val="18"/>
              </w:rPr>
              <w:t>0.047</w:t>
            </w:r>
          </w:p>
        </w:tc>
      </w:tr>
      <w:tr w:rsidR="00756718" w:rsidRPr="0039601F" w14:paraId="09C27659" w14:textId="44BA3D0F" w:rsidTr="001024B7">
        <w:trPr>
          <w:trHeight w:val="144"/>
        </w:trPr>
        <w:tc>
          <w:tcPr>
            <w:tcW w:w="0" w:type="auto"/>
            <w:tcMar>
              <w:top w:w="20" w:type="dxa"/>
              <w:left w:w="20" w:type="dxa"/>
              <w:bottom w:w="100" w:type="dxa"/>
              <w:right w:w="20" w:type="dxa"/>
            </w:tcMar>
            <w:vAlign w:val="bottom"/>
            <w:hideMark/>
          </w:tcPr>
          <w:p w14:paraId="2451DC7A" w14:textId="77777777" w:rsidR="001024B7" w:rsidRPr="0039601F" w:rsidRDefault="001024B7" w:rsidP="00C01068">
            <w:pPr>
              <w:rPr>
                <w:rFonts w:ascii="Arial" w:hAnsi="Arial" w:cs="Arial"/>
              </w:rPr>
            </w:pPr>
            <w:proofErr w:type="spellStart"/>
            <w:r w:rsidRPr="0039601F">
              <w:rPr>
                <w:rFonts w:ascii="Arial" w:hAnsi="Arial" w:cs="Arial"/>
                <w:color w:val="000000"/>
                <w:sz w:val="18"/>
                <w:szCs w:val="18"/>
              </w:rPr>
              <w:t>aVF</w:t>
            </w:r>
            <w:proofErr w:type="spellEnd"/>
          </w:p>
        </w:tc>
        <w:tc>
          <w:tcPr>
            <w:tcW w:w="1745" w:type="dxa"/>
            <w:tcMar>
              <w:top w:w="20" w:type="dxa"/>
              <w:left w:w="20" w:type="dxa"/>
              <w:bottom w:w="100" w:type="dxa"/>
              <w:right w:w="20" w:type="dxa"/>
            </w:tcMar>
            <w:vAlign w:val="bottom"/>
            <w:hideMark/>
          </w:tcPr>
          <w:p w14:paraId="7383F50E" w14:textId="77777777" w:rsidR="001024B7" w:rsidRPr="0039601F" w:rsidRDefault="001024B7" w:rsidP="00C01068">
            <w:pPr>
              <w:rPr>
                <w:rFonts w:ascii="Arial" w:hAnsi="Arial" w:cs="Arial"/>
              </w:rPr>
            </w:pPr>
            <w:r w:rsidRPr="0039601F">
              <w:rPr>
                <w:rFonts w:ascii="Arial" w:hAnsi="Arial" w:cs="Arial"/>
                <w:color w:val="000000"/>
                <w:sz w:val="18"/>
                <w:szCs w:val="18"/>
              </w:rPr>
              <w:t>1st difference</w:t>
            </w:r>
          </w:p>
        </w:tc>
        <w:tc>
          <w:tcPr>
            <w:tcW w:w="1530" w:type="dxa"/>
            <w:tcMar>
              <w:top w:w="20" w:type="dxa"/>
              <w:left w:w="20" w:type="dxa"/>
              <w:bottom w:w="100" w:type="dxa"/>
              <w:right w:w="20" w:type="dxa"/>
            </w:tcMar>
            <w:vAlign w:val="bottom"/>
            <w:hideMark/>
          </w:tcPr>
          <w:p w14:paraId="285D17E4" w14:textId="77777777" w:rsidR="001024B7" w:rsidRPr="0039601F" w:rsidRDefault="001024B7" w:rsidP="00C01068">
            <w:pPr>
              <w:rPr>
                <w:rFonts w:ascii="Arial" w:hAnsi="Arial" w:cs="Arial"/>
              </w:rPr>
            </w:pPr>
            <w:r w:rsidRPr="0039601F">
              <w:rPr>
                <w:rFonts w:ascii="Arial" w:hAnsi="Arial" w:cs="Arial"/>
                <w:color w:val="000000"/>
                <w:sz w:val="18"/>
                <w:szCs w:val="18"/>
              </w:rPr>
              <w:t>0.58 (0.55, 0.61)</w:t>
            </w:r>
          </w:p>
        </w:tc>
        <w:tc>
          <w:tcPr>
            <w:tcW w:w="900" w:type="dxa"/>
            <w:tcBorders>
              <w:right w:val="single" w:sz="4" w:space="0" w:color="auto"/>
            </w:tcBorders>
            <w:tcMar>
              <w:top w:w="20" w:type="dxa"/>
              <w:left w:w="20" w:type="dxa"/>
              <w:bottom w:w="100" w:type="dxa"/>
              <w:right w:w="20" w:type="dxa"/>
            </w:tcMar>
            <w:vAlign w:val="bottom"/>
            <w:hideMark/>
          </w:tcPr>
          <w:p w14:paraId="166A5EC5" w14:textId="77777777" w:rsidR="001024B7" w:rsidRPr="0039601F" w:rsidRDefault="001024B7" w:rsidP="00C01068">
            <w:pPr>
              <w:rPr>
                <w:rFonts w:ascii="Arial" w:hAnsi="Arial" w:cs="Arial"/>
              </w:rPr>
            </w:pPr>
            <w:r w:rsidRPr="0039601F">
              <w:rPr>
                <w:rFonts w:ascii="Arial" w:hAnsi="Arial" w:cs="Arial"/>
                <w:color w:val="000000"/>
                <w:sz w:val="18"/>
                <w:szCs w:val="18"/>
              </w:rPr>
              <w:t>0.012</w:t>
            </w:r>
          </w:p>
        </w:tc>
        <w:tc>
          <w:tcPr>
            <w:tcW w:w="540" w:type="dxa"/>
            <w:tcBorders>
              <w:left w:val="single" w:sz="4" w:space="0" w:color="auto"/>
            </w:tcBorders>
            <w:vAlign w:val="bottom"/>
          </w:tcPr>
          <w:p w14:paraId="1F389BDF" w14:textId="5C80E266" w:rsidR="001024B7" w:rsidRPr="0039601F" w:rsidRDefault="001024B7" w:rsidP="00C01068">
            <w:pPr>
              <w:rPr>
                <w:rFonts w:ascii="Arial" w:hAnsi="Arial" w:cs="Arial"/>
                <w:color w:val="000000"/>
                <w:sz w:val="18"/>
                <w:szCs w:val="18"/>
              </w:rPr>
            </w:pPr>
            <w:r w:rsidRPr="0039601F">
              <w:rPr>
                <w:rFonts w:ascii="Arial" w:hAnsi="Arial" w:cs="Arial"/>
                <w:color w:val="000000"/>
                <w:sz w:val="18"/>
                <w:szCs w:val="18"/>
              </w:rPr>
              <w:t>V6</w:t>
            </w:r>
          </w:p>
        </w:tc>
        <w:tc>
          <w:tcPr>
            <w:tcW w:w="1710" w:type="dxa"/>
            <w:gridSpan w:val="3"/>
            <w:vAlign w:val="bottom"/>
          </w:tcPr>
          <w:p w14:paraId="37C5467C" w14:textId="577A4FC6" w:rsidR="001024B7" w:rsidRPr="0039601F" w:rsidRDefault="001024B7" w:rsidP="00C01068">
            <w:pPr>
              <w:rPr>
                <w:rFonts w:ascii="Arial" w:hAnsi="Arial" w:cs="Arial"/>
                <w:sz w:val="20"/>
                <w:szCs w:val="20"/>
              </w:rPr>
            </w:pPr>
            <w:r w:rsidRPr="0039601F">
              <w:rPr>
                <w:rFonts w:ascii="Arial" w:hAnsi="Arial" w:cs="Arial"/>
                <w:color w:val="000000"/>
                <w:sz w:val="18"/>
                <w:szCs w:val="18"/>
              </w:rPr>
              <w:t>1st difference</w:t>
            </w:r>
          </w:p>
        </w:tc>
        <w:tc>
          <w:tcPr>
            <w:tcW w:w="1710" w:type="dxa"/>
            <w:gridSpan w:val="2"/>
            <w:vAlign w:val="bottom"/>
          </w:tcPr>
          <w:p w14:paraId="262DDB50" w14:textId="0A534E47" w:rsidR="001024B7" w:rsidRPr="0039601F" w:rsidRDefault="001024B7" w:rsidP="00C01068">
            <w:pPr>
              <w:rPr>
                <w:rFonts w:ascii="Arial" w:hAnsi="Arial" w:cs="Arial"/>
                <w:sz w:val="20"/>
                <w:szCs w:val="20"/>
              </w:rPr>
            </w:pPr>
            <w:r w:rsidRPr="0039601F">
              <w:rPr>
                <w:rFonts w:ascii="Arial" w:hAnsi="Arial" w:cs="Arial"/>
                <w:color w:val="000000"/>
                <w:sz w:val="18"/>
                <w:szCs w:val="18"/>
              </w:rPr>
              <w:t>0.57 (0.54, 0.60)</w:t>
            </w:r>
          </w:p>
        </w:tc>
        <w:tc>
          <w:tcPr>
            <w:tcW w:w="990" w:type="dxa"/>
            <w:gridSpan w:val="2"/>
            <w:vAlign w:val="bottom"/>
          </w:tcPr>
          <w:p w14:paraId="484364DA" w14:textId="38EEAA1F" w:rsidR="001024B7" w:rsidRPr="0039601F" w:rsidRDefault="001024B7" w:rsidP="00C01068">
            <w:pPr>
              <w:rPr>
                <w:rFonts w:ascii="Arial" w:hAnsi="Arial" w:cs="Arial"/>
                <w:sz w:val="20"/>
                <w:szCs w:val="20"/>
              </w:rPr>
            </w:pPr>
            <w:r w:rsidRPr="0039601F">
              <w:rPr>
                <w:rFonts w:ascii="Arial" w:hAnsi="Arial" w:cs="Arial"/>
                <w:color w:val="000000"/>
                <w:sz w:val="18"/>
                <w:szCs w:val="18"/>
              </w:rPr>
              <w:t>0.014</w:t>
            </w:r>
          </w:p>
        </w:tc>
      </w:tr>
      <w:tr w:rsidR="00756718" w:rsidRPr="0039601F" w14:paraId="7CCF4E17" w14:textId="3701472C" w:rsidTr="001024B7">
        <w:trPr>
          <w:trHeight w:val="144"/>
        </w:trPr>
        <w:tc>
          <w:tcPr>
            <w:tcW w:w="0" w:type="auto"/>
            <w:tcMar>
              <w:top w:w="20" w:type="dxa"/>
              <w:left w:w="20" w:type="dxa"/>
              <w:bottom w:w="100" w:type="dxa"/>
              <w:right w:w="20" w:type="dxa"/>
            </w:tcMar>
            <w:vAlign w:val="bottom"/>
            <w:hideMark/>
          </w:tcPr>
          <w:p w14:paraId="0442F274" w14:textId="77777777" w:rsidR="001024B7" w:rsidRPr="0039601F" w:rsidRDefault="001024B7" w:rsidP="00C01068">
            <w:pPr>
              <w:rPr>
                <w:rFonts w:ascii="Arial" w:hAnsi="Arial" w:cs="Arial"/>
              </w:rPr>
            </w:pPr>
          </w:p>
        </w:tc>
        <w:tc>
          <w:tcPr>
            <w:tcW w:w="1745" w:type="dxa"/>
            <w:tcMar>
              <w:top w:w="20" w:type="dxa"/>
              <w:left w:w="20" w:type="dxa"/>
              <w:bottom w:w="100" w:type="dxa"/>
              <w:right w:w="20" w:type="dxa"/>
            </w:tcMar>
            <w:vAlign w:val="bottom"/>
            <w:hideMark/>
          </w:tcPr>
          <w:p w14:paraId="175BEF82" w14:textId="77777777" w:rsidR="001024B7" w:rsidRPr="0039601F" w:rsidRDefault="001024B7" w:rsidP="00C01068">
            <w:pPr>
              <w:rPr>
                <w:rFonts w:ascii="Arial" w:hAnsi="Arial" w:cs="Arial"/>
              </w:rPr>
            </w:pPr>
            <w:r w:rsidRPr="0039601F">
              <w:rPr>
                <w:rFonts w:ascii="Arial" w:hAnsi="Arial" w:cs="Arial"/>
                <w:color w:val="000000"/>
                <w:sz w:val="18"/>
                <w:szCs w:val="18"/>
              </w:rPr>
              <w:t>2nd difference</w:t>
            </w:r>
          </w:p>
        </w:tc>
        <w:tc>
          <w:tcPr>
            <w:tcW w:w="1530" w:type="dxa"/>
            <w:tcMar>
              <w:top w:w="20" w:type="dxa"/>
              <w:left w:w="20" w:type="dxa"/>
              <w:bottom w:w="100" w:type="dxa"/>
              <w:right w:w="20" w:type="dxa"/>
            </w:tcMar>
            <w:vAlign w:val="bottom"/>
            <w:hideMark/>
          </w:tcPr>
          <w:p w14:paraId="3D001DE0" w14:textId="77777777" w:rsidR="001024B7" w:rsidRPr="0039601F" w:rsidRDefault="001024B7" w:rsidP="00C01068">
            <w:pPr>
              <w:rPr>
                <w:rFonts w:ascii="Arial" w:hAnsi="Arial" w:cs="Arial"/>
              </w:rPr>
            </w:pPr>
            <w:r w:rsidRPr="0039601F">
              <w:rPr>
                <w:rFonts w:ascii="Arial" w:hAnsi="Arial" w:cs="Arial"/>
                <w:color w:val="000000"/>
                <w:sz w:val="18"/>
                <w:szCs w:val="18"/>
              </w:rPr>
              <w:t>0.60 (0.57, 0.63)</w:t>
            </w:r>
          </w:p>
        </w:tc>
        <w:tc>
          <w:tcPr>
            <w:tcW w:w="900" w:type="dxa"/>
            <w:tcBorders>
              <w:right w:val="single" w:sz="4" w:space="0" w:color="auto"/>
            </w:tcBorders>
            <w:tcMar>
              <w:top w:w="20" w:type="dxa"/>
              <w:left w:w="20" w:type="dxa"/>
              <w:bottom w:w="100" w:type="dxa"/>
              <w:right w:w="20" w:type="dxa"/>
            </w:tcMar>
            <w:vAlign w:val="bottom"/>
            <w:hideMark/>
          </w:tcPr>
          <w:p w14:paraId="4886F770" w14:textId="77777777" w:rsidR="001024B7" w:rsidRPr="0039601F" w:rsidRDefault="001024B7" w:rsidP="00C01068">
            <w:pPr>
              <w:rPr>
                <w:rFonts w:ascii="Arial" w:hAnsi="Arial" w:cs="Arial"/>
              </w:rPr>
            </w:pPr>
            <w:r w:rsidRPr="0039601F">
              <w:rPr>
                <w:rFonts w:ascii="Arial" w:hAnsi="Arial" w:cs="Arial"/>
                <w:color w:val="000000"/>
                <w:sz w:val="18"/>
                <w:szCs w:val="18"/>
              </w:rPr>
              <w:t>0.013</w:t>
            </w:r>
          </w:p>
        </w:tc>
        <w:tc>
          <w:tcPr>
            <w:tcW w:w="540" w:type="dxa"/>
            <w:tcBorders>
              <w:left w:val="single" w:sz="4" w:space="0" w:color="auto"/>
            </w:tcBorders>
            <w:vAlign w:val="bottom"/>
          </w:tcPr>
          <w:p w14:paraId="46B3A064" w14:textId="77777777" w:rsidR="001024B7" w:rsidRPr="0039601F" w:rsidRDefault="001024B7" w:rsidP="00C01068">
            <w:pPr>
              <w:rPr>
                <w:rFonts w:ascii="Arial" w:hAnsi="Arial" w:cs="Arial"/>
                <w:color w:val="000000"/>
                <w:sz w:val="18"/>
                <w:szCs w:val="18"/>
              </w:rPr>
            </w:pPr>
          </w:p>
        </w:tc>
        <w:tc>
          <w:tcPr>
            <w:tcW w:w="1710" w:type="dxa"/>
            <w:gridSpan w:val="3"/>
            <w:vAlign w:val="bottom"/>
          </w:tcPr>
          <w:p w14:paraId="471429A4" w14:textId="42B00FE3" w:rsidR="001024B7" w:rsidRPr="0039601F" w:rsidRDefault="001024B7" w:rsidP="00C01068">
            <w:pPr>
              <w:rPr>
                <w:rFonts w:ascii="Arial" w:hAnsi="Arial" w:cs="Arial"/>
                <w:sz w:val="20"/>
                <w:szCs w:val="20"/>
              </w:rPr>
            </w:pPr>
            <w:r w:rsidRPr="0039601F">
              <w:rPr>
                <w:rFonts w:ascii="Arial" w:hAnsi="Arial" w:cs="Arial"/>
                <w:color w:val="000000"/>
                <w:sz w:val="18"/>
                <w:szCs w:val="18"/>
              </w:rPr>
              <w:t>2nd difference</w:t>
            </w:r>
          </w:p>
        </w:tc>
        <w:tc>
          <w:tcPr>
            <w:tcW w:w="1710" w:type="dxa"/>
            <w:gridSpan w:val="2"/>
            <w:vAlign w:val="bottom"/>
          </w:tcPr>
          <w:p w14:paraId="6B8E5D6E" w14:textId="775E5D5D" w:rsidR="001024B7" w:rsidRPr="0039601F" w:rsidRDefault="001024B7" w:rsidP="00C01068">
            <w:pPr>
              <w:rPr>
                <w:rFonts w:ascii="Arial" w:hAnsi="Arial" w:cs="Arial"/>
                <w:sz w:val="20"/>
                <w:szCs w:val="20"/>
              </w:rPr>
            </w:pPr>
            <w:r w:rsidRPr="0039601F">
              <w:rPr>
                <w:rFonts w:ascii="Arial" w:hAnsi="Arial" w:cs="Arial"/>
                <w:color w:val="000000"/>
                <w:sz w:val="18"/>
                <w:szCs w:val="18"/>
              </w:rPr>
              <w:t>0.60 (0.57, 0.63)</w:t>
            </w:r>
          </w:p>
        </w:tc>
        <w:tc>
          <w:tcPr>
            <w:tcW w:w="990" w:type="dxa"/>
            <w:gridSpan w:val="2"/>
            <w:vAlign w:val="bottom"/>
          </w:tcPr>
          <w:p w14:paraId="4FA33188" w14:textId="7A30BA2F" w:rsidR="001024B7" w:rsidRPr="0039601F" w:rsidRDefault="001024B7" w:rsidP="00C01068">
            <w:pPr>
              <w:rPr>
                <w:rFonts w:ascii="Arial" w:hAnsi="Arial" w:cs="Arial"/>
                <w:sz w:val="20"/>
                <w:szCs w:val="20"/>
              </w:rPr>
            </w:pPr>
            <w:r w:rsidRPr="0039601F">
              <w:rPr>
                <w:rFonts w:ascii="Arial" w:hAnsi="Arial" w:cs="Arial"/>
                <w:color w:val="000000"/>
                <w:sz w:val="18"/>
                <w:szCs w:val="18"/>
              </w:rPr>
              <w:t>0.012</w:t>
            </w:r>
          </w:p>
        </w:tc>
      </w:tr>
      <w:tr w:rsidR="00756718" w:rsidRPr="0039601F" w14:paraId="487CD842" w14:textId="3A639197" w:rsidTr="001024B7">
        <w:trPr>
          <w:trHeight w:val="144"/>
        </w:trPr>
        <w:tc>
          <w:tcPr>
            <w:tcW w:w="0" w:type="auto"/>
            <w:tcMar>
              <w:top w:w="20" w:type="dxa"/>
              <w:left w:w="20" w:type="dxa"/>
              <w:bottom w:w="100" w:type="dxa"/>
              <w:right w:w="20" w:type="dxa"/>
            </w:tcMar>
            <w:vAlign w:val="bottom"/>
            <w:hideMark/>
          </w:tcPr>
          <w:p w14:paraId="37F3B05B" w14:textId="77777777" w:rsidR="001024B7" w:rsidRPr="0039601F" w:rsidRDefault="001024B7" w:rsidP="00C01068">
            <w:pPr>
              <w:rPr>
                <w:rFonts w:ascii="Arial" w:hAnsi="Arial" w:cs="Arial"/>
              </w:rPr>
            </w:pPr>
          </w:p>
        </w:tc>
        <w:tc>
          <w:tcPr>
            <w:tcW w:w="1745" w:type="dxa"/>
            <w:tcMar>
              <w:top w:w="20" w:type="dxa"/>
              <w:left w:w="20" w:type="dxa"/>
              <w:bottom w:w="100" w:type="dxa"/>
              <w:right w:w="20" w:type="dxa"/>
            </w:tcMar>
            <w:vAlign w:val="bottom"/>
            <w:hideMark/>
          </w:tcPr>
          <w:p w14:paraId="1AC17165" w14:textId="77777777" w:rsidR="001024B7" w:rsidRPr="0039601F" w:rsidRDefault="001024B7" w:rsidP="00C01068">
            <w:pPr>
              <w:rPr>
                <w:rFonts w:ascii="Arial" w:hAnsi="Arial" w:cs="Arial"/>
                <w:i/>
                <w:iCs/>
              </w:rPr>
            </w:pPr>
            <w:r w:rsidRPr="0039601F">
              <w:rPr>
                <w:rFonts w:ascii="Arial" w:hAnsi="Arial" w:cs="Arial"/>
                <w:i/>
                <w:iCs/>
                <w:color w:val="000000"/>
                <w:sz w:val="18"/>
                <w:szCs w:val="18"/>
              </w:rPr>
              <w:t>Single-lead model</w:t>
            </w:r>
          </w:p>
        </w:tc>
        <w:tc>
          <w:tcPr>
            <w:tcW w:w="1530" w:type="dxa"/>
            <w:tcMar>
              <w:top w:w="20" w:type="dxa"/>
              <w:left w:w="20" w:type="dxa"/>
              <w:bottom w:w="100" w:type="dxa"/>
              <w:right w:w="20" w:type="dxa"/>
            </w:tcMar>
            <w:vAlign w:val="bottom"/>
            <w:hideMark/>
          </w:tcPr>
          <w:p w14:paraId="0A27FD78" w14:textId="77777777" w:rsidR="001024B7" w:rsidRPr="0039601F" w:rsidRDefault="001024B7" w:rsidP="00C01068">
            <w:pPr>
              <w:rPr>
                <w:rFonts w:ascii="Arial" w:hAnsi="Arial" w:cs="Arial"/>
                <w:i/>
                <w:iCs/>
              </w:rPr>
            </w:pPr>
            <w:r w:rsidRPr="0039601F">
              <w:rPr>
                <w:rFonts w:ascii="Arial" w:hAnsi="Arial" w:cs="Arial"/>
                <w:i/>
                <w:iCs/>
                <w:color w:val="000000"/>
                <w:sz w:val="18"/>
                <w:szCs w:val="18"/>
              </w:rPr>
              <w:t>0.78 (0.76, 0.80)</w:t>
            </w:r>
          </w:p>
        </w:tc>
        <w:tc>
          <w:tcPr>
            <w:tcW w:w="900" w:type="dxa"/>
            <w:tcBorders>
              <w:right w:val="single" w:sz="4" w:space="0" w:color="auto"/>
            </w:tcBorders>
            <w:tcMar>
              <w:top w:w="20" w:type="dxa"/>
              <w:left w:w="20" w:type="dxa"/>
              <w:bottom w:w="100" w:type="dxa"/>
              <w:right w:w="20" w:type="dxa"/>
            </w:tcMar>
            <w:vAlign w:val="bottom"/>
            <w:hideMark/>
          </w:tcPr>
          <w:p w14:paraId="3B33ACE6" w14:textId="77777777" w:rsidR="001024B7" w:rsidRPr="0039601F" w:rsidRDefault="001024B7" w:rsidP="00C01068">
            <w:pPr>
              <w:rPr>
                <w:rFonts w:ascii="Arial" w:hAnsi="Arial" w:cs="Arial"/>
                <w:i/>
                <w:iCs/>
              </w:rPr>
            </w:pPr>
            <w:r w:rsidRPr="0039601F">
              <w:rPr>
                <w:rFonts w:ascii="Arial" w:hAnsi="Arial" w:cs="Arial"/>
                <w:i/>
                <w:iCs/>
                <w:color w:val="000000"/>
                <w:sz w:val="18"/>
                <w:szCs w:val="18"/>
              </w:rPr>
              <w:t>0.033</w:t>
            </w:r>
          </w:p>
        </w:tc>
        <w:tc>
          <w:tcPr>
            <w:tcW w:w="540" w:type="dxa"/>
            <w:tcBorders>
              <w:left w:val="single" w:sz="4" w:space="0" w:color="auto"/>
            </w:tcBorders>
            <w:vAlign w:val="bottom"/>
          </w:tcPr>
          <w:p w14:paraId="179DCFF7" w14:textId="77777777" w:rsidR="001024B7" w:rsidRPr="0039601F" w:rsidRDefault="001024B7" w:rsidP="00C01068">
            <w:pPr>
              <w:rPr>
                <w:rFonts w:ascii="Arial" w:hAnsi="Arial" w:cs="Arial"/>
                <w:i/>
                <w:iCs/>
                <w:color w:val="000000"/>
                <w:sz w:val="18"/>
                <w:szCs w:val="18"/>
              </w:rPr>
            </w:pPr>
          </w:p>
        </w:tc>
        <w:tc>
          <w:tcPr>
            <w:tcW w:w="1710" w:type="dxa"/>
            <w:gridSpan w:val="3"/>
            <w:vAlign w:val="bottom"/>
          </w:tcPr>
          <w:p w14:paraId="18D512B8" w14:textId="4D98594D" w:rsidR="001024B7" w:rsidRPr="0039601F" w:rsidRDefault="001024B7" w:rsidP="00C01068">
            <w:pPr>
              <w:rPr>
                <w:rFonts w:ascii="Arial" w:hAnsi="Arial" w:cs="Arial"/>
                <w:i/>
                <w:iCs/>
                <w:sz w:val="20"/>
                <w:szCs w:val="20"/>
              </w:rPr>
            </w:pPr>
            <w:r w:rsidRPr="0039601F">
              <w:rPr>
                <w:rFonts w:ascii="Arial" w:hAnsi="Arial" w:cs="Arial"/>
                <w:i/>
                <w:iCs/>
                <w:color w:val="000000"/>
                <w:sz w:val="18"/>
                <w:szCs w:val="18"/>
              </w:rPr>
              <w:t>Single-lead model</w:t>
            </w:r>
          </w:p>
        </w:tc>
        <w:tc>
          <w:tcPr>
            <w:tcW w:w="1710" w:type="dxa"/>
            <w:gridSpan w:val="2"/>
            <w:vAlign w:val="bottom"/>
          </w:tcPr>
          <w:p w14:paraId="413BCD8C" w14:textId="68A6C5B2" w:rsidR="001024B7" w:rsidRPr="0039601F" w:rsidRDefault="001024B7" w:rsidP="00C01068">
            <w:pPr>
              <w:rPr>
                <w:rFonts w:ascii="Arial" w:hAnsi="Arial" w:cs="Arial"/>
                <w:i/>
                <w:iCs/>
                <w:sz w:val="20"/>
                <w:szCs w:val="20"/>
              </w:rPr>
            </w:pPr>
            <w:r w:rsidRPr="0039601F">
              <w:rPr>
                <w:rFonts w:ascii="Arial" w:hAnsi="Arial" w:cs="Arial"/>
                <w:i/>
                <w:iCs/>
                <w:color w:val="000000"/>
                <w:sz w:val="18"/>
                <w:szCs w:val="18"/>
              </w:rPr>
              <w:t>0.82 (0.80, 0.84)</w:t>
            </w:r>
          </w:p>
        </w:tc>
        <w:tc>
          <w:tcPr>
            <w:tcW w:w="990" w:type="dxa"/>
            <w:gridSpan w:val="2"/>
            <w:vAlign w:val="bottom"/>
          </w:tcPr>
          <w:p w14:paraId="2E49503F" w14:textId="60FB3EFD" w:rsidR="001024B7" w:rsidRPr="0039601F" w:rsidRDefault="001024B7" w:rsidP="00C01068">
            <w:pPr>
              <w:rPr>
                <w:rFonts w:ascii="Arial" w:hAnsi="Arial" w:cs="Arial"/>
                <w:i/>
                <w:iCs/>
                <w:sz w:val="20"/>
                <w:szCs w:val="20"/>
              </w:rPr>
            </w:pPr>
            <w:r w:rsidRPr="0039601F">
              <w:rPr>
                <w:rFonts w:ascii="Arial" w:hAnsi="Arial" w:cs="Arial"/>
                <w:i/>
                <w:iCs/>
                <w:color w:val="000000"/>
                <w:sz w:val="18"/>
                <w:szCs w:val="18"/>
              </w:rPr>
              <w:t>0.037</w:t>
            </w:r>
          </w:p>
        </w:tc>
      </w:tr>
    </w:tbl>
    <w:p w14:paraId="3F626EEF" w14:textId="77777777" w:rsidR="003E4866" w:rsidRPr="0039601F" w:rsidRDefault="003E4866" w:rsidP="003E4866">
      <w:pPr>
        <w:rPr>
          <w:rFonts w:ascii="Arial" w:hAnsi="Arial" w:cs="Arial"/>
          <w:i/>
          <w:iCs/>
        </w:rPr>
      </w:pPr>
      <w:r w:rsidRPr="0039601F">
        <w:rPr>
          <w:rFonts w:ascii="Arial" w:hAnsi="Arial" w:cs="Arial"/>
          <w:b/>
          <w:bCs/>
          <w:i/>
          <w:iCs/>
        </w:rPr>
        <w:t>Table V.H.1</w:t>
      </w:r>
      <w:r w:rsidRPr="0039601F">
        <w:rPr>
          <w:rFonts w:ascii="Arial" w:hAnsi="Arial" w:cs="Arial"/>
          <w:i/>
          <w:iCs/>
        </w:rPr>
        <w:t xml:space="preserve">. </w:t>
      </w:r>
      <w:r w:rsidRPr="0039601F">
        <w:rPr>
          <w:rFonts w:ascii="Arial" w:hAnsi="Arial" w:cs="Arial"/>
          <w:bCs/>
          <w:i/>
          <w:iCs/>
        </w:rPr>
        <w:t>AUC and PPV of mean absolute first and second differences from R-peak to QRS-end, as well as single-lead model, using individual ECG leads .</w:t>
      </w:r>
    </w:p>
    <w:p w14:paraId="7D4AD1C1" w14:textId="77777777" w:rsidR="00B3574F" w:rsidRPr="0039601F" w:rsidRDefault="00B3574F" w:rsidP="00C01068">
      <w:pPr>
        <w:rPr>
          <w:rFonts w:ascii="Arial" w:hAnsi="Arial" w:cs="Arial"/>
        </w:rPr>
      </w:pPr>
    </w:p>
    <w:p w14:paraId="55CF1AA5" w14:textId="59893E10" w:rsidR="00152E66" w:rsidRPr="0039601F" w:rsidRDefault="1A5BC172" w:rsidP="00C01068">
      <w:pPr>
        <w:pStyle w:val="Heading5"/>
        <w:spacing w:after="0" w:line="240" w:lineRule="auto"/>
      </w:pPr>
      <w:bookmarkStart w:id="76" w:name="_Toc209004739"/>
      <w:r w:rsidRPr="0039601F">
        <w:rPr>
          <w:lang w:val="en-US"/>
        </w:rPr>
        <w:t xml:space="preserve">V.I Features derived from </w:t>
      </w:r>
      <w:proofErr w:type="spellStart"/>
      <w:r w:rsidRPr="0039601F">
        <w:rPr>
          <w:lang w:val="en-US"/>
        </w:rPr>
        <w:t>aVL</w:t>
      </w:r>
      <w:proofErr w:type="spellEnd"/>
      <w:r w:rsidRPr="0039601F">
        <w:rPr>
          <w:lang w:val="en-US"/>
        </w:rPr>
        <w:t xml:space="preserve"> waveform morphology</w:t>
      </w:r>
      <w:bookmarkEnd w:id="73"/>
      <w:bookmarkEnd w:id="74"/>
      <w:bookmarkEnd w:id="76"/>
    </w:p>
    <w:p w14:paraId="36F22105" w14:textId="77777777" w:rsidR="00152E66" w:rsidRPr="0039601F" w:rsidRDefault="00152E66" w:rsidP="00C01068">
      <w:pPr>
        <w:rPr>
          <w:rFonts w:ascii="Arial" w:hAnsi="Arial" w:cs="Arial"/>
        </w:rPr>
      </w:pPr>
    </w:p>
    <w:p w14:paraId="3D247C49" w14:textId="053E027D" w:rsidR="00914D2B" w:rsidRPr="0039601F" w:rsidRDefault="00914D2B" w:rsidP="00C01068">
      <w:pPr>
        <w:rPr>
          <w:rFonts w:ascii="Arial" w:hAnsi="Arial" w:cs="Arial"/>
        </w:rPr>
      </w:pPr>
      <w:r w:rsidRPr="0039601F">
        <w:rPr>
          <w:rFonts w:ascii="Arial" w:hAnsi="Arial" w:cs="Arial"/>
        </w:rPr>
        <w:t xml:space="preserve">We next show that this new feature is easily visible in real ECGs. Panel A shows four median beats in the highest-risk percentile of both first and second difference over the interval from R-peak to end of QRS. Panel B shows median beats from age- and sex- matched controls, drawn from the 25th to 75th percentiles of first and second difference features, for comparison. </w:t>
      </w:r>
    </w:p>
    <w:p w14:paraId="3BC0D96E" w14:textId="77777777" w:rsidR="00914D2B" w:rsidRPr="0039601F" w:rsidRDefault="00914D2B" w:rsidP="00C01068">
      <w:pPr>
        <w:rPr>
          <w:rFonts w:ascii="Arial" w:hAnsi="Arial" w:cs="Arial"/>
        </w:rPr>
      </w:pPr>
    </w:p>
    <w:p w14:paraId="706233CA" w14:textId="77777777" w:rsidR="00914D2B" w:rsidRPr="0039601F" w:rsidRDefault="00914D2B" w:rsidP="00C01068">
      <w:pPr>
        <w:jc w:val="center"/>
        <w:rPr>
          <w:rFonts w:ascii="Arial" w:hAnsi="Arial" w:cs="Arial"/>
        </w:rPr>
      </w:pPr>
      <w:r w:rsidRPr="0039601F">
        <w:rPr>
          <w:rFonts w:ascii="Arial" w:hAnsi="Arial" w:cs="Arial"/>
          <w:noProof/>
        </w:rPr>
        <w:drawing>
          <wp:inline distT="0" distB="0" distL="0" distR="0" wp14:anchorId="562DCAF6" wp14:editId="4DCA2321">
            <wp:extent cx="5576888" cy="3644820"/>
            <wp:effectExtent l="0" t="0" r="0" b="0"/>
            <wp:docPr id="13" name="image25.png" descr="A graph of a heart rate&#10;&#10;AI-generated content may be incorrect."/>
            <wp:cNvGraphicFramePr/>
            <a:graphic xmlns:a="http://schemas.openxmlformats.org/drawingml/2006/main">
              <a:graphicData uri="http://schemas.openxmlformats.org/drawingml/2006/picture">
                <pic:pic xmlns:pic="http://schemas.openxmlformats.org/drawingml/2006/picture">
                  <pic:nvPicPr>
                    <pic:cNvPr id="13" name="image25.png" descr="A graph of a heart rate&#10;&#10;AI-generated content may be incorrect."/>
                    <pic:cNvPicPr preferRelativeResize="0"/>
                  </pic:nvPicPr>
                  <pic:blipFill>
                    <a:blip r:embed="rId33"/>
                    <a:srcRect/>
                    <a:stretch>
                      <a:fillRect/>
                    </a:stretch>
                  </pic:blipFill>
                  <pic:spPr>
                    <a:xfrm>
                      <a:off x="0" y="0"/>
                      <a:ext cx="5576888" cy="3644820"/>
                    </a:xfrm>
                    <a:prstGeom prst="rect">
                      <a:avLst/>
                    </a:prstGeom>
                    <a:ln/>
                  </pic:spPr>
                </pic:pic>
              </a:graphicData>
            </a:graphic>
          </wp:inline>
        </w:drawing>
      </w:r>
    </w:p>
    <w:p w14:paraId="0269BCA1" w14:textId="77777777" w:rsidR="00914D2B" w:rsidRPr="0039601F" w:rsidRDefault="00914D2B" w:rsidP="00C01068">
      <w:pPr>
        <w:jc w:val="center"/>
        <w:rPr>
          <w:rFonts w:ascii="Arial" w:hAnsi="Arial" w:cs="Arial"/>
        </w:rPr>
      </w:pPr>
    </w:p>
    <w:p w14:paraId="3424673C" w14:textId="77777777" w:rsidR="003E4866" w:rsidRDefault="003E4866">
      <w:pPr>
        <w:spacing w:line="276" w:lineRule="auto"/>
        <w:rPr>
          <w:rFonts w:ascii="Arial" w:eastAsia="Arial" w:hAnsi="Arial" w:cs="Arial"/>
          <w:color w:val="666666"/>
          <w:lang w:val="en"/>
        </w:rPr>
      </w:pPr>
      <w:bookmarkStart w:id="77" w:name="_ks54725wpw7g" w:colFirst="0" w:colLast="0"/>
      <w:bookmarkStart w:id="78" w:name="_Toc204439449"/>
      <w:bookmarkStart w:id="79" w:name="_Toc204439724"/>
      <w:bookmarkStart w:id="80" w:name="_Toc209004740"/>
      <w:bookmarkStart w:id="81" w:name="_Toc226448867"/>
      <w:bookmarkEnd w:id="77"/>
      <w:r>
        <w:br w:type="page"/>
      </w:r>
    </w:p>
    <w:p w14:paraId="07258EA6" w14:textId="3E46908E" w:rsidR="002109F9" w:rsidRPr="0039601F" w:rsidRDefault="002109F9" w:rsidP="00C01068">
      <w:pPr>
        <w:pStyle w:val="Heading4"/>
        <w:spacing w:after="0" w:line="240" w:lineRule="auto"/>
        <w:rPr>
          <w:b/>
        </w:rPr>
      </w:pPr>
      <w:r w:rsidRPr="0039601F">
        <w:lastRenderedPageBreak/>
        <w:t>V</w:t>
      </w:r>
      <w:r w:rsidR="00A17AAF" w:rsidRPr="0039601F">
        <w:t>I</w:t>
      </w:r>
      <w:r w:rsidRPr="0039601F">
        <w:t xml:space="preserve"> Hypothesis generation</w:t>
      </w:r>
      <w:bookmarkEnd w:id="78"/>
      <w:bookmarkEnd w:id="79"/>
      <w:bookmarkEnd w:id="80"/>
      <w:bookmarkEnd w:id="81"/>
      <w:r w:rsidRPr="0039601F">
        <w:t xml:space="preserve"> </w:t>
      </w:r>
    </w:p>
    <w:p w14:paraId="7336C657" w14:textId="0F97AA0E" w:rsidR="00914D2B" w:rsidRPr="0039601F" w:rsidRDefault="002109F9" w:rsidP="00C01068">
      <w:pPr>
        <w:pStyle w:val="Heading5"/>
        <w:spacing w:after="0" w:line="240" w:lineRule="auto"/>
      </w:pPr>
      <w:bookmarkStart w:id="82" w:name="_Toc204439450"/>
      <w:bookmarkStart w:id="83" w:name="_Toc204439725"/>
      <w:bookmarkStart w:id="84" w:name="_Toc209004741"/>
      <w:r w:rsidRPr="0039601F">
        <w:t>V</w:t>
      </w:r>
      <w:r w:rsidR="00A17AAF" w:rsidRPr="0039601F">
        <w:t>I</w:t>
      </w:r>
      <w:r w:rsidR="00914D2B" w:rsidRPr="0039601F">
        <w:t>.</w:t>
      </w:r>
      <w:r w:rsidRPr="0039601F">
        <w:t>A</w:t>
      </w:r>
      <w:r w:rsidR="00914D2B" w:rsidRPr="0039601F">
        <w:t xml:space="preserve"> Stylized model of conduction in cardiac cells</w:t>
      </w:r>
      <w:bookmarkEnd w:id="82"/>
      <w:bookmarkEnd w:id="83"/>
      <w:bookmarkEnd w:id="84"/>
    </w:p>
    <w:p w14:paraId="1763F5DD" w14:textId="77777777" w:rsidR="00914D2B" w:rsidRPr="0039601F" w:rsidRDefault="00914D2B" w:rsidP="00C01068">
      <w:pPr>
        <w:rPr>
          <w:rFonts w:ascii="Arial" w:hAnsi="Arial" w:cs="Arial"/>
          <w:b/>
        </w:rPr>
      </w:pPr>
    </w:p>
    <w:p w14:paraId="70DBD54E" w14:textId="77777777" w:rsidR="00914D2B" w:rsidRPr="0039601F" w:rsidRDefault="00914D2B" w:rsidP="00C01068">
      <w:pPr>
        <w:rPr>
          <w:rFonts w:ascii="Arial" w:hAnsi="Arial" w:cs="Arial"/>
        </w:rPr>
      </w:pPr>
      <w:r w:rsidRPr="0039601F">
        <w:rPr>
          <w:rFonts w:ascii="Arial" w:hAnsi="Arial" w:cs="Arial"/>
        </w:rPr>
        <w:t xml:space="preserve">Consider a highly stylized model of the phenomenon we study: a uniform sheet of cells, each electrically connected to their neighbors. For simplicity, cells are square, equally sized, and arranged in a simple grid with connections to four neighbors (vertical and horizontal). Each cell has some probability of depolarizing, which increases in the number of neighbors that are depolarized. </w:t>
      </w:r>
    </w:p>
    <w:p w14:paraId="3C93101D" w14:textId="77777777" w:rsidR="00914D2B" w:rsidRPr="0039601F" w:rsidRDefault="00914D2B" w:rsidP="00C01068">
      <w:pPr>
        <w:rPr>
          <w:rFonts w:ascii="Arial" w:hAnsi="Arial" w:cs="Arial"/>
        </w:rPr>
      </w:pPr>
    </w:p>
    <w:p w14:paraId="5A19D353" w14:textId="77777777" w:rsidR="003E4866" w:rsidRDefault="00914D2B" w:rsidP="003E4866">
      <w:pPr>
        <w:rPr>
          <w:rFonts w:ascii="Arial" w:hAnsi="Arial" w:cs="Arial"/>
        </w:rPr>
      </w:pPr>
      <w:r w:rsidRPr="0039601F">
        <w:rPr>
          <w:rFonts w:ascii="Arial" w:hAnsi="Arial" w:cs="Arial"/>
        </w:rPr>
        <w:t xml:space="preserve">At baseline, we begin depolarization at the top left corner of the sheet, and measure the average angle of the dipole between depolarized and resting cells as depolarization progresses, as if using an ECG lead oriented from left to right. </w:t>
      </w:r>
    </w:p>
    <w:p w14:paraId="70DE0F42" w14:textId="739945DB" w:rsidR="00914D2B" w:rsidRDefault="00914D2B" w:rsidP="003E4866">
      <w:pPr>
        <w:jc w:val="center"/>
        <w:rPr>
          <w:rFonts w:ascii="Arial" w:hAnsi="Arial" w:cs="Arial"/>
        </w:rPr>
      </w:pPr>
      <w:r w:rsidRPr="0039601F">
        <w:rPr>
          <w:rFonts w:ascii="Arial" w:hAnsi="Arial" w:cs="Arial"/>
          <w:noProof/>
        </w:rPr>
        <w:drawing>
          <wp:inline distT="114300" distB="114300" distL="114300" distR="114300" wp14:anchorId="0CA5C972" wp14:editId="48CC8EC2">
            <wp:extent cx="4448175" cy="2927474"/>
            <wp:effectExtent l="0" t="0" r="0" b="0"/>
            <wp:docPr id="11" name="image15.png" descr="A screenshot of a video game&#10;&#10;AI-generated content may be incorrect."/>
            <wp:cNvGraphicFramePr/>
            <a:graphic xmlns:a="http://schemas.openxmlformats.org/drawingml/2006/main">
              <a:graphicData uri="http://schemas.openxmlformats.org/drawingml/2006/picture">
                <pic:pic xmlns:pic="http://schemas.openxmlformats.org/drawingml/2006/picture">
                  <pic:nvPicPr>
                    <pic:cNvPr id="11" name="image15.png" descr="A screenshot of a video game&#10;&#10;AI-generated content may be incorrect."/>
                    <pic:cNvPicPr preferRelativeResize="0"/>
                  </pic:nvPicPr>
                  <pic:blipFill>
                    <a:blip r:embed="rId34"/>
                    <a:srcRect b="23924"/>
                    <a:stretch>
                      <a:fillRect/>
                    </a:stretch>
                  </pic:blipFill>
                  <pic:spPr>
                    <a:xfrm>
                      <a:off x="0" y="0"/>
                      <a:ext cx="4448175" cy="2927474"/>
                    </a:xfrm>
                    <a:prstGeom prst="rect">
                      <a:avLst/>
                    </a:prstGeom>
                    <a:ln/>
                  </pic:spPr>
                </pic:pic>
              </a:graphicData>
            </a:graphic>
          </wp:inline>
        </w:drawing>
      </w:r>
    </w:p>
    <w:p w14:paraId="7268395F" w14:textId="2165B7E6" w:rsidR="003E4866" w:rsidRPr="00B47070" w:rsidRDefault="003E4866" w:rsidP="003E4866">
      <w:pPr>
        <w:rPr>
          <w:rFonts w:ascii="Arial" w:hAnsi="Arial" w:cs="Arial"/>
          <w:sz w:val="22"/>
          <w:szCs w:val="22"/>
        </w:rPr>
      </w:pPr>
      <w:r w:rsidRPr="00B47070">
        <w:rPr>
          <w:rFonts w:ascii="Arial" w:hAnsi="Arial" w:cs="Arial"/>
          <w:b/>
          <w:bCs/>
          <w:sz w:val="22"/>
          <w:szCs w:val="22"/>
        </w:rPr>
        <w:t>Figure VI.A.1</w:t>
      </w:r>
      <w:r w:rsidR="00B47070" w:rsidRPr="00B47070">
        <w:rPr>
          <w:rFonts w:ascii="Arial" w:hAnsi="Arial" w:cs="Arial"/>
          <w:sz w:val="22"/>
          <w:szCs w:val="22"/>
        </w:rPr>
        <w:t>.</w:t>
      </w:r>
      <w:r w:rsidRPr="00B47070">
        <w:rPr>
          <w:rFonts w:ascii="Arial" w:hAnsi="Arial" w:cs="Arial"/>
          <w:sz w:val="22"/>
          <w:szCs w:val="22"/>
        </w:rPr>
        <w:t xml:space="preserve"> Schematic depiction of </w:t>
      </w:r>
      <w:r w:rsidR="00B47070" w:rsidRPr="00B47070">
        <w:rPr>
          <w:rFonts w:ascii="Arial" w:hAnsi="Arial" w:cs="Arial"/>
          <w:sz w:val="22"/>
          <w:szCs w:val="22"/>
        </w:rPr>
        <w:t xml:space="preserve">depolarization proceeding from left to right. </w:t>
      </w:r>
    </w:p>
    <w:p w14:paraId="5475C517" w14:textId="77777777" w:rsidR="003E4866" w:rsidRPr="0039601F" w:rsidRDefault="003E4866" w:rsidP="003E4866">
      <w:pPr>
        <w:rPr>
          <w:rFonts w:ascii="Arial" w:hAnsi="Arial" w:cs="Arial"/>
        </w:rPr>
      </w:pPr>
    </w:p>
    <w:p w14:paraId="11FC584E" w14:textId="77777777" w:rsidR="00914D2B" w:rsidRPr="0039601F" w:rsidRDefault="00914D2B" w:rsidP="00C01068">
      <w:pPr>
        <w:rPr>
          <w:rFonts w:ascii="Arial" w:hAnsi="Arial" w:cs="Arial"/>
        </w:rPr>
      </w:pPr>
      <w:r w:rsidRPr="0039601F">
        <w:rPr>
          <w:rFonts w:ascii="Arial" w:hAnsi="Arial" w:cs="Arial"/>
        </w:rPr>
        <w:t xml:space="preserve">Next, we add a small area of electrically inert tissue, at a random location in the sheet. The wave of advancing depolarization will be forced to split around this obstacle, changing the orientation of the dipole to an angle more orthogonal to the lead. Now, randomly distribute additional obstacles in this sheet. Conduction will repeatedly split, causing the voltages recorded by the lead to become increasingly orthogonal, similar to scattering phenomena seen in other media. The Figure below illustrates how the vector of depolarization evolves in this simple simulation, varying the density of obstacles to conduction (alpha). As density increases past a critical level, the vector becomes increasingly orthogonal to the lead over time. </w:t>
      </w:r>
    </w:p>
    <w:p w14:paraId="18D46F72" w14:textId="77777777" w:rsidR="00914D2B" w:rsidRPr="0039601F" w:rsidRDefault="00914D2B" w:rsidP="00C01068">
      <w:pPr>
        <w:rPr>
          <w:rFonts w:ascii="Arial" w:hAnsi="Arial" w:cs="Arial"/>
        </w:rPr>
      </w:pPr>
    </w:p>
    <w:p w14:paraId="28C42A5A" w14:textId="77777777" w:rsidR="00914D2B" w:rsidRPr="0039601F" w:rsidRDefault="00914D2B" w:rsidP="00C01068">
      <w:pPr>
        <w:rPr>
          <w:rFonts w:ascii="Arial" w:hAnsi="Arial" w:cs="Arial"/>
        </w:rPr>
      </w:pPr>
      <w:r w:rsidRPr="0039601F">
        <w:rPr>
          <w:rFonts w:ascii="Arial" w:hAnsi="Arial" w:cs="Arial"/>
          <w:noProof/>
        </w:rPr>
        <w:lastRenderedPageBreak/>
        <w:drawing>
          <wp:inline distT="114300" distB="114300" distL="114300" distR="114300" wp14:anchorId="2B013859" wp14:editId="68DB6F4B">
            <wp:extent cx="5943600" cy="2990850"/>
            <wp:effectExtent l="0" t="0" r="0" b="0"/>
            <wp:docPr id="31"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35"/>
                    <a:srcRect t="66595"/>
                    <a:stretch>
                      <a:fillRect/>
                    </a:stretch>
                  </pic:blipFill>
                  <pic:spPr>
                    <a:xfrm>
                      <a:off x="0" y="0"/>
                      <a:ext cx="5943600" cy="2990850"/>
                    </a:xfrm>
                    <a:prstGeom prst="rect">
                      <a:avLst/>
                    </a:prstGeom>
                    <a:ln/>
                  </pic:spPr>
                </pic:pic>
              </a:graphicData>
            </a:graphic>
          </wp:inline>
        </w:drawing>
      </w:r>
    </w:p>
    <w:p w14:paraId="3937ABA6" w14:textId="1028E091" w:rsidR="00B47070" w:rsidRPr="00B47070" w:rsidRDefault="00B47070" w:rsidP="00B47070">
      <w:pPr>
        <w:rPr>
          <w:rFonts w:ascii="Arial" w:hAnsi="Arial" w:cs="Arial"/>
          <w:sz w:val="22"/>
          <w:szCs w:val="22"/>
        </w:rPr>
      </w:pPr>
      <w:r w:rsidRPr="00B47070">
        <w:rPr>
          <w:rFonts w:ascii="Arial" w:hAnsi="Arial" w:cs="Arial"/>
          <w:b/>
          <w:bCs/>
          <w:sz w:val="22"/>
          <w:szCs w:val="22"/>
        </w:rPr>
        <w:t>Figure VI.A.</w:t>
      </w:r>
      <w:r>
        <w:rPr>
          <w:rFonts w:ascii="Arial" w:hAnsi="Arial" w:cs="Arial"/>
          <w:b/>
          <w:bCs/>
          <w:sz w:val="22"/>
          <w:szCs w:val="22"/>
        </w:rPr>
        <w:t>2</w:t>
      </w:r>
      <w:r w:rsidRPr="00B47070">
        <w:rPr>
          <w:rFonts w:ascii="Arial" w:hAnsi="Arial" w:cs="Arial"/>
          <w:sz w:val="22"/>
          <w:szCs w:val="22"/>
        </w:rPr>
        <w:t xml:space="preserve">. </w:t>
      </w:r>
      <w:r>
        <w:rPr>
          <w:rFonts w:ascii="Arial" w:hAnsi="Arial" w:cs="Arial"/>
          <w:sz w:val="22"/>
          <w:szCs w:val="22"/>
        </w:rPr>
        <w:t xml:space="preserve">Average boundary angle separating depolarized vs. repolarized cells, analogous to dipole moment, varying the density of </w:t>
      </w:r>
      <w:r w:rsidR="00E56684">
        <w:rPr>
          <w:rFonts w:ascii="Arial" w:hAnsi="Arial" w:cs="Arial"/>
          <w:sz w:val="22"/>
          <w:szCs w:val="22"/>
        </w:rPr>
        <w:t>obstacles to conduction (alpha)</w:t>
      </w:r>
      <w:r w:rsidRPr="00B47070">
        <w:rPr>
          <w:rFonts w:ascii="Arial" w:hAnsi="Arial" w:cs="Arial"/>
          <w:sz w:val="22"/>
          <w:szCs w:val="22"/>
        </w:rPr>
        <w:t xml:space="preserve">. </w:t>
      </w:r>
    </w:p>
    <w:p w14:paraId="0899928B" w14:textId="77777777" w:rsidR="00914D2B" w:rsidRPr="0039601F" w:rsidRDefault="00914D2B" w:rsidP="00C01068">
      <w:pPr>
        <w:rPr>
          <w:rFonts w:ascii="Arial" w:hAnsi="Arial" w:cs="Arial"/>
        </w:rPr>
      </w:pPr>
    </w:p>
    <w:p w14:paraId="06979BCB" w14:textId="26E1CD76" w:rsidR="00914D2B" w:rsidRPr="0039601F" w:rsidRDefault="00914D2B" w:rsidP="00C01068">
      <w:pPr>
        <w:rPr>
          <w:rFonts w:ascii="Arial" w:hAnsi="Arial" w:cs="Arial"/>
        </w:rPr>
      </w:pPr>
      <w:r w:rsidRPr="0039601F">
        <w:rPr>
          <w:rFonts w:ascii="Arial" w:hAnsi="Arial" w:cs="Arial"/>
        </w:rPr>
        <w:t>To summarize, diffusely and randomly distributed obstacles to conduction could alter the average dipole</w:t>
      </w:r>
      <w:r w:rsidR="009214EA" w:rsidRPr="0039601F">
        <w:rPr>
          <w:rFonts w:ascii="Arial" w:hAnsi="Arial" w:cs="Arial"/>
        </w:rPr>
        <w:t xml:space="preserve"> angle</w:t>
      </w:r>
      <w:r w:rsidRPr="0039601F">
        <w:rPr>
          <w:rFonts w:ascii="Arial" w:hAnsi="Arial" w:cs="Arial"/>
        </w:rPr>
        <w:t xml:space="preserve"> of the heart during depolarization, and these changes would compound over time as obstacles progressively divert the wave of depolarization. We would thus see an increasingly orthogonal angle as depolarization progresses, and these changes would be seen most clearly in lead </w:t>
      </w:r>
      <w:proofErr w:type="spellStart"/>
      <w:r w:rsidRPr="0039601F">
        <w:rPr>
          <w:rFonts w:ascii="Arial" w:hAnsi="Arial" w:cs="Arial"/>
        </w:rPr>
        <w:t>aVL</w:t>
      </w:r>
      <w:proofErr w:type="spellEnd"/>
      <w:r w:rsidRPr="0039601F">
        <w:rPr>
          <w:rFonts w:ascii="Arial" w:hAnsi="Arial" w:cs="Arial"/>
        </w:rPr>
        <w:t xml:space="preserve">, which is closest to the most distal portions of the heart. </w:t>
      </w:r>
    </w:p>
    <w:p w14:paraId="01405E31" w14:textId="77777777" w:rsidR="00914D2B" w:rsidRPr="0039601F" w:rsidRDefault="00914D2B" w:rsidP="00C01068">
      <w:pPr>
        <w:rPr>
          <w:rFonts w:ascii="Arial" w:hAnsi="Arial" w:cs="Arial"/>
        </w:rPr>
      </w:pPr>
    </w:p>
    <w:p w14:paraId="1D6A2E0F" w14:textId="48638C50" w:rsidR="00914D2B" w:rsidRPr="0039601F" w:rsidRDefault="002109F9" w:rsidP="00C01068">
      <w:pPr>
        <w:pStyle w:val="Heading5"/>
        <w:spacing w:after="0" w:line="240" w:lineRule="auto"/>
      </w:pPr>
      <w:bookmarkStart w:id="85" w:name="_dyw5naz4zmxg" w:colFirst="0" w:colLast="0"/>
      <w:bookmarkStart w:id="86" w:name="_Toc204439451"/>
      <w:bookmarkStart w:id="87" w:name="_Toc204439726"/>
      <w:bookmarkStart w:id="88" w:name="_Toc209004742"/>
      <w:bookmarkEnd w:id="85"/>
      <w:r w:rsidRPr="0039601F">
        <w:t>V</w:t>
      </w:r>
      <w:r w:rsidR="00A17AAF" w:rsidRPr="0039601F">
        <w:t>I</w:t>
      </w:r>
      <w:r w:rsidRPr="0039601F">
        <w:t>.B</w:t>
      </w:r>
      <w:r w:rsidR="00914D2B" w:rsidRPr="0039601F">
        <w:t xml:space="preserve"> Cardiac MRI data</w:t>
      </w:r>
      <w:bookmarkEnd w:id="86"/>
      <w:bookmarkEnd w:id="87"/>
      <w:bookmarkEnd w:id="88"/>
      <w:r w:rsidR="00914D2B" w:rsidRPr="0039601F">
        <w:t xml:space="preserve"> </w:t>
      </w:r>
    </w:p>
    <w:p w14:paraId="0D75A808" w14:textId="77777777" w:rsidR="00914D2B" w:rsidRPr="0039601F" w:rsidRDefault="00914D2B" w:rsidP="00C01068">
      <w:pPr>
        <w:rPr>
          <w:rFonts w:ascii="Arial" w:hAnsi="Arial" w:cs="Arial"/>
        </w:rPr>
      </w:pPr>
    </w:p>
    <w:p w14:paraId="75BBEAD2" w14:textId="1A00F5F4" w:rsidR="00914D2B" w:rsidRPr="0039601F" w:rsidRDefault="00914D2B" w:rsidP="00C01068">
      <w:pPr>
        <w:rPr>
          <w:rFonts w:ascii="Arial" w:hAnsi="Arial" w:cs="Arial"/>
        </w:rPr>
      </w:pPr>
      <w:r w:rsidRPr="0039601F">
        <w:rPr>
          <w:rFonts w:ascii="Arial" w:hAnsi="Arial" w:cs="Arial"/>
        </w:rPr>
        <w:t xml:space="preserve">Several pathophysiological processes in the heart may create such obstacles to conduction. But there is a limit to how much we can infer without more detailed empirical evidence. Thanks to our linkage of ECGs to the universe of EHR data, we can identify patients who have had detailed studies of cardiac physiology in the course of their normal medical care, and correlate these to the algorithm’s predictions. In particular, </w:t>
      </w:r>
      <w:r w:rsidR="00A73FB7" w:rsidRPr="0039601F">
        <w:rPr>
          <w:rFonts w:ascii="Arial" w:hAnsi="Arial" w:cs="Arial"/>
        </w:rPr>
        <w:t>we identify</w:t>
      </w:r>
      <w:r w:rsidRPr="0039601F">
        <w:rPr>
          <w:rFonts w:ascii="Arial" w:hAnsi="Arial" w:cs="Arial"/>
        </w:rPr>
        <w:t xml:space="preserve"> 98 </w:t>
      </w:r>
      <w:r w:rsidR="00A73FB7" w:rsidRPr="0039601F">
        <w:rPr>
          <w:rFonts w:ascii="Arial" w:hAnsi="Arial" w:cs="Arial"/>
        </w:rPr>
        <w:t xml:space="preserve">patients in the validation set who </w:t>
      </w:r>
      <w:r w:rsidRPr="0039601F">
        <w:rPr>
          <w:rFonts w:ascii="Arial" w:hAnsi="Arial" w:cs="Arial"/>
        </w:rPr>
        <w:t xml:space="preserve">had cardiac MRIs at some point; 88 of these were within 30 days of the ECG. We then selected all 9 patients in the top 10% of the algorithm’s predicted risk based on their ECG closest in time to the MRI, and randomly drew 15 patients with lower predicted risk for detailed review. A cardiologist with experience reading cardiac MRIs reviewed all of these sequences, blinded to both the algorithm’ prediction and patient outcomes, with instructions to focus on abnormalities that might be linked to sudden cardiac death. </w:t>
      </w:r>
    </w:p>
    <w:p w14:paraId="452C6D6B" w14:textId="77777777" w:rsidR="00914D2B" w:rsidRPr="0039601F" w:rsidRDefault="00914D2B" w:rsidP="00C01068">
      <w:pPr>
        <w:rPr>
          <w:rFonts w:ascii="Arial" w:hAnsi="Arial" w:cs="Arial"/>
        </w:rPr>
      </w:pPr>
    </w:p>
    <w:p w14:paraId="546E6BF9" w14:textId="77777777" w:rsidR="00914D2B" w:rsidRPr="0039601F" w:rsidRDefault="00914D2B" w:rsidP="00C01068">
      <w:pPr>
        <w:rPr>
          <w:rFonts w:ascii="Arial" w:hAnsi="Arial" w:cs="Arial"/>
        </w:rPr>
      </w:pPr>
      <w:r w:rsidRPr="0039601F">
        <w:rPr>
          <w:rFonts w:ascii="Arial" w:hAnsi="Arial" w:cs="Arial"/>
        </w:rPr>
        <w:t xml:space="preserve">The 9 patients in the top 10% of the algorithm’s predicted risk had a significantly higher prevalence of late gadolinium enhancement (LGE) than the 15 lower-risk patients. This finding represents differences in volume or uptake of contrast within the extracellular space of the myocardium. The distribution of LGE in these patients was diffuse and </w:t>
      </w:r>
      <w:r w:rsidRPr="0039601F">
        <w:rPr>
          <w:rFonts w:ascii="Arial" w:hAnsi="Arial" w:cs="Arial"/>
        </w:rPr>
        <w:lastRenderedPageBreak/>
        <w:t xml:space="preserve">somewhat subtle throughout the left ventricle in particular. Such widespread changes in the extracellular space provide a basis for the hypothesized obstacles to cell-to-cell transmission of depolarization. In particular, the pattern of LGE is consistent with myocardial fibrosis, which is known to slow and redirect conduction through the myocardium and could be expected to produce a ECG pattern similar to that seen in high-risk patients. High-risk patients also had a higher prevalence of LV dysfunction and depressed LVEF, as expected. </w:t>
      </w:r>
    </w:p>
    <w:p w14:paraId="741CDCCB" w14:textId="64D4C7B6" w:rsidR="00914D2B" w:rsidRPr="0039601F" w:rsidRDefault="00A73FB7" w:rsidP="00C01068">
      <w:pPr>
        <w:rPr>
          <w:rFonts w:ascii="Arial" w:hAnsi="Arial" w:cs="Arial"/>
        </w:rPr>
      </w:pPr>
      <w:r w:rsidRPr="0039601F">
        <w:rPr>
          <w:rFonts w:ascii="Arial" w:hAnsi="Arial" w:cs="Arial"/>
          <w:noProof/>
        </w:rPr>
        <w:drawing>
          <wp:anchor distT="114300" distB="114300" distL="114300" distR="114300" simplePos="0" relativeHeight="251662336" behindDoc="0" locked="0" layoutInCell="1" hidden="0" allowOverlap="1" wp14:anchorId="45497C98" wp14:editId="281B484B">
            <wp:simplePos x="0" y="0"/>
            <wp:positionH relativeFrom="column">
              <wp:posOffset>1310338</wp:posOffset>
            </wp:positionH>
            <wp:positionV relativeFrom="paragraph">
              <wp:posOffset>431800</wp:posOffset>
            </wp:positionV>
            <wp:extent cx="3386455" cy="5327015"/>
            <wp:effectExtent l="0" t="0" r="4445" b="0"/>
            <wp:wrapTopAndBottom distT="114300" distB="114300"/>
            <wp:docPr id="10" name="image7.jpg" descr="A close-up of a mri&#10;&#10;AI-generated content may be incorrect."/>
            <wp:cNvGraphicFramePr/>
            <a:graphic xmlns:a="http://schemas.openxmlformats.org/drawingml/2006/main">
              <a:graphicData uri="http://schemas.openxmlformats.org/drawingml/2006/picture">
                <pic:pic xmlns:pic="http://schemas.openxmlformats.org/drawingml/2006/picture">
                  <pic:nvPicPr>
                    <pic:cNvPr id="10" name="image7.jpg" descr="A close-up of a mri&#10;&#10;AI-generated content may be incorrect."/>
                    <pic:cNvPicPr preferRelativeResize="0"/>
                  </pic:nvPicPr>
                  <pic:blipFill>
                    <a:blip r:embed="rId36"/>
                    <a:srcRect/>
                    <a:stretch>
                      <a:fillRect/>
                    </a:stretch>
                  </pic:blipFill>
                  <pic:spPr>
                    <a:xfrm>
                      <a:off x="0" y="0"/>
                      <a:ext cx="3386455" cy="5327015"/>
                    </a:xfrm>
                    <a:prstGeom prst="rect">
                      <a:avLst/>
                    </a:prstGeom>
                    <a:ln/>
                  </pic:spPr>
                </pic:pic>
              </a:graphicData>
            </a:graphic>
            <wp14:sizeRelH relativeFrom="margin">
              <wp14:pctWidth>0</wp14:pctWidth>
            </wp14:sizeRelH>
            <wp14:sizeRelV relativeFrom="margin">
              <wp14:pctHeight>0</wp14:pctHeight>
            </wp14:sizeRelV>
          </wp:anchor>
        </w:drawing>
      </w:r>
    </w:p>
    <w:p w14:paraId="2917C224" w14:textId="6D35145D" w:rsidR="00E56684" w:rsidRPr="00E56684" w:rsidRDefault="00E56684" w:rsidP="00C01068">
      <w:pPr>
        <w:rPr>
          <w:rFonts w:ascii="Arial" w:hAnsi="Arial" w:cs="Arial"/>
          <w:b/>
          <w:bCs/>
          <w:i/>
          <w:sz w:val="22"/>
          <w:szCs w:val="22"/>
        </w:rPr>
      </w:pPr>
      <w:r w:rsidRPr="00E56684">
        <w:rPr>
          <w:rFonts w:ascii="Arial" w:hAnsi="Arial" w:cs="Arial"/>
          <w:b/>
          <w:bCs/>
          <w:i/>
          <w:sz w:val="22"/>
          <w:szCs w:val="22"/>
        </w:rPr>
        <w:t>Figure VI.B.1</w:t>
      </w:r>
      <w:r w:rsidRPr="00E56684">
        <w:rPr>
          <w:rFonts w:ascii="Arial" w:hAnsi="Arial" w:cs="Arial"/>
          <w:b/>
          <w:bCs/>
          <w:i/>
          <w:sz w:val="22"/>
          <w:szCs w:val="22"/>
        </w:rPr>
        <w:t>.</w:t>
      </w:r>
      <w:r w:rsidRPr="00E56684">
        <w:rPr>
          <w:rFonts w:ascii="Arial" w:hAnsi="Arial" w:cs="Arial"/>
          <w:b/>
          <w:bCs/>
          <w:i/>
          <w:sz w:val="22"/>
          <w:szCs w:val="22"/>
        </w:rPr>
        <w:t xml:space="preserve"> </w:t>
      </w:r>
      <w:proofErr w:type="spellStart"/>
      <w:r w:rsidRPr="00E56684">
        <w:rPr>
          <w:rFonts w:ascii="Arial" w:hAnsi="Arial" w:cs="Arial"/>
          <w:i/>
          <w:sz w:val="22"/>
          <w:szCs w:val="22"/>
        </w:rPr>
        <w:t>cMRI</w:t>
      </w:r>
      <w:proofErr w:type="spellEnd"/>
      <w:r w:rsidRPr="00E56684">
        <w:rPr>
          <w:rFonts w:ascii="Arial" w:hAnsi="Arial" w:cs="Arial"/>
          <w:i/>
          <w:sz w:val="22"/>
          <w:szCs w:val="22"/>
        </w:rPr>
        <w:t xml:space="preserve"> slice from a representative high-risk patient showing LGE</w:t>
      </w:r>
    </w:p>
    <w:p w14:paraId="74A9BA11" w14:textId="77777777" w:rsidR="00E56684" w:rsidRDefault="00E56684" w:rsidP="00C01068">
      <w:pPr>
        <w:rPr>
          <w:rFonts w:ascii="Arial" w:hAnsi="Arial" w:cs="Arial"/>
        </w:rPr>
      </w:pPr>
    </w:p>
    <w:p w14:paraId="124F4226" w14:textId="51FE6FE7" w:rsidR="00914D2B" w:rsidRPr="0039601F" w:rsidRDefault="00914D2B" w:rsidP="00C01068">
      <w:pPr>
        <w:rPr>
          <w:rFonts w:ascii="Arial" w:hAnsi="Arial" w:cs="Arial"/>
        </w:rPr>
      </w:pPr>
      <w:r w:rsidRPr="0039601F">
        <w:rPr>
          <w:rFonts w:ascii="Arial" w:hAnsi="Arial" w:cs="Arial"/>
        </w:rPr>
        <w:t xml:space="preserve">While fibrosis has been identified as a potential risk factor for sudden cardiac death, the obstacles to diagnosis are considerable: endomyocardial biopsy is the only gold standard, and studies comparing </w:t>
      </w:r>
      <w:proofErr w:type="spellStart"/>
      <w:r w:rsidRPr="0039601F">
        <w:rPr>
          <w:rFonts w:ascii="Arial" w:hAnsi="Arial" w:cs="Arial"/>
        </w:rPr>
        <w:t>cMRI</w:t>
      </w:r>
      <w:proofErr w:type="spellEnd"/>
      <w:r w:rsidRPr="0039601F">
        <w:rPr>
          <w:rFonts w:ascii="Arial" w:hAnsi="Arial" w:cs="Arial"/>
        </w:rPr>
        <w:t xml:space="preserve"> to biopsy show that LGE is often absent in diffuse fibrosis. The difficulties in studying fibrosis have led clinicians to place low </w:t>
      </w:r>
      <w:r w:rsidRPr="0039601F">
        <w:rPr>
          <w:rFonts w:ascii="Arial" w:hAnsi="Arial" w:cs="Arial"/>
        </w:rPr>
        <w:lastRenderedPageBreak/>
        <w:t xml:space="preserve">importance on its importance. As one metric of this disregard, we reviewed the cardiologists’ notes for the 3 patients with LGE. In none of the 3 cases was the finding even commented on.  </w:t>
      </w:r>
    </w:p>
    <w:p w14:paraId="05A95C96" w14:textId="77777777" w:rsidR="00914D2B" w:rsidRPr="0039601F" w:rsidRDefault="00914D2B" w:rsidP="00C01068">
      <w:pPr>
        <w:rPr>
          <w:rFonts w:ascii="Arial" w:hAnsi="Arial" w:cs="Arial"/>
        </w:rPr>
      </w:pPr>
    </w:p>
    <w:p w14:paraId="4D51A37C" w14:textId="77777777" w:rsidR="00914D2B" w:rsidRPr="0039601F" w:rsidRDefault="00914D2B" w:rsidP="00C01068">
      <w:pPr>
        <w:jc w:val="center"/>
        <w:rPr>
          <w:rFonts w:ascii="Arial" w:hAnsi="Arial" w:cs="Arial"/>
        </w:rPr>
      </w:pPr>
      <w:r w:rsidRPr="0039601F">
        <w:rPr>
          <w:rFonts w:ascii="Arial" w:hAnsi="Arial" w:cs="Arial"/>
          <w:noProof/>
        </w:rPr>
        <w:drawing>
          <wp:inline distT="114300" distB="114300" distL="114300" distR="114300" wp14:anchorId="6A254124" wp14:editId="541D5475">
            <wp:extent cx="3786188" cy="3543483"/>
            <wp:effectExtent l="0" t="0" r="0" b="0"/>
            <wp:docPr id="5" name="image1.png" descr="A graph of different colored squares&#10;&#10;AI-generated content may be incorrect."/>
            <wp:cNvGraphicFramePr/>
            <a:graphic xmlns:a="http://schemas.openxmlformats.org/drawingml/2006/main">
              <a:graphicData uri="http://schemas.openxmlformats.org/drawingml/2006/picture">
                <pic:pic xmlns:pic="http://schemas.openxmlformats.org/drawingml/2006/picture">
                  <pic:nvPicPr>
                    <pic:cNvPr id="5" name="image1.png" descr="A graph of different colored squares&#10;&#10;AI-generated content may be incorrect."/>
                    <pic:cNvPicPr preferRelativeResize="0"/>
                  </pic:nvPicPr>
                  <pic:blipFill>
                    <a:blip r:embed="rId37"/>
                    <a:srcRect/>
                    <a:stretch>
                      <a:fillRect/>
                    </a:stretch>
                  </pic:blipFill>
                  <pic:spPr>
                    <a:xfrm>
                      <a:off x="0" y="0"/>
                      <a:ext cx="3786188" cy="3543483"/>
                    </a:xfrm>
                    <a:prstGeom prst="rect">
                      <a:avLst/>
                    </a:prstGeom>
                    <a:ln/>
                  </pic:spPr>
                </pic:pic>
              </a:graphicData>
            </a:graphic>
          </wp:inline>
        </w:drawing>
      </w:r>
    </w:p>
    <w:p w14:paraId="4352C732" w14:textId="77777777" w:rsidR="00914D2B" w:rsidRPr="0039601F" w:rsidRDefault="00914D2B" w:rsidP="00C01068">
      <w:pPr>
        <w:rPr>
          <w:rFonts w:ascii="Arial" w:hAnsi="Arial" w:cs="Arial"/>
        </w:rPr>
      </w:pPr>
    </w:p>
    <w:tbl>
      <w:tblPr>
        <w:tblStyle w:val="1"/>
        <w:tblW w:w="84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60"/>
        <w:gridCol w:w="1320"/>
        <w:gridCol w:w="1050"/>
        <w:gridCol w:w="1200"/>
        <w:gridCol w:w="2025"/>
        <w:gridCol w:w="1035"/>
        <w:gridCol w:w="223"/>
      </w:tblGrid>
      <w:tr w:rsidR="00927BDF" w:rsidRPr="0039601F" w14:paraId="6D4B74AE" w14:textId="77777777" w:rsidTr="00927BDF">
        <w:tc>
          <w:tcPr>
            <w:tcW w:w="1560" w:type="dxa"/>
            <w:tcBorders>
              <w:top w:val="nil"/>
              <w:left w:val="nil"/>
              <w:bottom w:val="nil"/>
              <w:right w:val="nil"/>
            </w:tcBorders>
            <w:tcMar>
              <w:top w:w="20" w:type="dxa"/>
              <w:left w:w="20" w:type="dxa"/>
              <w:bottom w:w="100" w:type="dxa"/>
              <w:right w:w="20" w:type="dxa"/>
            </w:tcMar>
            <w:vAlign w:val="bottom"/>
          </w:tcPr>
          <w:p w14:paraId="59B0A207" w14:textId="77777777" w:rsidR="00914D2B" w:rsidRPr="0039601F" w:rsidRDefault="00914D2B" w:rsidP="00C01068">
            <w:pPr>
              <w:widowControl w:val="0"/>
              <w:jc w:val="center"/>
              <w:rPr>
                <w:rFonts w:ascii="Arial" w:hAnsi="Arial" w:cs="Arial"/>
                <w:b/>
                <w:sz w:val="21"/>
                <w:szCs w:val="21"/>
              </w:rPr>
            </w:pPr>
            <w:r w:rsidRPr="0039601F">
              <w:rPr>
                <w:rFonts w:ascii="Arial" w:hAnsi="Arial" w:cs="Arial"/>
                <w:b/>
                <w:sz w:val="21"/>
                <w:szCs w:val="21"/>
              </w:rPr>
              <w:t>Variable</w:t>
            </w:r>
          </w:p>
        </w:tc>
        <w:tc>
          <w:tcPr>
            <w:tcW w:w="1320" w:type="dxa"/>
            <w:tcBorders>
              <w:top w:val="nil"/>
              <w:left w:val="nil"/>
              <w:bottom w:val="nil"/>
              <w:right w:val="nil"/>
            </w:tcBorders>
            <w:tcMar>
              <w:top w:w="100" w:type="dxa"/>
              <w:left w:w="20" w:type="dxa"/>
              <w:bottom w:w="100" w:type="dxa"/>
              <w:right w:w="20" w:type="dxa"/>
            </w:tcMar>
            <w:vAlign w:val="bottom"/>
          </w:tcPr>
          <w:p w14:paraId="6844D0B7" w14:textId="77777777" w:rsidR="00914D2B" w:rsidRPr="0039601F" w:rsidRDefault="00914D2B" w:rsidP="00C01068">
            <w:pPr>
              <w:widowControl w:val="0"/>
              <w:jc w:val="center"/>
              <w:rPr>
                <w:rFonts w:ascii="Arial" w:hAnsi="Arial" w:cs="Arial"/>
                <w:sz w:val="21"/>
                <w:szCs w:val="21"/>
              </w:rPr>
            </w:pPr>
            <w:r w:rsidRPr="0039601F">
              <w:rPr>
                <w:rFonts w:ascii="Arial" w:hAnsi="Arial" w:cs="Arial"/>
                <w:b/>
                <w:sz w:val="21"/>
                <w:szCs w:val="21"/>
              </w:rPr>
              <w:t>Bottom 90% mean</w:t>
            </w:r>
          </w:p>
        </w:tc>
        <w:tc>
          <w:tcPr>
            <w:tcW w:w="1050" w:type="dxa"/>
            <w:tcBorders>
              <w:top w:val="nil"/>
              <w:left w:val="nil"/>
              <w:bottom w:val="nil"/>
              <w:right w:val="nil"/>
            </w:tcBorders>
            <w:tcMar>
              <w:top w:w="100" w:type="dxa"/>
              <w:left w:w="20" w:type="dxa"/>
              <w:bottom w:w="100" w:type="dxa"/>
              <w:right w:w="20" w:type="dxa"/>
            </w:tcMar>
            <w:vAlign w:val="bottom"/>
          </w:tcPr>
          <w:p w14:paraId="3307E515" w14:textId="77777777" w:rsidR="00914D2B" w:rsidRPr="0039601F" w:rsidRDefault="00914D2B" w:rsidP="00C01068">
            <w:pPr>
              <w:widowControl w:val="0"/>
              <w:jc w:val="right"/>
              <w:rPr>
                <w:rFonts w:ascii="Arial" w:hAnsi="Arial" w:cs="Arial"/>
                <w:b/>
                <w:sz w:val="21"/>
                <w:szCs w:val="21"/>
              </w:rPr>
            </w:pPr>
            <w:r w:rsidRPr="0039601F">
              <w:rPr>
                <w:rFonts w:ascii="Arial" w:hAnsi="Arial" w:cs="Arial"/>
                <w:b/>
                <w:sz w:val="21"/>
                <w:szCs w:val="21"/>
              </w:rPr>
              <w:t xml:space="preserve">Top 10% </w:t>
            </w:r>
          </w:p>
          <w:p w14:paraId="50EC1FFC" w14:textId="77777777" w:rsidR="00914D2B" w:rsidRPr="0039601F" w:rsidRDefault="00914D2B" w:rsidP="00C01068">
            <w:pPr>
              <w:widowControl w:val="0"/>
              <w:jc w:val="right"/>
              <w:rPr>
                <w:rFonts w:ascii="Arial" w:hAnsi="Arial" w:cs="Arial"/>
                <w:sz w:val="21"/>
                <w:szCs w:val="21"/>
              </w:rPr>
            </w:pPr>
            <w:r w:rsidRPr="0039601F">
              <w:rPr>
                <w:rFonts w:ascii="Arial" w:hAnsi="Arial" w:cs="Arial"/>
                <w:b/>
                <w:sz w:val="21"/>
                <w:szCs w:val="21"/>
              </w:rPr>
              <w:t>mean</w:t>
            </w:r>
          </w:p>
        </w:tc>
        <w:tc>
          <w:tcPr>
            <w:tcW w:w="1200" w:type="dxa"/>
            <w:tcBorders>
              <w:top w:val="nil"/>
              <w:left w:val="nil"/>
              <w:bottom w:val="nil"/>
              <w:right w:val="nil"/>
            </w:tcBorders>
            <w:tcMar>
              <w:top w:w="100" w:type="dxa"/>
              <w:left w:w="20" w:type="dxa"/>
              <w:bottom w:w="100" w:type="dxa"/>
              <w:right w:w="20" w:type="dxa"/>
            </w:tcMar>
            <w:vAlign w:val="bottom"/>
          </w:tcPr>
          <w:p w14:paraId="0D93D9B8" w14:textId="77777777" w:rsidR="00914D2B" w:rsidRPr="0039601F" w:rsidRDefault="00914D2B" w:rsidP="00C01068">
            <w:pPr>
              <w:widowControl w:val="0"/>
              <w:jc w:val="right"/>
              <w:rPr>
                <w:rFonts w:ascii="Arial" w:hAnsi="Arial" w:cs="Arial"/>
                <w:sz w:val="21"/>
                <w:szCs w:val="21"/>
              </w:rPr>
            </w:pPr>
            <w:r w:rsidRPr="0039601F">
              <w:rPr>
                <w:rFonts w:ascii="Arial" w:hAnsi="Arial" w:cs="Arial"/>
                <w:b/>
                <w:sz w:val="21"/>
                <w:szCs w:val="21"/>
              </w:rPr>
              <w:t>Difference</w:t>
            </w:r>
          </w:p>
        </w:tc>
        <w:tc>
          <w:tcPr>
            <w:tcW w:w="2025" w:type="dxa"/>
            <w:tcBorders>
              <w:top w:val="nil"/>
              <w:left w:val="nil"/>
              <w:bottom w:val="nil"/>
              <w:right w:val="nil"/>
            </w:tcBorders>
            <w:tcMar>
              <w:top w:w="100" w:type="dxa"/>
              <w:left w:w="20" w:type="dxa"/>
              <w:bottom w:w="100" w:type="dxa"/>
              <w:right w:w="20" w:type="dxa"/>
            </w:tcMar>
            <w:vAlign w:val="bottom"/>
          </w:tcPr>
          <w:p w14:paraId="7C143325" w14:textId="77777777" w:rsidR="00914D2B" w:rsidRPr="0039601F" w:rsidRDefault="00914D2B" w:rsidP="00C01068">
            <w:pPr>
              <w:widowControl w:val="0"/>
              <w:jc w:val="right"/>
              <w:rPr>
                <w:rFonts w:ascii="Arial" w:hAnsi="Arial" w:cs="Arial"/>
                <w:sz w:val="21"/>
                <w:szCs w:val="21"/>
              </w:rPr>
            </w:pPr>
            <w:r w:rsidRPr="0039601F">
              <w:rPr>
                <w:rFonts w:ascii="Arial" w:hAnsi="Arial" w:cs="Arial"/>
                <w:b/>
                <w:sz w:val="21"/>
                <w:szCs w:val="21"/>
              </w:rPr>
              <w:t>Difference CI (95%)</w:t>
            </w:r>
          </w:p>
        </w:tc>
        <w:tc>
          <w:tcPr>
            <w:tcW w:w="1035" w:type="dxa"/>
            <w:tcBorders>
              <w:top w:val="nil"/>
              <w:left w:val="nil"/>
              <w:bottom w:val="nil"/>
              <w:right w:val="nil"/>
            </w:tcBorders>
            <w:tcMar>
              <w:top w:w="100" w:type="dxa"/>
              <w:left w:w="20" w:type="dxa"/>
              <w:bottom w:w="100" w:type="dxa"/>
              <w:right w:w="20" w:type="dxa"/>
            </w:tcMar>
            <w:vAlign w:val="bottom"/>
          </w:tcPr>
          <w:p w14:paraId="2DFB0156" w14:textId="77777777" w:rsidR="00914D2B" w:rsidRPr="0039601F" w:rsidRDefault="00914D2B" w:rsidP="00C01068">
            <w:pPr>
              <w:widowControl w:val="0"/>
              <w:jc w:val="right"/>
              <w:rPr>
                <w:rFonts w:ascii="Arial" w:hAnsi="Arial" w:cs="Arial"/>
                <w:sz w:val="21"/>
                <w:szCs w:val="21"/>
              </w:rPr>
            </w:pPr>
            <w:r w:rsidRPr="0039601F">
              <w:rPr>
                <w:rFonts w:ascii="Arial" w:hAnsi="Arial" w:cs="Arial"/>
                <w:b/>
                <w:sz w:val="21"/>
                <w:szCs w:val="21"/>
              </w:rPr>
              <w:t>p-value</w:t>
            </w:r>
          </w:p>
        </w:tc>
        <w:tc>
          <w:tcPr>
            <w:tcW w:w="223" w:type="dxa"/>
            <w:tcBorders>
              <w:top w:val="nil"/>
              <w:left w:val="nil"/>
              <w:bottom w:val="nil"/>
              <w:right w:val="nil"/>
            </w:tcBorders>
            <w:tcMar>
              <w:top w:w="100" w:type="dxa"/>
              <w:left w:w="20" w:type="dxa"/>
              <w:bottom w:w="100" w:type="dxa"/>
              <w:right w:w="20" w:type="dxa"/>
            </w:tcMar>
            <w:vAlign w:val="bottom"/>
          </w:tcPr>
          <w:p w14:paraId="116F137E" w14:textId="77777777" w:rsidR="00914D2B" w:rsidRPr="0039601F" w:rsidRDefault="00914D2B" w:rsidP="00C01068">
            <w:pPr>
              <w:widowControl w:val="0"/>
              <w:ind w:left="-1205" w:right="-641" w:firstLine="1205"/>
              <w:jc w:val="right"/>
              <w:rPr>
                <w:rFonts w:ascii="Arial" w:hAnsi="Arial" w:cs="Arial"/>
                <w:sz w:val="21"/>
                <w:szCs w:val="21"/>
              </w:rPr>
            </w:pPr>
          </w:p>
        </w:tc>
      </w:tr>
      <w:tr w:rsidR="00927BDF" w:rsidRPr="0039601F" w14:paraId="1EEA459B" w14:textId="77777777" w:rsidTr="00927BDF">
        <w:tc>
          <w:tcPr>
            <w:tcW w:w="1560" w:type="dxa"/>
            <w:tcBorders>
              <w:top w:val="nil"/>
              <w:left w:val="nil"/>
              <w:bottom w:val="nil"/>
              <w:right w:val="nil"/>
            </w:tcBorders>
            <w:tcMar>
              <w:top w:w="100" w:type="dxa"/>
              <w:left w:w="20" w:type="dxa"/>
              <w:bottom w:w="100" w:type="dxa"/>
              <w:right w:w="20" w:type="dxa"/>
            </w:tcMar>
            <w:vAlign w:val="bottom"/>
          </w:tcPr>
          <w:p w14:paraId="02C821FD" w14:textId="77777777" w:rsidR="00914D2B" w:rsidRPr="0039601F" w:rsidRDefault="00914D2B" w:rsidP="00C01068">
            <w:pPr>
              <w:widowControl w:val="0"/>
              <w:rPr>
                <w:rFonts w:ascii="Arial" w:hAnsi="Arial" w:cs="Arial"/>
                <w:sz w:val="21"/>
                <w:szCs w:val="21"/>
              </w:rPr>
            </w:pPr>
            <w:r w:rsidRPr="0039601F">
              <w:rPr>
                <w:rFonts w:ascii="Arial" w:hAnsi="Arial" w:cs="Arial"/>
                <w:sz w:val="21"/>
                <w:szCs w:val="21"/>
              </w:rPr>
              <w:t>Subtle diffuse LV fibrosis</w:t>
            </w:r>
          </w:p>
        </w:tc>
        <w:tc>
          <w:tcPr>
            <w:tcW w:w="1320" w:type="dxa"/>
            <w:tcBorders>
              <w:top w:val="nil"/>
              <w:left w:val="nil"/>
              <w:bottom w:val="nil"/>
              <w:right w:val="nil"/>
            </w:tcBorders>
            <w:tcMar>
              <w:top w:w="100" w:type="dxa"/>
              <w:left w:w="20" w:type="dxa"/>
              <w:bottom w:w="100" w:type="dxa"/>
              <w:right w:w="20" w:type="dxa"/>
            </w:tcMar>
            <w:vAlign w:val="bottom"/>
          </w:tcPr>
          <w:p w14:paraId="52CC943E" w14:textId="77777777" w:rsidR="00914D2B" w:rsidRPr="0039601F" w:rsidRDefault="00914D2B" w:rsidP="00C01068">
            <w:pPr>
              <w:widowControl w:val="0"/>
              <w:jc w:val="right"/>
              <w:rPr>
                <w:rFonts w:ascii="Arial" w:hAnsi="Arial" w:cs="Arial"/>
                <w:sz w:val="21"/>
                <w:szCs w:val="21"/>
              </w:rPr>
            </w:pPr>
            <w:r w:rsidRPr="0039601F">
              <w:rPr>
                <w:rFonts w:ascii="Arial" w:hAnsi="Arial" w:cs="Arial"/>
                <w:sz w:val="21"/>
                <w:szCs w:val="21"/>
              </w:rPr>
              <w:t>0.000</w:t>
            </w:r>
          </w:p>
        </w:tc>
        <w:tc>
          <w:tcPr>
            <w:tcW w:w="1050" w:type="dxa"/>
            <w:tcBorders>
              <w:top w:val="nil"/>
              <w:left w:val="nil"/>
              <w:bottom w:val="nil"/>
              <w:right w:val="nil"/>
            </w:tcBorders>
            <w:tcMar>
              <w:top w:w="100" w:type="dxa"/>
              <w:left w:w="20" w:type="dxa"/>
              <w:bottom w:w="100" w:type="dxa"/>
              <w:right w:w="20" w:type="dxa"/>
            </w:tcMar>
            <w:vAlign w:val="bottom"/>
          </w:tcPr>
          <w:p w14:paraId="0D5FE43F" w14:textId="77777777" w:rsidR="00914D2B" w:rsidRPr="0039601F" w:rsidRDefault="00914D2B" w:rsidP="00C01068">
            <w:pPr>
              <w:widowControl w:val="0"/>
              <w:jc w:val="right"/>
              <w:rPr>
                <w:rFonts w:ascii="Arial" w:hAnsi="Arial" w:cs="Arial"/>
                <w:sz w:val="21"/>
                <w:szCs w:val="21"/>
              </w:rPr>
            </w:pPr>
            <w:r w:rsidRPr="0039601F">
              <w:rPr>
                <w:rFonts w:ascii="Arial" w:hAnsi="Arial" w:cs="Arial"/>
                <w:sz w:val="21"/>
                <w:szCs w:val="21"/>
              </w:rPr>
              <w:t>0.333</w:t>
            </w:r>
          </w:p>
        </w:tc>
        <w:tc>
          <w:tcPr>
            <w:tcW w:w="1200" w:type="dxa"/>
            <w:tcBorders>
              <w:top w:val="nil"/>
              <w:left w:val="nil"/>
              <w:bottom w:val="nil"/>
              <w:right w:val="nil"/>
            </w:tcBorders>
            <w:tcMar>
              <w:top w:w="100" w:type="dxa"/>
              <w:left w:w="20" w:type="dxa"/>
              <w:bottom w:w="100" w:type="dxa"/>
              <w:right w:w="20" w:type="dxa"/>
            </w:tcMar>
            <w:vAlign w:val="bottom"/>
          </w:tcPr>
          <w:p w14:paraId="32C40793" w14:textId="77777777" w:rsidR="00914D2B" w:rsidRPr="0039601F" w:rsidRDefault="00914D2B" w:rsidP="00C01068">
            <w:pPr>
              <w:widowControl w:val="0"/>
              <w:jc w:val="right"/>
              <w:rPr>
                <w:rFonts w:ascii="Arial" w:hAnsi="Arial" w:cs="Arial"/>
                <w:sz w:val="21"/>
                <w:szCs w:val="21"/>
              </w:rPr>
            </w:pPr>
            <w:r w:rsidRPr="0039601F">
              <w:rPr>
                <w:rFonts w:ascii="Arial" w:hAnsi="Arial" w:cs="Arial"/>
                <w:sz w:val="21"/>
                <w:szCs w:val="21"/>
              </w:rPr>
              <w:t>0.333</w:t>
            </w:r>
          </w:p>
        </w:tc>
        <w:tc>
          <w:tcPr>
            <w:tcW w:w="2025" w:type="dxa"/>
            <w:tcBorders>
              <w:top w:val="nil"/>
              <w:left w:val="nil"/>
              <w:bottom w:val="nil"/>
              <w:right w:val="nil"/>
            </w:tcBorders>
            <w:tcMar>
              <w:top w:w="100" w:type="dxa"/>
              <w:left w:w="20" w:type="dxa"/>
              <w:bottom w:w="100" w:type="dxa"/>
              <w:right w:w="20" w:type="dxa"/>
            </w:tcMar>
            <w:vAlign w:val="bottom"/>
          </w:tcPr>
          <w:p w14:paraId="25635F35" w14:textId="77777777" w:rsidR="00914D2B" w:rsidRPr="0039601F" w:rsidRDefault="00914D2B" w:rsidP="00C01068">
            <w:pPr>
              <w:widowControl w:val="0"/>
              <w:jc w:val="right"/>
              <w:rPr>
                <w:rFonts w:ascii="Arial" w:hAnsi="Arial" w:cs="Arial"/>
                <w:sz w:val="21"/>
                <w:szCs w:val="21"/>
              </w:rPr>
            </w:pPr>
            <w:r w:rsidRPr="0039601F">
              <w:rPr>
                <w:rFonts w:ascii="Arial" w:hAnsi="Arial" w:cs="Arial"/>
                <w:sz w:val="21"/>
                <w:szCs w:val="21"/>
              </w:rPr>
              <w:t>0.0697 – 0.5970</w:t>
            </w:r>
          </w:p>
        </w:tc>
        <w:tc>
          <w:tcPr>
            <w:tcW w:w="1035" w:type="dxa"/>
            <w:tcBorders>
              <w:top w:val="nil"/>
              <w:left w:val="nil"/>
              <w:bottom w:val="nil"/>
              <w:right w:val="nil"/>
            </w:tcBorders>
            <w:tcMar>
              <w:top w:w="100" w:type="dxa"/>
              <w:left w:w="20" w:type="dxa"/>
              <w:bottom w:w="100" w:type="dxa"/>
              <w:right w:w="20" w:type="dxa"/>
            </w:tcMar>
            <w:vAlign w:val="bottom"/>
          </w:tcPr>
          <w:p w14:paraId="70482EB2" w14:textId="77777777" w:rsidR="00914D2B" w:rsidRPr="0039601F" w:rsidRDefault="00914D2B" w:rsidP="00C01068">
            <w:pPr>
              <w:widowControl w:val="0"/>
              <w:jc w:val="right"/>
              <w:rPr>
                <w:rFonts w:ascii="Arial" w:hAnsi="Arial" w:cs="Arial"/>
                <w:sz w:val="21"/>
                <w:szCs w:val="21"/>
              </w:rPr>
            </w:pPr>
            <w:r w:rsidRPr="0039601F">
              <w:rPr>
                <w:rFonts w:ascii="Arial" w:hAnsi="Arial" w:cs="Arial"/>
                <w:sz w:val="21"/>
                <w:szCs w:val="21"/>
              </w:rPr>
              <w:t>0.0156</w:t>
            </w:r>
          </w:p>
        </w:tc>
        <w:tc>
          <w:tcPr>
            <w:tcW w:w="223" w:type="dxa"/>
            <w:tcBorders>
              <w:top w:val="nil"/>
              <w:left w:val="nil"/>
              <w:bottom w:val="nil"/>
              <w:right w:val="nil"/>
            </w:tcBorders>
            <w:tcMar>
              <w:top w:w="100" w:type="dxa"/>
              <w:left w:w="20" w:type="dxa"/>
              <w:bottom w:w="100" w:type="dxa"/>
              <w:right w:w="20" w:type="dxa"/>
            </w:tcMar>
            <w:vAlign w:val="bottom"/>
          </w:tcPr>
          <w:p w14:paraId="1C345695" w14:textId="77777777" w:rsidR="00914D2B" w:rsidRPr="0039601F" w:rsidRDefault="00914D2B" w:rsidP="00C01068">
            <w:pPr>
              <w:widowControl w:val="0"/>
              <w:jc w:val="right"/>
              <w:rPr>
                <w:rFonts w:ascii="Arial" w:hAnsi="Arial" w:cs="Arial"/>
                <w:sz w:val="21"/>
                <w:szCs w:val="21"/>
              </w:rPr>
            </w:pPr>
          </w:p>
        </w:tc>
      </w:tr>
      <w:tr w:rsidR="00927BDF" w:rsidRPr="0039601F" w14:paraId="01FE52E9" w14:textId="77777777" w:rsidTr="00927BDF">
        <w:tc>
          <w:tcPr>
            <w:tcW w:w="1560" w:type="dxa"/>
            <w:tcBorders>
              <w:top w:val="nil"/>
              <w:left w:val="nil"/>
              <w:bottom w:val="nil"/>
              <w:right w:val="nil"/>
            </w:tcBorders>
            <w:tcMar>
              <w:top w:w="100" w:type="dxa"/>
              <w:left w:w="20" w:type="dxa"/>
              <w:bottom w:w="100" w:type="dxa"/>
              <w:right w:w="20" w:type="dxa"/>
            </w:tcMar>
            <w:vAlign w:val="bottom"/>
          </w:tcPr>
          <w:p w14:paraId="1C7D1CFC" w14:textId="77777777" w:rsidR="00914D2B" w:rsidRPr="0039601F" w:rsidRDefault="00914D2B" w:rsidP="00C01068">
            <w:pPr>
              <w:widowControl w:val="0"/>
              <w:rPr>
                <w:rFonts w:ascii="Arial" w:hAnsi="Arial" w:cs="Arial"/>
                <w:sz w:val="21"/>
                <w:szCs w:val="21"/>
              </w:rPr>
            </w:pPr>
            <w:r w:rsidRPr="0039601F">
              <w:rPr>
                <w:rFonts w:ascii="Arial" w:hAnsi="Arial" w:cs="Arial"/>
                <w:sz w:val="21"/>
                <w:szCs w:val="21"/>
              </w:rPr>
              <w:t>LV infarction</w:t>
            </w:r>
          </w:p>
        </w:tc>
        <w:tc>
          <w:tcPr>
            <w:tcW w:w="1320" w:type="dxa"/>
            <w:tcBorders>
              <w:top w:val="nil"/>
              <w:left w:val="nil"/>
              <w:bottom w:val="nil"/>
              <w:right w:val="nil"/>
            </w:tcBorders>
            <w:tcMar>
              <w:top w:w="100" w:type="dxa"/>
              <w:left w:w="20" w:type="dxa"/>
              <w:bottom w:w="100" w:type="dxa"/>
              <w:right w:w="20" w:type="dxa"/>
            </w:tcMar>
            <w:vAlign w:val="bottom"/>
          </w:tcPr>
          <w:p w14:paraId="06CDA294" w14:textId="77777777" w:rsidR="00914D2B" w:rsidRPr="0039601F" w:rsidRDefault="00914D2B" w:rsidP="00C01068">
            <w:pPr>
              <w:widowControl w:val="0"/>
              <w:jc w:val="right"/>
              <w:rPr>
                <w:rFonts w:ascii="Arial" w:hAnsi="Arial" w:cs="Arial"/>
                <w:sz w:val="21"/>
                <w:szCs w:val="21"/>
              </w:rPr>
            </w:pPr>
            <w:r w:rsidRPr="0039601F">
              <w:rPr>
                <w:rFonts w:ascii="Arial" w:hAnsi="Arial" w:cs="Arial"/>
                <w:sz w:val="21"/>
                <w:szCs w:val="21"/>
              </w:rPr>
              <w:t>0.200</w:t>
            </w:r>
          </w:p>
        </w:tc>
        <w:tc>
          <w:tcPr>
            <w:tcW w:w="1050" w:type="dxa"/>
            <w:tcBorders>
              <w:top w:val="nil"/>
              <w:left w:val="nil"/>
              <w:bottom w:val="nil"/>
              <w:right w:val="nil"/>
            </w:tcBorders>
            <w:tcMar>
              <w:top w:w="100" w:type="dxa"/>
              <w:left w:w="20" w:type="dxa"/>
              <w:bottom w:w="100" w:type="dxa"/>
              <w:right w:w="20" w:type="dxa"/>
            </w:tcMar>
            <w:vAlign w:val="bottom"/>
          </w:tcPr>
          <w:p w14:paraId="19E2AFA1" w14:textId="77777777" w:rsidR="00914D2B" w:rsidRPr="0039601F" w:rsidRDefault="00914D2B" w:rsidP="00C01068">
            <w:pPr>
              <w:widowControl w:val="0"/>
              <w:jc w:val="right"/>
              <w:rPr>
                <w:rFonts w:ascii="Arial" w:hAnsi="Arial" w:cs="Arial"/>
                <w:sz w:val="21"/>
                <w:szCs w:val="21"/>
              </w:rPr>
            </w:pPr>
            <w:r w:rsidRPr="0039601F">
              <w:rPr>
                <w:rFonts w:ascii="Arial" w:hAnsi="Arial" w:cs="Arial"/>
                <w:sz w:val="21"/>
                <w:szCs w:val="21"/>
              </w:rPr>
              <w:t>0.222</w:t>
            </w:r>
          </w:p>
        </w:tc>
        <w:tc>
          <w:tcPr>
            <w:tcW w:w="1200" w:type="dxa"/>
            <w:tcBorders>
              <w:top w:val="nil"/>
              <w:left w:val="nil"/>
              <w:bottom w:val="nil"/>
              <w:right w:val="nil"/>
            </w:tcBorders>
            <w:tcMar>
              <w:top w:w="100" w:type="dxa"/>
              <w:left w:w="20" w:type="dxa"/>
              <w:bottom w:w="100" w:type="dxa"/>
              <w:right w:w="20" w:type="dxa"/>
            </w:tcMar>
            <w:vAlign w:val="bottom"/>
          </w:tcPr>
          <w:p w14:paraId="28787F3E" w14:textId="77777777" w:rsidR="00914D2B" w:rsidRPr="0039601F" w:rsidRDefault="00914D2B" w:rsidP="00C01068">
            <w:pPr>
              <w:widowControl w:val="0"/>
              <w:jc w:val="right"/>
              <w:rPr>
                <w:rFonts w:ascii="Arial" w:hAnsi="Arial" w:cs="Arial"/>
                <w:sz w:val="21"/>
                <w:szCs w:val="21"/>
              </w:rPr>
            </w:pPr>
            <w:r w:rsidRPr="0039601F">
              <w:rPr>
                <w:rFonts w:ascii="Arial" w:hAnsi="Arial" w:cs="Arial"/>
                <w:sz w:val="21"/>
                <w:szCs w:val="21"/>
              </w:rPr>
              <w:t>0.022</w:t>
            </w:r>
          </w:p>
        </w:tc>
        <w:tc>
          <w:tcPr>
            <w:tcW w:w="2025" w:type="dxa"/>
            <w:tcBorders>
              <w:top w:val="nil"/>
              <w:left w:val="nil"/>
              <w:bottom w:val="nil"/>
              <w:right w:val="nil"/>
            </w:tcBorders>
            <w:tcMar>
              <w:top w:w="100" w:type="dxa"/>
              <w:left w:w="20" w:type="dxa"/>
              <w:bottom w:w="100" w:type="dxa"/>
              <w:right w:w="20" w:type="dxa"/>
            </w:tcMar>
            <w:vAlign w:val="bottom"/>
          </w:tcPr>
          <w:p w14:paraId="31B63980" w14:textId="77777777" w:rsidR="00914D2B" w:rsidRPr="0039601F" w:rsidRDefault="00914D2B" w:rsidP="00C01068">
            <w:pPr>
              <w:widowControl w:val="0"/>
              <w:jc w:val="right"/>
              <w:rPr>
                <w:rFonts w:ascii="Arial" w:hAnsi="Arial" w:cs="Arial"/>
                <w:sz w:val="21"/>
                <w:szCs w:val="21"/>
              </w:rPr>
            </w:pPr>
            <w:r w:rsidRPr="0039601F">
              <w:rPr>
                <w:rFonts w:ascii="Arial" w:hAnsi="Arial" w:cs="Arial"/>
                <w:sz w:val="21"/>
                <w:szCs w:val="21"/>
              </w:rPr>
              <w:t>-0.3486 – 0.3930</w:t>
            </w:r>
          </w:p>
        </w:tc>
        <w:tc>
          <w:tcPr>
            <w:tcW w:w="1035" w:type="dxa"/>
            <w:tcBorders>
              <w:top w:val="nil"/>
              <w:left w:val="nil"/>
              <w:bottom w:val="nil"/>
              <w:right w:val="nil"/>
            </w:tcBorders>
            <w:tcMar>
              <w:top w:w="100" w:type="dxa"/>
              <w:left w:w="20" w:type="dxa"/>
              <w:bottom w:w="100" w:type="dxa"/>
              <w:right w:w="20" w:type="dxa"/>
            </w:tcMar>
            <w:vAlign w:val="bottom"/>
          </w:tcPr>
          <w:p w14:paraId="36C8C462" w14:textId="77777777" w:rsidR="00914D2B" w:rsidRPr="0039601F" w:rsidRDefault="00914D2B" w:rsidP="00C01068">
            <w:pPr>
              <w:widowControl w:val="0"/>
              <w:jc w:val="right"/>
              <w:rPr>
                <w:rFonts w:ascii="Arial" w:hAnsi="Arial" w:cs="Arial"/>
                <w:sz w:val="21"/>
                <w:szCs w:val="21"/>
              </w:rPr>
            </w:pPr>
            <w:r w:rsidRPr="0039601F">
              <w:rPr>
                <w:rFonts w:ascii="Arial" w:hAnsi="Arial" w:cs="Arial"/>
                <w:sz w:val="21"/>
                <w:szCs w:val="21"/>
              </w:rPr>
              <w:t>0.9022</w:t>
            </w:r>
          </w:p>
        </w:tc>
        <w:tc>
          <w:tcPr>
            <w:tcW w:w="223" w:type="dxa"/>
            <w:tcBorders>
              <w:top w:val="nil"/>
              <w:left w:val="nil"/>
              <w:bottom w:val="nil"/>
              <w:right w:val="nil"/>
            </w:tcBorders>
            <w:tcMar>
              <w:top w:w="100" w:type="dxa"/>
              <w:left w:w="20" w:type="dxa"/>
              <w:bottom w:w="100" w:type="dxa"/>
              <w:right w:w="20" w:type="dxa"/>
            </w:tcMar>
            <w:vAlign w:val="bottom"/>
          </w:tcPr>
          <w:p w14:paraId="4F22B81F" w14:textId="77777777" w:rsidR="00914D2B" w:rsidRPr="0039601F" w:rsidRDefault="00914D2B" w:rsidP="00C01068">
            <w:pPr>
              <w:widowControl w:val="0"/>
              <w:jc w:val="right"/>
              <w:rPr>
                <w:rFonts w:ascii="Arial" w:hAnsi="Arial" w:cs="Arial"/>
                <w:sz w:val="21"/>
                <w:szCs w:val="21"/>
              </w:rPr>
            </w:pPr>
          </w:p>
        </w:tc>
      </w:tr>
      <w:tr w:rsidR="00927BDF" w:rsidRPr="0039601F" w14:paraId="34D77360" w14:textId="77777777" w:rsidTr="00927BDF">
        <w:tc>
          <w:tcPr>
            <w:tcW w:w="1560" w:type="dxa"/>
            <w:tcBorders>
              <w:top w:val="nil"/>
              <w:left w:val="nil"/>
              <w:bottom w:val="nil"/>
              <w:right w:val="nil"/>
            </w:tcBorders>
            <w:tcMar>
              <w:top w:w="100" w:type="dxa"/>
              <w:left w:w="20" w:type="dxa"/>
              <w:bottom w:w="100" w:type="dxa"/>
              <w:right w:w="20" w:type="dxa"/>
            </w:tcMar>
            <w:vAlign w:val="bottom"/>
          </w:tcPr>
          <w:p w14:paraId="14BF595D" w14:textId="77777777" w:rsidR="00914D2B" w:rsidRPr="0039601F" w:rsidRDefault="00914D2B" w:rsidP="00C01068">
            <w:pPr>
              <w:widowControl w:val="0"/>
              <w:rPr>
                <w:rFonts w:ascii="Arial" w:hAnsi="Arial" w:cs="Arial"/>
                <w:sz w:val="21"/>
                <w:szCs w:val="21"/>
              </w:rPr>
            </w:pPr>
            <w:r w:rsidRPr="0039601F">
              <w:rPr>
                <w:rFonts w:ascii="Arial" w:hAnsi="Arial" w:cs="Arial"/>
                <w:sz w:val="21"/>
                <w:szCs w:val="21"/>
              </w:rPr>
              <w:t>LV dysfunction/ reduced EF</w:t>
            </w:r>
          </w:p>
        </w:tc>
        <w:tc>
          <w:tcPr>
            <w:tcW w:w="1320" w:type="dxa"/>
            <w:tcBorders>
              <w:top w:val="nil"/>
              <w:left w:val="nil"/>
              <w:bottom w:val="nil"/>
              <w:right w:val="nil"/>
            </w:tcBorders>
            <w:tcMar>
              <w:top w:w="100" w:type="dxa"/>
              <w:left w:w="20" w:type="dxa"/>
              <w:bottom w:w="100" w:type="dxa"/>
              <w:right w:w="20" w:type="dxa"/>
            </w:tcMar>
            <w:vAlign w:val="bottom"/>
          </w:tcPr>
          <w:p w14:paraId="0BD3F86B" w14:textId="77777777" w:rsidR="00914D2B" w:rsidRPr="0039601F" w:rsidRDefault="00914D2B" w:rsidP="00C01068">
            <w:pPr>
              <w:widowControl w:val="0"/>
              <w:jc w:val="right"/>
              <w:rPr>
                <w:rFonts w:ascii="Arial" w:hAnsi="Arial" w:cs="Arial"/>
                <w:sz w:val="21"/>
                <w:szCs w:val="21"/>
              </w:rPr>
            </w:pPr>
            <w:r w:rsidRPr="0039601F">
              <w:rPr>
                <w:rFonts w:ascii="Arial" w:hAnsi="Arial" w:cs="Arial"/>
                <w:sz w:val="21"/>
                <w:szCs w:val="21"/>
              </w:rPr>
              <w:t>0.133</w:t>
            </w:r>
          </w:p>
        </w:tc>
        <w:tc>
          <w:tcPr>
            <w:tcW w:w="1050" w:type="dxa"/>
            <w:tcBorders>
              <w:top w:val="nil"/>
              <w:left w:val="nil"/>
              <w:bottom w:val="nil"/>
              <w:right w:val="nil"/>
            </w:tcBorders>
            <w:tcMar>
              <w:top w:w="100" w:type="dxa"/>
              <w:left w:w="20" w:type="dxa"/>
              <w:bottom w:w="100" w:type="dxa"/>
              <w:right w:w="20" w:type="dxa"/>
            </w:tcMar>
            <w:vAlign w:val="bottom"/>
          </w:tcPr>
          <w:p w14:paraId="5DEDCAC1" w14:textId="77777777" w:rsidR="00914D2B" w:rsidRPr="0039601F" w:rsidRDefault="00914D2B" w:rsidP="00C01068">
            <w:pPr>
              <w:widowControl w:val="0"/>
              <w:jc w:val="right"/>
              <w:rPr>
                <w:rFonts w:ascii="Arial" w:hAnsi="Arial" w:cs="Arial"/>
                <w:sz w:val="21"/>
                <w:szCs w:val="21"/>
              </w:rPr>
            </w:pPr>
            <w:r w:rsidRPr="0039601F">
              <w:rPr>
                <w:rFonts w:ascii="Arial" w:hAnsi="Arial" w:cs="Arial"/>
                <w:sz w:val="21"/>
                <w:szCs w:val="21"/>
              </w:rPr>
              <w:t>0.333</w:t>
            </w:r>
          </w:p>
        </w:tc>
        <w:tc>
          <w:tcPr>
            <w:tcW w:w="1200" w:type="dxa"/>
            <w:tcBorders>
              <w:top w:val="nil"/>
              <w:left w:val="nil"/>
              <w:bottom w:val="nil"/>
              <w:right w:val="nil"/>
            </w:tcBorders>
            <w:tcMar>
              <w:top w:w="100" w:type="dxa"/>
              <w:left w:w="20" w:type="dxa"/>
              <w:bottom w:w="100" w:type="dxa"/>
              <w:right w:w="20" w:type="dxa"/>
            </w:tcMar>
            <w:vAlign w:val="bottom"/>
          </w:tcPr>
          <w:p w14:paraId="06883C90" w14:textId="77777777" w:rsidR="00914D2B" w:rsidRPr="0039601F" w:rsidRDefault="00914D2B" w:rsidP="00C01068">
            <w:pPr>
              <w:widowControl w:val="0"/>
              <w:jc w:val="right"/>
              <w:rPr>
                <w:rFonts w:ascii="Arial" w:hAnsi="Arial" w:cs="Arial"/>
                <w:sz w:val="21"/>
                <w:szCs w:val="21"/>
              </w:rPr>
            </w:pPr>
            <w:r w:rsidRPr="0039601F">
              <w:rPr>
                <w:rFonts w:ascii="Arial" w:hAnsi="Arial" w:cs="Arial"/>
                <w:sz w:val="21"/>
                <w:szCs w:val="21"/>
              </w:rPr>
              <w:t>0.200</w:t>
            </w:r>
          </w:p>
        </w:tc>
        <w:tc>
          <w:tcPr>
            <w:tcW w:w="2025" w:type="dxa"/>
            <w:tcBorders>
              <w:top w:val="nil"/>
              <w:left w:val="nil"/>
              <w:bottom w:val="nil"/>
              <w:right w:val="nil"/>
            </w:tcBorders>
            <w:tcMar>
              <w:top w:w="100" w:type="dxa"/>
              <w:left w:w="20" w:type="dxa"/>
              <w:bottom w:w="100" w:type="dxa"/>
              <w:right w:w="20" w:type="dxa"/>
            </w:tcMar>
            <w:vAlign w:val="bottom"/>
          </w:tcPr>
          <w:p w14:paraId="338809C0" w14:textId="77777777" w:rsidR="00914D2B" w:rsidRPr="0039601F" w:rsidRDefault="00914D2B" w:rsidP="00C01068">
            <w:pPr>
              <w:widowControl w:val="0"/>
              <w:jc w:val="right"/>
              <w:rPr>
                <w:rFonts w:ascii="Arial" w:hAnsi="Arial" w:cs="Arial"/>
                <w:sz w:val="21"/>
                <w:szCs w:val="21"/>
              </w:rPr>
            </w:pPr>
            <w:r w:rsidRPr="0039601F">
              <w:rPr>
                <w:rFonts w:ascii="Arial" w:hAnsi="Arial" w:cs="Arial"/>
                <w:sz w:val="21"/>
                <w:szCs w:val="21"/>
              </w:rPr>
              <w:t>-0.1602 – 0.5602</w:t>
            </w:r>
          </w:p>
        </w:tc>
        <w:tc>
          <w:tcPr>
            <w:tcW w:w="1035" w:type="dxa"/>
            <w:tcBorders>
              <w:top w:val="nil"/>
              <w:left w:val="nil"/>
              <w:bottom w:val="nil"/>
              <w:right w:val="nil"/>
            </w:tcBorders>
            <w:tcMar>
              <w:top w:w="100" w:type="dxa"/>
              <w:left w:w="20" w:type="dxa"/>
              <w:bottom w:w="100" w:type="dxa"/>
              <w:right w:w="20" w:type="dxa"/>
            </w:tcMar>
            <w:vAlign w:val="bottom"/>
          </w:tcPr>
          <w:p w14:paraId="04EACF63" w14:textId="77777777" w:rsidR="00914D2B" w:rsidRPr="0039601F" w:rsidRDefault="00914D2B" w:rsidP="00C01068">
            <w:pPr>
              <w:widowControl w:val="0"/>
              <w:jc w:val="right"/>
              <w:rPr>
                <w:rFonts w:ascii="Arial" w:hAnsi="Arial" w:cs="Arial"/>
                <w:sz w:val="21"/>
                <w:szCs w:val="21"/>
              </w:rPr>
            </w:pPr>
            <w:r w:rsidRPr="0039601F">
              <w:rPr>
                <w:rFonts w:ascii="Arial" w:hAnsi="Arial" w:cs="Arial"/>
                <w:sz w:val="21"/>
                <w:szCs w:val="21"/>
              </w:rPr>
              <w:t>0.2619</w:t>
            </w:r>
          </w:p>
        </w:tc>
        <w:tc>
          <w:tcPr>
            <w:tcW w:w="223" w:type="dxa"/>
            <w:tcBorders>
              <w:top w:val="nil"/>
              <w:left w:val="nil"/>
              <w:bottom w:val="nil"/>
              <w:right w:val="nil"/>
            </w:tcBorders>
            <w:tcMar>
              <w:top w:w="100" w:type="dxa"/>
              <w:left w:w="20" w:type="dxa"/>
              <w:bottom w:w="100" w:type="dxa"/>
              <w:right w:w="20" w:type="dxa"/>
            </w:tcMar>
            <w:vAlign w:val="bottom"/>
          </w:tcPr>
          <w:p w14:paraId="3F22CB20" w14:textId="77777777" w:rsidR="00914D2B" w:rsidRPr="0039601F" w:rsidRDefault="00914D2B" w:rsidP="00C01068">
            <w:pPr>
              <w:widowControl w:val="0"/>
              <w:jc w:val="right"/>
              <w:rPr>
                <w:rFonts w:ascii="Arial" w:hAnsi="Arial" w:cs="Arial"/>
                <w:sz w:val="21"/>
                <w:szCs w:val="21"/>
              </w:rPr>
            </w:pPr>
          </w:p>
        </w:tc>
      </w:tr>
      <w:tr w:rsidR="00927BDF" w:rsidRPr="0039601F" w14:paraId="2CDAFD09" w14:textId="77777777" w:rsidTr="00927BDF">
        <w:tc>
          <w:tcPr>
            <w:tcW w:w="1560" w:type="dxa"/>
            <w:tcBorders>
              <w:top w:val="nil"/>
              <w:left w:val="nil"/>
              <w:bottom w:val="nil"/>
              <w:right w:val="nil"/>
            </w:tcBorders>
            <w:tcMar>
              <w:top w:w="100" w:type="dxa"/>
              <w:left w:w="20" w:type="dxa"/>
              <w:bottom w:w="100" w:type="dxa"/>
              <w:right w:w="20" w:type="dxa"/>
            </w:tcMar>
            <w:vAlign w:val="bottom"/>
          </w:tcPr>
          <w:p w14:paraId="4872012B" w14:textId="77777777" w:rsidR="00914D2B" w:rsidRPr="0039601F" w:rsidRDefault="00914D2B" w:rsidP="00C01068">
            <w:pPr>
              <w:widowControl w:val="0"/>
              <w:rPr>
                <w:rFonts w:ascii="Arial" w:hAnsi="Arial" w:cs="Arial"/>
                <w:sz w:val="21"/>
                <w:szCs w:val="21"/>
              </w:rPr>
            </w:pPr>
            <w:r w:rsidRPr="0039601F">
              <w:rPr>
                <w:rFonts w:ascii="Arial" w:hAnsi="Arial" w:cs="Arial"/>
                <w:sz w:val="21"/>
                <w:szCs w:val="21"/>
              </w:rPr>
              <w:t>Myocarditis/ inflammation</w:t>
            </w:r>
          </w:p>
        </w:tc>
        <w:tc>
          <w:tcPr>
            <w:tcW w:w="1320" w:type="dxa"/>
            <w:tcBorders>
              <w:top w:val="nil"/>
              <w:left w:val="nil"/>
              <w:bottom w:val="nil"/>
              <w:right w:val="nil"/>
            </w:tcBorders>
            <w:tcMar>
              <w:top w:w="100" w:type="dxa"/>
              <w:left w:w="20" w:type="dxa"/>
              <w:bottom w:w="100" w:type="dxa"/>
              <w:right w:w="20" w:type="dxa"/>
            </w:tcMar>
            <w:vAlign w:val="bottom"/>
          </w:tcPr>
          <w:p w14:paraId="58A3998C" w14:textId="77777777" w:rsidR="00914D2B" w:rsidRPr="0039601F" w:rsidRDefault="00914D2B" w:rsidP="00C01068">
            <w:pPr>
              <w:widowControl w:val="0"/>
              <w:jc w:val="right"/>
              <w:rPr>
                <w:rFonts w:ascii="Arial" w:hAnsi="Arial" w:cs="Arial"/>
                <w:sz w:val="21"/>
                <w:szCs w:val="21"/>
              </w:rPr>
            </w:pPr>
            <w:r w:rsidRPr="0039601F">
              <w:rPr>
                <w:rFonts w:ascii="Arial" w:hAnsi="Arial" w:cs="Arial"/>
                <w:sz w:val="21"/>
                <w:szCs w:val="21"/>
              </w:rPr>
              <w:t>0.267</w:t>
            </w:r>
          </w:p>
        </w:tc>
        <w:tc>
          <w:tcPr>
            <w:tcW w:w="1050" w:type="dxa"/>
            <w:tcBorders>
              <w:top w:val="nil"/>
              <w:left w:val="nil"/>
              <w:bottom w:val="nil"/>
              <w:right w:val="nil"/>
            </w:tcBorders>
            <w:tcMar>
              <w:top w:w="100" w:type="dxa"/>
              <w:left w:w="20" w:type="dxa"/>
              <w:bottom w:w="100" w:type="dxa"/>
              <w:right w:w="20" w:type="dxa"/>
            </w:tcMar>
            <w:vAlign w:val="bottom"/>
          </w:tcPr>
          <w:p w14:paraId="17468247" w14:textId="77777777" w:rsidR="00914D2B" w:rsidRPr="0039601F" w:rsidRDefault="00914D2B" w:rsidP="00C01068">
            <w:pPr>
              <w:widowControl w:val="0"/>
              <w:jc w:val="right"/>
              <w:rPr>
                <w:rFonts w:ascii="Arial" w:hAnsi="Arial" w:cs="Arial"/>
                <w:sz w:val="21"/>
                <w:szCs w:val="21"/>
              </w:rPr>
            </w:pPr>
            <w:r w:rsidRPr="0039601F">
              <w:rPr>
                <w:rFonts w:ascii="Arial" w:hAnsi="Arial" w:cs="Arial"/>
                <w:sz w:val="21"/>
                <w:szCs w:val="21"/>
              </w:rPr>
              <w:t>0.000</w:t>
            </w:r>
          </w:p>
        </w:tc>
        <w:tc>
          <w:tcPr>
            <w:tcW w:w="1200" w:type="dxa"/>
            <w:tcBorders>
              <w:top w:val="nil"/>
              <w:left w:val="nil"/>
              <w:bottom w:val="nil"/>
              <w:right w:val="nil"/>
            </w:tcBorders>
            <w:tcMar>
              <w:top w:w="100" w:type="dxa"/>
              <w:left w:w="20" w:type="dxa"/>
              <w:bottom w:w="100" w:type="dxa"/>
              <w:right w:w="20" w:type="dxa"/>
            </w:tcMar>
            <w:vAlign w:val="bottom"/>
          </w:tcPr>
          <w:p w14:paraId="07009F49" w14:textId="77777777" w:rsidR="00914D2B" w:rsidRPr="0039601F" w:rsidRDefault="00914D2B" w:rsidP="00C01068">
            <w:pPr>
              <w:widowControl w:val="0"/>
              <w:jc w:val="right"/>
              <w:rPr>
                <w:rFonts w:ascii="Arial" w:hAnsi="Arial" w:cs="Arial"/>
                <w:sz w:val="21"/>
                <w:szCs w:val="21"/>
              </w:rPr>
            </w:pPr>
            <w:r w:rsidRPr="0039601F">
              <w:rPr>
                <w:rFonts w:ascii="Arial" w:hAnsi="Arial" w:cs="Arial"/>
                <w:sz w:val="21"/>
                <w:szCs w:val="21"/>
              </w:rPr>
              <w:t>-0.267</w:t>
            </w:r>
          </w:p>
        </w:tc>
        <w:tc>
          <w:tcPr>
            <w:tcW w:w="2025" w:type="dxa"/>
            <w:tcBorders>
              <w:top w:val="nil"/>
              <w:left w:val="nil"/>
              <w:bottom w:val="nil"/>
              <w:right w:val="nil"/>
            </w:tcBorders>
            <w:tcMar>
              <w:top w:w="100" w:type="dxa"/>
              <w:left w:w="20" w:type="dxa"/>
              <w:bottom w:w="100" w:type="dxa"/>
              <w:right w:w="20" w:type="dxa"/>
            </w:tcMar>
            <w:vAlign w:val="bottom"/>
          </w:tcPr>
          <w:p w14:paraId="3DEB5D8E" w14:textId="77777777" w:rsidR="00914D2B" w:rsidRPr="0039601F" w:rsidRDefault="00914D2B" w:rsidP="00C01068">
            <w:pPr>
              <w:widowControl w:val="0"/>
              <w:jc w:val="right"/>
              <w:rPr>
                <w:rFonts w:ascii="Arial" w:hAnsi="Arial" w:cs="Arial"/>
                <w:sz w:val="21"/>
                <w:szCs w:val="21"/>
              </w:rPr>
            </w:pPr>
            <w:r w:rsidRPr="0039601F">
              <w:rPr>
                <w:rFonts w:ascii="Arial" w:hAnsi="Arial" w:cs="Arial"/>
                <w:sz w:val="21"/>
                <w:szCs w:val="21"/>
              </w:rPr>
              <w:t>-0.5860 – 0.0526</w:t>
            </w:r>
          </w:p>
        </w:tc>
        <w:tc>
          <w:tcPr>
            <w:tcW w:w="1035" w:type="dxa"/>
            <w:tcBorders>
              <w:top w:val="nil"/>
              <w:left w:val="nil"/>
              <w:bottom w:val="nil"/>
              <w:right w:val="nil"/>
            </w:tcBorders>
            <w:tcMar>
              <w:top w:w="100" w:type="dxa"/>
              <w:left w:w="20" w:type="dxa"/>
              <w:bottom w:w="100" w:type="dxa"/>
              <w:right w:w="20" w:type="dxa"/>
            </w:tcMar>
            <w:vAlign w:val="bottom"/>
          </w:tcPr>
          <w:p w14:paraId="0970E69B" w14:textId="77777777" w:rsidR="00914D2B" w:rsidRPr="0039601F" w:rsidRDefault="00914D2B" w:rsidP="00C01068">
            <w:pPr>
              <w:widowControl w:val="0"/>
              <w:jc w:val="right"/>
              <w:rPr>
                <w:rFonts w:ascii="Arial" w:hAnsi="Arial" w:cs="Arial"/>
                <w:sz w:val="21"/>
                <w:szCs w:val="21"/>
              </w:rPr>
            </w:pPr>
            <w:r w:rsidRPr="0039601F">
              <w:rPr>
                <w:rFonts w:ascii="Arial" w:hAnsi="Arial" w:cs="Arial"/>
                <w:sz w:val="21"/>
                <w:szCs w:val="21"/>
              </w:rPr>
              <w:t>0.0973</w:t>
            </w:r>
          </w:p>
        </w:tc>
        <w:tc>
          <w:tcPr>
            <w:tcW w:w="223" w:type="dxa"/>
            <w:tcBorders>
              <w:top w:val="nil"/>
              <w:left w:val="nil"/>
              <w:bottom w:val="nil"/>
              <w:right w:val="nil"/>
            </w:tcBorders>
            <w:tcMar>
              <w:top w:w="100" w:type="dxa"/>
              <w:left w:w="20" w:type="dxa"/>
              <w:bottom w:w="100" w:type="dxa"/>
              <w:right w:w="20" w:type="dxa"/>
            </w:tcMar>
            <w:vAlign w:val="bottom"/>
          </w:tcPr>
          <w:p w14:paraId="4B4B8FDD" w14:textId="77777777" w:rsidR="00914D2B" w:rsidRPr="0039601F" w:rsidRDefault="00914D2B" w:rsidP="00C01068">
            <w:pPr>
              <w:widowControl w:val="0"/>
              <w:jc w:val="right"/>
              <w:rPr>
                <w:rFonts w:ascii="Arial" w:hAnsi="Arial" w:cs="Arial"/>
                <w:sz w:val="21"/>
                <w:szCs w:val="21"/>
              </w:rPr>
            </w:pPr>
          </w:p>
        </w:tc>
      </w:tr>
      <w:tr w:rsidR="00927BDF" w:rsidRPr="0039601F" w14:paraId="253C971F" w14:textId="77777777" w:rsidTr="00927BDF">
        <w:tc>
          <w:tcPr>
            <w:tcW w:w="1560" w:type="dxa"/>
            <w:tcBorders>
              <w:top w:val="nil"/>
              <w:left w:val="nil"/>
              <w:bottom w:val="nil"/>
              <w:right w:val="nil"/>
            </w:tcBorders>
            <w:tcMar>
              <w:top w:w="100" w:type="dxa"/>
              <w:left w:w="20" w:type="dxa"/>
              <w:bottom w:w="100" w:type="dxa"/>
              <w:right w:w="20" w:type="dxa"/>
            </w:tcMar>
            <w:vAlign w:val="bottom"/>
          </w:tcPr>
          <w:p w14:paraId="6829FD63" w14:textId="77777777" w:rsidR="00914D2B" w:rsidRPr="0039601F" w:rsidRDefault="00914D2B" w:rsidP="00C01068">
            <w:pPr>
              <w:widowControl w:val="0"/>
              <w:rPr>
                <w:rFonts w:ascii="Arial" w:hAnsi="Arial" w:cs="Arial"/>
                <w:sz w:val="21"/>
                <w:szCs w:val="21"/>
              </w:rPr>
            </w:pPr>
            <w:r w:rsidRPr="0039601F">
              <w:rPr>
                <w:rFonts w:ascii="Arial" w:hAnsi="Arial" w:cs="Arial"/>
                <w:sz w:val="21"/>
                <w:szCs w:val="21"/>
              </w:rPr>
              <w:t>Pericarditis</w:t>
            </w:r>
          </w:p>
        </w:tc>
        <w:tc>
          <w:tcPr>
            <w:tcW w:w="1320" w:type="dxa"/>
            <w:tcBorders>
              <w:top w:val="nil"/>
              <w:left w:val="nil"/>
              <w:bottom w:val="nil"/>
              <w:right w:val="nil"/>
            </w:tcBorders>
            <w:tcMar>
              <w:top w:w="100" w:type="dxa"/>
              <w:left w:w="20" w:type="dxa"/>
              <w:bottom w:w="100" w:type="dxa"/>
              <w:right w:w="20" w:type="dxa"/>
            </w:tcMar>
            <w:vAlign w:val="bottom"/>
          </w:tcPr>
          <w:p w14:paraId="2DEAA4DE" w14:textId="77777777" w:rsidR="00914D2B" w:rsidRPr="0039601F" w:rsidRDefault="00914D2B" w:rsidP="00C01068">
            <w:pPr>
              <w:widowControl w:val="0"/>
              <w:jc w:val="right"/>
              <w:rPr>
                <w:rFonts w:ascii="Arial" w:hAnsi="Arial" w:cs="Arial"/>
                <w:sz w:val="21"/>
                <w:szCs w:val="21"/>
              </w:rPr>
            </w:pPr>
            <w:r w:rsidRPr="0039601F">
              <w:rPr>
                <w:rFonts w:ascii="Arial" w:hAnsi="Arial" w:cs="Arial"/>
                <w:sz w:val="21"/>
                <w:szCs w:val="21"/>
              </w:rPr>
              <w:t>0.067</w:t>
            </w:r>
          </w:p>
        </w:tc>
        <w:tc>
          <w:tcPr>
            <w:tcW w:w="1050" w:type="dxa"/>
            <w:tcBorders>
              <w:top w:val="nil"/>
              <w:left w:val="nil"/>
              <w:bottom w:val="nil"/>
              <w:right w:val="nil"/>
            </w:tcBorders>
            <w:tcMar>
              <w:top w:w="100" w:type="dxa"/>
              <w:left w:w="20" w:type="dxa"/>
              <w:bottom w:w="100" w:type="dxa"/>
              <w:right w:w="20" w:type="dxa"/>
            </w:tcMar>
            <w:vAlign w:val="bottom"/>
          </w:tcPr>
          <w:p w14:paraId="1DC3B3B0" w14:textId="77777777" w:rsidR="00914D2B" w:rsidRPr="0039601F" w:rsidRDefault="00914D2B" w:rsidP="00C01068">
            <w:pPr>
              <w:widowControl w:val="0"/>
              <w:jc w:val="right"/>
              <w:rPr>
                <w:rFonts w:ascii="Arial" w:hAnsi="Arial" w:cs="Arial"/>
                <w:sz w:val="21"/>
                <w:szCs w:val="21"/>
              </w:rPr>
            </w:pPr>
            <w:r w:rsidRPr="0039601F">
              <w:rPr>
                <w:rFonts w:ascii="Arial" w:hAnsi="Arial" w:cs="Arial"/>
                <w:sz w:val="21"/>
                <w:szCs w:val="21"/>
              </w:rPr>
              <w:t>0.000</w:t>
            </w:r>
          </w:p>
        </w:tc>
        <w:tc>
          <w:tcPr>
            <w:tcW w:w="1200" w:type="dxa"/>
            <w:tcBorders>
              <w:top w:val="nil"/>
              <w:left w:val="nil"/>
              <w:bottom w:val="nil"/>
              <w:right w:val="nil"/>
            </w:tcBorders>
            <w:tcMar>
              <w:top w:w="100" w:type="dxa"/>
              <w:left w:w="20" w:type="dxa"/>
              <w:bottom w:w="100" w:type="dxa"/>
              <w:right w:w="20" w:type="dxa"/>
            </w:tcMar>
            <w:vAlign w:val="bottom"/>
          </w:tcPr>
          <w:p w14:paraId="77D13502" w14:textId="77777777" w:rsidR="00914D2B" w:rsidRPr="0039601F" w:rsidRDefault="00914D2B" w:rsidP="00C01068">
            <w:pPr>
              <w:widowControl w:val="0"/>
              <w:jc w:val="right"/>
              <w:rPr>
                <w:rFonts w:ascii="Arial" w:hAnsi="Arial" w:cs="Arial"/>
                <w:sz w:val="21"/>
                <w:szCs w:val="21"/>
              </w:rPr>
            </w:pPr>
            <w:r w:rsidRPr="0039601F">
              <w:rPr>
                <w:rFonts w:ascii="Arial" w:hAnsi="Arial" w:cs="Arial"/>
                <w:sz w:val="21"/>
                <w:szCs w:val="21"/>
              </w:rPr>
              <w:t>-0.067</w:t>
            </w:r>
          </w:p>
        </w:tc>
        <w:tc>
          <w:tcPr>
            <w:tcW w:w="2025" w:type="dxa"/>
            <w:tcBorders>
              <w:top w:val="nil"/>
              <w:left w:val="nil"/>
              <w:bottom w:val="nil"/>
              <w:right w:val="nil"/>
            </w:tcBorders>
            <w:tcMar>
              <w:top w:w="100" w:type="dxa"/>
              <w:left w:w="20" w:type="dxa"/>
              <w:bottom w:w="100" w:type="dxa"/>
              <w:right w:w="20" w:type="dxa"/>
            </w:tcMar>
            <w:vAlign w:val="bottom"/>
          </w:tcPr>
          <w:p w14:paraId="2FEB9845" w14:textId="77777777" w:rsidR="00914D2B" w:rsidRPr="0039601F" w:rsidRDefault="00914D2B" w:rsidP="00C01068">
            <w:pPr>
              <w:widowControl w:val="0"/>
              <w:jc w:val="right"/>
              <w:rPr>
                <w:rFonts w:ascii="Arial" w:hAnsi="Arial" w:cs="Arial"/>
                <w:sz w:val="21"/>
                <w:szCs w:val="21"/>
              </w:rPr>
            </w:pPr>
            <w:r w:rsidRPr="0039601F">
              <w:rPr>
                <w:rFonts w:ascii="Arial" w:hAnsi="Arial" w:cs="Arial"/>
                <w:sz w:val="21"/>
                <w:szCs w:val="21"/>
              </w:rPr>
              <w:t>-0.2468 – 0.1134</w:t>
            </w:r>
          </w:p>
        </w:tc>
        <w:tc>
          <w:tcPr>
            <w:tcW w:w="1035" w:type="dxa"/>
            <w:tcBorders>
              <w:top w:val="nil"/>
              <w:left w:val="nil"/>
              <w:bottom w:val="nil"/>
              <w:right w:val="nil"/>
            </w:tcBorders>
            <w:tcMar>
              <w:top w:w="100" w:type="dxa"/>
              <w:left w:w="20" w:type="dxa"/>
              <w:bottom w:w="100" w:type="dxa"/>
              <w:right w:w="20" w:type="dxa"/>
            </w:tcMar>
            <w:vAlign w:val="bottom"/>
          </w:tcPr>
          <w:p w14:paraId="7C3D635B" w14:textId="77777777" w:rsidR="00914D2B" w:rsidRPr="0039601F" w:rsidRDefault="00914D2B" w:rsidP="00C01068">
            <w:pPr>
              <w:widowControl w:val="0"/>
              <w:jc w:val="right"/>
              <w:rPr>
                <w:rFonts w:ascii="Arial" w:hAnsi="Arial" w:cs="Arial"/>
                <w:sz w:val="21"/>
                <w:szCs w:val="21"/>
              </w:rPr>
            </w:pPr>
            <w:r w:rsidRPr="0039601F">
              <w:rPr>
                <w:rFonts w:ascii="Arial" w:hAnsi="Arial" w:cs="Arial"/>
                <w:sz w:val="21"/>
                <w:szCs w:val="21"/>
              </w:rPr>
              <w:t xml:space="preserve">0.4509 </w:t>
            </w:r>
          </w:p>
        </w:tc>
        <w:tc>
          <w:tcPr>
            <w:tcW w:w="223" w:type="dxa"/>
            <w:tcBorders>
              <w:top w:val="nil"/>
              <w:left w:val="nil"/>
              <w:bottom w:val="nil"/>
              <w:right w:val="nil"/>
            </w:tcBorders>
            <w:tcMar>
              <w:top w:w="100" w:type="dxa"/>
              <w:left w:w="20" w:type="dxa"/>
              <w:bottom w:w="100" w:type="dxa"/>
              <w:right w:w="20" w:type="dxa"/>
            </w:tcMar>
            <w:vAlign w:val="bottom"/>
          </w:tcPr>
          <w:p w14:paraId="5A19A786" w14:textId="77777777" w:rsidR="00914D2B" w:rsidRPr="0039601F" w:rsidRDefault="00914D2B" w:rsidP="00C01068">
            <w:pPr>
              <w:widowControl w:val="0"/>
              <w:jc w:val="right"/>
              <w:rPr>
                <w:rFonts w:ascii="Arial" w:hAnsi="Arial" w:cs="Arial"/>
                <w:sz w:val="21"/>
                <w:szCs w:val="21"/>
              </w:rPr>
            </w:pPr>
          </w:p>
        </w:tc>
      </w:tr>
    </w:tbl>
    <w:p w14:paraId="41FA9EB3" w14:textId="6B174E1C" w:rsidR="00E56684" w:rsidRPr="00E56684" w:rsidRDefault="00E56684" w:rsidP="00E56684">
      <w:pPr>
        <w:rPr>
          <w:rFonts w:ascii="Arial" w:hAnsi="Arial" w:cs="Arial"/>
          <w:sz w:val="22"/>
          <w:szCs w:val="22"/>
        </w:rPr>
      </w:pPr>
      <w:r w:rsidRPr="00E56684">
        <w:rPr>
          <w:rFonts w:ascii="Arial" w:hAnsi="Arial" w:cs="Arial"/>
          <w:b/>
          <w:bCs/>
          <w:i/>
          <w:sz w:val="22"/>
          <w:szCs w:val="22"/>
        </w:rPr>
        <w:t xml:space="preserve">Figure VI.B.2: Comparison of </w:t>
      </w:r>
      <w:proofErr w:type="spellStart"/>
      <w:r w:rsidRPr="00E56684">
        <w:rPr>
          <w:rFonts w:ascii="Arial" w:hAnsi="Arial" w:cs="Arial"/>
          <w:b/>
          <w:bCs/>
          <w:i/>
          <w:sz w:val="22"/>
          <w:szCs w:val="22"/>
        </w:rPr>
        <w:t>cMRI</w:t>
      </w:r>
      <w:proofErr w:type="spellEnd"/>
      <w:r w:rsidRPr="00E56684">
        <w:rPr>
          <w:rFonts w:ascii="Arial" w:hAnsi="Arial" w:cs="Arial"/>
          <w:b/>
          <w:bCs/>
          <w:i/>
          <w:sz w:val="22"/>
          <w:szCs w:val="22"/>
        </w:rPr>
        <w:t xml:space="preserve"> findings, high-risk (top 10%) vs. low-risk patients (bottom 90%).</w:t>
      </w:r>
      <w:r w:rsidRPr="00E56684">
        <w:rPr>
          <w:rFonts w:ascii="Arial" w:hAnsi="Arial" w:cs="Arial"/>
          <w:i/>
          <w:sz w:val="22"/>
          <w:szCs w:val="22"/>
        </w:rPr>
        <w:t xml:space="preserve"> </w:t>
      </w:r>
      <w:r>
        <w:rPr>
          <w:rFonts w:ascii="Arial" w:hAnsi="Arial" w:cs="Arial"/>
          <w:i/>
          <w:sz w:val="22"/>
          <w:szCs w:val="22"/>
        </w:rPr>
        <w:t xml:space="preserve">Graph </w:t>
      </w:r>
      <w:r w:rsidR="002A27CA">
        <w:rPr>
          <w:rFonts w:ascii="Arial" w:hAnsi="Arial" w:cs="Arial"/>
          <w:i/>
          <w:sz w:val="22"/>
          <w:szCs w:val="22"/>
        </w:rPr>
        <w:t xml:space="preserve">above, </w:t>
      </w:r>
      <w:r>
        <w:rPr>
          <w:rFonts w:ascii="Arial" w:hAnsi="Arial" w:cs="Arial"/>
          <w:i/>
          <w:sz w:val="22"/>
          <w:szCs w:val="22"/>
        </w:rPr>
        <w:t>accompanying d</w:t>
      </w:r>
      <w:r w:rsidRPr="00E56684">
        <w:rPr>
          <w:rFonts w:ascii="Arial" w:hAnsi="Arial" w:cs="Arial"/>
          <w:i/>
          <w:sz w:val="22"/>
          <w:szCs w:val="22"/>
        </w:rPr>
        <w:t xml:space="preserve">ata table </w:t>
      </w:r>
      <w:r w:rsidR="002A27CA">
        <w:rPr>
          <w:rFonts w:ascii="Arial" w:hAnsi="Arial" w:cs="Arial"/>
          <w:i/>
          <w:sz w:val="22"/>
          <w:szCs w:val="22"/>
        </w:rPr>
        <w:t xml:space="preserve">below </w:t>
      </w:r>
      <w:r w:rsidRPr="00E56684">
        <w:rPr>
          <w:rFonts w:ascii="Arial" w:hAnsi="Arial" w:cs="Arial"/>
          <w:i/>
          <w:sz w:val="22"/>
          <w:szCs w:val="22"/>
        </w:rPr>
        <w:t>show</w:t>
      </w:r>
      <w:r w:rsidR="002A27CA">
        <w:rPr>
          <w:rFonts w:ascii="Arial" w:hAnsi="Arial" w:cs="Arial"/>
          <w:i/>
          <w:sz w:val="22"/>
          <w:szCs w:val="22"/>
        </w:rPr>
        <w:t>s category</w:t>
      </w:r>
      <w:r>
        <w:rPr>
          <w:rFonts w:ascii="Arial" w:hAnsi="Arial" w:cs="Arial"/>
          <w:i/>
          <w:sz w:val="22"/>
          <w:szCs w:val="22"/>
        </w:rPr>
        <w:t xml:space="preserve"> </w:t>
      </w:r>
      <w:r w:rsidRPr="00E56684">
        <w:rPr>
          <w:rFonts w:ascii="Arial" w:hAnsi="Arial" w:cs="Arial"/>
          <w:i/>
          <w:sz w:val="22"/>
          <w:szCs w:val="22"/>
        </w:rPr>
        <w:t xml:space="preserve">comparison. </w:t>
      </w:r>
    </w:p>
    <w:p w14:paraId="207E5921" w14:textId="77777777" w:rsidR="00914D2B" w:rsidRPr="0039601F" w:rsidRDefault="00914D2B" w:rsidP="00C01068">
      <w:pPr>
        <w:rPr>
          <w:rFonts w:ascii="Arial" w:hAnsi="Arial" w:cs="Arial"/>
          <w:b/>
        </w:rPr>
      </w:pPr>
    </w:p>
    <w:p w14:paraId="77B4731F" w14:textId="77777777" w:rsidR="002A27CA" w:rsidRDefault="002A27CA">
      <w:pPr>
        <w:spacing w:line="276" w:lineRule="auto"/>
        <w:rPr>
          <w:rFonts w:ascii="Arial" w:eastAsia="Arial" w:hAnsi="Arial" w:cs="Arial"/>
          <w:color w:val="666666"/>
          <w:lang w:val="en"/>
        </w:rPr>
      </w:pPr>
      <w:bookmarkStart w:id="89" w:name="_Toc204439452"/>
      <w:bookmarkStart w:id="90" w:name="_Toc204439727"/>
      <w:bookmarkStart w:id="91" w:name="_Toc209004743"/>
      <w:bookmarkStart w:id="92" w:name="_Toc226448868"/>
      <w:r>
        <w:br w:type="page"/>
      </w:r>
    </w:p>
    <w:p w14:paraId="6F32C1F9" w14:textId="781C7B55" w:rsidR="00C000ED" w:rsidRPr="0039601F" w:rsidRDefault="00A17AAF" w:rsidP="00C01068">
      <w:pPr>
        <w:pStyle w:val="Heading4"/>
        <w:spacing w:after="0" w:line="240" w:lineRule="auto"/>
      </w:pPr>
      <w:r w:rsidRPr="0039601F">
        <w:lastRenderedPageBreak/>
        <w:t>VII</w:t>
      </w:r>
      <w:r w:rsidR="00C000ED" w:rsidRPr="0039601F">
        <w:t xml:space="preserve"> Dataset and key variable construction</w:t>
      </w:r>
      <w:bookmarkEnd w:id="89"/>
      <w:bookmarkEnd w:id="90"/>
      <w:bookmarkEnd w:id="91"/>
      <w:bookmarkEnd w:id="92"/>
    </w:p>
    <w:p w14:paraId="09484F8B" w14:textId="04587EEA" w:rsidR="00C000ED" w:rsidRPr="0039601F" w:rsidRDefault="00A17AAF" w:rsidP="00C01068">
      <w:pPr>
        <w:pStyle w:val="Heading5"/>
        <w:spacing w:after="0" w:line="240" w:lineRule="auto"/>
      </w:pPr>
      <w:bookmarkStart w:id="93" w:name="_c5rptno0mf0z" w:colFirst="0" w:colLast="0"/>
      <w:bookmarkStart w:id="94" w:name="_Toc204439453"/>
      <w:bookmarkStart w:id="95" w:name="_Toc204439728"/>
      <w:bookmarkStart w:id="96" w:name="_Toc209004744"/>
      <w:bookmarkEnd w:id="93"/>
      <w:r w:rsidRPr="0039601F">
        <w:t>VII</w:t>
      </w:r>
      <w:r w:rsidR="00C000ED" w:rsidRPr="0039601F">
        <w:t>.A Dataset construction—Sweden</w:t>
      </w:r>
      <w:bookmarkEnd w:id="94"/>
      <w:bookmarkEnd w:id="95"/>
      <w:bookmarkEnd w:id="96"/>
    </w:p>
    <w:p w14:paraId="760DF160" w14:textId="77777777" w:rsidR="00F2165D" w:rsidRPr="0039601F" w:rsidRDefault="00F2165D" w:rsidP="00C01068">
      <w:pPr>
        <w:rPr>
          <w:rFonts w:ascii="Arial" w:hAnsi="Arial" w:cs="Arial"/>
          <w:lang w:val="en"/>
        </w:rPr>
      </w:pPr>
    </w:p>
    <w:p w14:paraId="4F11F07C" w14:textId="41C90031" w:rsidR="00F17DDC" w:rsidRPr="0039601F" w:rsidRDefault="005236B7" w:rsidP="00C01068">
      <w:pPr>
        <w:rPr>
          <w:rFonts w:ascii="Arial" w:hAnsi="Arial" w:cs="Arial"/>
          <w:lang w:val="en"/>
        </w:rPr>
      </w:pPr>
      <w:r w:rsidRPr="0039601F">
        <w:rPr>
          <w:rFonts w:ascii="Arial" w:hAnsi="Arial" w:cs="Arial"/>
          <w:lang w:val="en"/>
        </w:rPr>
        <w:t>Immediately after creation of the full dataset of 441,614 ECGs (</w:t>
      </w:r>
      <w:r w:rsidR="00471442" w:rsidRPr="0039601F">
        <w:rPr>
          <w:rFonts w:ascii="Arial" w:hAnsi="Arial" w:cs="Arial"/>
          <w:lang w:val="en"/>
        </w:rPr>
        <w:t xml:space="preserve">from 124,918 patients) linked </w:t>
      </w:r>
      <w:r w:rsidRPr="0039601F">
        <w:rPr>
          <w:rFonts w:ascii="Arial" w:hAnsi="Arial" w:cs="Arial"/>
          <w:lang w:val="en"/>
        </w:rPr>
        <w:t>to health record data and death certificates</w:t>
      </w:r>
      <w:r w:rsidR="00D74710" w:rsidRPr="0039601F">
        <w:rPr>
          <w:rFonts w:ascii="Arial" w:hAnsi="Arial" w:cs="Arial"/>
          <w:lang w:val="en"/>
        </w:rPr>
        <w:t>, we created strict random splits</w:t>
      </w:r>
      <w:r w:rsidR="00E8694A" w:rsidRPr="0039601F">
        <w:rPr>
          <w:rFonts w:ascii="Arial" w:hAnsi="Arial" w:cs="Arial"/>
          <w:lang w:val="en"/>
        </w:rPr>
        <w:t xml:space="preserve"> at the patient level (not the ECG level)</w:t>
      </w:r>
      <w:r w:rsidR="00D74710" w:rsidRPr="0039601F">
        <w:rPr>
          <w:rFonts w:ascii="Arial" w:hAnsi="Arial" w:cs="Arial"/>
          <w:lang w:val="en"/>
        </w:rPr>
        <w:t xml:space="preserve"> to safeguard against overfitting. </w:t>
      </w:r>
      <w:r w:rsidR="00471442" w:rsidRPr="0039601F">
        <w:rPr>
          <w:rFonts w:ascii="Arial" w:hAnsi="Arial" w:cs="Arial"/>
          <w:lang w:val="en"/>
        </w:rPr>
        <w:t>In particular, our</w:t>
      </w:r>
      <w:r w:rsidR="00D74710" w:rsidRPr="0039601F">
        <w:rPr>
          <w:rFonts w:ascii="Arial" w:hAnsi="Arial" w:cs="Arial"/>
          <w:lang w:val="en"/>
        </w:rPr>
        <w:t xml:space="preserve"> first </w:t>
      </w:r>
      <w:r w:rsidR="00471442" w:rsidRPr="0039601F">
        <w:rPr>
          <w:rFonts w:ascii="Arial" w:hAnsi="Arial" w:cs="Arial"/>
          <w:lang w:val="en"/>
        </w:rPr>
        <w:t xml:space="preserve">step was to </w:t>
      </w:r>
      <w:r w:rsidR="00D74710" w:rsidRPr="0039601F">
        <w:rPr>
          <w:rFonts w:ascii="Arial" w:hAnsi="Arial" w:cs="Arial"/>
          <w:lang w:val="en"/>
        </w:rPr>
        <w:t xml:space="preserve">create a data lock-box by randomly sampling 40% of patients and all their ECGs. </w:t>
      </w:r>
      <w:r w:rsidR="00471442" w:rsidRPr="0039601F">
        <w:rPr>
          <w:rFonts w:ascii="Arial" w:hAnsi="Arial" w:cs="Arial"/>
          <w:lang w:val="en"/>
        </w:rPr>
        <w:t>All authors agreed that the</w:t>
      </w:r>
      <w:r w:rsidR="00D74710" w:rsidRPr="0039601F">
        <w:rPr>
          <w:rFonts w:ascii="Arial" w:hAnsi="Arial" w:cs="Arial"/>
          <w:lang w:val="en"/>
        </w:rPr>
        <w:t xml:space="preserve"> lock-box </w:t>
      </w:r>
      <w:r w:rsidR="00471442" w:rsidRPr="0039601F">
        <w:rPr>
          <w:rFonts w:ascii="Arial" w:hAnsi="Arial" w:cs="Arial"/>
          <w:lang w:val="en"/>
        </w:rPr>
        <w:t xml:space="preserve">would </w:t>
      </w:r>
      <w:r w:rsidR="00E8694A" w:rsidRPr="0039601F">
        <w:rPr>
          <w:rFonts w:ascii="Arial" w:hAnsi="Arial" w:cs="Arial"/>
          <w:lang w:val="en"/>
        </w:rPr>
        <w:t xml:space="preserve">not </w:t>
      </w:r>
      <w:r w:rsidR="00471442" w:rsidRPr="0039601F">
        <w:rPr>
          <w:rFonts w:ascii="Arial" w:hAnsi="Arial" w:cs="Arial"/>
          <w:lang w:val="en"/>
        </w:rPr>
        <w:t xml:space="preserve">be </w:t>
      </w:r>
      <w:r w:rsidR="00E8694A" w:rsidRPr="0039601F">
        <w:rPr>
          <w:rFonts w:ascii="Arial" w:hAnsi="Arial" w:cs="Arial"/>
          <w:lang w:val="en"/>
        </w:rPr>
        <w:t xml:space="preserve">touched </w:t>
      </w:r>
      <w:r w:rsidR="00D74710" w:rsidRPr="0039601F">
        <w:rPr>
          <w:rFonts w:ascii="Arial" w:hAnsi="Arial" w:cs="Arial"/>
          <w:lang w:val="en"/>
        </w:rPr>
        <w:t xml:space="preserve">until provisional </w:t>
      </w:r>
      <w:r w:rsidR="00E8694A" w:rsidRPr="0039601F">
        <w:rPr>
          <w:rFonts w:ascii="Arial" w:hAnsi="Arial" w:cs="Arial"/>
          <w:lang w:val="en"/>
        </w:rPr>
        <w:t xml:space="preserve">editorial </w:t>
      </w:r>
      <w:r w:rsidR="00D74710" w:rsidRPr="0039601F">
        <w:rPr>
          <w:rFonts w:ascii="Arial" w:hAnsi="Arial" w:cs="Arial"/>
          <w:lang w:val="en"/>
        </w:rPr>
        <w:t>acceptance of the manuscript</w:t>
      </w:r>
      <w:r w:rsidR="00471442" w:rsidRPr="0039601F">
        <w:rPr>
          <w:rFonts w:ascii="Arial" w:hAnsi="Arial" w:cs="Arial"/>
          <w:lang w:val="en"/>
        </w:rPr>
        <w:t xml:space="preserve">, to ensure that </w:t>
      </w:r>
      <w:r w:rsidR="006E22D5" w:rsidRPr="0039601F">
        <w:rPr>
          <w:rFonts w:ascii="Arial" w:hAnsi="Arial" w:cs="Arial"/>
          <w:lang w:val="en"/>
        </w:rPr>
        <w:t xml:space="preserve">final </w:t>
      </w:r>
      <w:r w:rsidR="00471442" w:rsidRPr="0039601F">
        <w:rPr>
          <w:rFonts w:ascii="Arial" w:hAnsi="Arial" w:cs="Arial"/>
          <w:lang w:val="en"/>
        </w:rPr>
        <w:t xml:space="preserve">results </w:t>
      </w:r>
      <w:r w:rsidR="006E22D5" w:rsidRPr="0039601F">
        <w:rPr>
          <w:rFonts w:ascii="Arial" w:hAnsi="Arial" w:cs="Arial"/>
          <w:lang w:val="en"/>
        </w:rPr>
        <w:t xml:space="preserve">produced on the lock-box </w:t>
      </w:r>
      <w:r w:rsidR="00471442" w:rsidRPr="0039601F">
        <w:rPr>
          <w:rFonts w:ascii="Arial" w:hAnsi="Arial" w:cs="Arial"/>
          <w:lang w:val="en"/>
        </w:rPr>
        <w:t xml:space="preserve">were </w:t>
      </w:r>
      <w:r w:rsidR="006E22D5" w:rsidRPr="0039601F">
        <w:rPr>
          <w:rFonts w:ascii="Arial" w:hAnsi="Arial" w:cs="Arial"/>
          <w:lang w:val="en"/>
        </w:rPr>
        <w:t>truly out-of-sample and not over-fit</w:t>
      </w:r>
      <w:r w:rsidR="00D74710" w:rsidRPr="0039601F">
        <w:rPr>
          <w:rFonts w:ascii="Arial" w:hAnsi="Arial" w:cs="Arial"/>
          <w:lang w:val="en"/>
        </w:rPr>
        <w:t xml:space="preserve">. </w:t>
      </w:r>
    </w:p>
    <w:p w14:paraId="365E6B98" w14:textId="77777777" w:rsidR="00F17DDC" w:rsidRPr="0039601F" w:rsidRDefault="00F17DDC" w:rsidP="00C01068">
      <w:pPr>
        <w:rPr>
          <w:rFonts w:ascii="Arial" w:hAnsi="Arial" w:cs="Arial"/>
          <w:lang w:val="en"/>
        </w:rPr>
      </w:pPr>
    </w:p>
    <w:p w14:paraId="54FFB978" w14:textId="21B41B92" w:rsidR="00560CF8" w:rsidRPr="0039601F" w:rsidRDefault="00E8694A" w:rsidP="00C01068">
      <w:pPr>
        <w:rPr>
          <w:rFonts w:ascii="Arial" w:hAnsi="Arial" w:cs="Arial"/>
        </w:rPr>
      </w:pPr>
      <w:r w:rsidRPr="0039601F">
        <w:rPr>
          <w:rFonts w:ascii="Arial" w:hAnsi="Arial" w:cs="Arial"/>
          <w:lang w:val="en"/>
        </w:rPr>
        <w:t>For the m</w:t>
      </w:r>
      <w:r w:rsidR="00F17DDC" w:rsidRPr="0039601F">
        <w:rPr>
          <w:rFonts w:ascii="Arial" w:hAnsi="Arial" w:cs="Arial"/>
          <w:lang w:val="en"/>
        </w:rPr>
        <w:t xml:space="preserve">anuscript </w:t>
      </w:r>
      <w:r w:rsidR="006E22D5" w:rsidRPr="0039601F">
        <w:rPr>
          <w:rFonts w:ascii="Arial" w:hAnsi="Arial" w:cs="Arial"/>
          <w:lang w:val="en"/>
        </w:rPr>
        <w:t xml:space="preserve">preparation, </w:t>
      </w:r>
      <w:r w:rsidR="00F17DDC" w:rsidRPr="0039601F">
        <w:rPr>
          <w:rFonts w:ascii="Arial" w:hAnsi="Arial" w:cs="Arial"/>
          <w:lang w:val="en"/>
        </w:rPr>
        <w:t>submission</w:t>
      </w:r>
      <w:r w:rsidR="006E22D5" w:rsidRPr="0039601F">
        <w:rPr>
          <w:rFonts w:ascii="Arial" w:hAnsi="Arial" w:cs="Arial"/>
          <w:lang w:val="en"/>
        </w:rPr>
        <w:t>,</w:t>
      </w:r>
      <w:r w:rsidR="00F17DDC" w:rsidRPr="0039601F">
        <w:rPr>
          <w:rFonts w:ascii="Arial" w:hAnsi="Arial" w:cs="Arial"/>
          <w:lang w:val="en"/>
        </w:rPr>
        <w:t xml:space="preserve"> and peer review</w:t>
      </w:r>
      <w:r w:rsidRPr="0039601F">
        <w:rPr>
          <w:rFonts w:ascii="Arial" w:hAnsi="Arial" w:cs="Arial"/>
          <w:lang w:val="en"/>
        </w:rPr>
        <w:t xml:space="preserve"> process, we made exclusive use of the</w:t>
      </w:r>
      <w:r w:rsidR="00D74710" w:rsidRPr="0039601F">
        <w:rPr>
          <w:rFonts w:ascii="Arial" w:hAnsi="Arial" w:cs="Arial"/>
          <w:lang w:val="en"/>
        </w:rPr>
        <w:t xml:space="preserve"> remaining 60%</w:t>
      </w:r>
      <w:r w:rsidRPr="0039601F">
        <w:rPr>
          <w:rFonts w:ascii="Arial" w:hAnsi="Arial" w:cs="Arial"/>
          <w:lang w:val="en"/>
        </w:rPr>
        <w:t xml:space="preserve"> sample,</w:t>
      </w:r>
      <w:r w:rsidR="00D74710" w:rsidRPr="0039601F">
        <w:rPr>
          <w:rFonts w:ascii="Arial" w:hAnsi="Arial" w:cs="Arial"/>
          <w:lang w:val="en"/>
        </w:rPr>
        <w:t xml:space="preserve"> </w:t>
      </w:r>
      <w:r w:rsidRPr="0039601F">
        <w:rPr>
          <w:rFonts w:ascii="Arial" w:hAnsi="Arial" w:cs="Arial"/>
        </w:rPr>
        <w:t xml:space="preserve">which was immediately split in half at the patient level. One half (131,274 ECGs from 37,556 patients) was used to train the model, after removing 10,052 ECGs from 1045 patients with prior defibrillator placement: we wish the model to learn about risk in the absence of treatment (these patients were not removed from the validation set). The other half (131,280 ECGs from 37,601 patients) formed a validation set in which all results were produced; most results came from the subset of 89,414 ECGs done before age 80 in 29,108 patients. Figure VII.A.1 shows the splits used for </w:t>
      </w:r>
      <w:r w:rsidR="00E828B9" w:rsidRPr="0039601F">
        <w:rPr>
          <w:rFonts w:ascii="Arial" w:hAnsi="Arial" w:cs="Arial"/>
        </w:rPr>
        <w:t xml:space="preserve">this part of the process. </w:t>
      </w:r>
    </w:p>
    <w:p w14:paraId="7C7A6050" w14:textId="77777777" w:rsidR="00E828B9" w:rsidRPr="0039601F" w:rsidRDefault="00E828B9" w:rsidP="00C01068">
      <w:pPr>
        <w:rPr>
          <w:rFonts w:ascii="Arial" w:hAnsi="Arial" w:cs="Arial"/>
        </w:rPr>
      </w:pPr>
    </w:p>
    <w:p w14:paraId="5A8F2F67" w14:textId="31F01A98" w:rsidR="00E828B9" w:rsidRPr="0039601F" w:rsidRDefault="00E828B9" w:rsidP="00C01068">
      <w:pPr>
        <w:jc w:val="center"/>
        <w:rPr>
          <w:rFonts w:ascii="Arial" w:hAnsi="Arial" w:cs="Arial"/>
        </w:rPr>
      </w:pPr>
      <w:r w:rsidRPr="0039601F">
        <w:rPr>
          <w:rFonts w:ascii="Arial" w:hAnsi="Arial" w:cs="Arial"/>
          <w:noProof/>
        </w:rPr>
        <w:drawing>
          <wp:inline distT="0" distB="0" distL="0" distR="0" wp14:anchorId="633908CA" wp14:editId="47DA8BFD">
            <wp:extent cx="5269043" cy="3977677"/>
            <wp:effectExtent l="0" t="0" r="0" b="0"/>
            <wp:docPr id="2563615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361546" name=""/>
                    <pic:cNvPicPr/>
                  </pic:nvPicPr>
                  <pic:blipFill>
                    <a:blip r:embed="rId38"/>
                    <a:stretch>
                      <a:fillRect/>
                    </a:stretch>
                  </pic:blipFill>
                  <pic:spPr>
                    <a:xfrm>
                      <a:off x="0" y="0"/>
                      <a:ext cx="5269043" cy="3977677"/>
                    </a:xfrm>
                    <a:prstGeom prst="rect">
                      <a:avLst/>
                    </a:prstGeom>
                  </pic:spPr>
                </pic:pic>
              </a:graphicData>
            </a:graphic>
          </wp:inline>
        </w:drawing>
      </w:r>
    </w:p>
    <w:p w14:paraId="10D1AC09" w14:textId="77777777" w:rsidR="002A27CA" w:rsidRPr="0039601F" w:rsidRDefault="002A27CA" w:rsidP="002A27CA">
      <w:pPr>
        <w:rPr>
          <w:rFonts w:ascii="Arial" w:hAnsi="Arial" w:cs="Arial"/>
          <w:i/>
          <w:iCs/>
        </w:rPr>
      </w:pPr>
      <w:r w:rsidRPr="0039601F">
        <w:rPr>
          <w:rFonts w:ascii="Arial" w:hAnsi="Arial" w:cs="Arial"/>
          <w:b/>
          <w:bCs/>
          <w:i/>
          <w:iCs/>
        </w:rPr>
        <w:t>Figure VII.A.1</w:t>
      </w:r>
      <w:r w:rsidRPr="0039601F">
        <w:rPr>
          <w:rFonts w:ascii="Arial" w:hAnsi="Arial" w:cs="Arial"/>
          <w:i/>
          <w:iCs/>
        </w:rPr>
        <w:t xml:space="preserve">: Data splits used from initial manuscript preparation to provisional editorial acceptance. </w:t>
      </w:r>
    </w:p>
    <w:p w14:paraId="11B0F3D9" w14:textId="77777777" w:rsidR="00E8694A" w:rsidRPr="0039601F" w:rsidRDefault="00E8694A" w:rsidP="00C01068">
      <w:pPr>
        <w:rPr>
          <w:rFonts w:ascii="Arial" w:hAnsi="Arial" w:cs="Arial"/>
        </w:rPr>
      </w:pPr>
    </w:p>
    <w:p w14:paraId="277EF39C" w14:textId="77777777" w:rsidR="00E8694A" w:rsidRPr="0039601F" w:rsidRDefault="00E8694A" w:rsidP="00C01068">
      <w:pPr>
        <w:rPr>
          <w:rFonts w:ascii="Arial" w:hAnsi="Arial" w:cs="Arial"/>
        </w:rPr>
      </w:pPr>
    </w:p>
    <w:p w14:paraId="535F7C24" w14:textId="4BB9045B" w:rsidR="006E22D5" w:rsidRPr="0039601F" w:rsidRDefault="00560CF8" w:rsidP="00C01068">
      <w:pPr>
        <w:rPr>
          <w:rFonts w:ascii="Arial" w:hAnsi="Arial" w:cs="Arial"/>
          <w:lang w:val="en"/>
        </w:rPr>
      </w:pPr>
      <w:r w:rsidRPr="0039601F">
        <w:rPr>
          <w:rFonts w:ascii="Arial" w:hAnsi="Arial" w:cs="Arial"/>
        </w:rPr>
        <w:t xml:space="preserve">Upon </w:t>
      </w:r>
      <w:r w:rsidR="006E22D5" w:rsidRPr="0039601F">
        <w:rPr>
          <w:rFonts w:ascii="Arial" w:hAnsi="Arial" w:cs="Arial"/>
        </w:rPr>
        <w:t xml:space="preserve">acceptance of the manuscript, we </w:t>
      </w:r>
      <w:r w:rsidR="00D74710" w:rsidRPr="0039601F">
        <w:rPr>
          <w:rFonts w:ascii="Arial" w:hAnsi="Arial" w:cs="Arial"/>
          <w:lang w:val="en"/>
        </w:rPr>
        <w:t xml:space="preserve">retrained the model on the 60% of data we had accessed, </w:t>
      </w:r>
      <w:r w:rsidR="00D74710" w:rsidRPr="0039601F">
        <w:rPr>
          <w:rFonts w:ascii="Arial" w:hAnsi="Arial" w:cs="Arial"/>
        </w:rPr>
        <w:t xml:space="preserve">262,554 ECGs from 75,157 patients, and applied the resulting model with </w:t>
      </w:r>
      <w:r w:rsidR="00D74710" w:rsidRPr="0039601F">
        <w:rPr>
          <w:rFonts w:ascii="Arial" w:hAnsi="Arial" w:cs="Arial"/>
          <w:lang w:val="en"/>
        </w:rPr>
        <w:t xml:space="preserve">no modification </w:t>
      </w:r>
      <w:r w:rsidR="00D74710" w:rsidRPr="0039601F">
        <w:rPr>
          <w:rFonts w:ascii="Arial" w:hAnsi="Arial" w:cs="Arial"/>
        </w:rPr>
        <w:t xml:space="preserve">to generate predictions in </w:t>
      </w:r>
      <w:r w:rsidR="00D74710" w:rsidRPr="0039601F">
        <w:rPr>
          <w:rFonts w:ascii="Arial" w:hAnsi="Arial" w:cs="Arial"/>
          <w:lang w:val="en"/>
        </w:rPr>
        <w:t>the 40% lock-box: 179,060 ECGs from 51,481 patients.</w:t>
      </w:r>
      <w:r w:rsidR="006E22D5" w:rsidRPr="0039601F">
        <w:rPr>
          <w:rStyle w:val="FootnoteReference"/>
          <w:rFonts w:ascii="Arial" w:hAnsi="Arial" w:cs="Arial"/>
          <w:lang w:val="en"/>
        </w:rPr>
        <w:footnoteReference w:id="2"/>
      </w:r>
      <w:r w:rsidR="00D74710" w:rsidRPr="0039601F">
        <w:rPr>
          <w:rFonts w:ascii="Arial" w:hAnsi="Arial" w:cs="Arial"/>
          <w:lang w:val="en"/>
        </w:rPr>
        <w:t xml:space="preserve"> Those results are shown </w:t>
      </w:r>
      <w:r w:rsidR="00CF3C3E" w:rsidRPr="0039601F">
        <w:rPr>
          <w:rFonts w:ascii="Arial" w:hAnsi="Arial" w:cs="Arial"/>
          <w:lang w:val="en"/>
        </w:rPr>
        <w:t>in the main manuscript</w:t>
      </w:r>
      <w:r w:rsidR="00D74710" w:rsidRPr="0039601F">
        <w:rPr>
          <w:rFonts w:ascii="Arial" w:hAnsi="Arial" w:cs="Arial"/>
          <w:lang w:val="en"/>
        </w:rPr>
        <w:t xml:space="preserve">. </w:t>
      </w:r>
    </w:p>
    <w:p w14:paraId="112A59AE" w14:textId="77777777" w:rsidR="006E22D5" w:rsidRPr="0039601F" w:rsidRDefault="006E22D5" w:rsidP="00C01068">
      <w:pPr>
        <w:rPr>
          <w:rFonts w:ascii="Arial" w:hAnsi="Arial" w:cs="Arial"/>
          <w:lang w:val="en"/>
        </w:rPr>
      </w:pPr>
    </w:p>
    <w:p w14:paraId="7BDEE6BE" w14:textId="704A16D2" w:rsidR="00105B29" w:rsidRPr="0039601F" w:rsidRDefault="00CF3C3E" w:rsidP="00C01068">
      <w:pPr>
        <w:jc w:val="center"/>
        <w:rPr>
          <w:rFonts w:ascii="Arial" w:hAnsi="Arial" w:cs="Arial"/>
        </w:rPr>
      </w:pPr>
      <w:r w:rsidRPr="0039601F">
        <w:rPr>
          <w:rFonts w:ascii="Arial" w:hAnsi="Arial" w:cs="Arial"/>
          <w:noProof/>
          <w:lang w:val="en"/>
        </w:rPr>
        <w:drawing>
          <wp:inline distT="0" distB="0" distL="0" distR="0" wp14:anchorId="08AFC9FE" wp14:editId="67DC86C2">
            <wp:extent cx="5209082" cy="3905698"/>
            <wp:effectExtent l="0" t="0" r="0" b="6350"/>
            <wp:docPr id="10772349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234999" name=""/>
                    <pic:cNvPicPr/>
                  </pic:nvPicPr>
                  <pic:blipFill>
                    <a:blip r:embed="rId39"/>
                    <a:stretch>
                      <a:fillRect/>
                    </a:stretch>
                  </pic:blipFill>
                  <pic:spPr>
                    <a:xfrm>
                      <a:off x="0" y="0"/>
                      <a:ext cx="5216485" cy="3911249"/>
                    </a:xfrm>
                    <a:prstGeom prst="rect">
                      <a:avLst/>
                    </a:prstGeom>
                  </pic:spPr>
                </pic:pic>
              </a:graphicData>
            </a:graphic>
          </wp:inline>
        </w:drawing>
      </w:r>
    </w:p>
    <w:p w14:paraId="57DECD9F" w14:textId="77777777" w:rsidR="002A27CA" w:rsidRPr="0039601F" w:rsidRDefault="002A27CA" w:rsidP="002A27CA">
      <w:pPr>
        <w:rPr>
          <w:rFonts w:ascii="Arial" w:hAnsi="Arial" w:cs="Arial"/>
          <w:i/>
          <w:iCs/>
        </w:rPr>
      </w:pPr>
      <w:r w:rsidRPr="0039601F">
        <w:rPr>
          <w:rFonts w:ascii="Arial" w:hAnsi="Arial" w:cs="Arial"/>
          <w:b/>
          <w:bCs/>
          <w:i/>
          <w:iCs/>
        </w:rPr>
        <w:t>Figure VII.A.2</w:t>
      </w:r>
      <w:r w:rsidRPr="0039601F">
        <w:rPr>
          <w:rFonts w:ascii="Arial" w:hAnsi="Arial" w:cs="Arial"/>
          <w:i/>
          <w:iCs/>
        </w:rPr>
        <w:t xml:space="preserve">: Data splits used for present (final) manuscript. </w:t>
      </w:r>
    </w:p>
    <w:p w14:paraId="6DC7EF92" w14:textId="77777777" w:rsidR="00CF3C3E" w:rsidRPr="0039601F" w:rsidRDefault="00CF3C3E" w:rsidP="00C01068">
      <w:pPr>
        <w:rPr>
          <w:rFonts w:ascii="Arial" w:hAnsi="Arial" w:cs="Arial"/>
        </w:rPr>
      </w:pPr>
    </w:p>
    <w:p w14:paraId="33F286EA" w14:textId="0806ED75" w:rsidR="005C5383" w:rsidRPr="0039601F" w:rsidRDefault="0024144D" w:rsidP="00C01068">
      <w:pPr>
        <w:rPr>
          <w:rFonts w:ascii="Arial" w:hAnsi="Arial" w:cs="Arial"/>
        </w:rPr>
      </w:pPr>
      <w:r w:rsidRPr="0039601F">
        <w:rPr>
          <w:rFonts w:ascii="Arial" w:hAnsi="Arial" w:cs="Arial"/>
          <w:lang w:val="en"/>
        </w:rPr>
        <w:t xml:space="preserve">The table below </w:t>
      </w:r>
      <w:r w:rsidR="0010294D" w:rsidRPr="0039601F">
        <w:rPr>
          <w:rFonts w:ascii="Arial" w:hAnsi="Arial" w:cs="Arial"/>
          <w:lang w:val="en"/>
        </w:rPr>
        <w:t>summarizes</w:t>
      </w:r>
      <w:r w:rsidR="00CF3C3E" w:rsidRPr="0039601F">
        <w:rPr>
          <w:rFonts w:ascii="Arial" w:hAnsi="Arial" w:cs="Arial"/>
          <w:lang w:val="en"/>
        </w:rPr>
        <w:t xml:space="preserve"> changes between the provisionally accepted version of the manuscript (30% training, 30% validation set) and the present version (60% training, 40% validation)</w:t>
      </w:r>
      <w:r w:rsidRPr="0039601F">
        <w:rPr>
          <w:rFonts w:ascii="Arial" w:hAnsi="Arial" w:cs="Arial"/>
          <w:lang w:val="en"/>
        </w:rPr>
        <w:t>, h</w:t>
      </w:r>
      <w:r w:rsidR="0010294D" w:rsidRPr="0039601F">
        <w:rPr>
          <w:rFonts w:ascii="Arial" w:hAnsi="Arial" w:cs="Arial"/>
          <w:lang w:val="en"/>
        </w:rPr>
        <w:t>ighlight</w:t>
      </w:r>
      <w:r w:rsidRPr="0039601F">
        <w:rPr>
          <w:rFonts w:ascii="Arial" w:hAnsi="Arial" w:cs="Arial"/>
          <w:lang w:val="en"/>
        </w:rPr>
        <w:t>ing</w:t>
      </w:r>
      <w:r w:rsidR="0010294D" w:rsidRPr="0039601F">
        <w:rPr>
          <w:rFonts w:ascii="Arial" w:hAnsi="Arial" w:cs="Arial"/>
          <w:lang w:val="en"/>
        </w:rPr>
        <w:t xml:space="preserve"> </w:t>
      </w:r>
      <w:r w:rsidR="00381BC2" w:rsidRPr="0039601F">
        <w:rPr>
          <w:rFonts w:ascii="Arial" w:hAnsi="Arial" w:cs="Arial"/>
          <w:lang w:val="en"/>
        </w:rPr>
        <w:t>figures central to the paper’s main claims (e.g., model AUC and PPV in all samples, mortality reductions in those with defibrillators, etc.). Overall, m</w:t>
      </w:r>
      <w:r w:rsidR="00CF3C3E" w:rsidRPr="0039601F">
        <w:rPr>
          <w:rFonts w:ascii="Arial" w:hAnsi="Arial" w:cs="Arial"/>
          <w:lang w:val="en"/>
        </w:rPr>
        <w:t xml:space="preserve">odel performance improved, consistent with a larger training set size, providing additional reassurance regarding overfitting. </w:t>
      </w:r>
    </w:p>
    <w:p w14:paraId="6DEDBB8C" w14:textId="7A2E82AA" w:rsidR="0010294D" w:rsidRPr="0039601F" w:rsidRDefault="0010294D" w:rsidP="00C01068">
      <w:pPr>
        <w:rPr>
          <w:rFonts w:ascii="Arial" w:hAnsi="Arial" w:cs="Arial"/>
          <w:lang w:val="en"/>
        </w:rPr>
      </w:pPr>
    </w:p>
    <w:p w14:paraId="7A0D1FE7" w14:textId="77777777" w:rsidR="0024144D" w:rsidRPr="0039601F" w:rsidRDefault="0024144D" w:rsidP="00C01068">
      <w:pPr>
        <w:rPr>
          <w:rFonts w:ascii="Arial" w:hAnsi="Arial" w:cs="Arial"/>
          <w:lang w:val="en"/>
        </w:rPr>
      </w:pPr>
    </w:p>
    <w:p w14:paraId="0E6875F1" w14:textId="77777777" w:rsidR="009214EA" w:rsidRPr="0039601F" w:rsidRDefault="009214EA" w:rsidP="00C01068">
      <w:pPr>
        <w:spacing w:line="276" w:lineRule="auto"/>
        <w:rPr>
          <w:rFonts w:ascii="Arial" w:hAnsi="Arial" w:cs="Arial"/>
          <w:b/>
          <w:bCs/>
          <w:lang w:val="en"/>
        </w:rPr>
      </w:pPr>
      <w:r w:rsidRPr="0039601F">
        <w:rPr>
          <w:rFonts w:ascii="Arial" w:hAnsi="Arial" w:cs="Arial"/>
          <w:b/>
          <w:bCs/>
          <w:lang w:val="en"/>
        </w:rPr>
        <w:br w:type="page"/>
      </w:r>
    </w:p>
    <w:tbl>
      <w:tblPr>
        <w:tblW w:w="0" w:type="auto"/>
        <w:tblCellMar>
          <w:top w:w="15" w:type="dxa"/>
          <w:left w:w="15" w:type="dxa"/>
          <w:bottom w:w="15" w:type="dxa"/>
          <w:right w:w="15" w:type="dxa"/>
        </w:tblCellMar>
        <w:tblLook w:val="06A0" w:firstRow="1" w:lastRow="0" w:firstColumn="1" w:lastColumn="0" w:noHBand="1" w:noVBand="1"/>
      </w:tblPr>
      <w:tblGrid>
        <w:gridCol w:w="3558"/>
        <w:gridCol w:w="3528"/>
        <w:gridCol w:w="2264"/>
      </w:tblGrid>
      <w:tr w:rsidR="009214EA" w:rsidRPr="0039601F" w14:paraId="7266170E" w14:textId="77777777" w:rsidTr="003E2720">
        <w:trPr>
          <w:trHeight w:val="219"/>
          <w:tblHeader/>
        </w:trPr>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hideMark/>
          </w:tcPr>
          <w:p w14:paraId="085C5E0D" w14:textId="77777777" w:rsidR="009214EA" w:rsidRPr="0039601F" w:rsidRDefault="009214EA" w:rsidP="00C01068">
            <w:pPr>
              <w:pStyle w:val="NormalWeb"/>
              <w:spacing w:before="0" w:beforeAutospacing="0" w:after="0" w:afterAutospacing="0"/>
              <w:jc w:val="center"/>
              <w:rPr>
                <w:rFonts w:ascii="Arial" w:hAnsi="Arial" w:cs="Arial"/>
              </w:rPr>
            </w:pPr>
            <w:r w:rsidRPr="0039601F">
              <w:rPr>
                <w:rFonts w:ascii="Arial" w:hAnsi="Arial" w:cs="Arial"/>
                <w:b/>
                <w:bCs/>
                <w:color w:val="000000"/>
                <w:sz w:val="20"/>
                <w:szCs w:val="20"/>
              </w:rPr>
              <w:lastRenderedPageBreak/>
              <w:t>Provisionally accepted version</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hideMark/>
          </w:tcPr>
          <w:p w14:paraId="5A90C8AD" w14:textId="77777777" w:rsidR="009214EA" w:rsidRPr="0039601F" w:rsidRDefault="009214EA" w:rsidP="00C01068">
            <w:pPr>
              <w:pStyle w:val="NormalWeb"/>
              <w:spacing w:before="0" w:beforeAutospacing="0" w:after="0" w:afterAutospacing="0"/>
              <w:jc w:val="center"/>
              <w:rPr>
                <w:rFonts w:ascii="Arial" w:hAnsi="Arial" w:cs="Arial"/>
              </w:rPr>
            </w:pPr>
            <w:r w:rsidRPr="0039601F">
              <w:rPr>
                <w:rFonts w:ascii="Arial" w:hAnsi="Arial" w:cs="Arial"/>
                <w:b/>
                <w:bCs/>
                <w:color w:val="000000"/>
                <w:sz w:val="20"/>
                <w:szCs w:val="20"/>
              </w:rPr>
              <w:t>Current and final version</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hideMark/>
          </w:tcPr>
          <w:p w14:paraId="7F6F7846" w14:textId="77777777" w:rsidR="009214EA" w:rsidRPr="0039601F" w:rsidRDefault="009214EA" w:rsidP="00C01068">
            <w:pPr>
              <w:pStyle w:val="NormalWeb"/>
              <w:spacing w:before="0" w:beforeAutospacing="0" w:after="0" w:afterAutospacing="0"/>
              <w:jc w:val="center"/>
              <w:rPr>
                <w:rFonts w:ascii="Arial" w:hAnsi="Arial" w:cs="Arial"/>
              </w:rPr>
            </w:pPr>
            <w:r w:rsidRPr="0039601F">
              <w:rPr>
                <w:rFonts w:ascii="Arial" w:hAnsi="Arial" w:cs="Arial"/>
                <w:b/>
                <w:bCs/>
                <w:color w:val="000000"/>
                <w:sz w:val="20"/>
                <w:szCs w:val="20"/>
              </w:rPr>
              <w:t>Summary of change</w:t>
            </w:r>
          </w:p>
        </w:tc>
      </w:tr>
      <w:tr w:rsidR="009214EA" w:rsidRPr="0039601F" w14:paraId="030BFF12" w14:textId="77777777" w:rsidTr="003E2720">
        <w:trPr>
          <w:tblHeader/>
        </w:trPr>
        <w:tc>
          <w:tcPr>
            <w:tcW w:w="0" w:type="auto"/>
            <w:gridSpan w:val="3"/>
            <w:tcBorders>
              <w:top w:val="single" w:sz="4" w:space="0" w:color="000000"/>
              <w:left w:val="single" w:sz="4" w:space="0" w:color="000000"/>
              <w:bottom w:val="single" w:sz="4" w:space="0" w:color="000000"/>
              <w:right w:val="single" w:sz="4" w:space="0" w:color="000000"/>
            </w:tcBorders>
            <w:shd w:val="clear" w:color="auto" w:fill="CFE2F3"/>
            <w:tcMar>
              <w:top w:w="20" w:type="dxa"/>
              <w:left w:w="20" w:type="dxa"/>
              <w:bottom w:w="100" w:type="dxa"/>
              <w:right w:w="20" w:type="dxa"/>
            </w:tcMar>
            <w:vAlign w:val="center"/>
            <w:hideMark/>
          </w:tcPr>
          <w:p w14:paraId="518F5711" w14:textId="77777777" w:rsidR="009214EA" w:rsidRPr="0039601F" w:rsidRDefault="009214EA" w:rsidP="00C01068">
            <w:pPr>
              <w:pStyle w:val="NormalWeb"/>
              <w:spacing w:before="0" w:beforeAutospacing="0" w:after="0" w:afterAutospacing="0"/>
              <w:rPr>
                <w:rFonts w:ascii="Arial" w:hAnsi="Arial" w:cs="Arial"/>
              </w:rPr>
            </w:pPr>
            <w:r w:rsidRPr="0039601F">
              <w:rPr>
                <w:rFonts w:ascii="Arial" w:hAnsi="Arial" w:cs="Arial"/>
                <w:i/>
                <w:iCs/>
                <w:color w:val="000000"/>
                <w:sz w:val="20"/>
                <w:szCs w:val="20"/>
              </w:rPr>
              <w:t>Predictive performance: Sweden</w:t>
            </w:r>
          </w:p>
        </w:tc>
      </w:tr>
      <w:tr w:rsidR="009214EA" w:rsidRPr="0039601F" w14:paraId="4B2657AB" w14:textId="77777777" w:rsidTr="003E2720">
        <w:trPr>
          <w:tblHeader/>
        </w:trPr>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hideMark/>
          </w:tcPr>
          <w:p w14:paraId="7E450B7C" w14:textId="77777777" w:rsidR="009214EA" w:rsidRPr="0039601F" w:rsidRDefault="009214EA" w:rsidP="00C01068">
            <w:pPr>
              <w:pStyle w:val="NormalWeb"/>
              <w:spacing w:before="0" w:beforeAutospacing="0" w:after="0" w:afterAutospacing="0"/>
              <w:rPr>
                <w:rFonts w:ascii="Arial" w:hAnsi="Arial" w:cs="Arial"/>
              </w:rPr>
            </w:pPr>
            <w:r w:rsidRPr="0039601F">
              <w:rPr>
                <w:rFonts w:ascii="Arial" w:hAnsi="Arial" w:cs="Arial"/>
                <w:color w:val="000000"/>
                <w:sz w:val="20"/>
                <w:szCs w:val="20"/>
              </w:rPr>
              <w:t xml:space="preserve">In a </w:t>
            </w:r>
            <w:r w:rsidRPr="0039601F">
              <w:rPr>
                <w:rFonts w:ascii="Arial" w:hAnsi="Arial" w:cs="Arial"/>
                <w:b/>
                <w:bCs/>
                <w:color w:val="000000"/>
                <w:sz w:val="20"/>
                <w:szCs w:val="20"/>
              </w:rPr>
              <w:t>30% hold-out set</w:t>
            </w:r>
            <w:r w:rsidRPr="0039601F">
              <w:rPr>
                <w:rFonts w:ascii="Arial" w:hAnsi="Arial" w:cs="Arial"/>
                <w:color w:val="000000"/>
                <w:sz w:val="20"/>
                <w:szCs w:val="20"/>
              </w:rPr>
              <w:t xml:space="preserve">, comprised of </w:t>
            </w:r>
            <w:r w:rsidRPr="0039601F">
              <w:rPr>
                <w:rFonts w:ascii="Arial" w:hAnsi="Arial" w:cs="Arial"/>
                <w:b/>
                <w:bCs/>
                <w:color w:val="000000"/>
                <w:sz w:val="20"/>
                <w:szCs w:val="20"/>
              </w:rPr>
              <w:t>89,414 ECGs from 29,108 Swedish patients</w:t>
            </w:r>
            <w:r w:rsidRPr="0039601F">
              <w:rPr>
                <w:rFonts w:ascii="Arial" w:hAnsi="Arial" w:cs="Arial"/>
                <w:color w:val="000000"/>
                <w:sz w:val="20"/>
                <w:szCs w:val="20"/>
              </w:rPr>
              <w:t xml:space="preserve"> under 80 years old without defibrillators (we return to these groups below), …</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hideMark/>
          </w:tcPr>
          <w:p w14:paraId="39D68BDC" w14:textId="7BC07CAA" w:rsidR="009214EA" w:rsidRPr="0039601F" w:rsidRDefault="00C55E3B" w:rsidP="00C01068">
            <w:pPr>
              <w:pStyle w:val="NormalWeb"/>
              <w:spacing w:before="0" w:beforeAutospacing="0" w:after="0" w:afterAutospacing="0"/>
              <w:rPr>
                <w:rFonts w:ascii="Arial" w:hAnsi="Arial" w:cs="Arial"/>
              </w:rPr>
            </w:pPr>
            <w:r w:rsidRPr="0039601F">
              <w:rPr>
                <w:rFonts w:ascii="Arial" w:hAnsi="Arial" w:cs="Arial"/>
                <w:color w:val="000000"/>
                <w:sz w:val="20"/>
                <w:szCs w:val="20"/>
              </w:rPr>
              <w:t>After provisional acceptance, we retrained the model on all 60% of data we had accessed (</w:t>
            </w:r>
            <w:r w:rsidRPr="0039601F">
              <w:rPr>
                <w:rFonts w:ascii="Arial" w:hAnsi="Arial" w:cs="Arial"/>
                <w:color w:val="000000"/>
                <w:sz w:val="20"/>
                <w:szCs w:val="20"/>
                <w:lang w:val="en"/>
              </w:rPr>
              <w:t xml:space="preserve">262,554 ECGs from </w:t>
            </w:r>
            <w:r w:rsidRPr="0039601F">
              <w:rPr>
                <w:rFonts w:ascii="Arial" w:hAnsi="Arial" w:cs="Arial"/>
                <w:color w:val="000000"/>
                <w:sz w:val="20"/>
                <w:szCs w:val="20"/>
              </w:rPr>
              <w:t xml:space="preserve">75,157 patients), and without further modification, produced results in the remaining </w:t>
            </w:r>
            <w:r w:rsidRPr="0039601F">
              <w:rPr>
                <w:rFonts w:ascii="Arial" w:hAnsi="Arial" w:cs="Arial"/>
                <w:b/>
                <w:bCs/>
                <w:color w:val="000000"/>
                <w:sz w:val="20"/>
                <w:szCs w:val="20"/>
              </w:rPr>
              <w:t>40% “lock-box,”</w:t>
            </w:r>
            <w:r w:rsidRPr="0039601F">
              <w:rPr>
                <w:rFonts w:ascii="Arial" w:hAnsi="Arial" w:cs="Arial"/>
                <w:color w:val="000000"/>
                <w:sz w:val="20"/>
                <w:szCs w:val="20"/>
              </w:rPr>
              <w:t xml:space="preserve"> shown below: </w:t>
            </w:r>
            <w:r w:rsidRPr="0039601F">
              <w:rPr>
                <w:rFonts w:ascii="Arial" w:hAnsi="Arial" w:cs="Arial"/>
                <w:b/>
                <w:bCs/>
                <w:color w:val="000000"/>
                <w:sz w:val="20"/>
                <w:szCs w:val="20"/>
                <w:lang w:val="en"/>
              </w:rPr>
              <w:t xml:space="preserve">119,541 ECGs with one-year follow-up, from 35,885 patients under 80. The main predictive analyses rely on the subset of </w:t>
            </w:r>
            <w:r w:rsidRPr="0039601F">
              <w:rPr>
                <w:rFonts w:ascii="Arial" w:hAnsi="Arial" w:cs="Arial"/>
                <w:b/>
                <w:bCs/>
                <w:color w:val="000000"/>
                <w:sz w:val="20"/>
                <w:szCs w:val="20"/>
              </w:rPr>
              <w:t>113,072 ECGs from 35,417 patients without defibrillators</w:t>
            </w:r>
            <w:r w:rsidRPr="0039601F">
              <w:rPr>
                <w:rFonts w:ascii="Arial" w:hAnsi="Arial" w:cs="Arial"/>
                <w:color w:val="000000"/>
                <w:sz w:val="20"/>
                <w:szCs w:val="20"/>
              </w:rPr>
              <w:t xml:space="preserve"> (to whom we return below)</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hideMark/>
          </w:tcPr>
          <w:p w14:paraId="76C05268" w14:textId="3A8CE8AB" w:rsidR="009214EA" w:rsidRPr="0039601F" w:rsidRDefault="009214EA" w:rsidP="00C01068">
            <w:pPr>
              <w:pStyle w:val="NormalWeb"/>
              <w:spacing w:before="0" w:beforeAutospacing="0" w:after="0" w:afterAutospacing="0"/>
              <w:rPr>
                <w:rFonts w:ascii="Arial" w:hAnsi="Arial" w:cs="Arial"/>
              </w:rPr>
            </w:pPr>
            <w:r w:rsidRPr="0039601F">
              <w:rPr>
                <w:rFonts w:ascii="Arial" w:hAnsi="Arial" w:cs="Arial"/>
                <w:color w:val="000000"/>
                <w:sz w:val="20"/>
                <w:szCs w:val="20"/>
              </w:rPr>
              <w:t xml:space="preserve">Lock-box is </w:t>
            </w:r>
            <w:r w:rsidRPr="0039601F">
              <w:rPr>
                <w:rFonts w:ascii="Arial" w:hAnsi="Arial" w:cs="Arial"/>
                <w:b/>
                <w:bCs/>
                <w:color w:val="000000"/>
                <w:sz w:val="20"/>
                <w:szCs w:val="20"/>
              </w:rPr>
              <w:t>larger</w:t>
            </w:r>
            <w:r w:rsidRPr="0039601F">
              <w:rPr>
                <w:rFonts w:ascii="Arial" w:hAnsi="Arial" w:cs="Arial"/>
                <w:color w:val="000000"/>
                <w:sz w:val="20"/>
                <w:szCs w:val="20"/>
              </w:rPr>
              <w:t xml:space="preserve">, and fully </w:t>
            </w:r>
            <w:r w:rsidRPr="0039601F">
              <w:rPr>
                <w:rFonts w:ascii="Arial" w:hAnsi="Arial" w:cs="Arial"/>
                <w:b/>
                <w:bCs/>
                <w:color w:val="000000"/>
                <w:sz w:val="20"/>
                <w:szCs w:val="20"/>
              </w:rPr>
              <w:t>out of sample</w:t>
            </w:r>
            <w:r w:rsidR="00C55E3B" w:rsidRPr="0039601F">
              <w:rPr>
                <w:rFonts w:ascii="Arial" w:hAnsi="Arial" w:cs="Arial"/>
                <w:color w:val="000000"/>
                <w:sz w:val="20"/>
                <w:szCs w:val="20"/>
              </w:rPr>
              <w:t xml:space="preserve">. We clarified the </w:t>
            </w:r>
            <w:r w:rsidR="0013049C" w:rsidRPr="0039601F">
              <w:rPr>
                <w:rFonts w:ascii="Arial" w:hAnsi="Arial" w:cs="Arial"/>
                <w:color w:val="000000"/>
                <w:sz w:val="20"/>
                <w:szCs w:val="20"/>
              </w:rPr>
              <w:t>exact sample size.</w:t>
            </w:r>
          </w:p>
        </w:tc>
      </w:tr>
      <w:tr w:rsidR="009214EA" w:rsidRPr="0039601F" w14:paraId="2909AD7A" w14:textId="77777777" w:rsidTr="003E2720">
        <w:trPr>
          <w:tblHeader/>
        </w:trPr>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hideMark/>
          </w:tcPr>
          <w:p w14:paraId="18FE0694" w14:textId="77777777" w:rsidR="009214EA" w:rsidRPr="0039601F" w:rsidRDefault="009214EA" w:rsidP="00C01068">
            <w:pPr>
              <w:pStyle w:val="NormalWeb"/>
              <w:spacing w:before="0" w:beforeAutospacing="0" w:after="0" w:afterAutospacing="0"/>
              <w:rPr>
                <w:rFonts w:ascii="Arial" w:hAnsi="Arial" w:cs="Arial"/>
              </w:rPr>
            </w:pPr>
            <w:r w:rsidRPr="0039601F">
              <w:rPr>
                <w:rFonts w:ascii="Arial" w:hAnsi="Arial" w:cs="Arial"/>
                <w:color w:val="000000"/>
                <w:sz w:val="20"/>
                <w:szCs w:val="20"/>
              </w:rPr>
              <w:t xml:space="preserve">We calculate discriminative power using area under the receiver operating characteristic curve </w:t>
            </w:r>
            <w:r w:rsidRPr="0039601F">
              <w:rPr>
                <w:rFonts w:ascii="Arial" w:hAnsi="Arial" w:cs="Arial"/>
                <w:b/>
                <w:bCs/>
                <w:color w:val="000000"/>
                <w:sz w:val="20"/>
                <w:szCs w:val="20"/>
              </w:rPr>
              <w:t>(AUC):</w:t>
            </w:r>
            <w:r w:rsidRPr="0039601F">
              <w:rPr>
                <w:rFonts w:ascii="Arial" w:hAnsi="Arial" w:cs="Arial"/>
                <w:color w:val="000000"/>
                <w:sz w:val="20"/>
                <w:szCs w:val="20"/>
              </w:rPr>
              <w:t xml:space="preserve"> </w:t>
            </w:r>
            <w:r w:rsidRPr="0039601F">
              <w:rPr>
                <w:rFonts w:ascii="Arial" w:hAnsi="Arial" w:cs="Arial"/>
                <w:b/>
                <w:bCs/>
                <w:color w:val="000000"/>
                <w:sz w:val="20"/>
                <w:szCs w:val="20"/>
              </w:rPr>
              <w:t>0.837</w:t>
            </w:r>
            <w:r w:rsidRPr="0039601F">
              <w:rPr>
                <w:rFonts w:ascii="Arial" w:hAnsi="Arial" w:cs="Arial"/>
                <w:color w:val="000000"/>
                <w:sz w:val="20"/>
                <w:szCs w:val="20"/>
              </w:rPr>
              <w:t xml:space="preserve"> (patient-level bootstrapped 95% confidence interval [CI]: 0.810–0.862</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hideMark/>
          </w:tcPr>
          <w:p w14:paraId="644F0BDE" w14:textId="77777777" w:rsidR="009214EA" w:rsidRPr="0039601F" w:rsidRDefault="009214EA" w:rsidP="00C01068">
            <w:pPr>
              <w:pStyle w:val="NormalWeb"/>
              <w:spacing w:before="0" w:beforeAutospacing="0" w:after="0" w:afterAutospacing="0"/>
              <w:rPr>
                <w:rFonts w:ascii="Arial" w:hAnsi="Arial" w:cs="Arial"/>
              </w:rPr>
            </w:pPr>
            <w:r w:rsidRPr="0039601F">
              <w:rPr>
                <w:rFonts w:ascii="Arial" w:hAnsi="Arial" w:cs="Arial"/>
                <w:color w:val="000000"/>
                <w:sz w:val="20"/>
                <w:szCs w:val="20"/>
              </w:rPr>
              <w:t xml:space="preserve">We calculate discriminative power using area under the receiver operating characteristic curve </w:t>
            </w:r>
            <w:r w:rsidRPr="0039601F">
              <w:rPr>
                <w:rFonts w:ascii="Arial" w:hAnsi="Arial" w:cs="Arial"/>
                <w:b/>
                <w:bCs/>
                <w:color w:val="000000"/>
                <w:sz w:val="20"/>
                <w:szCs w:val="20"/>
              </w:rPr>
              <w:t>(AUC):</w:t>
            </w:r>
            <w:r w:rsidRPr="0039601F">
              <w:rPr>
                <w:rFonts w:ascii="Arial" w:hAnsi="Arial" w:cs="Arial"/>
                <w:color w:val="000000"/>
                <w:sz w:val="20"/>
                <w:szCs w:val="20"/>
              </w:rPr>
              <w:t xml:space="preserve"> </w:t>
            </w:r>
            <w:r w:rsidRPr="0039601F">
              <w:rPr>
                <w:rFonts w:ascii="Arial" w:hAnsi="Arial" w:cs="Arial"/>
                <w:b/>
                <w:bCs/>
                <w:color w:val="000000"/>
                <w:sz w:val="20"/>
                <w:szCs w:val="20"/>
              </w:rPr>
              <w:t>0.872</w:t>
            </w:r>
            <w:r w:rsidRPr="0039601F">
              <w:rPr>
                <w:rFonts w:ascii="Arial" w:hAnsi="Arial" w:cs="Arial"/>
                <w:color w:val="000000"/>
                <w:sz w:val="20"/>
                <w:szCs w:val="20"/>
              </w:rPr>
              <w:t xml:space="preserve"> (patient-level bootstrapped 95% confidence interval [CI]: 0.843–0.899;</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hideMark/>
          </w:tcPr>
          <w:p w14:paraId="47873504" w14:textId="77777777" w:rsidR="009214EA" w:rsidRPr="0039601F" w:rsidRDefault="009214EA" w:rsidP="00C01068">
            <w:pPr>
              <w:pStyle w:val="NormalWeb"/>
              <w:spacing w:before="0" w:beforeAutospacing="0" w:after="0" w:afterAutospacing="0"/>
              <w:rPr>
                <w:rFonts w:ascii="Arial" w:hAnsi="Arial" w:cs="Arial"/>
              </w:rPr>
            </w:pPr>
            <w:r w:rsidRPr="0039601F">
              <w:rPr>
                <w:rFonts w:ascii="Arial" w:hAnsi="Arial" w:cs="Arial"/>
                <w:color w:val="000000"/>
                <w:sz w:val="20"/>
                <w:szCs w:val="20"/>
              </w:rPr>
              <w:t xml:space="preserve">New model has </w:t>
            </w:r>
            <w:r w:rsidRPr="0039601F">
              <w:rPr>
                <w:rFonts w:ascii="Arial" w:hAnsi="Arial" w:cs="Arial"/>
                <w:b/>
                <w:bCs/>
                <w:color w:val="000000"/>
                <w:sz w:val="20"/>
                <w:szCs w:val="20"/>
              </w:rPr>
              <w:t>higher AUC</w:t>
            </w:r>
            <w:r w:rsidRPr="0039601F">
              <w:rPr>
                <w:rFonts w:ascii="Arial" w:hAnsi="Arial" w:cs="Arial"/>
                <w:color w:val="000000"/>
                <w:sz w:val="20"/>
                <w:szCs w:val="20"/>
              </w:rPr>
              <w:t xml:space="preserve"> for SCD in Sweden</w:t>
            </w:r>
          </w:p>
        </w:tc>
      </w:tr>
      <w:tr w:rsidR="009214EA" w:rsidRPr="0039601F" w14:paraId="647E1E59" w14:textId="77777777" w:rsidTr="003E2720">
        <w:trPr>
          <w:tblHeader/>
        </w:trPr>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hideMark/>
          </w:tcPr>
          <w:p w14:paraId="7350DEAF" w14:textId="77777777" w:rsidR="009214EA" w:rsidRPr="0039601F" w:rsidRDefault="009214EA" w:rsidP="00C01068">
            <w:pPr>
              <w:pStyle w:val="NormalWeb"/>
              <w:spacing w:before="0" w:beforeAutospacing="0" w:after="0" w:afterAutospacing="0"/>
              <w:rPr>
                <w:rFonts w:ascii="Arial" w:hAnsi="Arial" w:cs="Arial"/>
              </w:rPr>
            </w:pPr>
            <w:r w:rsidRPr="0039601F">
              <w:rPr>
                <w:rFonts w:ascii="Arial" w:hAnsi="Arial" w:cs="Arial"/>
                <w:color w:val="000000"/>
                <w:sz w:val="20"/>
                <w:szCs w:val="20"/>
              </w:rPr>
              <w:t xml:space="preserve">Our preferred threshold flags a high-risk group comprising </w:t>
            </w:r>
            <w:r w:rsidRPr="0039601F">
              <w:rPr>
                <w:rFonts w:ascii="Arial" w:hAnsi="Arial" w:cs="Arial"/>
                <w:b/>
                <w:bCs/>
                <w:color w:val="000000"/>
                <w:sz w:val="20"/>
                <w:szCs w:val="20"/>
              </w:rPr>
              <w:t>1.8%</w:t>
            </w:r>
            <w:r w:rsidRPr="0039601F">
              <w:rPr>
                <w:rFonts w:ascii="Arial" w:hAnsi="Arial" w:cs="Arial"/>
                <w:color w:val="000000"/>
                <w:sz w:val="20"/>
                <w:szCs w:val="20"/>
              </w:rPr>
              <w:t xml:space="preserve"> of the sample, whose one-year sudden cardiac death rate is </w:t>
            </w:r>
            <w:r w:rsidRPr="0039601F">
              <w:rPr>
                <w:rFonts w:ascii="Arial" w:hAnsi="Arial" w:cs="Arial"/>
                <w:b/>
                <w:bCs/>
                <w:color w:val="000000"/>
                <w:sz w:val="20"/>
                <w:szCs w:val="20"/>
              </w:rPr>
              <w:t>6.1%</w:t>
            </w:r>
            <w:r w:rsidRPr="0039601F">
              <w:rPr>
                <w:rFonts w:ascii="Arial" w:hAnsi="Arial" w:cs="Arial"/>
                <w:color w:val="000000"/>
                <w:sz w:val="20"/>
                <w:szCs w:val="20"/>
              </w:rPr>
              <w:t xml:space="preserve"> </w:t>
            </w:r>
            <w:r w:rsidRPr="0039601F">
              <w:rPr>
                <w:rFonts w:ascii="Arial" w:hAnsi="Arial" w:cs="Arial"/>
                <w:b/>
                <w:bCs/>
                <w:color w:val="000000"/>
                <w:sz w:val="20"/>
                <w:szCs w:val="20"/>
              </w:rPr>
              <w:t>(95% CI: 4.9-7.3%)</w:t>
            </w:r>
            <w:r w:rsidRPr="0039601F">
              <w:rPr>
                <w:rFonts w:ascii="Arial" w:hAnsi="Arial" w:cs="Arial"/>
                <w:color w:val="000000"/>
                <w:sz w:val="20"/>
                <w:szCs w:val="20"/>
              </w:rPr>
              <w:t>.</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hideMark/>
          </w:tcPr>
          <w:p w14:paraId="007BD6B7" w14:textId="77777777" w:rsidR="009214EA" w:rsidRPr="0039601F" w:rsidRDefault="009214EA" w:rsidP="00C01068">
            <w:pPr>
              <w:pStyle w:val="NormalWeb"/>
              <w:spacing w:before="0" w:beforeAutospacing="0" w:after="0" w:afterAutospacing="0"/>
              <w:rPr>
                <w:rFonts w:ascii="Arial" w:hAnsi="Arial" w:cs="Arial"/>
              </w:rPr>
            </w:pPr>
            <w:r w:rsidRPr="0039601F">
              <w:rPr>
                <w:rFonts w:ascii="Arial" w:hAnsi="Arial" w:cs="Arial"/>
                <w:color w:val="000000"/>
                <w:sz w:val="20"/>
                <w:szCs w:val="20"/>
              </w:rPr>
              <w:t>Our preferred threshold flags a high-risk group comprising</w:t>
            </w:r>
            <w:r w:rsidRPr="0039601F">
              <w:rPr>
                <w:rFonts w:ascii="Arial" w:hAnsi="Arial" w:cs="Arial"/>
                <w:b/>
                <w:bCs/>
                <w:color w:val="000000"/>
                <w:sz w:val="20"/>
                <w:szCs w:val="20"/>
              </w:rPr>
              <w:t xml:space="preserve"> 2.2%</w:t>
            </w:r>
            <w:r w:rsidRPr="0039601F">
              <w:rPr>
                <w:rFonts w:ascii="Arial" w:hAnsi="Arial" w:cs="Arial"/>
                <w:color w:val="000000"/>
                <w:sz w:val="20"/>
                <w:szCs w:val="20"/>
              </w:rPr>
              <w:t xml:space="preserve"> of the sample, whose one-year sudden cardiac death rate is </w:t>
            </w:r>
            <w:r w:rsidRPr="0039601F">
              <w:rPr>
                <w:rFonts w:ascii="Arial" w:hAnsi="Arial" w:cs="Arial"/>
                <w:b/>
                <w:bCs/>
                <w:color w:val="000000"/>
                <w:sz w:val="20"/>
                <w:szCs w:val="20"/>
              </w:rPr>
              <w:t>7.0% (95% CI: 4.9-9.5%)</w:t>
            </w:r>
            <w:r w:rsidRPr="0039601F">
              <w:rPr>
                <w:rFonts w:ascii="Arial" w:hAnsi="Arial" w:cs="Arial"/>
                <w:color w:val="000000"/>
                <w:sz w:val="20"/>
                <w:szCs w:val="20"/>
              </w:rPr>
              <w:t>.</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hideMark/>
          </w:tcPr>
          <w:p w14:paraId="29E8D69D" w14:textId="77777777" w:rsidR="009214EA" w:rsidRPr="0039601F" w:rsidRDefault="009214EA" w:rsidP="00C01068">
            <w:pPr>
              <w:pStyle w:val="NormalWeb"/>
              <w:spacing w:before="0" w:beforeAutospacing="0" w:after="0" w:afterAutospacing="0"/>
              <w:rPr>
                <w:rFonts w:ascii="Arial" w:hAnsi="Arial" w:cs="Arial"/>
              </w:rPr>
            </w:pPr>
            <w:r w:rsidRPr="0039601F">
              <w:rPr>
                <w:rFonts w:ascii="Arial" w:hAnsi="Arial" w:cs="Arial"/>
                <w:color w:val="000000"/>
                <w:sz w:val="20"/>
                <w:szCs w:val="20"/>
              </w:rPr>
              <w:t xml:space="preserve">New model </w:t>
            </w:r>
            <w:r w:rsidRPr="0039601F">
              <w:rPr>
                <w:rFonts w:ascii="Arial" w:hAnsi="Arial" w:cs="Arial"/>
                <w:b/>
                <w:bCs/>
                <w:color w:val="000000"/>
                <w:sz w:val="20"/>
                <w:szCs w:val="20"/>
              </w:rPr>
              <w:t xml:space="preserve">high-risk group is larger </w:t>
            </w:r>
            <w:r w:rsidRPr="0039601F">
              <w:rPr>
                <w:rFonts w:ascii="Arial" w:hAnsi="Arial" w:cs="Arial"/>
                <w:color w:val="000000"/>
                <w:sz w:val="20"/>
                <w:szCs w:val="20"/>
              </w:rPr>
              <w:t xml:space="preserve">(risk ≥ RCT controls), and has </w:t>
            </w:r>
            <w:r w:rsidRPr="0039601F">
              <w:rPr>
                <w:rFonts w:ascii="Arial" w:hAnsi="Arial" w:cs="Arial"/>
                <w:b/>
                <w:bCs/>
                <w:color w:val="000000"/>
                <w:sz w:val="20"/>
                <w:szCs w:val="20"/>
              </w:rPr>
              <w:t>higher SCD rate</w:t>
            </w:r>
          </w:p>
        </w:tc>
      </w:tr>
      <w:tr w:rsidR="009214EA" w:rsidRPr="0039601F" w14:paraId="78B70C0F" w14:textId="77777777" w:rsidTr="003E2720">
        <w:trPr>
          <w:tblHeader/>
        </w:trPr>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hideMark/>
          </w:tcPr>
          <w:p w14:paraId="555F3574" w14:textId="77777777" w:rsidR="009214EA" w:rsidRPr="0039601F" w:rsidRDefault="009214EA" w:rsidP="00C01068">
            <w:pPr>
              <w:pStyle w:val="NormalWeb"/>
              <w:spacing w:before="0" w:beforeAutospacing="0" w:after="0" w:afterAutospacing="0"/>
              <w:rPr>
                <w:rFonts w:ascii="Arial" w:hAnsi="Arial" w:cs="Arial"/>
              </w:rPr>
            </w:pPr>
            <w:r w:rsidRPr="0039601F">
              <w:rPr>
                <w:rFonts w:ascii="Arial" w:hAnsi="Arial" w:cs="Arial"/>
                <w:color w:val="000000"/>
                <w:sz w:val="20"/>
                <w:szCs w:val="20"/>
              </w:rPr>
              <w:t xml:space="preserve">Over and above the 6.1% of the high-risk group with sudden cardiac death, an </w:t>
            </w:r>
            <w:r w:rsidRPr="0039601F">
              <w:rPr>
                <w:rFonts w:ascii="Arial" w:hAnsi="Arial" w:cs="Arial"/>
                <w:b/>
                <w:bCs/>
                <w:color w:val="000000"/>
                <w:sz w:val="20"/>
                <w:szCs w:val="20"/>
              </w:rPr>
              <w:t>additional 3.5%</w:t>
            </w:r>
            <w:r w:rsidRPr="0039601F">
              <w:rPr>
                <w:rFonts w:ascii="Arial" w:hAnsi="Arial" w:cs="Arial"/>
                <w:color w:val="000000"/>
                <w:sz w:val="20"/>
                <w:szCs w:val="20"/>
              </w:rPr>
              <w:t xml:space="preserve"> have VF/VT</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hideMark/>
          </w:tcPr>
          <w:p w14:paraId="409281B3" w14:textId="77777777" w:rsidR="009214EA" w:rsidRPr="0039601F" w:rsidRDefault="009214EA" w:rsidP="00C01068">
            <w:pPr>
              <w:pStyle w:val="NormalWeb"/>
              <w:spacing w:before="0" w:beforeAutospacing="0" w:after="0" w:afterAutospacing="0"/>
              <w:rPr>
                <w:rFonts w:ascii="Arial" w:hAnsi="Arial" w:cs="Arial"/>
              </w:rPr>
            </w:pPr>
            <w:r w:rsidRPr="0039601F">
              <w:rPr>
                <w:rFonts w:ascii="Arial" w:hAnsi="Arial" w:cs="Arial"/>
                <w:color w:val="000000"/>
                <w:sz w:val="20"/>
                <w:szCs w:val="20"/>
              </w:rPr>
              <w:t xml:space="preserve">Over and above the 7.0% of the high-risk group with sudden cardiac death, an </w:t>
            </w:r>
            <w:r w:rsidRPr="0039601F">
              <w:rPr>
                <w:rFonts w:ascii="Arial" w:hAnsi="Arial" w:cs="Arial"/>
                <w:b/>
                <w:bCs/>
                <w:color w:val="000000"/>
                <w:sz w:val="20"/>
                <w:szCs w:val="20"/>
              </w:rPr>
              <w:t>additional 3.8% per year (95% CI: 2.2-7.0)</w:t>
            </w:r>
            <w:r w:rsidRPr="0039601F">
              <w:rPr>
                <w:rFonts w:ascii="Arial" w:hAnsi="Arial" w:cs="Arial"/>
                <w:color w:val="000000"/>
                <w:sz w:val="20"/>
                <w:szCs w:val="20"/>
              </w:rPr>
              <w:t xml:space="preserve"> have VF/VT.</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hideMark/>
          </w:tcPr>
          <w:p w14:paraId="4F8692B5" w14:textId="77777777" w:rsidR="009214EA" w:rsidRPr="0039601F" w:rsidRDefault="009214EA" w:rsidP="00C01068">
            <w:pPr>
              <w:pStyle w:val="NormalWeb"/>
              <w:spacing w:before="0" w:beforeAutospacing="0" w:after="0" w:afterAutospacing="0"/>
              <w:rPr>
                <w:rFonts w:ascii="Arial" w:hAnsi="Arial" w:cs="Arial"/>
              </w:rPr>
            </w:pPr>
            <w:r w:rsidRPr="0039601F">
              <w:rPr>
                <w:rFonts w:ascii="Arial" w:hAnsi="Arial" w:cs="Arial"/>
                <w:color w:val="000000"/>
                <w:sz w:val="20"/>
                <w:szCs w:val="20"/>
              </w:rPr>
              <w:t xml:space="preserve">New model high-risk group also has </w:t>
            </w:r>
            <w:r w:rsidRPr="0039601F">
              <w:rPr>
                <w:rFonts w:ascii="Arial" w:hAnsi="Arial" w:cs="Arial"/>
                <w:b/>
                <w:bCs/>
                <w:color w:val="000000"/>
                <w:sz w:val="20"/>
                <w:szCs w:val="20"/>
              </w:rPr>
              <w:t>higher VF/VT rate</w:t>
            </w:r>
          </w:p>
        </w:tc>
      </w:tr>
      <w:tr w:rsidR="009214EA" w:rsidRPr="0039601F" w14:paraId="0EAA54F1" w14:textId="77777777" w:rsidTr="003E2720">
        <w:trPr>
          <w:trHeight w:val="420"/>
          <w:tblHeader/>
        </w:trPr>
        <w:tc>
          <w:tcPr>
            <w:tcW w:w="0" w:type="auto"/>
            <w:gridSpan w:val="3"/>
            <w:tcBorders>
              <w:top w:val="single" w:sz="4" w:space="0" w:color="000000"/>
              <w:left w:val="single" w:sz="4" w:space="0" w:color="000000"/>
              <w:bottom w:val="single" w:sz="4" w:space="0" w:color="000000"/>
              <w:right w:val="single" w:sz="4" w:space="0" w:color="000000"/>
            </w:tcBorders>
            <w:shd w:val="clear" w:color="auto" w:fill="CFE2F3"/>
            <w:tcMar>
              <w:top w:w="20" w:type="dxa"/>
              <w:left w:w="20" w:type="dxa"/>
              <w:bottom w:w="100" w:type="dxa"/>
              <w:right w:w="20" w:type="dxa"/>
            </w:tcMar>
            <w:vAlign w:val="center"/>
            <w:hideMark/>
          </w:tcPr>
          <w:p w14:paraId="21568147" w14:textId="77777777" w:rsidR="009214EA" w:rsidRPr="0039601F" w:rsidRDefault="009214EA" w:rsidP="00C01068">
            <w:pPr>
              <w:pStyle w:val="NormalWeb"/>
              <w:spacing w:before="0" w:beforeAutospacing="0" w:after="0" w:afterAutospacing="0"/>
              <w:rPr>
                <w:rFonts w:ascii="Arial" w:hAnsi="Arial" w:cs="Arial"/>
              </w:rPr>
            </w:pPr>
            <w:r w:rsidRPr="0039601F">
              <w:rPr>
                <w:rFonts w:ascii="Arial" w:hAnsi="Arial" w:cs="Arial"/>
                <w:i/>
                <w:iCs/>
                <w:color w:val="000000"/>
                <w:sz w:val="20"/>
                <w:szCs w:val="20"/>
              </w:rPr>
              <w:t>Predictive performance: US and Taiwan</w:t>
            </w:r>
          </w:p>
        </w:tc>
      </w:tr>
      <w:tr w:rsidR="009214EA" w:rsidRPr="0039601F" w14:paraId="015F8AEB" w14:textId="77777777" w:rsidTr="003E2720">
        <w:trPr>
          <w:tblHeader/>
        </w:trPr>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hideMark/>
          </w:tcPr>
          <w:p w14:paraId="3789545A" w14:textId="77777777" w:rsidR="009214EA" w:rsidRPr="0039601F" w:rsidRDefault="009214EA" w:rsidP="00C01068">
            <w:pPr>
              <w:pStyle w:val="NormalWeb"/>
              <w:spacing w:before="0" w:beforeAutospacing="0" w:after="0" w:afterAutospacing="0"/>
              <w:rPr>
                <w:rFonts w:ascii="Arial" w:hAnsi="Arial" w:cs="Arial"/>
              </w:rPr>
            </w:pPr>
            <w:r w:rsidRPr="0039601F">
              <w:rPr>
                <w:rFonts w:ascii="Arial" w:hAnsi="Arial" w:cs="Arial"/>
                <w:color w:val="000000"/>
                <w:sz w:val="20"/>
                <w:szCs w:val="20"/>
              </w:rPr>
              <w:t xml:space="preserve">With no fine-tuning or other modification of the model trained in Sweden, ‘zero-shot’ AUC for VF/VT is </w:t>
            </w:r>
            <w:r w:rsidRPr="0039601F">
              <w:rPr>
                <w:rFonts w:ascii="Arial" w:hAnsi="Arial" w:cs="Arial"/>
                <w:b/>
                <w:bCs/>
                <w:color w:val="000000"/>
                <w:sz w:val="20"/>
                <w:szCs w:val="20"/>
              </w:rPr>
              <w:t>0.792 (95% CI: 0.788-0.796)</w:t>
            </w:r>
            <w:r w:rsidRPr="0039601F">
              <w:rPr>
                <w:rFonts w:ascii="Arial" w:hAnsi="Arial" w:cs="Arial"/>
                <w:color w:val="000000"/>
                <w:sz w:val="20"/>
                <w:szCs w:val="20"/>
              </w:rPr>
              <w:t xml:space="preserve"> in the US</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hideMark/>
          </w:tcPr>
          <w:p w14:paraId="2A75E061" w14:textId="77777777" w:rsidR="009214EA" w:rsidRPr="0039601F" w:rsidRDefault="009214EA" w:rsidP="00C01068">
            <w:pPr>
              <w:pStyle w:val="NormalWeb"/>
              <w:spacing w:before="0" w:beforeAutospacing="0" w:after="0" w:afterAutospacing="0"/>
              <w:rPr>
                <w:rFonts w:ascii="Arial" w:hAnsi="Arial" w:cs="Arial"/>
              </w:rPr>
            </w:pPr>
            <w:r w:rsidRPr="0039601F">
              <w:rPr>
                <w:rFonts w:ascii="Arial" w:hAnsi="Arial" w:cs="Arial"/>
                <w:color w:val="000000"/>
                <w:sz w:val="20"/>
                <w:szCs w:val="20"/>
              </w:rPr>
              <w:t xml:space="preserve">With no fine-tuning or other modification of the model trained in Sweden, ‘zero-shot’ AUC for VF/VT is </w:t>
            </w:r>
            <w:r w:rsidRPr="0039601F">
              <w:rPr>
                <w:rFonts w:ascii="Arial" w:hAnsi="Arial" w:cs="Arial"/>
                <w:b/>
                <w:bCs/>
                <w:color w:val="000000"/>
                <w:sz w:val="20"/>
                <w:szCs w:val="20"/>
              </w:rPr>
              <w:t>0.822 (95% CI: 0.812-0.831)</w:t>
            </w:r>
            <w:r w:rsidRPr="0039601F">
              <w:rPr>
                <w:rFonts w:ascii="Arial" w:hAnsi="Arial" w:cs="Arial"/>
                <w:color w:val="000000"/>
                <w:sz w:val="20"/>
                <w:szCs w:val="20"/>
              </w:rPr>
              <w:t xml:space="preserve"> in the US</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hideMark/>
          </w:tcPr>
          <w:p w14:paraId="072DC15C" w14:textId="77777777" w:rsidR="009214EA" w:rsidRPr="0039601F" w:rsidRDefault="009214EA" w:rsidP="00C01068">
            <w:pPr>
              <w:pStyle w:val="NormalWeb"/>
              <w:spacing w:before="0" w:beforeAutospacing="0" w:after="0" w:afterAutospacing="0"/>
              <w:rPr>
                <w:rFonts w:ascii="Arial" w:hAnsi="Arial" w:cs="Arial"/>
              </w:rPr>
            </w:pPr>
            <w:r w:rsidRPr="0039601F">
              <w:rPr>
                <w:rFonts w:ascii="Arial" w:hAnsi="Arial" w:cs="Arial"/>
                <w:color w:val="000000"/>
                <w:sz w:val="20"/>
                <w:szCs w:val="20"/>
              </w:rPr>
              <w:t xml:space="preserve">New model has </w:t>
            </w:r>
            <w:r w:rsidRPr="0039601F">
              <w:rPr>
                <w:rFonts w:ascii="Arial" w:hAnsi="Arial" w:cs="Arial"/>
                <w:b/>
                <w:bCs/>
                <w:color w:val="000000"/>
                <w:sz w:val="20"/>
                <w:szCs w:val="20"/>
              </w:rPr>
              <w:t>higher AUC</w:t>
            </w:r>
            <w:r w:rsidRPr="0039601F">
              <w:rPr>
                <w:rFonts w:ascii="Arial" w:hAnsi="Arial" w:cs="Arial"/>
                <w:color w:val="000000"/>
                <w:sz w:val="20"/>
                <w:szCs w:val="20"/>
              </w:rPr>
              <w:t xml:space="preserve"> for VF/VT in US</w:t>
            </w:r>
          </w:p>
        </w:tc>
      </w:tr>
      <w:tr w:rsidR="009214EA" w:rsidRPr="0039601F" w14:paraId="4A1C07E3" w14:textId="77777777" w:rsidTr="003E2720">
        <w:trPr>
          <w:tblHeader/>
        </w:trPr>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hideMark/>
          </w:tcPr>
          <w:p w14:paraId="4960F817" w14:textId="77777777" w:rsidR="009214EA" w:rsidRPr="0039601F" w:rsidRDefault="009214EA" w:rsidP="00C01068">
            <w:pPr>
              <w:pStyle w:val="NormalWeb"/>
              <w:spacing w:before="0" w:beforeAutospacing="0" w:after="0" w:afterAutospacing="0"/>
              <w:rPr>
                <w:rFonts w:ascii="Arial" w:hAnsi="Arial" w:cs="Arial"/>
              </w:rPr>
            </w:pPr>
            <w:r w:rsidRPr="0039601F">
              <w:rPr>
                <w:rFonts w:ascii="Arial" w:hAnsi="Arial" w:cs="Arial"/>
                <w:color w:val="000000"/>
                <w:sz w:val="20"/>
                <w:szCs w:val="20"/>
              </w:rPr>
              <w:t xml:space="preserve">Using a similarly-sized high-risk group as in Sweden (top 1.8%), incidence of VF/VT in high-risk patients is </w:t>
            </w:r>
            <w:r w:rsidRPr="0039601F">
              <w:rPr>
                <w:rFonts w:ascii="Arial" w:hAnsi="Arial" w:cs="Arial"/>
                <w:b/>
                <w:bCs/>
                <w:color w:val="000000"/>
                <w:sz w:val="20"/>
                <w:szCs w:val="20"/>
                <w:shd w:val="clear" w:color="auto" w:fill="FFFFFF"/>
              </w:rPr>
              <w:t>19.1% (95% CI: 18.0-20.3%</w:t>
            </w:r>
            <w:r w:rsidRPr="0039601F">
              <w:rPr>
                <w:rFonts w:ascii="Arial" w:hAnsi="Arial" w:cs="Arial"/>
                <w:color w:val="000000"/>
                <w:sz w:val="20"/>
                <w:szCs w:val="20"/>
              </w:rPr>
              <w:t xml:space="preserve">; vs. base rate of </w:t>
            </w:r>
            <w:r w:rsidRPr="0039601F">
              <w:rPr>
                <w:rFonts w:ascii="Arial" w:hAnsi="Arial" w:cs="Arial"/>
                <w:color w:val="1F1F1F"/>
                <w:sz w:val="20"/>
                <w:szCs w:val="20"/>
                <w:shd w:val="clear" w:color="auto" w:fill="FFFFFF"/>
              </w:rPr>
              <w:t>3.8%</w:t>
            </w:r>
            <w:r w:rsidRPr="0039601F">
              <w:rPr>
                <w:rFonts w:ascii="Arial" w:hAnsi="Arial" w:cs="Arial"/>
                <w:color w:val="1F1F1F"/>
                <w:sz w:val="20"/>
                <w:szCs w:val="20"/>
              </w:rPr>
              <w:t>).</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hideMark/>
          </w:tcPr>
          <w:p w14:paraId="281A7655" w14:textId="77777777" w:rsidR="009214EA" w:rsidRPr="0039601F" w:rsidRDefault="009214EA" w:rsidP="00C01068">
            <w:pPr>
              <w:pStyle w:val="NormalWeb"/>
              <w:spacing w:before="0" w:beforeAutospacing="0" w:after="0" w:afterAutospacing="0"/>
              <w:rPr>
                <w:rFonts w:ascii="Arial" w:hAnsi="Arial" w:cs="Arial"/>
              </w:rPr>
            </w:pPr>
            <w:r w:rsidRPr="0039601F">
              <w:rPr>
                <w:rFonts w:ascii="Arial" w:hAnsi="Arial" w:cs="Arial"/>
                <w:color w:val="000000"/>
                <w:sz w:val="20"/>
                <w:szCs w:val="20"/>
              </w:rPr>
              <w:t xml:space="preserve">Using a similarly-sized high-risk group as in Sweden (riskiest 2.2%, solid dark red point and arrow), incidence of VF/VT in high-risk patients is </w:t>
            </w:r>
            <w:r w:rsidRPr="0039601F">
              <w:rPr>
                <w:rFonts w:ascii="Arial" w:hAnsi="Arial" w:cs="Arial"/>
                <w:b/>
                <w:bCs/>
                <w:color w:val="000000"/>
                <w:sz w:val="20"/>
                <w:szCs w:val="20"/>
              </w:rPr>
              <w:t>29.1% (95% CI: 26.5-31.9%</w:t>
            </w:r>
            <w:r w:rsidRPr="0039601F">
              <w:rPr>
                <w:rFonts w:ascii="Arial" w:hAnsi="Arial" w:cs="Arial"/>
                <w:color w:val="000000"/>
                <w:sz w:val="20"/>
                <w:szCs w:val="20"/>
              </w:rPr>
              <w:t xml:space="preserve">; vs. base rate of </w:t>
            </w:r>
            <w:r w:rsidRPr="0039601F">
              <w:rPr>
                <w:rFonts w:ascii="Arial" w:hAnsi="Arial" w:cs="Arial"/>
                <w:color w:val="1F1F1F"/>
                <w:sz w:val="20"/>
                <w:szCs w:val="20"/>
              </w:rPr>
              <w:t>3.8%).</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hideMark/>
          </w:tcPr>
          <w:p w14:paraId="1A3A5001" w14:textId="77777777" w:rsidR="009214EA" w:rsidRPr="0039601F" w:rsidRDefault="009214EA" w:rsidP="00C01068">
            <w:pPr>
              <w:pStyle w:val="NormalWeb"/>
              <w:spacing w:before="0" w:beforeAutospacing="0" w:after="0" w:afterAutospacing="0"/>
              <w:rPr>
                <w:rFonts w:ascii="Arial" w:hAnsi="Arial" w:cs="Arial"/>
              </w:rPr>
            </w:pPr>
            <w:r w:rsidRPr="0039601F">
              <w:rPr>
                <w:rFonts w:ascii="Arial" w:hAnsi="Arial" w:cs="Arial"/>
                <w:color w:val="000000"/>
                <w:sz w:val="20"/>
                <w:szCs w:val="20"/>
              </w:rPr>
              <w:t xml:space="preserve">New model high-risk group has </w:t>
            </w:r>
            <w:r w:rsidRPr="0039601F">
              <w:rPr>
                <w:rFonts w:ascii="Arial" w:hAnsi="Arial" w:cs="Arial"/>
                <w:b/>
                <w:bCs/>
                <w:color w:val="000000"/>
                <w:sz w:val="20"/>
                <w:szCs w:val="20"/>
              </w:rPr>
              <w:t>higher VF/VT incidence</w:t>
            </w:r>
          </w:p>
        </w:tc>
      </w:tr>
      <w:tr w:rsidR="009214EA" w:rsidRPr="0039601F" w14:paraId="0C851332" w14:textId="77777777" w:rsidTr="003E2720">
        <w:trPr>
          <w:tblHeader/>
        </w:trPr>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hideMark/>
          </w:tcPr>
          <w:p w14:paraId="30675AEB" w14:textId="77777777" w:rsidR="009214EA" w:rsidRPr="0039601F" w:rsidRDefault="009214EA" w:rsidP="00C01068">
            <w:pPr>
              <w:pStyle w:val="NormalWeb"/>
              <w:spacing w:before="0" w:beforeAutospacing="0" w:after="0" w:afterAutospacing="0"/>
              <w:rPr>
                <w:rFonts w:ascii="Arial" w:hAnsi="Arial" w:cs="Arial"/>
              </w:rPr>
            </w:pPr>
            <w:r w:rsidRPr="0039601F">
              <w:rPr>
                <w:rFonts w:ascii="Arial" w:hAnsi="Arial" w:cs="Arial"/>
                <w:color w:val="1F1F1F"/>
                <w:sz w:val="20"/>
                <w:szCs w:val="20"/>
              </w:rPr>
              <w:t>using the same absolute risk threshold as in Sweden, … yields a large high-risk group—</w:t>
            </w:r>
            <w:r w:rsidRPr="0039601F">
              <w:rPr>
                <w:rFonts w:ascii="Arial" w:hAnsi="Arial" w:cs="Arial"/>
                <w:b/>
                <w:bCs/>
                <w:color w:val="1F1F1F"/>
                <w:sz w:val="20"/>
                <w:szCs w:val="20"/>
              </w:rPr>
              <w:t>22.6%</w:t>
            </w:r>
            <w:r w:rsidRPr="0039601F">
              <w:rPr>
                <w:rFonts w:ascii="Arial" w:hAnsi="Arial" w:cs="Arial"/>
                <w:color w:val="1F1F1F"/>
                <w:sz w:val="20"/>
                <w:szCs w:val="20"/>
              </w:rPr>
              <w:t xml:space="preserve"> of the sample—that still has VF/VT incidence of </w:t>
            </w:r>
            <w:r w:rsidRPr="0039601F">
              <w:rPr>
                <w:rFonts w:ascii="Arial" w:hAnsi="Arial" w:cs="Arial"/>
                <w:b/>
                <w:bCs/>
                <w:color w:val="1F1F1F"/>
                <w:sz w:val="20"/>
                <w:szCs w:val="20"/>
              </w:rPr>
              <w:t>10.9% (95% CI: 10.7-11.3%)</w:t>
            </w:r>
            <w:r w:rsidRPr="0039601F">
              <w:rPr>
                <w:rFonts w:ascii="Arial" w:hAnsi="Arial" w:cs="Arial"/>
                <w:color w:val="1F1F1F"/>
                <w:sz w:val="20"/>
                <w:szCs w:val="20"/>
              </w:rPr>
              <w:t>.</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hideMark/>
          </w:tcPr>
          <w:p w14:paraId="0817BFD8" w14:textId="77777777" w:rsidR="009214EA" w:rsidRPr="0039601F" w:rsidRDefault="009214EA" w:rsidP="00C01068">
            <w:pPr>
              <w:pStyle w:val="NormalWeb"/>
              <w:spacing w:before="0" w:beforeAutospacing="0" w:after="0" w:afterAutospacing="0"/>
              <w:rPr>
                <w:rFonts w:ascii="Arial" w:hAnsi="Arial" w:cs="Arial"/>
              </w:rPr>
            </w:pPr>
            <w:r w:rsidRPr="0039601F">
              <w:rPr>
                <w:rFonts w:ascii="Arial" w:hAnsi="Arial" w:cs="Arial"/>
                <w:color w:val="1F1F1F"/>
                <w:sz w:val="20"/>
                <w:szCs w:val="20"/>
              </w:rPr>
              <w:t>using the same absolute risk threshold as in Sweden, … yields a larger high-risk group—</w:t>
            </w:r>
            <w:r w:rsidRPr="0039601F">
              <w:rPr>
                <w:rFonts w:ascii="Arial" w:hAnsi="Arial" w:cs="Arial"/>
                <w:b/>
                <w:bCs/>
                <w:color w:val="1F1F1F"/>
                <w:sz w:val="20"/>
                <w:szCs w:val="20"/>
              </w:rPr>
              <w:t>3.4%</w:t>
            </w:r>
            <w:r w:rsidRPr="0039601F">
              <w:rPr>
                <w:rFonts w:ascii="Arial" w:hAnsi="Arial" w:cs="Arial"/>
                <w:color w:val="1F1F1F"/>
                <w:sz w:val="20"/>
                <w:szCs w:val="20"/>
              </w:rPr>
              <w:t xml:space="preserve"> of the sample (</w:t>
            </w:r>
            <w:r w:rsidRPr="0039601F">
              <w:rPr>
                <w:rFonts w:ascii="Arial" w:hAnsi="Arial" w:cs="Arial"/>
                <w:color w:val="000000"/>
                <w:sz w:val="20"/>
                <w:szCs w:val="20"/>
              </w:rPr>
              <w:t>hollow dark red point and arrow)</w:t>
            </w:r>
            <w:r w:rsidRPr="0039601F">
              <w:rPr>
                <w:rFonts w:ascii="Arial" w:hAnsi="Arial" w:cs="Arial"/>
                <w:color w:val="1F1F1F"/>
                <w:sz w:val="20"/>
                <w:szCs w:val="20"/>
              </w:rPr>
              <w:t xml:space="preserve">—with VF/VT incidence of </w:t>
            </w:r>
            <w:r w:rsidRPr="0039601F">
              <w:rPr>
                <w:rFonts w:ascii="Arial" w:hAnsi="Arial" w:cs="Arial"/>
                <w:b/>
                <w:bCs/>
                <w:color w:val="1F1F1F"/>
                <w:sz w:val="20"/>
                <w:szCs w:val="20"/>
              </w:rPr>
              <w:t>25.7% (95% CI: 23.6- 28.0%)</w:t>
            </w:r>
            <w:r w:rsidRPr="0039601F">
              <w:rPr>
                <w:rFonts w:ascii="Arial" w:hAnsi="Arial" w:cs="Arial"/>
                <w:color w:val="1F1F1F"/>
                <w:sz w:val="20"/>
                <w:szCs w:val="20"/>
              </w:rPr>
              <w:t>.</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hideMark/>
          </w:tcPr>
          <w:p w14:paraId="1227661D" w14:textId="77777777" w:rsidR="009214EA" w:rsidRPr="0039601F" w:rsidRDefault="009214EA" w:rsidP="00C01068">
            <w:pPr>
              <w:pStyle w:val="NormalWeb"/>
              <w:spacing w:before="0" w:beforeAutospacing="0" w:after="0" w:afterAutospacing="0"/>
              <w:rPr>
                <w:rFonts w:ascii="Arial" w:hAnsi="Arial" w:cs="Arial"/>
              </w:rPr>
            </w:pPr>
            <w:r w:rsidRPr="0039601F">
              <w:rPr>
                <w:rFonts w:ascii="Arial" w:hAnsi="Arial" w:cs="Arial"/>
                <w:color w:val="000000"/>
                <w:sz w:val="20"/>
                <w:szCs w:val="20"/>
              </w:rPr>
              <w:t xml:space="preserve">New model’s risk distribution in US changes (performance globally improved). Absolute threshold from Sweden yields </w:t>
            </w:r>
            <w:r w:rsidRPr="0039601F">
              <w:rPr>
                <w:rFonts w:ascii="Arial" w:hAnsi="Arial" w:cs="Arial"/>
                <w:b/>
                <w:bCs/>
                <w:color w:val="0000FF"/>
                <w:sz w:val="20"/>
                <w:szCs w:val="20"/>
              </w:rPr>
              <w:t>smaller high-risk group</w:t>
            </w:r>
            <w:r w:rsidRPr="0039601F">
              <w:rPr>
                <w:rFonts w:ascii="Arial" w:hAnsi="Arial" w:cs="Arial"/>
                <w:color w:val="0000FF"/>
                <w:sz w:val="20"/>
                <w:szCs w:val="20"/>
              </w:rPr>
              <w:t xml:space="preserve">, with </w:t>
            </w:r>
            <w:r w:rsidRPr="0039601F">
              <w:rPr>
                <w:rFonts w:ascii="Arial" w:hAnsi="Arial" w:cs="Arial"/>
                <w:b/>
                <w:bCs/>
                <w:color w:val="0000FF"/>
                <w:sz w:val="20"/>
                <w:szCs w:val="20"/>
              </w:rPr>
              <w:t>higher VF/VT </w:t>
            </w:r>
          </w:p>
        </w:tc>
      </w:tr>
      <w:tr w:rsidR="009214EA" w:rsidRPr="0039601F" w14:paraId="15293192" w14:textId="77777777" w:rsidTr="003E2720">
        <w:trPr>
          <w:tblHeader/>
        </w:trPr>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hideMark/>
          </w:tcPr>
          <w:p w14:paraId="683E2287" w14:textId="77777777" w:rsidR="009214EA" w:rsidRPr="0039601F" w:rsidRDefault="009214EA" w:rsidP="00C01068">
            <w:pPr>
              <w:pStyle w:val="NormalWeb"/>
              <w:spacing w:before="0" w:beforeAutospacing="0" w:after="0" w:afterAutospacing="0"/>
              <w:rPr>
                <w:rFonts w:ascii="Arial" w:hAnsi="Arial" w:cs="Arial"/>
              </w:rPr>
            </w:pPr>
            <w:r w:rsidRPr="0039601F">
              <w:rPr>
                <w:rFonts w:ascii="Arial" w:hAnsi="Arial" w:cs="Arial"/>
                <w:color w:val="000000"/>
                <w:sz w:val="20"/>
                <w:szCs w:val="20"/>
              </w:rPr>
              <w:lastRenderedPageBreak/>
              <w:t>Model predictions distinguish future arrhythmic arrests from controls with a zero-shot AUC of</w:t>
            </w:r>
            <w:r w:rsidRPr="0039601F">
              <w:rPr>
                <w:rFonts w:ascii="Arial" w:hAnsi="Arial" w:cs="Arial"/>
                <w:b/>
                <w:bCs/>
                <w:color w:val="000000"/>
                <w:sz w:val="20"/>
                <w:szCs w:val="20"/>
              </w:rPr>
              <w:t xml:space="preserve"> 0.769 (95% CI: 0.722-0.875)</w:t>
            </w:r>
            <w:r w:rsidRPr="0039601F">
              <w:rPr>
                <w:rFonts w:ascii="Arial" w:hAnsi="Arial" w:cs="Arial"/>
                <w:color w:val="000000"/>
                <w:sz w:val="20"/>
                <w:szCs w:val="20"/>
              </w:rPr>
              <w:t>.</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hideMark/>
          </w:tcPr>
          <w:p w14:paraId="32BF8C2E" w14:textId="77777777" w:rsidR="009214EA" w:rsidRPr="0039601F" w:rsidRDefault="009214EA" w:rsidP="00C01068">
            <w:pPr>
              <w:pStyle w:val="NormalWeb"/>
              <w:spacing w:before="0" w:beforeAutospacing="0" w:after="0" w:afterAutospacing="0"/>
              <w:rPr>
                <w:rFonts w:ascii="Arial" w:hAnsi="Arial" w:cs="Arial"/>
              </w:rPr>
            </w:pPr>
            <w:r w:rsidRPr="0039601F">
              <w:rPr>
                <w:rFonts w:ascii="Arial" w:hAnsi="Arial" w:cs="Arial"/>
                <w:color w:val="000000"/>
                <w:sz w:val="20"/>
                <w:szCs w:val="20"/>
              </w:rPr>
              <w:t xml:space="preserve">Model predictions distinguish future arrhythmic arrests from controls with a zero-shot AUC of </w:t>
            </w:r>
            <w:r w:rsidRPr="0039601F">
              <w:rPr>
                <w:rFonts w:ascii="Arial" w:hAnsi="Arial" w:cs="Arial"/>
                <w:b/>
                <w:bCs/>
                <w:color w:val="000000"/>
                <w:sz w:val="20"/>
                <w:szCs w:val="20"/>
              </w:rPr>
              <w:t>0.767 (95% CI: 0.767 (95% CI: 0.706-0.823)</w:t>
            </w:r>
            <w:r w:rsidRPr="0039601F">
              <w:rPr>
                <w:rFonts w:ascii="Arial" w:hAnsi="Arial" w:cs="Arial"/>
                <w:color w:val="000000"/>
                <w:sz w:val="20"/>
                <w:szCs w:val="20"/>
              </w:rPr>
              <w:t>.</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hideMark/>
          </w:tcPr>
          <w:p w14:paraId="79719334" w14:textId="77777777" w:rsidR="009214EA" w:rsidRPr="0039601F" w:rsidRDefault="009214EA" w:rsidP="00C01068">
            <w:pPr>
              <w:pStyle w:val="NormalWeb"/>
              <w:spacing w:before="0" w:beforeAutospacing="0" w:after="0" w:afterAutospacing="0"/>
              <w:rPr>
                <w:rFonts w:ascii="Arial" w:hAnsi="Arial" w:cs="Arial"/>
              </w:rPr>
            </w:pPr>
            <w:r w:rsidRPr="0039601F">
              <w:rPr>
                <w:rFonts w:ascii="Arial" w:hAnsi="Arial" w:cs="Arial"/>
                <w:b/>
                <w:bCs/>
                <w:color w:val="000000"/>
                <w:sz w:val="20"/>
                <w:szCs w:val="20"/>
              </w:rPr>
              <w:t>Minimal change</w:t>
            </w:r>
            <w:r w:rsidRPr="0039601F">
              <w:rPr>
                <w:rFonts w:ascii="Arial" w:hAnsi="Arial" w:cs="Arial"/>
                <w:color w:val="000000"/>
                <w:sz w:val="20"/>
                <w:szCs w:val="20"/>
              </w:rPr>
              <w:t xml:space="preserve"> in arrhythmic arrest AUC in Taiwan</w:t>
            </w:r>
          </w:p>
        </w:tc>
      </w:tr>
      <w:tr w:rsidR="009214EA" w:rsidRPr="0039601F" w14:paraId="5AB7F8B5" w14:textId="77777777" w:rsidTr="003E2720">
        <w:trPr>
          <w:tblHeader/>
        </w:trPr>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hideMark/>
          </w:tcPr>
          <w:p w14:paraId="685F754B" w14:textId="77777777" w:rsidR="009214EA" w:rsidRPr="0039601F" w:rsidRDefault="009214EA" w:rsidP="00C01068">
            <w:pPr>
              <w:pStyle w:val="NormalWeb"/>
              <w:spacing w:before="0" w:beforeAutospacing="0" w:after="0" w:afterAutospacing="0"/>
              <w:rPr>
                <w:rFonts w:ascii="Arial" w:hAnsi="Arial" w:cs="Arial"/>
              </w:rPr>
            </w:pPr>
            <w:r w:rsidRPr="0039601F">
              <w:rPr>
                <w:rFonts w:ascii="Arial" w:hAnsi="Arial" w:cs="Arial"/>
                <w:color w:val="000000"/>
                <w:sz w:val="20"/>
                <w:szCs w:val="20"/>
              </w:rPr>
              <w:t>Empirically, non-arrhythmic AUC is significantly worse (</w:t>
            </w:r>
            <w:r w:rsidRPr="0039601F">
              <w:rPr>
                <w:rFonts w:ascii="Arial" w:hAnsi="Arial" w:cs="Arial"/>
                <w:i/>
                <w:iCs/>
                <w:color w:val="000000"/>
                <w:sz w:val="20"/>
                <w:szCs w:val="20"/>
              </w:rPr>
              <w:t>p</w:t>
            </w:r>
            <w:r w:rsidRPr="0039601F">
              <w:rPr>
                <w:rFonts w:ascii="Arial" w:hAnsi="Arial" w:cs="Arial"/>
                <w:color w:val="000000"/>
                <w:sz w:val="20"/>
                <w:szCs w:val="20"/>
              </w:rPr>
              <w:t xml:space="preserve">&lt;0.001) than the arrhythmic AUC, indeed it approaches random guessing: 0.5853 </w:t>
            </w:r>
            <w:r w:rsidRPr="0039601F">
              <w:rPr>
                <w:rFonts w:ascii="Arial" w:hAnsi="Arial" w:cs="Arial"/>
                <w:b/>
                <w:bCs/>
                <w:color w:val="000000"/>
                <w:sz w:val="20"/>
                <w:szCs w:val="20"/>
              </w:rPr>
              <w:t>(95% CI: 0.5446 - 0.6622)</w:t>
            </w:r>
            <w:r w:rsidRPr="0039601F">
              <w:rPr>
                <w:rFonts w:ascii="Arial" w:hAnsi="Arial" w:cs="Arial"/>
                <w:color w:val="000000"/>
                <w:sz w:val="20"/>
                <w:szCs w:val="20"/>
              </w:rPr>
              <w:t>.</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hideMark/>
          </w:tcPr>
          <w:p w14:paraId="3123B47C" w14:textId="77777777" w:rsidR="009214EA" w:rsidRPr="0039601F" w:rsidRDefault="009214EA" w:rsidP="00C01068">
            <w:pPr>
              <w:pStyle w:val="NormalWeb"/>
              <w:spacing w:before="0" w:beforeAutospacing="0" w:after="0" w:afterAutospacing="0"/>
              <w:rPr>
                <w:rFonts w:ascii="Arial" w:hAnsi="Arial" w:cs="Arial"/>
              </w:rPr>
            </w:pPr>
            <w:r w:rsidRPr="0039601F">
              <w:rPr>
                <w:rFonts w:ascii="Arial" w:hAnsi="Arial" w:cs="Arial"/>
                <w:color w:val="000000"/>
                <w:sz w:val="20"/>
                <w:szCs w:val="20"/>
              </w:rPr>
              <w:t>Empirically, non-arrhythmic AUC is significantly worse (</w:t>
            </w:r>
            <w:r w:rsidRPr="0039601F">
              <w:rPr>
                <w:rFonts w:ascii="Arial" w:hAnsi="Arial" w:cs="Arial"/>
                <w:i/>
                <w:iCs/>
                <w:color w:val="000000"/>
                <w:sz w:val="20"/>
                <w:szCs w:val="20"/>
              </w:rPr>
              <w:t>p</w:t>
            </w:r>
            <w:r w:rsidRPr="0039601F">
              <w:rPr>
                <w:rFonts w:ascii="Arial" w:hAnsi="Arial" w:cs="Arial"/>
                <w:color w:val="000000"/>
                <w:sz w:val="20"/>
                <w:szCs w:val="20"/>
              </w:rPr>
              <w:t xml:space="preserve">&lt;0.001) than the arrhythmic AUC, indeed it approaches random guessing: </w:t>
            </w:r>
            <w:r w:rsidRPr="0039601F">
              <w:rPr>
                <w:rFonts w:ascii="Arial" w:hAnsi="Arial" w:cs="Arial"/>
                <w:b/>
                <w:bCs/>
                <w:color w:val="000000"/>
                <w:sz w:val="20"/>
                <w:szCs w:val="20"/>
              </w:rPr>
              <w:t>0.582 (95% CI: 0.529 - 0.636)</w:t>
            </w:r>
            <w:r w:rsidRPr="0039601F">
              <w:rPr>
                <w:rFonts w:ascii="Arial" w:hAnsi="Arial" w:cs="Arial"/>
                <w:color w:val="000000"/>
                <w:sz w:val="20"/>
                <w:szCs w:val="20"/>
              </w:rPr>
              <w:t>.</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hideMark/>
          </w:tcPr>
          <w:p w14:paraId="41CFC4A6" w14:textId="77777777" w:rsidR="009214EA" w:rsidRPr="0039601F" w:rsidRDefault="009214EA" w:rsidP="00C01068">
            <w:pPr>
              <w:pStyle w:val="NormalWeb"/>
              <w:spacing w:before="0" w:beforeAutospacing="0" w:after="0" w:afterAutospacing="0"/>
              <w:rPr>
                <w:rFonts w:ascii="Arial" w:hAnsi="Arial" w:cs="Arial"/>
              </w:rPr>
            </w:pPr>
            <w:r w:rsidRPr="0039601F">
              <w:rPr>
                <w:rFonts w:ascii="Arial" w:hAnsi="Arial" w:cs="Arial"/>
                <w:b/>
                <w:bCs/>
                <w:color w:val="000000"/>
                <w:sz w:val="20"/>
                <w:szCs w:val="20"/>
              </w:rPr>
              <w:t>Minimal change</w:t>
            </w:r>
            <w:r w:rsidRPr="0039601F">
              <w:rPr>
                <w:rFonts w:ascii="Arial" w:hAnsi="Arial" w:cs="Arial"/>
                <w:color w:val="000000"/>
                <w:sz w:val="20"/>
                <w:szCs w:val="20"/>
              </w:rPr>
              <w:t xml:space="preserve"> in placebo AUC in Taiwan</w:t>
            </w:r>
          </w:p>
        </w:tc>
      </w:tr>
      <w:tr w:rsidR="009214EA" w:rsidRPr="0039601F" w14:paraId="7E732B81" w14:textId="77777777" w:rsidTr="003E2720">
        <w:trPr>
          <w:tblHeader/>
        </w:trPr>
        <w:tc>
          <w:tcPr>
            <w:tcW w:w="0" w:type="auto"/>
            <w:gridSpan w:val="3"/>
            <w:tcBorders>
              <w:top w:val="single" w:sz="4" w:space="0" w:color="000000"/>
              <w:left w:val="single" w:sz="4" w:space="0" w:color="000000"/>
              <w:bottom w:val="single" w:sz="4" w:space="0" w:color="000000"/>
              <w:right w:val="single" w:sz="4" w:space="0" w:color="000000"/>
            </w:tcBorders>
            <w:shd w:val="clear" w:color="auto" w:fill="CFE2F3"/>
            <w:tcMar>
              <w:top w:w="20" w:type="dxa"/>
              <w:left w:w="20" w:type="dxa"/>
              <w:bottom w:w="100" w:type="dxa"/>
              <w:right w:w="20" w:type="dxa"/>
            </w:tcMar>
            <w:vAlign w:val="center"/>
            <w:hideMark/>
          </w:tcPr>
          <w:p w14:paraId="5ECD20E0" w14:textId="77777777" w:rsidR="009214EA" w:rsidRPr="0039601F" w:rsidRDefault="009214EA" w:rsidP="00C01068">
            <w:pPr>
              <w:pStyle w:val="NormalWeb"/>
              <w:spacing w:before="0" w:beforeAutospacing="0" w:after="0" w:afterAutospacing="0"/>
              <w:rPr>
                <w:rFonts w:ascii="Arial" w:hAnsi="Arial" w:cs="Arial"/>
              </w:rPr>
            </w:pPr>
            <w:r w:rsidRPr="0039601F">
              <w:rPr>
                <w:rFonts w:ascii="Arial" w:hAnsi="Arial" w:cs="Arial"/>
                <w:i/>
                <w:iCs/>
                <w:color w:val="000000"/>
                <w:sz w:val="20"/>
                <w:szCs w:val="20"/>
              </w:rPr>
              <w:t>Defibrillators and mortality high-risk patients</w:t>
            </w:r>
          </w:p>
        </w:tc>
      </w:tr>
      <w:tr w:rsidR="009214EA" w:rsidRPr="0039601F" w14:paraId="67349987" w14:textId="77777777" w:rsidTr="003E2720">
        <w:trPr>
          <w:tblHeader/>
        </w:trPr>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hideMark/>
          </w:tcPr>
          <w:p w14:paraId="2358F6EA" w14:textId="77777777" w:rsidR="009214EA" w:rsidRPr="0039601F" w:rsidRDefault="009214EA" w:rsidP="00C01068">
            <w:pPr>
              <w:pStyle w:val="NormalWeb"/>
              <w:spacing w:before="0" w:beforeAutospacing="0" w:after="0" w:afterAutospacing="0"/>
              <w:rPr>
                <w:rFonts w:ascii="Arial" w:hAnsi="Arial" w:cs="Arial"/>
              </w:rPr>
            </w:pPr>
            <w:r w:rsidRPr="0039601F">
              <w:rPr>
                <w:rFonts w:ascii="Arial" w:hAnsi="Arial" w:cs="Arial"/>
                <w:color w:val="000000"/>
                <w:sz w:val="20"/>
                <w:szCs w:val="20"/>
              </w:rPr>
              <w:t xml:space="preserve">We find that high-risk patients with a defibrillator in place are significantly less likely to die than predicted: Table 1, Column 1 shows the interaction term (defibrillator placement </w:t>
            </w:r>
            <w:r w:rsidRPr="0039601F">
              <w:rPr>
                <w:rFonts w:ascii="Arial" w:hAnsi="Arial" w:cs="Arial"/>
                <w:i/>
                <w:iCs/>
                <w:color w:val="000000"/>
                <w:sz w:val="20"/>
                <w:szCs w:val="20"/>
              </w:rPr>
              <w:t>x</w:t>
            </w:r>
            <w:r w:rsidRPr="0039601F">
              <w:rPr>
                <w:rFonts w:ascii="Arial" w:hAnsi="Arial" w:cs="Arial"/>
                <w:color w:val="000000"/>
                <w:sz w:val="20"/>
                <w:szCs w:val="20"/>
              </w:rPr>
              <w:t xml:space="preserve"> high-risk) is large, negative, and significant. In absolute terms, those with defibrillators die </w:t>
            </w:r>
            <w:r w:rsidRPr="0039601F">
              <w:rPr>
                <w:rFonts w:ascii="Arial" w:hAnsi="Arial" w:cs="Arial"/>
                <w:b/>
                <w:bCs/>
                <w:color w:val="000000"/>
                <w:sz w:val="20"/>
                <w:szCs w:val="20"/>
              </w:rPr>
              <w:t>3.43 percentage points (p.p.)</w:t>
            </w:r>
            <w:r w:rsidRPr="0039601F">
              <w:rPr>
                <w:rFonts w:ascii="Arial" w:hAnsi="Arial" w:cs="Arial"/>
                <w:color w:val="000000"/>
                <w:sz w:val="20"/>
                <w:szCs w:val="20"/>
              </w:rPr>
              <w:t xml:space="preserve"> less than the predicted rate of 6.39 p.p., a reduction of </w:t>
            </w:r>
            <w:r w:rsidRPr="0039601F">
              <w:rPr>
                <w:rFonts w:ascii="Arial" w:hAnsi="Arial" w:cs="Arial"/>
                <w:b/>
                <w:bCs/>
                <w:color w:val="000000"/>
                <w:sz w:val="20"/>
                <w:szCs w:val="20"/>
              </w:rPr>
              <w:t>53.7% (</w:t>
            </w:r>
            <w:r w:rsidRPr="0039601F">
              <w:rPr>
                <w:rFonts w:ascii="Arial" w:hAnsi="Arial" w:cs="Arial"/>
                <w:b/>
                <w:bCs/>
                <w:i/>
                <w:iCs/>
                <w:color w:val="000000"/>
                <w:sz w:val="20"/>
                <w:szCs w:val="20"/>
              </w:rPr>
              <w:t>p</w:t>
            </w:r>
            <w:r w:rsidRPr="0039601F">
              <w:rPr>
                <w:rFonts w:ascii="Arial" w:hAnsi="Arial" w:cs="Arial"/>
                <w:b/>
                <w:bCs/>
                <w:color w:val="000000"/>
                <w:sz w:val="20"/>
                <w:szCs w:val="20"/>
              </w:rPr>
              <w:t>&lt;0.001)</w:t>
            </w:r>
            <w:r w:rsidRPr="0039601F">
              <w:rPr>
                <w:rFonts w:ascii="Arial" w:hAnsi="Arial" w:cs="Arial"/>
                <w:color w:val="000000"/>
                <w:sz w:val="20"/>
                <w:szCs w:val="20"/>
              </w:rPr>
              <w:t>.</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hideMark/>
          </w:tcPr>
          <w:p w14:paraId="27053D03" w14:textId="39FD29E3" w:rsidR="009214EA" w:rsidRPr="0039601F" w:rsidRDefault="009214EA" w:rsidP="00C01068">
            <w:pPr>
              <w:pStyle w:val="NormalWeb"/>
              <w:spacing w:before="0" w:beforeAutospacing="0" w:after="0" w:afterAutospacing="0"/>
              <w:rPr>
                <w:rFonts w:ascii="Arial" w:hAnsi="Arial" w:cs="Arial"/>
              </w:rPr>
            </w:pPr>
            <w:r w:rsidRPr="0039601F">
              <w:rPr>
                <w:rFonts w:ascii="Arial" w:hAnsi="Arial" w:cs="Arial"/>
                <w:color w:val="000000"/>
                <w:sz w:val="20"/>
                <w:szCs w:val="20"/>
              </w:rPr>
              <w:t xml:space="preserve">We find that high-risk patients with a defibrillator in place are significantly less likely to die than predicted: Table 1, Column 1 shows the interaction term (defibrillator placement </w:t>
            </w:r>
            <w:r w:rsidRPr="0039601F">
              <w:rPr>
                <w:rFonts w:ascii="Arial" w:hAnsi="Arial" w:cs="Arial"/>
                <w:i/>
                <w:iCs/>
                <w:color w:val="000000"/>
                <w:sz w:val="20"/>
                <w:szCs w:val="20"/>
              </w:rPr>
              <w:t>x</w:t>
            </w:r>
            <w:r w:rsidRPr="0039601F">
              <w:rPr>
                <w:rFonts w:ascii="Arial" w:hAnsi="Arial" w:cs="Arial"/>
                <w:color w:val="000000"/>
                <w:sz w:val="20"/>
                <w:szCs w:val="20"/>
              </w:rPr>
              <w:t xml:space="preserve"> high-risk) is large, negative, and significant. In absolute terms, those with defibrillators die </w:t>
            </w:r>
            <w:r w:rsidRPr="0039601F">
              <w:rPr>
                <w:rFonts w:ascii="Arial" w:hAnsi="Arial" w:cs="Arial"/>
                <w:b/>
                <w:bCs/>
                <w:color w:val="000000"/>
                <w:sz w:val="20"/>
                <w:szCs w:val="20"/>
              </w:rPr>
              <w:t xml:space="preserve">3.62 percentage points (p.p.) </w:t>
            </w:r>
            <w:r w:rsidRPr="0039601F">
              <w:rPr>
                <w:rFonts w:ascii="Arial" w:hAnsi="Arial" w:cs="Arial"/>
                <w:color w:val="000000"/>
                <w:sz w:val="20"/>
                <w:szCs w:val="20"/>
              </w:rPr>
              <w:t>less than the predicted rate of 6.</w:t>
            </w:r>
            <w:r w:rsidR="009C2ED1" w:rsidRPr="0039601F">
              <w:rPr>
                <w:rFonts w:ascii="Arial" w:hAnsi="Arial" w:cs="Arial"/>
                <w:color w:val="000000"/>
                <w:sz w:val="20"/>
                <w:szCs w:val="20"/>
              </w:rPr>
              <w:t>6</w:t>
            </w:r>
            <w:r w:rsidRPr="0039601F">
              <w:rPr>
                <w:rFonts w:ascii="Arial" w:hAnsi="Arial" w:cs="Arial"/>
                <w:color w:val="000000"/>
                <w:sz w:val="20"/>
                <w:szCs w:val="20"/>
              </w:rPr>
              <w:t xml:space="preserve">5 p.p., a reduction of </w:t>
            </w:r>
            <w:r w:rsidRPr="0039601F">
              <w:rPr>
                <w:rFonts w:ascii="Arial" w:hAnsi="Arial" w:cs="Arial"/>
                <w:b/>
                <w:bCs/>
                <w:color w:val="000000"/>
                <w:sz w:val="20"/>
                <w:szCs w:val="20"/>
              </w:rPr>
              <w:t>5</w:t>
            </w:r>
            <w:r w:rsidR="009C2ED1" w:rsidRPr="0039601F">
              <w:rPr>
                <w:rFonts w:ascii="Arial" w:hAnsi="Arial" w:cs="Arial"/>
                <w:b/>
                <w:bCs/>
                <w:color w:val="000000"/>
                <w:sz w:val="20"/>
                <w:szCs w:val="20"/>
              </w:rPr>
              <w:t>4.4</w:t>
            </w:r>
            <w:r w:rsidRPr="0039601F">
              <w:rPr>
                <w:rFonts w:ascii="Arial" w:hAnsi="Arial" w:cs="Arial"/>
                <w:b/>
                <w:bCs/>
                <w:color w:val="000000"/>
                <w:sz w:val="20"/>
                <w:szCs w:val="20"/>
              </w:rPr>
              <w:t>% (</w:t>
            </w:r>
            <w:r w:rsidRPr="0039601F">
              <w:rPr>
                <w:rFonts w:ascii="Arial" w:hAnsi="Arial" w:cs="Arial"/>
                <w:b/>
                <w:bCs/>
                <w:i/>
                <w:iCs/>
                <w:color w:val="000000"/>
                <w:sz w:val="20"/>
                <w:szCs w:val="20"/>
              </w:rPr>
              <w:t>p</w:t>
            </w:r>
            <w:r w:rsidRPr="0039601F">
              <w:rPr>
                <w:rFonts w:ascii="Arial" w:hAnsi="Arial" w:cs="Arial"/>
                <w:b/>
                <w:bCs/>
                <w:color w:val="000000"/>
                <w:sz w:val="20"/>
                <w:szCs w:val="20"/>
              </w:rPr>
              <w:t>&lt;0.001)</w:t>
            </w:r>
            <w:r w:rsidRPr="0039601F">
              <w:rPr>
                <w:rFonts w:ascii="Arial" w:hAnsi="Arial" w:cs="Arial"/>
                <w:color w:val="000000"/>
                <w:sz w:val="20"/>
                <w:szCs w:val="20"/>
              </w:rPr>
              <w:t>.</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hideMark/>
          </w:tcPr>
          <w:p w14:paraId="0F0252F1" w14:textId="77777777" w:rsidR="009214EA" w:rsidRPr="0039601F" w:rsidRDefault="009214EA" w:rsidP="00C01068">
            <w:pPr>
              <w:pStyle w:val="NormalWeb"/>
              <w:spacing w:before="0" w:beforeAutospacing="0" w:after="0" w:afterAutospacing="0"/>
              <w:rPr>
                <w:rFonts w:ascii="Arial" w:hAnsi="Arial" w:cs="Arial"/>
              </w:rPr>
            </w:pPr>
            <w:r w:rsidRPr="0039601F">
              <w:rPr>
                <w:rFonts w:ascii="Arial" w:hAnsi="Arial" w:cs="Arial"/>
                <w:color w:val="000000"/>
                <w:sz w:val="20"/>
                <w:szCs w:val="20"/>
              </w:rPr>
              <w:t xml:space="preserve">High-risk ECG patients have </w:t>
            </w:r>
            <w:r w:rsidRPr="0039601F">
              <w:rPr>
                <w:rFonts w:ascii="Arial" w:hAnsi="Arial" w:cs="Arial"/>
                <w:b/>
                <w:bCs/>
                <w:color w:val="000000"/>
                <w:sz w:val="20"/>
                <w:szCs w:val="20"/>
              </w:rPr>
              <w:t>similar reductions in sudden cardiac death</w:t>
            </w:r>
            <w:r w:rsidRPr="0039601F">
              <w:rPr>
                <w:rFonts w:ascii="Arial" w:hAnsi="Arial" w:cs="Arial"/>
                <w:color w:val="000000"/>
                <w:sz w:val="20"/>
                <w:szCs w:val="20"/>
              </w:rPr>
              <w:t>, both absolute and relative </w:t>
            </w:r>
          </w:p>
        </w:tc>
      </w:tr>
      <w:tr w:rsidR="009214EA" w:rsidRPr="0039601F" w14:paraId="1475DD09" w14:textId="77777777" w:rsidTr="003E2720">
        <w:trPr>
          <w:tblHeader/>
        </w:trPr>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hideMark/>
          </w:tcPr>
          <w:p w14:paraId="67F2AFCD" w14:textId="77777777" w:rsidR="009214EA" w:rsidRPr="0039601F" w:rsidRDefault="009214EA" w:rsidP="00C01068">
            <w:pPr>
              <w:pStyle w:val="NormalWeb"/>
              <w:spacing w:before="0" w:beforeAutospacing="0" w:after="0" w:afterAutospacing="0"/>
              <w:rPr>
                <w:rFonts w:ascii="Arial" w:hAnsi="Arial" w:cs="Arial"/>
              </w:rPr>
            </w:pPr>
            <w:r w:rsidRPr="0039601F">
              <w:rPr>
                <w:rFonts w:ascii="Arial" w:hAnsi="Arial" w:cs="Arial"/>
                <w:color w:val="000000"/>
                <w:sz w:val="20"/>
                <w:szCs w:val="20"/>
              </w:rPr>
              <w:t xml:space="preserve">the ECG model’s high-risk group has a </w:t>
            </w:r>
            <w:r w:rsidRPr="0039601F">
              <w:rPr>
                <w:rFonts w:ascii="Arial" w:hAnsi="Arial" w:cs="Arial"/>
                <w:b/>
                <w:bCs/>
                <w:color w:val="000000"/>
                <w:sz w:val="20"/>
                <w:szCs w:val="20"/>
              </w:rPr>
              <w:t xml:space="preserve">13.7 p.p. (52.8%, </w:t>
            </w:r>
            <w:r w:rsidRPr="0039601F">
              <w:rPr>
                <w:rFonts w:ascii="Arial" w:hAnsi="Arial" w:cs="Arial"/>
                <w:b/>
                <w:bCs/>
                <w:i/>
                <w:iCs/>
                <w:color w:val="000000"/>
                <w:sz w:val="20"/>
                <w:szCs w:val="20"/>
              </w:rPr>
              <w:t>p</w:t>
            </w:r>
            <w:r w:rsidRPr="0039601F">
              <w:rPr>
                <w:rFonts w:ascii="Arial" w:hAnsi="Arial" w:cs="Arial"/>
                <w:b/>
                <w:bCs/>
                <w:color w:val="000000"/>
                <w:sz w:val="20"/>
                <w:szCs w:val="20"/>
              </w:rPr>
              <w:t xml:space="preserve">&lt;0.001) </w:t>
            </w:r>
            <w:r w:rsidRPr="0039601F">
              <w:rPr>
                <w:rFonts w:ascii="Arial" w:hAnsi="Arial" w:cs="Arial"/>
                <w:color w:val="000000"/>
                <w:sz w:val="20"/>
                <w:szCs w:val="20"/>
              </w:rPr>
              <w:t>reduction in all-cause mortality relative to expected (25.9 p.p.) with defibrillators.</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hideMark/>
          </w:tcPr>
          <w:p w14:paraId="644F2A8E" w14:textId="77777777" w:rsidR="009214EA" w:rsidRPr="0039601F" w:rsidRDefault="009214EA" w:rsidP="00C01068">
            <w:pPr>
              <w:pStyle w:val="NormalWeb"/>
              <w:spacing w:before="0" w:beforeAutospacing="0" w:after="0" w:afterAutospacing="0"/>
              <w:rPr>
                <w:rFonts w:ascii="Arial" w:hAnsi="Arial" w:cs="Arial"/>
              </w:rPr>
            </w:pPr>
            <w:r w:rsidRPr="0039601F">
              <w:rPr>
                <w:rFonts w:ascii="Arial" w:hAnsi="Arial" w:cs="Arial"/>
                <w:color w:val="000000"/>
                <w:sz w:val="20"/>
                <w:szCs w:val="20"/>
              </w:rPr>
              <w:t xml:space="preserve">the ECG model’s high-risk group has a </w:t>
            </w:r>
            <w:r w:rsidRPr="0039601F">
              <w:rPr>
                <w:rFonts w:ascii="Arial" w:hAnsi="Arial" w:cs="Arial"/>
                <w:b/>
                <w:bCs/>
                <w:color w:val="000000"/>
                <w:sz w:val="20"/>
                <w:szCs w:val="20"/>
              </w:rPr>
              <w:t xml:space="preserve">12.6 p.p. (39.0%, </w:t>
            </w:r>
            <w:r w:rsidRPr="0039601F">
              <w:rPr>
                <w:rFonts w:ascii="Arial" w:hAnsi="Arial" w:cs="Arial"/>
                <w:b/>
                <w:bCs/>
                <w:i/>
                <w:iCs/>
                <w:color w:val="000000"/>
                <w:sz w:val="20"/>
                <w:szCs w:val="20"/>
              </w:rPr>
              <w:t>p</w:t>
            </w:r>
            <w:r w:rsidRPr="0039601F">
              <w:rPr>
                <w:rFonts w:ascii="Arial" w:hAnsi="Arial" w:cs="Arial"/>
                <w:b/>
                <w:bCs/>
                <w:color w:val="000000"/>
                <w:sz w:val="20"/>
                <w:szCs w:val="20"/>
              </w:rPr>
              <w:t>&lt;0.001)</w:t>
            </w:r>
            <w:r w:rsidRPr="0039601F">
              <w:rPr>
                <w:rFonts w:ascii="Arial" w:hAnsi="Arial" w:cs="Arial"/>
                <w:color w:val="000000"/>
                <w:sz w:val="20"/>
                <w:szCs w:val="20"/>
              </w:rPr>
              <w:t xml:space="preserve"> reduction in all-cause mortality relative to expected (32.4 p.p.) with defibrillators.</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hideMark/>
          </w:tcPr>
          <w:p w14:paraId="4C2076AE" w14:textId="77777777" w:rsidR="009214EA" w:rsidRPr="0039601F" w:rsidRDefault="009214EA" w:rsidP="00C01068">
            <w:pPr>
              <w:pStyle w:val="NormalWeb"/>
              <w:spacing w:before="0" w:beforeAutospacing="0" w:after="0" w:afterAutospacing="0"/>
              <w:rPr>
                <w:rFonts w:ascii="Arial" w:hAnsi="Arial" w:cs="Arial"/>
              </w:rPr>
            </w:pPr>
            <w:r w:rsidRPr="0039601F">
              <w:rPr>
                <w:rFonts w:ascii="Arial" w:hAnsi="Arial" w:cs="Arial"/>
                <w:color w:val="000000"/>
                <w:sz w:val="20"/>
                <w:szCs w:val="20"/>
              </w:rPr>
              <w:t xml:space="preserve">High-risk ECG patients have </w:t>
            </w:r>
            <w:r w:rsidRPr="0039601F">
              <w:rPr>
                <w:rFonts w:ascii="Arial" w:hAnsi="Arial" w:cs="Arial"/>
                <w:b/>
                <w:bCs/>
                <w:color w:val="000000"/>
                <w:sz w:val="20"/>
                <w:szCs w:val="20"/>
              </w:rPr>
              <w:t>similar absolute reductions in all-cause mortality</w:t>
            </w:r>
            <w:r w:rsidRPr="0039601F">
              <w:rPr>
                <w:rFonts w:ascii="Arial" w:hAnsi="Arial" w:cs="Arial"/>
                <w:color w:val="000000"/>
                <w:sz w:val="20"/>
                <w:szCs w:val="20"/>
              </w:rPr>
              <w:t xml:space="preserve">; higher base mortality in lock-box means </w:t>
            </w:r>
            <w:r w:rsidRPr="0039601F">
              <w:rPr>
                <w:rFonts w:ascii="Arial" w:hAnsi="Arial" w:cs="Arial"/>
                <w:b/>
                <w:bCs/>
                <w:color w:val="0000FF"/>
                <w:sz w:val="20"/>
                <w:szCs w:val="20"/>
              </w:rPr>
              <w:t>13.8% lower relative change</w:t>
            </w:r>
          </w:p>
        </w:tc>
      </w:tr>
      <w:tr w:rsidR="009214EA" w:rsidRPr="0039601F" w14:paraId="7EEFD8D6" w14:textId="77777777" w:rsidTr="003E2720">
        <w:trPr>
          <w:tblHeader/>
        </w:trPr>
        <w:tc>
          <w:tcPr>
            <w:tcW w:w="0" w:type="auto"/>
            <w:gridSpan w:val="3"/>
            <w:tcBorders>
              <w:top w:val="single" w:sz="4" w:space="0" w:color="000000"/>
              <w:left w:val="single" w:sz="4" w:space="0" w:color="000000"/>
              <w:bottom w:val="single" w:sz="4" w:space="0" w:color="000000"/>
              <w:right w:val="single" w:sz="4" w:space="0" w:color="000000"/>
            </w:tcBorders>
            <w:shd w:val="clear" w:color="auto" w:fill="CFE2F3"/>
            <w:tcMar>
              <w:top w:w="20" w:type="dxa"/>
              <w:left w:w="20" w:type="dxa"/>
              <w:bottom w:w="100" w:type="dxa"/>
              <w:right w:w="20" w:type="dxa"/>
            </w:tcMar>
            <w:vAlign w:val="center"/>
            <w:hideMark/>
          </w:tcPr>
          <w:p w14:paraId="08AD645C" w14:textId="77777777" w:rsidR="009214EA" w:rsidRPr="0039601F" w:rsidRDefault="009214EA" w:rsidP="00C01068">
            <w:pPr>
              <w:pStyle w:val="NormalWeb"/>
              <w:spacing w:before="0" w:beforeAutospacing="0" w:after="0" w:afterAutospacing="0"/>
              <w:rPr>
                <w:rFonts w:ascii="Arial" w:hAnsi="Arial" w:cs="Arial"/>
              </w:rPr>
            </w:pPr>
            <w:r w:rsidRPr="0039601F">
              <w:rPr>
                <w:rFonts w:ascii="Arial" w:hAnsi="Arial" w:cs="Arial"/>
                <w:i/>
                <w:iCs/>
                <w:color w:val="000000"/>
                <w:sz w:val="20"/>
                <w:szCs w:val="20"/>
              </w:rPr>
              <w:t>Comparison of ECG model to LVEF</w:t>
            </w:r>
          </w:p>
        </w:tc>
      </w:tr>
      <w:tr w:rsidR="009214EA" w:rsidRPr="0039601F" w14:paraId="1D839196" w14:textId="77777777" w:rsidTr="003E2720">
        <w:trPr>
          <w:tblHeader/>
        </w:trPr>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hideMark/>
          </w:tcPr>
          <w:p w14:paraId="525E8B84" w14:textId="77777777" w:rsidR="009214EA" w:rsidRPr="0039601F" w:rsidRDefault="009214EA" w:rsidP="00C01068">
            <w:pPr>
              <w:pStyle w:val="NormalWeb"/>
              <w:spacing w:before="0" w:beforeAutospacing="0" w:after="0" w:afterAutospacing="0"/>
              <w:rPr>
                <w:rFonts w:ascii="Arial" w:hAnsi="Arial" w:cs="Arial"/>
              </w:rPr>
            </w:pPr>
            <w:r w:rsidRPr="0039601F">
              <w:rPr>
                <w:rFonts w:ascii="Arial" w:hAnsi="Arial" w:cs="Arial"/>
                <w:color w:val="000000"/>
                <w:sz w:val="20"/>
                <w:szCs w:val="20"/>
              </w:rPr>
              <w:t xml:space="preserve">only </w:t>
            </w:r>
            <w:r w:rsidRPr="0039601F">
              <w:rPr>
                <w:rFonts w:ascii="Arial" w:hAnsi="Arial" w:cs="Arial"/>
                <w:b/>
                <w:bCs/>
                <w:color w:val="000000"/>
                <w:sz w:val="20"/>
                <w:szCs w:val="20"/>
              </w:rPr>
              <w:t>18.6%</w:t>
            </w:r>
            <w:r w:rsidRPr="0039601F">
              <w:rPr>
                <w:rFonts w:ascii="Arial" w:hAnsi="Arial" w:cs="Arial"/>
                <w:color w:val="000000"/>
                <w:sz w:val="20"/>
                <w:szCs w:val="20"/>
              </w:rPr>
              <w:t xml:space="preserve"> of the high-risk ECG group were known to have reduced LVEF</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hideMark/>
          </w:tcPr>
          <w:p w14:paraId="101B37E0" w14:textId="77777777" w:rsidR="009214EA" w:rsidRPr="0039601F" w:rsidRDefault="009214EA" w:rsidP="00C01068">
            <w:pPr>
              <w:pStyle w:val="NormalWeb"/>
              <w:spacing w:before="0" w:beforeAutospacing="0" w:after="0" w:afterAutospacing="0"/>
              <w:rPr>
                <w:rFonts w:ascii="Arial" w:hAnsi="Arial" w:cs="Arial"/>
              </w:rPr>
            </w:pPr>
            <w:r w:rsidRPr="0039601F">
              <w:rPr>
                <w:rFonts w:ascii="Arial" w:hAnsi="Arial" w:cs="Arial"/>
                <w:color w:val="000000"/>
                <w:sz w:val="20"/>
                <w:szCs w:val="20"/>
              </w:rPr>
              <w:t xml:space="preserve">only </w:t>
            </w:r>
            <w:r w:rsidRPr="0039601F">
              <w:rPr>
                <w:rFonts w:ascii="Arial" w:hAnsi="Arial" w:cs="Arial"/>
                <w:b/>
                <w:bCs/>
                <w:color w:val="000000"/>
                <w:sz w:val="20"/>
                <w:szCs w:val="20"/>
              </w:rPr>
              <w:t>13.9%</w:t>
            </w:r>
            <w:r w:rsidRPr="0039601F">
              <w:rPr>
                <w:rFonts w:ascii="Arial" w:hAnsi="Arial" w:cs="Arial"/>
                <w:color w:val="000000"/>
                <w:sz w:val="20"/>
                <w:szCs w:val="20"/>
              </w:rPr>
              <w:t xml:space="preserve"> of the high-risk ECG group were known to have reduced LVEF.</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hideMark/>
          </w:tcPr>
          <w:p w14:paraId="7F3B3595" w14:textId="77777777" w:rsidR="009214EA" w:rsidRPr="0039601F" w:rsidRDefault="009214EA" w:rsidP="00C01068">
            <w:pPr>
              <w:pStyle w:val="NormalWeb"/>
              <w:spacing w:before="0" w:beforeAutospacing="0" w:after="0" w:afterAutospacing="0"/>
              <w:rPr>
                <w:rFonts w:ascii="Arial" w:hAnsi="Arial" w:cs="Arial"/>
              </w:rPr>
            </w:pPr>
            <w:r w:rsidRPr="0039601F">
              <w:rPr>
                <w:rFonts w:ascii="Arial" w:hAnsi="Arial" w:cs="Arial"/>
                <w:color w:val="000000"/>
                <w:sz w:val="20"/>
                <w:szCs w:val="20"/>
              </w:rPr>
              <w:t xml:space="preserve">ECG finds </w:t>
            </w:r>
            <w:r w:rsidRPr="0039601F">
              <w:rPr>
                <w:rFonts w:ascii="Arial" w:hAnsi="Arial" w:cs="Arial"/>
                <w:b/>
                <w:bCs/>
                <w:color w:val="000000"/>
                <w:sz w:val="20"/>
                <w:szCs w:val="20"/>
              </w:rPr>
              <w:t>even more unsuspected high-risk patients</w:t>
            </w:r>
            <w:r w:rsidRPr="0039601F">
              <w:rPr>
                <w:rFonts w:ascii="Arial" w:hAnsi="Arial" w:cs="Arial"/>
                <w:color w:val="000000"/>
                <w:sz w:val="20"/>
                <w:szCs w:val="20"/>
              </w:rPr>
              <w:t xml:space="preserve"> without reduced LVEF</w:t>
            </w:r>
          </w:p>
        </w:tc>
      </w:tr>
      <w:tr w:rsidR="009214EA" w:rsidRPr="0039601F" w14:paraId="2ED8ABD9" w14:textId="77777777" w:rsidTr="003E2720">
        <w:trPr>
          <w:tblHeader/>
        </w:trPr>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hideMark/>
          </w:tcPr>
          <w:p w14:paraId="5B74F617" w14:textId="77777777" w:rsidR="009214EA" w:rsidRPr="0039601F" w:rsidRDefault="009214EA" w:rsidP="00C01068">
            <w:pPr>
              <w:pStyle w:val="NormalWeb"/>
              <w:spacing w:before="0" w:beforeAutospacing="0" w:after="0" w:afterAutospacing="0"/>
              <w:rPr>
                <w:rFonts w:ascii="Arial" w:hAnsi="Arial" w:cs="Arial"/>
              </w:rPr>
            </w:pPr>
            <w:r w:rsidRPr="0039601F">
              <w:rPr>
                <w:rFonts w:ascii="Arial" w:hAnsi="Arial" w:cs="Arial"/>
                <w:color w:val="000000"/>
                <w:sz w:val="20"/>
                <w:szCs w:val="20"/>
              </w:rPr>
              <w:t xml:space="preserve">The model’s high-risk group overall has a higher sudden cardiac death rate than those with reduced LVEF: </w:t>
            </w:r>
            <w:r w:rsidRPr="0039601F">
              <w:rPr>
                <w:rFonts w:ascii="Arial" w:hAnsi="Arial" w:cs="Arial"/>
                <w:b/>
                <w:bCs/>
                <w:color w:val="000000"/>
                <w:sz w:val="20"/>
                <w:szCs w:val="20"/>
              </w:rPr>
              <w:t>6.1% vs. 4.4% (p=0.03)</w:t>
            </w:r>
            <w:r w:rsidRPr="0039601F">
              <w:rPr>
                <w:rFonts w:ascii="Arial" w:hAnsi="Arial" w:cs="Arial"/>
                <w:color w:val="000000"/>
                <w:sz w:val="20"/>
                <w:szCs w:val="20"/>
              </w:rPr>
              <w:t>.</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hideMark/>
          </w:tcPr>
          <w:p w14:paraId="3111BEF3" w14:textId="77777777" w:rsidR="009214EA" w:rsidRPr="0039601F" w:rsidRDefault="009214EA" w:rsidP="00C01068">
            <w:pPr>
              <w:pStyle w:val="NormalWeb"/>
              <w:spacing w:before="0" w:beforeAutospacing="0" w:after="0" w:afterAutospacing="0"/>
              <w:rPr>
                <w:rFonts w:ascii="Arial" w:hAnsi="Arial" w:cs="Arial"/>
              </w:rPr>
            </w:pPr>
            <w:r w:rsidRPr="0039601F">
              <w:rPr>
                <w:rFonts w:ascii="Arial" w:hAnsi="Arial" w:cs="Arial"/>
                <w:color w:val="000000"/>
                <w:sz w:val="20"/>
                <w:szCs w:val="20"/>
              </w:rPr>
              <w:t xml:space="preserve">The model’s high-risk group overall has a higher sudden cardiac death rate than those with reduced LVEF: </w:t>
            </w:r>
            <w:r w:rsidRPr="0039601F">
              <w:rPr>
                <w:rFonts w:ascii="Arial" w:hAnsi="Arial" w:cs="Arial"/>
                <w:b/>
                <w:bCs/>
                <w:color w:val="000000"/>
                <w:sz w:val="20"/>
                <w:szCs w:val="20"/>
              </w:rPr>
              <w:t>7.0% vs. 4.6% (p=0.02)</w:t>
            </w:r>
            <w:r w:rsidRPr="0039601F">
              <w:rPr>
                <w:rFonts w:ascii="Arial" w:hAnsi="Arial" w:cs="Arial"/>
                <w:color w:val="000000"/>
                <w:sz w:val="20"/>
                <w:szCs w:val="20"/>
              </w:rPr>
              <w:t>.</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hideMark/>
          </w:tcPr>
          <w:p w14:paraId="10D74E04" w14:textId="77777777" w:rsidR="009214EA" w:rsidRPr="0039601F" w:rsidRDefault="009214EA" w:rsidP="00C01068">
            <w:pPr>
              <w:pStyle w:val="NormalWeb"/>
              <w:spacing w:before="0" w:beforeAutospacing="0" w:after="0" w:afterAutospacing="0"/>
              <w:rPr>
                <w:rFonts w:ascii="Arial" w:hAnsi="Arial" w:cs="Arial"/>
              </w:rPr>
            </w:pPr>
            <w:r w:rsidRPr="0039601F">
              <w:rPr>
                <w:rFonts w:ascii="Arial" w:hAnsi="Arial" w:cs="Arial"/>
                <w:b/>
                <w:bCs/>
                <w:color w:val="000000"/>
                <w:sz w:val="20"/>
                <w:szCs w:val="20"/>
              </w:rPr>
              <w:t>Larger difference in SCD rate between ECG vs. LVEF</w:t>
            </w:r>
            <w:r w:rsidRPr="0039601F">
              <w:rPr>
                <w:rFonts w:ascii="Arial" w:hAnsi="Arial" w:cs="Arial"/>
                <w:color w:val="000000"/>
                <w:sz w:val="20"/>
                <w:szCs w:val="20"/>
              </w:rPr>
              <w:t xml:space="preserve"> high-risk groups</w:t>
            </w:r>
          </w:p>
        </w:tc>
      </w:tr>
    </w:tbl>
    <w:p w14:paraId="57D14F17" w14:textId="77777777" w:rsidR="002A27CA" w:rsidRPr="0039601F" w:rsidRDefault="002A27CA" w:rsidP="002A27CA">
      <w:pPr>
        <w:rPr>
          <w:rFonts w:ascii="Arial" w:hAnsi="Arial" w:cs="Arial"/>
          <w:i/>
          <w:iCs/>
          <w:lang w:val="en"/>
        </w:rPr>
      </w:pPr>
      <w:r w:rsidRPr="0039601F">
        <w:rPr>
          <w:rFonts w:ascii="Arial" w:hAnsi="Arial" w:cs="Arial"/>
          <w:b/>
          <w:bCs/>
          <w:i/>
          <w:iCs/>
          <w:lang w:val="en"/>
        </w:rPr>
        <w:t>Table VII.A.1.</w:t>
      </w:r>
      <w:r w:rsidRPr="002A27CA">
        <w:rPr>
          <w:rFonts w:ascii="Arial" w:hAnsi="Arial" w:cs="Arial"/>
          <w:i/>
          <w:iCs/>
          <w:lang w:val="en"/>
        </w:rPr>
        <w:t xml:space="preserve"> Key claims from main text, comparison between provisionally accepted version and present final version</w:t>
      </w:r>
      <w:r w:rsidRPr="0039601F">
        <w:rPr>
          <w:rFonts w:ascii="Arial" w:hAnsi="Arial" w:cs="Arial"/>
          <w:i/>
          <w:iCs/>
          <w:lang w:val="en"/>
        </w:rPr>
        <w:t xml:space="preserve">. </w:t>
      </w:r>
    </w:p>
    <w:p w14:paraId="56553C88" w14:textId="77777777" w:rsidR="0010294D" w:rsidRPr="0039601F" w:rsidRDefault="0010294D" w:rsidP="00C01068">
      <w:pPr>
        <w:rPr>
          <w:rFonts w:ascii="Arial" w:hAnsi="Arial" w:cs="Arial"/>
          <w:lang w:val="en"/>
        </w:rPr>
      </w:pPr>
    </w:p>
    <w:p w14:paraId="167FA7A3" w14:textId="77777777" w:rsidR="008C48A0" w:rsidRPr="0039601F" w:rsidRDefault="00936C12" w:rsidP="00C01068">
      <w:pPr>
        <w:rPr>
          <w:rFonts w:ascii="Arial" w:hAnsi="Arial" w:cs="Arial"/>
        </w:rPr>
      </w:pPr>
      <w:r w:rsidRPr="0039601F">
        <w:rPr>
          <w:rFonts w:ascii="Arial" w:hAnsi="Arial" w:cs="Arial"/>
        </w:rPr>
        <w:t xml:space="preserve">There are two places where some nuance did change, that we flag for completeness (blue text in the table); both are subtle, and neither required any rewriting or changes to the paper’s claims. </w:t>
      </w:r>
    </w:p>
    <w:p w14:paraId="771B1F81" w14:textId="77777777" w:rsidR="008C48A0" w:rsidRPr="0039601F" w:rsidRDefault="008C48A0" w:rsidP="00C01068">
      <w:pPr>
        <w:rPr>
          <w:rFonts w:ascii="Arial" w:hAnsi="Arial" w:cs="Arial"/>
        </w:rPr>
      </w:pPr>
    </w:p>
    <w:p w14:paraId="6273AD7C" w14:textId="2AE93FA0" w:rsidR="008C48A0" w:rsidRPr="0039601F" w:rsidRDefault="00936C12" w:rsidP="00C01068">
      <w:pPr>
        <w:rPr>
          <w:rFonts w:ascii="Arial" w:hAnsi="Arial" w:cs="Arial"/>
        </w:rPr>
      </w:pPr>
      <w:r w:rsidRPr="0039601F">
        <w:rPr>
          <w:rFonts w:ascii="Arial" w:hAnsi="Arial" w:cs="Arial"/>
        </w:rPr>
        <w:t xml:space="preserve">First, doubling the training set size allowed us to streamline the model post-processing: we replaced the cumbersome </w:t>
      </w:r>
      <w:proofErr w:type="spellStart"/>
      <w:r w:rsidRPr="0039601F">
        <w:rPr>
          <w:rFonts w:ascii="Arial" w:hAnsi="Arial" w:cs="Arial"/>
        </w:rPr>
        <w:t>ensembling</w:t>
      </w:r>
      <w:proofErr w:type="spellEnd"/>
      <w:r w:rsidRPr="0039601F">
        <w:rPr>
          <w:rFonts w:ascii="Arial" w:hAnsi="Arial" w:cs="Arial"/>
        </w:rPr>
        <w:t xml:space="preserve"> step (which required use of the validation set) with a simpler calibration in the under-80 year olds (in the training set only). We had prespecified our intent to make this change in the previous version and describe the change in detail in Supplement (IX: Final model creation). This step improved performance; it also yielded a different predicted risk distribution in the US, so when we </w:t>
      </w:r>
      <w:r w:rsidRPr="0039601F">
        <w:rPr>
          <w:rFonts w:ascii="Arial" w:hAnsi="Arial" w:cs="Arial"/>
        </w:rPr>
        <w:lastRenderedPageBreak/>
        <w:t xml:space="preserve">applied the Sweden absolute risk threshold to define a US high-risk group, that group became smaller (3.4% vs 22.6% of the sample) and much higher-risk (25.7% vs 10.9%). The high-risk group is still larger than the high-risk group defined by the relative threshold (2.2% of the sample), and has very high VF/VT incidence. </w:t>
      </w:r>
      <w:r w:rsidR="008C48A0" w:rsidRPr="0039601F">
        <w:rPr>
          <w:rFonts w:ascii="Arial" w:hAnsi="Arial" w:cs="Arial"/>
        </w:rPr>
        <w:t xml:space="preserve">The change in risk distribution </w:t>
      </w:r>
      <w:r w:rsidR="005C5383" w:rsidRPr="0039601F">
        <w:rPr>
          <w:rFonts w:ascii="Arial" w:hAnsi="Arial" w:cs="Arial"/>
        </w:rPr>
        <w:t>helps us adjudicate between two possible explanations for differences in model performance between the US and Sweden (both cited in the previous version): macro health differences between populations, and incentivized coding of VF/VT in the US. The new results suggest US patients’ risk of VF/VT conditional on the new model-predicted risk is now higher than in Sweden (while in the previous version conditional risks were more similar), thus giving</w:t>
      </w:r>
      <w:r w:rsidR="008C48A0" w:rsidRPr="0039601F">
        <w:rPr>
          <w:rFonts w:ascii="Arial" w:hAnsi="Arial" w:cs="Arial"/>
        </w:rPr>
        <w:t xml:space="preserve"> more weight </w:t>
      </w:r>
      <w:r w:rsidR="005C5383" w:rsidRPr="0039601F">
        <w:rPr>
          <w:rFonts w:ascii="Arial" w:hAnsi="Arial" w:cs="Arial"/>
        </w:rPr>
        <w:t>to</w:t>
      </w:r>
      <w:r w:rsidR="008C48A0" w:rsidRPr="0039601F">
        <w:rPr>
          <w:rFonts w:ascii="Arial" w:hAnsi="Arial" w:cs="Arial"/>
        </w:rPr>
        <w:t xml:space="preserve"> incentivized coding as </w:t>
      </w:r>
      <w:r w:rsidR="005C5383" w:rsidRPr="0039601F">
        <w:rPr>
          <w:rFonts w:ascii="Arial" w:hAnsi="Arial" w:cs="Arial"/>
        </w:rPr>
        <w:t>the dominant explanation</w:t>
      </w:r>
      <w:r w:rsidR="008C48A0" w:rsidRPr="0039601F">
        <w:rPr>
          <w:rFonts w:ascii="Arial" w:hAnsi="Arial" w:cs="Arial"/>
        </w:rPr>
        <w:t>. This is discussed extensively in Supplement III.C (Additional analysis on VF/VT—Sweden and US).</w:t>
      </w:r>
    </w:p>
    <w:p w14:paraId="581C0FD9" w14:textId="77777777" w:rsidR="008C48A0" w:rsidRPr="0039601F" w:rsidRDefault="008C48A0" w:rsidP="00C01068">
      <w:pPr>
        <w:rPr>
          <w:rFonts w:ascii="Arial" w:hAnsi="Arial" w:cs="Arial"/>
        </w:rPr>
      </w:pPr>
    </w:p>
    <w:p w14:paraId="48BFAE9F" w14:textId="2625D03B" w:rsidR="00936C12" w:rsidRPr="0039601F" w:rsidRDefault="00936C12" w:rsidP="00C01068">
      <w:pPr>
        <w:rPr>
          <w:rFonts w:ascii="Arial" w:hAnsi="Arial" w:cs="Arial"/>
        </w:rPr>
      </w:pPr>
      <w:r w:rsidRPr="0039601F">
        <w:rPr>
          <w:rFonts w:ascii="Arial" w:hAnsi="Arial" w:cs="Arial"/>
        </w:rPr>
        <w:t>Second, when measuring defibrillator related mortality differences in high-risk ECG patients, we get very similar, very significant (p&lt;0.001), absolute reductions in both sudden cardiac death and all-cause mortality. However, because the base mortality rate in the lock-box is higher than in the validation set (32.4 p.p. vs 25.9 p.p.), the relative all-cause mortality reduction is 13.8</w:t>
      </w:r>
      <w:r w:rsidR="003D60D2">
        <w:rPr>
          <w:rFonts w:ascii="Arial" w:hAnsi="Arial" w:cs="Arial"/>
        </w:rPr>
        <w:t xml:space="preserve"> p.p.</w:t>
      </w:r>
      <w:r w:rsidRPr="0039601F">
        <w:rPr>
          <w:rFonts w:ascii="Arial" w:hAnsi="Arial" w:cs="Arial"/>
        </w:rPr>
        <w:t xml:space="preserve"> smaller (39.0% vs. 52.8%; the respective absolute reductions are 12.6 p.p. vs. 13.7 </w:t>
      </w:r>
      <w:proofErr w:type="spellStart"/>
      <w:r w:rsidRPr="0039601F">
        <w:rPr>
          <w:rFonts w:ascii="Arial" w:hAnsi="Arial" w:cs="Arial"/>
        </w:rPr>
        <w:t>p.p</w:t>
      </w:r>
      <w:proofErr w:type="spellEnd"/>
      <w:r w:rsidRPr="0039601F">
        <w:rPr>
          <w:rFonts w:ascii="Arial" w:hAnsi="Arial" w:cs="Arial"/>
        </w:rPr>
        <w:t>). The reduction is still large and significant, and the effect on our primary SCD outcome is unchanged (absolute change: 3.62 vs. 3.43; relative 5</w:t>
      </w:r>
      <w:r w:rsidR="009C2ED1" w:rsidRPr="0039601F">
        <w:rPr>
          <w:rFonts w:ascii="Arial" w:hAnsi="Arial" w:cs="Arial"/>
        </w:rPr>
        <w:t>4.4</w:t>
      </w:r>
      <w:r w:rsidRPr="0039601F">
        <w:rPr>
          <w:rFonts w:ascii="Arial" w:hAnsi="Arial" w:cs="Arial"/>
        </w:rPr>
        <w:t>% vs 53.7%). </w:t>
      </w:r>
    </w:p>
    <w:p w14:paraId="26D7BC12" w14:textId="77777777" w:rsidR="000C6097" w:rsidRPr="0039601F" w:rsidRDefault="000C6097" w:rsidP="00C01068">
      <w:pPr>
        <w:rPr>
          <w:rFonts w:ascii="Arial" w:hAnsi="Arial" w:cs="Arial"/>
          <w:lang w:val="en"/>
        </w:rPr>
      </w:pPr>
    </w:p>
    <w:p w14:paraId="6A8217D2" w14:textId="671B5C09" w:rsidR="00CF3C3E" w:rsidRPr="0039601F" w:rsidRDefault="00AC2D5B" w:rsidP="00C01068">
      <w:pPr>
        <w:rPr>
          <w:rFonts w:ascii="Arial" w:hAnsi="Arial" w:cs="Arial"/>
        </w:rPr>
      </w:pPr>
      <w:r w:rsidRPr="0039601F">
        <w:rPr>
          <w:rFonts w:ascii="Arial" w:hAnsi="Arial" w:cs="Arial"/>
          <w:lang w:val="en"/>
        </w:rPr>
        <w:t xml:space="preserve">Finally, as noted in the main text, </w:t>
      </w:r>
      <w:r w:rsidRPr="0039601F">
        <w:rPr>
          <w:rFonts w:ascii="Arial" w:hAnsi="Arial" w:cs="Arial"/>
        </w:rPr>
        <w:t>all results from the generative model and morphing procedure are drawn from the initial data set (30% training, 30% validation) rather than the lock-box: the process was computationally intensive, and subsequent results involved multiple rounds of human review (i.e., waveforms, blinded interpretation of linked MRIs) that were difficult to perform again. We believe this is acceptable as the emphasis of these results is hypothesis generation, rather than predictive performance.</w:t>
      </w:r>
      <w:r w:rsidR="004F699E" w:rsidRPr="0039601F">
        <w:rPr>
          <w:rFonts w:ascii="Arial" w:hAnsi="Arial" w:cs="Arial"/>
        </w:rPr>
        <w:t xml:space="preserve"> </w:t>
      </w:r>
    </w:p>
    <w:p w14:paraId="314FFC3A" w14:textId="77777777" w:rsidR="004F699E" w:rsidRPr="0039601F" w:rsidRDefault="004F699E" w:rsidP="00C01068">
      <w:pPr>
        <w:rPr>
          <w:rFonts w:ascii="Arial" w:hAnsi="Arial" w:cs="Arial"/>
        </w:rPr>
      </w:pPr>
    </w:p>
    <w:p w14:paraId="68AECFFC" w14:textId="3796492B" w:rsidR="004F699E" w:rsidRPr="0039601F" w:rsidRDefault="004F699E" w:rsidP="00C01068">
      <w:pPr>
        <w:rPr>
          <w:rFonts w:ascii="Arial" w:hAnsi="Arial" w:cs="Arial"/>
        </w:rPr>
      </w:pPr>
      <w:r w:rsidRPr="0039601F">
        <w:rPr>
          <w:rFonts w:ascii="Arial" w:hAnsi="Arial" w:cs="Arial"/>
        </w:rPr>
        <w:t xml:space="preserve">Naturally, since both the model and the sample changed, there are many other minor changes; a comprehensive table is presented in Table VII.A.2. </w:t>
      </w:r>
    </w:p>
    <w:p w14:paraId="3B208B46" w14:textId="77777777" w:rsidR="00C57C13" w:rsidRPr="0039601F" w:rsidRDefault="00C57C13" w:rsidP="00C01068">
      <w:pPr>
        <w:rPr>
          <w:rFonts w:ascii="Arial" w:hAnsi="Arial" w:cs="Arial"/>
        </w:rPr>
      </w:pPr>
    </w:p>
    <w:tbl>
      <w:tblPr>
        <w:tblW w:w="9450" w:type="dxa"/>
        <w:tblLook w:val="04A0" w:firstRow="1" w:lastRow="0" w:firstColumn="1" w:lastColumn="0" w:noHBand="0" w:noVBand="1"/>
      </w:tblPr>
      <w:tblGrid>
        <w:gridCol w:w="2315"/>
        <w:gridCol w:w="1073"/>
        <w:gridCol w:w="192"/>
        <w:gridCol w:w="32"/>
        <w:gridCol w:w="1211"/>
        <w:gridCol w:w="955"/>
        <w:gridCol w:w="3672"/>
      </w:tblGrid>
      <w:tr w:rsidR="00C57C13" w:rsidRPr="0039601F" w14:paraId="564449D3" w14:textId="77777777" w:rsidTr="003E2720">
        <w:trPr>
          <w:trHeight w:val="440"/>
          <w:tblHeader/>
        </w:trPr>
        <w:tc>
          <w:tcPr>
            <w:tcW w:w="2315" w:type="dxa"/>
            <w:tcBorders>
              <w:top w:val="nil"/>
              <w:left w:val="nil"/>
              <w:bottom w:val="single" w:sz="4" w:space="0" w:color="auto"/>
              <w:right w:val="nil"/>
            </w:tcBorders>
            <w:vAlign w:val="bottom"/>
            <w:hideMark/>
          </w:tcPr>
          <w:p w14:paraId="3A27C139" w14:textId="77777777" w:rsidR="00C57C13" w:rsidRPr="0039601F" w:rsidRDefault="00C57C13" w:rsidP="00C01068">
            <w:pPr>
              <w:jc w:val="center"/>
              <w:rPr>
                <w:rFonts w:ascii="Arial" w:hAnsi="Arial" w:cs="Arial"/>
                <w:b/>
                <w:bCs/>
                <w:color w:val="000000"/>
                <w:sz w:val="14"/>
                <w:szCs w:val="14"/>
              </w:rPr>
            </w:pPr>
            <w:bookmarkStart w:id="97" w:name="RANGE!A1:E60"/>
            <w:r w:rsidRPr="0039601F">
              <w:rPr>
                <w:rFonts w:ascii="Arial" w:hAnsi="Arial" w:cs="Arial"/>
                <w:b/>
                <w:bCs/>
                <w:color w:val="000000"/>
                <w:sz w:val="14"/>
                <w:szCs w:val="14"/>
              </w:rPr>
              <w:t>Paper statistic</w:t>
            </w:r>
            <w:bookmarkEnd w:id="97"/>
          </w:p>
        </w:tc>
        <w:tc>
          <w:tcPr>
            <w:tcW w:w="1073" w:type="dxa"/>
            <w:tcBorders>
              <w:top w:val="nil"/>
              <w:left w:val="nil"/>
              <w:bottom w:val="single" w:sz="4" w:space="0" w:color="auto"/>
              <w:right w:val="nil"/>
            </w:tcBorders>
            <w:vAlign w:val="bottom"/>
            <w:hideMark/>
          </w:tcPr>
          <w:p w14:paraId="222C86CB" w14:textId="77777777" w:rsidR="00C57C13" w:rsidRPr="0039601F" w:rsidRDefault="00C57C13" w:rsidP="00C01068">
            <w:pPr>
              <w:jc w:val="center"/>
              <w:rPr>
                <w:rFonts w:ascii="Arial" w:hAnsi="Arial" w:cs="Arial"/>
                <w:b/>
                <w:bCs/>
                <w:color w:val="000000"/>
                <w:sz w:val="14"/>
                <w:szCs w:val="14"/>
              </w:rPr>
            </w:pPr>
            <w:r w:rsidRPr="0039601F">
              <w:rPr>
                <w:rFonts w:ascii="Arial" w:hAnsi="Arial" w:cs="Arial"/>
                <w:b/>
                <w:bCs/>
                <w:color w:val="000000"/>
                <w:sz w:val="14"/>
                <w:szCs w:val="14"/>
              </w:rPr>
              <w:t>Accepted version</w:t>
            </w:r>
            <w:r w:rsidRPr="0039601F">
              <w:rPr>
                <w:rFonts w:ascii="Arial" w:hAnsi="Arial" w:cs="Arial"/>
                <w:b/>
                <w:bCs/>
                <w:color w:val="000000"/>
                <w:sz w:val="14"/>
                <w:szCs w:val="14"/>
              </w:rPr>
              <w:br/>
            </w:r>
            <w:r w:rsidRPr="0039601F">
              <w:rPr>
                <w:rFonts w:ascii="Arial" w:hAnsi="Arial" w:cs="Arial"/>
                <w:color w:val="000000"/>
                <w:sz w:val="14"/>
                <w:szCs w:val="14"/>
              </w:rPr>
              <w:t xml:space="preserve">30% Validation </w:t>
            </w:r>
          </w:p>
        </w:tc>
        <w:tc>
          <w:tcPr>
            <w:tcW w:w="1435" w:type="dxa"/>
            <w:gridSpan w:val="3"/>
            <w:tcBorders>
              <w:top w:val="nil"/>
              <w:left w:val="nil"/>
              <w:bottom w:val="single" w:sz="4" w:space="0" w:color="auto"/>
              <w:right w:val="nil"/>
            </w:tcBorders>
            <w:vAlign w:val="bottom"/>
            <w:hideMark/>
          </w:tcPr>
          <w:p w14:paraId="213BE07B" w14:textId="77777777" w:rsidR="00C57C13" w:rsidRPr="0039601F" w:rsidRDefault="00C57C13" w:rsidP="00C01068">
            <w:pPr>
              <w:jc w:val="center"/>
              <w:rPr>
                <w:rFonts w:ascii="Arial" w:hAnsi="Arial" w:cs="Arial"/>
                <w:b/>
                <w:bCs/>
                <w:color w:val="000000"/>
                <w:sz w:val="14"/>
                <w:szCs w:val="14"/>
              </w:rPr>
            </w:pPr>
            <w:r w:rsidRPr="0039601F">
              <w:rPr>
                <w:rFonts w:ascii="Arial" w:hAnsi="Arial" w:cs="Arial"/>
                <w:b/>
                <w:bCs/>
                <w:color w:val="000000"/>
                <w:sz w:val="14"/>
                <w:szCs w:val="14"/>
              </w:rPr>
              <w:t xml:space="preserve">Final version </w:t>
            </w:r>
            <w:r w:rsidRPr="0039601F">
              <w:rPr>
                <w:rFonts w:ascii="Arial" w:hAnsi="Arial" w:cs="Arial"/>
                <w:b/>
                <w:bCs/>
                <w:color w:val="000000"/>
                <w:sz w:val="14"/>
                <w:szCs w:val="14"/>
              </w:rPr>
              <w:br/>
            </w:r>
            <w:r w:rsidRPr="0039601F">
              <w:rPr>
                <w:rFonts w:ascii="Arial" w:hAnsi="Arial" w:cs="Arial"/>
                <w:color w:val="000000"/>
                <w:sz w:val="14"/>
                <w:szCs w:val="14"/>
              </w:rPr>
              <w:t>40% Lock-box</w:t>
            </w:r>
            <w:r w:rsidRPr="0039601F">
              <w:rPr>
                <w:rFonts w:ascii="Arial" w:hAnsi="Arial" w:cs="Arial"/>
                <w:b/>
                <w:bCs/>
                <w:color w:val="000000"/>
                <w:sz w:val="14"/>
                <w:szCs w:val="14"/>
              </w:rPr>
              <w:t xml:space="preserve"> </w:t>
            </w:r>
          </w:p>
        </w:tc>
        <w:tc>
          <w:tcPr>
            <w:tcW w:w="955" w:type="dxa"/>
            <w:tcBorders>
              <w:top w:val="nil"/>
              <w:left w:val="nil"/>
              <w:bottom w:val="single" w:sz="4" w:space="0" w:color="auto"/>
              <w:right w:val="nil"/>
            </w:tcBorders>
            <w:vAlign w:val="bottom"/>
            <w:hideMark/>
          </w:tcPr>
          <w:p w14:paraId="111F9425" w14:textId="77777777" w:rsidR="00C57C13" w:rsidRPr="0039601F" w:rsidRDefault="00C57C13" w:rsidP="00C01068">
            <w:pPr>
              <w:jc w:val="center"/>
              <w:rPr>
                <w:rFonts w:ascii="Arial" w:hAnsi="Arial" w:cs="Arial"/>
                <w:b/>
                <w:bCs/>
                <w:color w:val="000000"/>
                <w:sz w:val="14"/>
                <w:szCs w:val="14"/>
              </w:rPr>
            </w:pPr>
            <w:r w:rsidRPr="0039601F">
              <w:rPr>
                <w:rFonts w:ascii="Arial" w:hAnsi="Arial" w:cs="Arial"/>
                <w:b/>
                <w:bCs/>
                <w:color w:val="000000"/>
                <w:sz w:val="14"/>
                <w:szCs w:val="14"/>
              </w:rPr>
              <w:t>Meaningful change?</w:t>
            </w:r>
          </w:p>
        </w:tc>
        <w:tc>
          <w:tcPr>
            <w:tcW w:w="3672" w:type="dxa"/>
            <w:tcBorders>
              <w:top w:val="nil"/>
              <w:left w:val="nil"/>
              <w:bottom w:val="single" w:sz="4" w:space="0" w:color="auto"/>
              <w:right w:val="nil"/>
            </w:tcBorders>
            <w:vAlign w:val="bottom"/>
            <w:hideMark/>
          </w:tcPr>
          <w:p w14:paraId="03831188" w14:textId="77777777" w:rsidR="00C57C13" w:rsidRPr="0039601F" w:rsidRDefault="00C57C13" w:rsidP="00C01068">
            <w:pPr>
              <w:jc w:val="center"/>
              <w:rPr>
                <w:rFonts w:ascii="Arial" w:hAnsi="Arial" w:cs="Arial"/>
                <w:b/>
                <w:bCs/>
                <w:color w:val="000000"/>
                <w:sz w:val="14"/>
                <w:szCs w:val="14"/>
              </w:rPr>
            </w:pPr>
            <w:r w:rsidRPr="0039601F">
              <w:rPr>
                <w:rFonts w:ascii="Arial" w:hAnsi="Arial" w:cs="Arial"/>
                <w:b/>
                <w:bCs/>
                <w:color w:val="000000"/>
                <w:sz w:val="14"/>
                <w:szCs w:val="14"/>
              </w:rPr>
              <w:t>Notes</w:t>
            </w:r>
          </w:p>
        </w:tc>
      </w:tr>
      <w:tr w:rsidR="00C57C13" w:rsidRPr="0039601F" w14:paraId="5706A7B0" w14:textId="77777777" w:rsidTr="003E2720">
        <w:trPr>
          <w:trHeight w:val="220"/>
        </w:trPr>
        <w:tc>
          <w:tcPr>
            <w:tcW w:w="2315" w:type="dxa"/>
            <w:tcBorders>
              <w:top w:val="single" w:sz="4" w:space="0" w:color="auto"/>
              <w:left w:val="nil"/>
              <w:bottom w:val="nil"/>
              <w:right w:val="nil"/>
            </w:tcBorders>
            <w:shd w:val="clear" w:color="000000" w:fill="CAEDFB"/>
            <w:vAlign w:val="bottom"/>
            <w:hideMark/>
          </w:tcPr>
          <w:p w14:paraId="14D0FF11" w14:textId="77777777" w:rsidR="00C57C13" w:rsidRPr="0039601F" w:rsidRDefault="00C57C13" w:rsidP="00C01068">
            <w:pPr>
              <w:rPr>
                <w:rFonts w:ascii="Arial" w:hAnsi="Arial" w:cs="Arial"/>
                <w:i/>
                <w:iCs/>
                <w:color w:val="000000"/>
                <w:sz w:val="14"/>
                <w:szCs w:val="14"/>
              </w:rPr>
            </w:pPr>
            <w:r w:rsidRPr="0039601F">
              <w:rPr>
                <w:rFonts w:ascii="Arial" w:hAnsi="Arial" w:cs="Arial"/>
                <w:i/>
                <w:iCs/>
                <w:color w:val="000000"/>
                <w:sz w:val="14"/>
                <w:szCs w:val="14"/>
              </w:rPr>
              <w:t>Abstract</w:t>
            </w:r>
          </w:p>
        </w:tc>
        <w:tc>
          <w:tcPr>
            <w:tcW w:w="1073" w:type="dxa"/>
            <w:tcBorders>
              <w:top w:val="single" w:sz="4" w:space="0" w:color="auto"/>
              <w:left w:val="nil"/>
              <w:bottom w:val="nil"/>
              <w:right w:val="nil"/>
            </w:tcBorders>
            <w:shd w:val="clear" w:color="000000" w:fill="CAEDFB"/>
            <w:vAlign w:val="bottom"/>
            <w:hideMark/>
          </w:tcPr>
          <w:p w14:paraId="30D5F9BB" w14:textId="77777777" w:rsidR="00C57C13" w:rsidRPr="0039601F" w:rsidRDefault="00C57C13" w:rsidP="00C01068">
            <w:pPr>
              <w:rPr>
                <w:rFonts w:ascii="Arial" w:hAnsi="Arial" w:cs="Arial"/>
                <w:color w:val="000000"/>
                <w:sz w:val="14"/>
                <w:szCs w:val="14"/>
              </w:rPr>
            </w:pPr>
            <w:r w:rsidRPr="0039601F">
              <w:rPr>
                <w:rFonts w:ascii="Arial" w:hAnsi="Arial" w:cs="Arial"/>
                <w:color w:val="000000"/>
                <w:sz w:val="14"/>
                <w:szCs w:val="14"/>
              </w:rPr>
              <w:t> </w:t>
            </w:r>
          </w:p>
        </w:tc>
        <w:tc>
          <w:tcPr>
            <w:tcW w:w="1435" w:type="dxa"/>
            <w:gridSpan w:val="3"/>
            <w:tcBorders>
              <w:top w:val="single" w:sz="4" w:space="0" w:color="auto"/>
              <w:left w:val="nil"/>
              <w:bottom w:val="nil"/>
              <w:right w:val="nil"/>
            </w:tcBorders>
            <w:shd w:val="clear" w:color="000000" w:fill="CAEDFB"/>
            <w:vAlign w:val="bottom"/>
            <w:hideMark/>
          </w:tcPr>
          <w:p w14:paraId="1BDA4A83" w14:textId="77777777" w:rsidR="00C57C13" w:rsidRPr="0039601F" w:rsidRDefault="00C57C13" w:rsidP="00C01068">
            <w:pPr>
              <w:rPr>
                <w:rFonts w:ascii="Arial" w:hAnsi="Arial" w:cs="Arial"/>
                <w:color w:val="000000"/>
                <w:sz w:val="14"/>
                <w:szCs w:val="14"/>
              </w:rPr>
            </w:pPr>
            <w:r w:rsidRPr="0039601F">
              <w:rPr>
                <w:rFonts w:ascii="Arial" w:hAnsi="Arial" w:cs="Arial"/>
                <w:color w:val="000000"/>
                <w:sz w:val="14"/>
                <w:szCs w:val="14"/>
              </w:rPr>
              <w:t> </w:t>
            </w:r>
          </w:p>
        </w:tc>
        <w:tc>
          <w:tcPr>
            <w:tcW w:w="955" w:type="dxa"/>
            <w:tcBorders>
              <w:top w:val="single" w:sz="4" w:space="0" w:color="auto"/>
              <w:left w:val="nil"/>
              <w:bottom w:val="nil"/>
              <w:right w:val="nil"/>
            </w:tcBorders>
            <w:shd w:val="clear" w:color="000000" w:fill="CAEDFB"/>
            <w:vAlign w:val="bottom"/>
            <w:hideMark/>
          </w:tcPr>
          <w:p w14:paraId="20693352" w14:textId="77777777" w:rsidR="00C57C13" w:rsidRPr="0039601F" w:rsidRDefault="00C57C13" w:rsidP="00C01068">
            <w:pPr>
              <w:jc w:val="center"/>
              <w:rPr>
                <w:rFonts w:ascii="Arial" w:hAnsi="Arial" w:cs="Arial"/>
                <w:color w:val="000000"/>
                <w:sz w:val="14"/>
                <w:szCs w:val="14"/>
              </w:rPr>
            </w:pPr>
            <w:r w:rsidRPr="0039601F">
              <w:rPr>
                <w:rFonts w:ascii="Arial" w:hAnsi="Arial" w:cs="Arial"/>
                <w:color w:val="000000"/>
                <w:sz w:val="14"/>
                <w:szCs w:val="14"/>
              </w:rPr>
              <w:t> </w:t>
            </w:r>
          </w:p>
        </w:tc>
        <w:tc>
          <w:tcPr>
            <w:tcW w:w="3672" w:type="dxa"/>
            <w:tcBorders>
              <w:top w:val="single" w:sz="4" w:space="0" w:color="auto"/>
              <w:left w:val="nil"/>
              <w:bottom w:val="nil"/>
              <w:right w:val="nil"/>
            </w:tcBorders>
            <w:shd w:val="clear" w:color="000000" w:fill="CAEDFB"/>
            <w:vAlign w:val="bottom"/>
            <w:hideMark/>
          </w:tcPr>
          <w:p w14:paraId="7EE29F4F" w14:textId="77777777" w:rsidR="00C57C13" w:rsidRPr="0039601F" w:rsidRDefault="00C57C13" w:rsidP="00C01068">
            <w:pPr>
              <w:rPr>
                <w:rFonts w:ascii="Arial" w:hAnsi="Arial" w:cs="Arial"/>
                <w:color w:val="000000"/>
                <w:sz w:val="14"/>
                <w:szCs w:val="14"/>
              </w:rPr>
            </w:pPr>
            <w:r w:rsidRPr="0039601F">
              <w:rPr>
                <w:rFonts w:ascii="Arial" w:hAnsi="Arial" w:cs="Arial"/>
                <w:color w:val="000000"/>
                <w:sz w:val="14"/>
                <w:szCs w:val="14"/>
              </w:rPr>
              <w:t> </w:t>
            </w:r>
          </w:p>
        </w:tc>
      </w:tr>
      <w:tr w:rsidR="00C57C13" w:rsidRPr="0039601F" w14:paraId="50D71F34" w14:textId="77777777" w:rsidTr="00C57C13">
        <w:trPr>
          <w:trHeight w:val="220"/>
        </w:trPr>
        <w:tc>
          <w:tcPr>
            <w:tcW w:w="2315" w:type="dxa"/>
            <w:tcBorders>
              <w:top w:val="nil"/>
              <w:left w:val="nil"/>
              <w:bottom w:val="nil"/>
              <w:right w:val="nil"/>
            </w:tcBorders>
            <w:vAlign w:val="bottom"/>
            <w:hideMark/>
          </w:tcPr>
          <w:p w14:paraId="355BECDF" w14:textId="77777777" w:rsidR="00C57C13" w:rsidRPr="0039601F" w:rsidRDefault="00C57C13" w:rsidP="00C01068">
            <w:pPr>
              <w:ind w:firstLineChars="100" w:firstLine="140"/>
              <w:rPr>
                <w:rFonts w:ascii="Arial" w:hAnsi="Arial" w:cs="Arial"/>
                <w:color w:val="000000"/>
                <w:sz w:val="14"/>
                <w:szCs w:val="14"/>
              </w:rPr>
            </w:pPr>
            <w:r w:rsidRPr="0039601F">
              <w:rPr>
                <w:rFonts w:ascii="Arial" w:hAnsi="Arial" w:cs="Arial"/>
                <w:color w:val="000000"/>
                <w:sz w:val="14"/>
                <w:szCs w:val="14"/>
              </w:rPr>
              <w:t>Model high-risk group size (%)</w:t>
            </w:r>
          </w:p>
        </w:tc>
        <w:tc>
          <w:tcPr>
            <w:tcW w:w="1073" w:type="dxa"/>
            <w:tcBorders>
              <w:top w:val="nil"/>
              <w:left w:val="nil"/>
              <w:bottom w:val="nil"/>
              <w:right w:val="nil"/>
            </w:tcBorders>
            <w:vAlign w:val="bottom"/>
            <w:hideMark/>
          </w:tcPr>
          <w:p w14:paraId="229AEA00" w14:textId="77777777" w:rsidR="00C57C13" w:rsidRPr="0039601F" w:rsidRDefault="00C57C13" w:rsidP="00C01068">
            <w:pPr>
              <w:jc w:val="right"/>
              <w:rPr>
                <w:rFonts w:ascii="Arial" w:hAnsi="Arial" w:cs="Arial"/>
                <w:color w:val="000000"/>
                <w:sz w:val="14"/>
                <w:szCs w:val="14"/>
              </w:rPr>
            </w:pPr>
            <w:r w:rsidRPr="0039601F">
              <w:rPr>
                <w:rFonts w:ascii="Arial" w:hAnsi="Arial" w:cs="Arial"/>
                <w:color w:val="000000"/>
                <w:sz w:val="14"/>
                <w:szCs w:val="14"/>
              </w:rPr>
              <w:t>1.8</w:t>
            </w:r>
          </w:p>
        </w:tc>
        <w:tc>
          <w:tcPr>
            <w:tcW w:w="1435" w:type="dxa"/>
            <w:gridSpan w:val="3"/>
            <w:tcBorders>
              <w:top w:val="nil"/>
              <w:left w:val="nil"/>
              <w:bottom w:val="nil"/>
              <w:right w:val="nil"/>
            </w:tcBorders>
            <w:vAlign w:val="bottom"/>
            <w:hideMark/>
          </w:tcPr>
          <w:p w14:paraId="2C0FC450" w14:textId="77777777" w:rsidR="00C57C13" w:rsidRPr="0039601F" w:rsidRDefault="00C57C13" w:rsidP="00C01068">
            <w:pPr>
              <w:jc w:val="right"/>
              <w:rPr>
                <w:rFonts w:ascii="Arial" w:hAnsi="Arial" w:cs="Arial"/>
                <w:color w:val="000000"/>
                <w:sz w:val="14"/>
                <w:szCs w:val="14"/>
              </w:rPr>
            </w:pPr>
            <w:r w:rsidRPr="0039601F">
              <w:rPr>
                <w:rFonts w:ascii="Arial" w:hAnsi="Arial" w:cs="Arial"/>
                <w:color w:val="000000"/>
                <w:sz w:val="14"/>
                <w:szCs w:val="14"/>
              </w:rPr>
              <w:t>2.2</w:t>
            </w:r>
          </w:p>
        </w:tc>
        <w:tc>
          <w:tcPr>
            <w:tcW w:w="955" w:type="dxa"/>
            <w:tcBorders>
              <w:top w:val="nil"/>
              <w:left w:val="nil"/>
              <w:bottom w:val="nil"/>
              <w:right w:val="nil"/>
            </w:tcBorders>
            <w:vAlign w:val="bottom"/>
            <w:hideMark/>
          </w:tcPr>
          <w:p w14:paraId="73EB0162" w14:textId="77777777" w:rsidR="00C57C13" w:rsidRPr="0039601F" w:rsidRDefault="00C57C13" w:rsidP="00C01068">
            <w:pPr>
              <w:jc w:val="center"/>
              <w:rPr>
                <w:rFonts w:ascii="Arial" w:hAnsi="Arial" w:cs="Arial"/>
                <w:color w:val="000000"/>
                <w:sz w:val="14"/>
                <w:szCs w:val="14"/>
              </w:rPr>
            </w:pPr>
            <w:r w:rsidRPr="0039601F">
              <w:rPr>
                <w:rFonts w:ascii="Arial" w:hAnsi="Arial" w:cs="Arial"/>
                <w:color w:val="000000"/>
                <w:sz w:val="14"/>
                <w:szCs w:val="14"/>
              </w:rPr>
              <w:t>No</w:t>
            </w:r>
          </w:p>
        </w:tc>
        <w:tc>
          <w:tcPr>
            <w:tcW w:w="3672" w:type="dxa"/>
            <w:tcBorders>
              <w:top w:val="nil"/>
              <w:left w:val="nil"/>
              <w:bottom w:val="nil"/>
              <w:right w:val="nil"/>
            </w:tcBorders>
            <w:vAlign w:val="bottom"/>
            <w:hideMark/>
          </w:tcPr>
          <w:p w14:paraId="19A10204" w14:textId="77777777" w:rsidR="00C57C13" w:rsidRPr="0039601F" w:rsidRDefault="00C57C13" w:rsidP="00C01068">
            <w:pPr>
              <w:rPr>
                <w:rFonts w:ascii="Arial" w:hAnsi="Arial" w:cs="Arial"/>
                <w:color w:val="000000"/>
                <w:sz w:val="14"/>
                <w:szCs w:val="14"/>
              </w:rPr>
            </w:pPr>
            <w:r w:rsidRPr="0039601F">
              <w:rPr>
                <w:rFonts w:ascii="Arial" w:hAnsi="Arial" w:cs="Arial"/>
                <w:color w:val="000000"/>
                <w:sz w:val="14"/>
                <w:szCs w:val="14"/>
              </w:rPr>
              <w:t>New model identifies a larger high-risk group</w:t>
            </w:r>
          </w:p>
        </w:tc>
      </w:tr>
      <w:tr w:rsidR="00C57C13" w:rsidRPr="0039601F" w14:paraId="4E602767" w14:textId="77777777" w:rsidTr="00C57C13">
        <w:trPr>
          <w:trHeight w:val="220"/>
        </w:trPr>
        <w:tc>
          <w:tcPr>
            <w:tcW w:w="2315" w:type="dxa"/>
            <w:tcBorders>
              <w:top w:val="nil"/>
              <w:left w:val="nil"/>
              <w:bottom w:val="nil"/>
              <w:right w:val="nil"/>
            </w:tcBorders>
            <w:vAlign w:val="bottom"/>
            <w:hideMark/>
          </w:tcPr>
          <w:p w14:paraId="67D5003B" w14:textId="77777777" w:rsidR="00C57C13" w:rsidRPr="0039601F" w:rsidRDefault="00C57C13" w:rsidP="00C01068">
            <w:pPr>
              <w:ind w:firstLineChars="100" w:firstLine="140"/>
              <w:rPr>
                <w:rFonts w:ascii="Arial" w:hAnsi="Arial" w:cs="Arial"/>
                <w:color w:val="000000"/>
                <w:sz w:val="14"/>
                <w:szCs w:val="14"/>
              </w:rPr>
            </w:pPr>
            <w:r w:rsidRPr="0039601F">
              <w:rPr>
                <w:rFonts w:ascii="Arial" w:hAnsi="Arial" w:cs="Arial"/>
                <w:color w:val="000000"/>
                <w:sz w:val="14"/>
                <w:szCs w:val="14"/>
              </w:rPr>
              <w:t>Model high-risk group rate of sudden cardiac death (%)</w:t>
            </w:r>
          </w:p>
        </w:tc>
        <w:tc>
          <w:tcPr>
            <w:tcW w:w="1073" w:type="dxa"/>
            <w:tcBorders>
              <w:top w:val="nil"/>
              <w:left w:val="nil"/>
              <w:bottom w:val="nil"/>
              <w:right w:val="nil"/>
            </w:tcBorders>
            <w:vAlign w:val="bottom"/>
            <w:hideMark/>
          </w:tcPr>
          <w:p w14:paraId="7176B850" w14:textId="77777777" w:rsidR="00C57C13" w:rsidRPr="0039601F" w:rsidRDefault="00C57C13" w:rsidP="00C01068">
            <w:pPr>
              <w:jc w:val="right"/>
              <w:rPr>
                <w:rFonts w:ascii="Arial" w:hAnsi="Arial" w:cs="Arial"/>
                <w:color w:val="000000"/>
                <w:sz w:val="14"/>
                <w:szCs w:val="14"/>
              </w:rPr>
            </w:pPr>
            <w:r w:rsidRPr="0039601F">
              <w:rPr>
                <w:rFonts w:ascii="Arial" w:hAnsi="Arial" w:cs="Arial"/>
                <w:color w:val="000000"/>
                <w:sz w:val="14"/>
                <w:szCs w:val="14"/>
              </w:rPr>
              <w:t>6.1</w:t>
            </w:r>
          </w:p>
        </w:tc>
        <w:tc>
          <w:tcPr>
            <w:tcW w:w="1435" w:type="dxa"/>
            <w:gridSpan w:val="3"/>
            <w:tcBorders>
              <w:top w:val="nil"/>
              <w:left w:val="nil"/>
              <w:bottom w:val="nil"/>
              <w:right w:val="nil"/>
            </w:tcBorders>
            <w:vAlign w:val="bottom"/>
            <w:hideMark/>
          </w:tcPr>
          <w:p w14:paraId="7289CFF1" w14:textId="77777777" w:rsidR="00C57C13" w:rsidRPr="0039601F" w:rsidRDefault="00C57C13" w:rsidP="00C01068">
            <w:pPr>
              <w:jc w:val="right"/>
              <w:rPr>
                <w:rFonts w:ascii="Arial" w:hAnsi="Arial" w:cs="Arial"/>
                <w:color w:val="000000"/>
                <w:sz w:val="14"/>
                <w:szCs w:val="14"/>
              </w:rPr>
            </w:pPr>
            <w:r w:rsidRPr="0039601F">
              <w:rPr>
                <w:rFonts w:ascii="Arial" w:hAnsi="Arial" w:cs="Arial"/>
                <w:color w:val="000000"/>
                <w:sz w:val="14"/>
                <w:szCs w:val="14"/>
              </w:rPr>
              <w:t>7.0</w:t>
            </w:r>
          </w:p>
        </w:tc>
        <w:tc>
          <w:tcPr>
            <w:tcW w:w="955" w:type="dxa"/>
            <w:tcBorders>
              <w:top w:val="nil"/>
              <w:left w:val="nil"/>
              <w:bottom w:val="nil"/>
              <w:right w:val="nil"/>
            </w:tcBorders>
            <w:vAlign w:val="bottom"/>
            <w:hideMark/>
          </w:tcPr>
          <w:p w14:paraId="2BFB4C8F" w14:textId="77777777" w:rsidR="00C57C13" w:rsidRPr="0039601F" w:rsidRDefault="00C57C13" w:rsidP="00C01068">
            <w:pPr>
              <w:jc w:val="center"/>
              <w:rPr>
                <w:rFonts w:ascii="Arial" w:hAnsi="Arial" w:cs="Arial"/>
                <w:color w:val="000000"/>
                <w:sz w:val="14"/>
                <w:szCs w:val="14"/>
              </w:rPr>
            </w:pPr>
            <w:r w:rsidRPr="0039601F">
              <w:rPr>
                <w:rFonts w:ascii="Arial" w:hAnsi="Arial" w:cs="Arial"/>
                <w:color w:val="000000"/>
                <w:sz w:val="14"/>
                <w:szCs w:val="14"/>
              </w:rPr>
              <w:t>No</w:t>
            </w:r>
          </w:p>
        </w:tc>
        <w:tc>
          <w:tcPr>
            <w:tcW w:w="3672" w:type="dxa"/>
            <w:tcBorders>
              <w:top w:val="nil"/>
              <w:left w:val="nil"/>
              <w:bottom w:val="nil"/>
              <w:right w:val="nil"/>
            </w:tcBorders>
            <w:vAlign w:val="bottom"/>
            <w:hideMark/>
          </w:tcPr>
          <w:p w14:paraId="62B4D51A" w14:textId="77777777" w:rsidR="00C57C13" w:rsidRPr="0039601F" w:rsidRDefault="00C57C13" w:rsidP="00C01068">
            <w:pPr>
              <w:rPr>
                <w:rFonts w:ascii="Arial" w:hAnsi="Arial" w:cs="Arial"/>
                <w:color w:val="000000"/>
                <w:sz w:val="14"/>
                <w:szCs w:val="14"/>
              </w:rPr>
            </w:pPr>
            <w:r w:rsidRPr="0039601F">
              <w:rPr>
                <w:rFonts w:ascii="Arial" w:hAnsi="Arial" w:cs="Arial"/>
                <w:color w:val="000000"/>
                <w:sz w:val="14"/>
                <w:szCs w:val="14"/>
              </w:rPr>
              <w:t>New model high-risk group has higher SCD rate</w:t>
            </w:r>
          </w:p>
        </w:tc>
      </w:tr>
      <w:tr w:rsidR="00C57C13" w:rsidRPr="0039601F" w14:paraId="0C11CE0D" w14:textId="77777777" w:rsidTr="00C57C13">
        <w:trPr>
          <w:trHeight w:val="220"/>
        </w:trPr>
        <w:tc>
          <w:tcPr>
            <w:tcW w:w="2315" w:type="dxa"/>
            <w:tcBorders>
              <w:top w:val="nil"/>
              <w:left w:val="nil"/>
              <w:bottom w:val="nil"/>
              <w:right w:val="nil"/>
            </w:tcBorders>
            <w:vAlign w:val="bottom"/>
            <w:hideMark/>
          </w:tcPr>
          <w:p w14:paraId="59D475E7" w14:textId="77777777" w:rsidR="00C57C13" w:rsidRPr="0039601F" w:rsidRDefault="00C57C13" w:rsidP="00C01068">
            <w:pPr>
              <w:ind w:firstLineChars="100" w:firstLine="140"/>
              <w:rPr>
                <w:rFonts w:ascii="Arial" w:hAnsi="Arial" w:cs="Arial"/>
                <w:color w:val="000000"/>
                <w:sz w:val="14"/>
                <w:szCs w:val="14"/>
              </w:rPr>
            </w:pPr>
            <w:r w:rsidRPr="0039601F">
              <w:rPr>
                <w:rFonts w:ascii="Arial" w:hAnsi="Arial" w:cs="Arial"/>
                <w:color w:val="000000"/>
                <w:sz w:val="14"/>
                <w:szCs w:val="14"/>
              </w:rPr>
              <w:t>Reduced LVEF group size  (%)</w:t>
            </w:r>
          </w:p>
        </w:tc>
        <w:tc>
          <w:tcPr>
            <w:tcW w:w="1073" w:type="dxa"/>
            <w:tcBorders>
              <w:top w:val="nil"/>
              <w:left w:val="nil"/>
              <w:bottom w:val="nil"/>
              <w:right w:val="nil"/>
            </w:tcBorders>
            <w:vAlign w:val="bottom"/>
            <w:hideMark/>
          </w:tcPr>
          <w:p w14:paraId="46BC16CE" w14:textId="77777777" w:rsidR="00C57C13" w:rsidRPr="0039601F" w:rsidRDefault="00C57C13" w:rsidP="00C01068">
            <w:pPr>
              <w:jc w:val="right"/>
              <w:rPr>
                <w:rFonts w:ascii="Arial" w:hAnsi="Arial" w:cs="Arial"/>
                <w:color w:val="000000"/>
                <w:sz w:val="14"/>
                <w:szCs w:val="14"/>
              </w:rPr>
            </w:pPr>
            <w:r w:rsidRPr="0039601F">
              <w:rPr>
                <w:rFonts w:ascii="Arial" w:hAnsi="Arial" w:cs="Arial"/>
                <w:color w:val="000000"/>
                <w:sz w:val="14"/>
                <w:szCs w:val="14"/>
              </w:rPr>
              <w:t>2.1</w:t>
            </w:r>
          </w:p>
        </w:tc>
        <w:tc>
          <w:tcPr>
            <w:tcW w:w="1435" w:type="dxa"/>
            <w:gridSpan w:val="3"/>
            <w:tcBorders>
              <w:top w:val="nil"/>
              <w:left w:val="nil"/>
              <w:bottom w:val="nil"/>
              <w:right w:val="nil"/>
            </w:tcBorders>
            <w:vAlign w:val="bottom"/>
            <w:hideMark/>
          </w:tcPr>
          <w:p w14:paraId="38C3A84A" w14:textId="77777777" w:rsidR="00C57C13" w:rsidRPr="0039601F" w:rsidRDefault="00C57C13" w:rsidP="00C01068">
            <w:pPr>
              <w:jc w:val="right"/>
              <w:rPr>
                <w:rFonts w:ascii="Arial" w:hAnsi="Arial" w:cs="Arial"/>
                <w:color w:val="000000"/>
                <w:sz w:val="14"/>
                <w:szCs w:val="14"/>
              </w:rPr>
            </w:pPr>
            <w:r w:rsidRPr="0039601F">
              <w:rPr>
                <w:rFonts w:ascii="Arial" w:hAnsi="Arial" w:cs="Arial"/>
                <w:color w:val="000000"/>
                <w:sz w:val="14"/>
                <w:szCs w:val="14"/>
              </w:rPr>
              <w:t>1.9</w:t>
            </w:r>
          </w:p>
        </w:tc>
        <w:tc>
          <w:tcPr>
            <w:tcW w:w="955" w:type="dxa"/>
            <w:tcBorders>
              <w:top w:val="nil"/>
              <w:left w:val="nil"/>
              <w:bottom w:val="nil"/>
              <w:right w:val="nil"/>
            </w:tcBorders>
            <w:vAlign w:val="bottom"/>
            <w:hideMark/>
          </w:tcPr>
          <w:p w14:paraId="451BF55A" w14:textId="77777777" w:rsidR="00C57C13" w:rsidRPr="0039601F" w:rsidRDefault="00C57C13" w:rsidP="00C01068">
            <w:pPr>
              <w:jc w:val="center"/>
              <w:rPr>
                <w:rFonts w:ascii="Arial" w:hAnsi="Arial" w:cs="Arial"/>
                <w:color w:val="000000"/>
                <w:sz w:val="14"/>
                <w:szCs w:val="14"/>
              </w:rPr>
            </w:pPr>
            <w:r w:rsidRPr="0039601F">
              <w:rPr>
                <w:rFonts w:ascii="Arial" w:hAnsi="Arial" w:cs="Arial"/>
                <w:color w:val="000000"/>
                <w:sz w:val="14"/>
                <w:szCs w:val="14"/>
              </w:rPr>
              <w:t>No</w:t>
            </w:r>
          </w:p>
        </w:tc>
        <w:tc>
          <w:tcPr>
            <w:tcW w:w="3672" w:type="dxa"/>
            <w:tcBorders>
              <w:top w:val="nil"/>
              <w:left w:val="nil"/>
              <w:bottom w:val="nil"/>
              <w:right w:val="nil"/>
            </w:tcBorders>
            <w:vAlign w:val="bottom"/>
            <w:hideMark/>
          </w:tcPr>
          <w:p w14:paraId="5CA048B2" w14:textId="77777777" w:rsidR="00C57C13" w:rsidRPr="0039601F" w:rsidRDefault="00C57C13" w:rsidP="00C01068">
            <w:pPr>
              <w:rPr>
                <w:rFonts w:ascii="Arial" w:hAnsi="Arial" w:cs="Arial"/>
                <w:color w:val="000000"/>
                <w:sz w:val="14"/>
                <w:szCs w:val="14"/>
              </w:rPr>
            </w:pPr>
            <w:r w:rsidRPr="0039601F">
              <w:rPr>
                <w:rFonts w:ascii="Arial" w:hAnsi="Arial" w:cs="Arial"/>
                <w:color w:val="000000"/>
                <w:sz w:val="14"/>
                <w:szCs w:val="14"/>
              </w:rPr>
              <w:t>No meaningful change</w:t>
            </w:r>
          </w:p>
        </w:tc>
      </w:tr>
      <w:tr w:rsidR="00C57C13" w:rsidRPr="0039601F" w14:paraId="03C14DC4" w14:textId="77777777" w:rsidTr="00C57C13">
        <w:trPr>
          <w:trHeight w:val="220"/>
        </w:trPr>
        <w:tc>
          <w:tcPr>
            <w:tcW w:w="2315" w:type="dxa"/>
            <w:tcBorders>
              <w:top w:val="nil"/>
              <w:left w:val="nil"/>
              <w:bottom w:val="nil"/>
              <w:right w:val="nil"/>
            </w:tcBorders>
            <w:vAlign w:val="bottom"/>
            <w:hideMark/>
          </w:tcPr>
          <w:p w14:paraId="221A8617" w14:textId="77777777" w:rsidR="00C57C13" w:rsidRPr="0039601F" w:rsidRDefault="00C57C13" w:rsidP="00C01068">
            <w:pPr>
              <w:ind w:firstLineChars="100" w:firstLine="140"/>
              <w:rPr>
                <w:rFonts w:ascii="Arial" w:hAnsi="Arial" w:cs="Arial"/>
                <w:color w:val="000000"/>
                <w:sz w:val="14"/>
                <w:szCs w:val="14"/>
              </w:rPr>
            </w:pPr>
            <w:r w:rsidRPr="0039601F">
              <w:rPr>
                <w:rFonts w:ascii="Arial" w:hAnsi="Arial" w:cs="Arial"/>
                <w:color w:val="000000"/>
                <w:sz w:val="14"/>
                <w:szCs w:val="14"/>
              </w:rPr>
              <w:t>Reduced LVEF rate of sudden cardiac death (%)</w:t>
            </w:r>
          </w:p>
        </w:tc>
        <w:tc>
          <w:tcPr>
            <w:tcW w:w="1073" w:type="dxa"/>
            <w:tcBorders>
              <w:top w:val="nil"/>
              <w:left w:val="nil"/>
              <w:bottom w:val="nil"/>
              <w:right w:val="nil"/>
            </w:tcBorders>
            <w:vAlign w:val="bottom"/>
            <w:hideMark/>
          </w:tcPr>
          <w:p w14:paraId="6E96F120" w14:textId="77777777" w:rsidR="00C57C13" w:rsidRPr="0039601F" w:rsidRDefault="00C57C13" w:rsidP="00C01068">
            <w:pPr>
              <w:jc w:val="right"/>
              <w:rPr>
                <w:rFonts w:ascii="Arial" w:hAnsi="Arial" w:cs="Arial"/>
                <w:color w:val="000000"/>
                <w:sz w:val="14"/>
                <w:szCs w:val="14"/>
              </w:rPr>
            </w:pPr>
            <w:r w:rsidRPr="0039601F">
              <w:rPr>
                <w:rFonts w:ascii="Arial" w:hAnsi="Arial" w:cs="Arial"/>
                <w:color w:val="000000"/>
                <w:sz w:val="14"/>
                <w:szCs w:val="14"/>
              </w:rPr>
              <w:t>4.4</w:t>
            </w:r>
          </w:p>
        </w:tc>
        <w:tc>
          <w:tcPr>
            <w:tcW w:w="1435" w:type="dxa"/>
            <w:gridSpan w:val="3"/>
            <w:tcBorders>
              <w:top w:val="nil"/>
              <w:left w:val="nil"/>
              <w:bottom w:val="nil"/>
              <w:right w:val="nil"/>
            </w:tcBorders>
            <w:vAlign w:val="bottom"/>
            <w:hideMark/>
          </w:tcPr>
          <w:p w14:paraId="2FAD517C" w14:textId="77777777" w:rsidR="00C57C13" w:rsidRPr="0039601F" w:rsidRDefault="00C57C13" w:rsidP="00C01068">
            <w:pPr>
              <w:jc w:val="right"/>
              <w:rPr>
                <w:rFonts w:ascii="Arial" w:hAnsi="Arial" w:cs="Arial"/>
                <w:color w:val="000000"/>
                <w:sz w:val="14"/>
                <w:szCs w:val="14"/>
              </w:rPr>
            </w:pPr>
            <w:r w:rsidRPr="0039601F">
              <w:rPr>
                <w:rFonts w:ascii="Arial" w:hAnsi="Arial" w:cs="Arial"/>
                <w:color w:val="000000"/>
                <w:sz w:val="14"/>
                <w:szCs w:val="14"/>
              </w:rPr>
              <w:t>4.6</w:t>
            </w:r>
          </w:p>
        </w:tc>
        <w:tc>
          <w:tcPr>
            <w:tcW w:w="955" w:type="dxa"/>
            <w:tcBorders>
              <w:top w:val="nil"/>
              <w:left w:val="nil"/>
              <w:bottom w:val="nil"/>
              <w:right w:val="nil"/>
            </w:tcBorders>
            <w:vAlign w:val="bottom"/>
            <w:hideMark/>
          </w:tcPr>
          <w:p w14:paraId="271BDB70" w14:textId="77777777" w:rsidR="00C57C13" w:rsidRPr="0039601F" w:rsidRDefault="00C57C13" w:rsidP="00C01068">
            <w:pPr>
              <w:jc w:val="center"/>
              <w:rPr>
                <w:rFonts w:ascii="Arial" w:hAnsi="Arial" w:cs="Arial"/>
                <w:color w:val="000000"/>
                <w:sz w:val="14"/>
                <w:szCs w:val="14"/>
              </w:rPr>
            </w:pPr>
            <w:r w:rsidRPr="0039601F">
              <w:rPr>
                <w:rFonts w:ascii="Arial" w:hAnsi="Arial" w:cs="Arial"/>
                <w:color w:val="000000"/>
                <w:sz w:val="14"/>
                <w:szCs w:val="14"/>
              </w:rPr>
              <w:t>No</w:t>
            </w:r>
          </w:p>
        </w:tc>
        <w:tc>
          <w:tcPr>
            <w:tcW w:w="3672" w:type="dxa"/>
            <w:tcBorders>
              <w:top w:val="nil"/>
              <w:left w:val="nil"/>
              <w:bottom w:val="nil"/>
              <w:right w:val="nil"/>
            </w:tcBorders>
            <w:vAlign w:val="bottom"/>
            <w:hideMark/>
          </w:tcPr>
          <w:p w14:paraId="72BE25E9" w14:textId="77777777" w:rsidR="00C57C13" w:rsidRPr="0039601F" w:rsidRDefault="00C57C13" w:rsidP="00C01068">
            <w:pPr>
              <w:rPr>
                <w:rFonts w:ascii="Arial" w:hAnsi="Arial" w:cs="Arial"/>
                <w:color w:val="000000"/>
                <w:sz w:val="14"/>
                <w:szCs w:val="14"/>
              </w:rPr>
            </w:pPr>
            <w:r w:rsidRPr="0039601F">
              <w:rPr>
                <w:rFonts w:ascii="Arial" w:hAnsi="Arial" w:cs="Arial"/>
                <w:color w:val="000000"/>
                <w:sz w:val="14"/>
                <w:szCs w:val="14"/>
              </w:rPr>
              <w:t>"</w:t>
            </w:r>
          </w:p>
        </w:tc>
      </w:tr>
      <w:tr w:rsidR="00C57C13" w:rsidRPr="0039601F" w14:paraId="2D3B764F" w14:textId="77777777" w:rsidTr="00C57C13">
        <w:trPr>
          <w:trHeight w:val="220"/>
        </w:trPr>
        <w:tc>
          <w:tcPr>
            <w:tcW w:w="2315" w:type="dxa"/>
            <w:tcBorders>
              <w:top w:val="nil"/>
              <w:left w:val="nil"/>
              <w:bottom w:val="nil"/>
              <w:right w:val="nil"/>
            </w:tcBorders>
            <w:vAlign w:val="bottom"/>
            <w:hideMark/>
          </w:tcPr>
          <w:p w14:paraId="29D0FDE5" w14:textId="77777777" w:rsidR="00C57C13" w:rsidRPr="0039601F" w:rsidRDefault="00C57C13" w:rsidP="00C01068">
            <w:pPr>
              <w:ind w:firstLineChars="100" w:firstLine="140"/>
              <w:rPr>
                <w:rFonts w:ascii="Arial" w:hAnsi="Arial" w:cs="Arial"/>
                <w:color w:val="000000"/>
                <w:sz w:val="14"/>
                <w:szCs w:val="14"/>
              </w:rPr>
            </w:pPr>
            <w:r w:rsidRPr="0039601F">
              <w:rPr>
                <w:rFonts w:ascii="Arial" w:hAnsi="Arial" w:cs="Arial"/>
                <w:color w:val="000000"/>
                <w:sz w:val="14"/>
                <w:szCs w:val="14"/>
              </w:rPr>
              <w:t>Percent of model high-risk without reduced LVEF</w:t>
            </w:r>
          </w:p>
        </w:tc>
        <w:tc>
          <w:tcPr>
            <w:tcW w:w="1073" w:type="dxa"/>
            <w:tcBorders>
              <w:top w:val="nil"/>
              <w:left w:val="nil"/>
              <w:bottom w:val="nil"/>
              <w:right w:val="nil"/>
            </w:tcBorders>
            <w:vAlign w:val="bottom"/>
            <w:hideMark/>
          </w:tcPr>
          <w:p w14:paraId="51A8FBAE" w14:textId="77777777" w:rsidR="00C57C13" w:rsidRPr="0039601F" w:rsidRDefault="00C57C13" w:rsidP="00C01068">
            <w:pPr>
              <w:jc w:val="right"/>
              <w:rPr>
                <w:rFonts w:ascii="Arial" w:hAnsi="Arial" w:cs="Arial"/>
                <w:color w:val="000000"/>
                <w:sz w:val="14"/>
                <w:szCs w:val="14"/>
              </w:rPr>
            </w:pPr>
            <w:r w:rsidRPr="0039601F">
              <w:rPr>
                <w:rFonts w:ascii="Arial" w:hAnsi="Arial" w:cs="Arial"/>
                <w:color w:val="000000"/>
                <w:sz w:val="14"/>
                <w:szCs w:val="14"/>
              </w:rPr>
              <w:t>81.4</w:t>
            </w:r>
          </w:p>
        </w:tc>
        <w:tc>
          <w:tcPr>
            <w:tcW w:w="1435" w:type="dxa"/>
            <w:gridSpan w:val="3"/>
            <w:tcBorders>
              <w:top w:val="nil"/>
              <w:left w:val="nil"/>
              <w:bottom w:val="nil"/>
              <w:right w:val="nil"/>
            </w:tcBorders>
            <w:vAlign w:val="bottom"/>
            <w:hideMark/>
          </w:tcPr>
          <w:p w14:paraId="5ACC129C" w14:textId="77777777" w:rsidR="00C57C13" w:rsidRPr="0039601F" w:rsidRDefault="00C57C13" w:rsidP="00C01068">
            <w:pPr>
              <w:jc w:val="right"/>
              <w:rPr>
                <w:rFonts w:ascii="Arial" w:hAnsi="Arial" w:cs="Arial"/>
                <w:color w:val="000000"/>
                <w:sz w:val="14"/>
                <w:szCs w:val="14"/>
              </w:rPr>
            </w:pPr>
            <w:r w:rsidRPr="0039601F">
              <w:rPr>
                <w:rFonts w:ascii="Arial" w:hAnsi="Arial" w:cs="Arial"/>
                <w:color w:val="000000"/>
                <w:sz w:val="14"/>
                <w:szCs w:val="14"/>
              </w:rPr>
              <w:t>86.0</w:t>
            </w:r>
          </w:p>
        </w:tc>
        <w:tc>
          <w:tcPr>
            <w:tcW w:w="955" w:type="dxa"/>
            <w:tcBorders>
              <w:top w:val="nil"/>
              <w:left w:val="nil"/>
              <w:bottom w:val="nil"/>
              <w:right w:val="nil"/>
            </w:tcBorders>
            <w:vAlign w:val="bottom"/>
            <w:hideMark/>
          </w:tcPr>
          <w:p w14:paraId="61F2C0B0" w14:textId="77777777" w:rsidR="00C57C13" w:rsidRPr="0039601F" w:rsidRDefault="00C57C13" w:rsidP="00C01068">
            <w:pPr>
              <w:jc w:val="center"/>
              <w:rPr>
                <w:rFonts w:ascii="Arial" w:hAnsi="Arial" w:cs="Arial"/>
                <w:color w:val="000000"/>
                <w:sz w:val="14"/>
                <w:szCs w:val="14"/>
              </w:rPr>
            </w:pPr>
            <w:r w:rsidRPr="0039601F">
              <w:rPr>
                <w:rFonts w:ascii="Arial" w:hAnsi="Arial" w:cs="Arial"/>
                <w:color w:val="000000"/>
                <w:sz w:val="14"/>
                <w:szCs w:val="14"/>
              </w:rPr>
              <w:t>No</w:t>
            </w:r>
          </w:p>
        </w:tc>
        <w:tc>
          <w:tcPr>
            <w:tcW w:w="3672" w:type="dxa"/>
            <w:tcBorders>
              <w:top w:val="nil"/>
              <w:left w:val="nil"/>
              <w:bottom w:val="nil"/>
              <w:right w:val="nil"/>
            </w:tcBorders>
            <w:vAlign w:val="bottom"/>
            <w:hideMark/>
          </w:tcPr>
          <w:p w14:paraId="38D70DDC" w14:textId="77777777" w:rsidR="00C57C13" w:rsidRPr="0039601F" w:rsidRDefault="00C57C13" w:rsidP="00C01068">
            <w:pPr>
              <w:rPr>
                <w:rFonts w:ascii="Arial" w:hAnsi="Arial" w:cs="Arial"/>
                <w:color w:val="000000"/>
                <w:sz w:val="14"/>
                <w:szCs w:val="14"/>
              </w:rPr>
            </w:pPr>
            <w:r w:rsidRPr="0039601F">
              <w:rPr>
                <w:rFonts w:ascii="Arial" w:hAnsi="Arial" w:cs="Arial"/>
                <w:color w:val="000000"/>
                <w:sz w:val="14"/>
                <w:szCs w:val="14"/>
              </w:rPr>
              <w:t>"</w:t>
            </w:r>
          </w:p>
        </w:tc>
      </w:tr>
      <w:tr w:rsidR="00C57C13" w:rsidRPr="0039601F" w14:paraId="31901B33" w14:textId="77777777" w:rsidTr="00C57C13">
        <w:trPr>
          <w:trHeight w:val="220"/>
        </w:trPr>
        <w:tc>
          <w:tcPr>
            <w:tcW w:w="2315" w:type="dxa"/>
            <w:tcBorders>
              <w:top w:val="nil"/>
              <w:left w:val="nil"/>
              <w:bottom w:val="nil"/>
              <w:right w:val="nil"/>
            </w:tcBorders>
            <w:vAlign w:val="bottom"/>
            <w:hideMark/>
          </w:tcPr>
          <w:p w14:paraId="5D366FD1" w14:textId="77777777" w:rsidR="00C57C13" w:rsidRPr="0039601F" w:rsidRDefault="00C57C13" w:rsidP="00C01068">
            <w:pPr>
              <w:ind w:firstLineChars="100" w:firstLine="140"/>
              <w:rPr>
                <w:rFonts w:ascii="Arial" w:hAnsi="Arial" w:cs="Arial"/>
                <w:color w:val="000000"/>
                <w:sz w:val="14"/>
                <w:szCs w:val="14"/>
              </w:rPr>
            </w:pPr>
            <w:r w:rsidRPr="0039601F">
              <w:rPr>
                <w:rFonts w:ascii="Arial" w:hAnsi="Arial" w:cs="Arial"/>
                <w:color w:val="000000"/>
                <w:sz w:val="14"/>
                <w:szCs w:val="14"/>
              </w:rPr>
              <w:t>Risk reduction - high-risk ECG patients + defibrillators (%)</w:t>
            </w:r>
          </w:p>
        </w:tc>
        <w:tc>
          <w:tcPr>
            <w:tcW w:w="1073" w:type="dxa"/>
            <w:tcBorders>
              <w:top w:val="nil"/>
              <w:left w:val="nil"/>
              <w:bottom w:val="nil"/>
              <w:right w:val="nil"/>
            </w:tcBorders>
            <w:vAlign w:val="bottom"/>
            <w:hideMark/>
          </w:tcPr>
          <w:p w14:paraId="0C6C8AD5" w14:textId="77777777" w:rsidR="00C57C13" w:rsidRPr="0039601F" w:rsidRDefault="00C57C13" w:rsidP="00C01068">
            <w:pPr>
              <w:jc w:val="right"/>
              <w:rPr>
                <w:rFonts w:ascii="Arial" w:hAnsi="Arial" w:cs="Arial"/>
                <w:color w:val="000000"/>
                <w:sz w:val="14"/>
                <w:szCs w:val="14"/>
              </w:rPr>
            </w:pPr>
            <w:r w:rsidRPr="0039601F">
              <w:rPr>
                <w:rFonts w:ascii="Arial" w:hAnsi="Arial" w:cs="Arial"/>
                <w:color w:val="000000"/>
                <w:sz w:val="14"/>
                <w:szCs w:val="14"/>
              </w:rPr>
              <w:t>52.8</w:t>
            </w:r>
          </w:p>
        </w:tc>
        <w:tc>
          <w:tcPr>
            <w:tcW w:w="1435" w:type="dxa"/>
            <w:gridSpan w:val="3"/>
            <w:tcBorders>
              <w:top w:val="nil"/>
              <w:left w:val="nil"/>
              <w:bottom w:val="nil"/>
              <w:right w:val="nil"/>
            </w:tcBorders>
            <w:vAlign w:val="bottom"/>
            <w:hideMark/>
          </w:tcPr>
          <w:p w14:paraId="3B16C20E" w14:textId="77777777" w:rsidR="00C57C13" w:rsidRPr="0039601F" w:rsidRDefault="00C57C13" w:rsidP="00C01068">
            <w:pPr>
              <w:jc w:val="right"/>
              <w:rPr>
                <w:rFonts w:ascii="Arial" w:hAnsi="Arial" w:cs="Arial"/>
                <w:color w:val="000000"/>
                <w:sz w:val="14"/>
                <w:szCs w:val="14"/>
              </w:rPr>
            </w:pPr>
            <w:r w:rsidRPr="0039601F">
              <w:rPr>
                <w:rFonts w:ascii="Arial" w:hAnsi="Arial" w:cs="Arial"/>
                <w:color w:val="000000"/>
                <w:sz w:val="14"/>
                <w:szCs w:val="14"/>
              </w:rPr>
              <w:t>54.4</w:t>
            </w:r>
          </w:p>
        </w:tc>
        <w:tc>
          <w:tcPr>
            <w:tcW w:w="955" w:type="dxa"/>
            <w:tcBorders>
              <w:top w:val="nil"/>
              <w:left w:val="nil"/>
              <w:bottom w:val="nil"/>
              <w:right w:val="nil"/>
            </w:tcBorders>
            <w:vAlign w:val="bottom"/>
            <w:hideMark/>
          </w:tcPr>
          <w:p w14:paraId="731F6129" w14:textId="77777777" w:rsidR="00C57C13" w:rsidRPr="0039601F" w:rsidRDefault="00C57C13" w:rsidP="00C01068">
            <w:pPr>
              <w:jc w:val="center"/>
              <w:rPr>
                <w:rFonts w:ascii="Arial" w:hAnsi="Arial" w:cs="Arial"/>
                <w:color w:val="000000"/>
                <w:sz w:val="14"/>
                <w:szCs w:val="14"/>
              </w:rPr>
            </w:pPr>
            <w:r w:rsidRPr="0039601F">
              <w:rPr>
                <w:rFonts w:ascii="Arial" w:hAnsi="Arial" w:cs="Arial"/>
                <w:color w:val="000000"/>
                <w:sz w:val="14"/>
                <w:szCs w:val="14"/>
              </w:rPr>
              <w:t>No</w:t>
            </w:r>
          </w:p>
        </w:tc>
        <w:tc>
          <w:tcPr>
            <w:tcW w:w="3672" w:type="dxa"/>
            <w:tcBorders>
              <w:top w:val="nil"/>
              <w:left w:val="nil"/>
              <w:bottom w:val="nil"/>
              <w:right w:val="nil"/>
            </w:tcBorders>
            <w:vAlign w:val="bottom"/>
            <w:hideMark/>
          </w:tcPr>
          <w:p w14:paraId="15DF4614" w14:textId="77777777" w:rsidR="00C57C13" w:rsidRPr="0039601F" w:rsidRDefault="00C57C13" w:rsidP="00C01068">
            <w:pPr>
              <w:rPr>
                <w:rFonts w:ascii="Arial" w:hAnsi="Arial" w:cs="Arial"/>
                <w:color w:val="000000"/>
                <w:sz w:val="14"/>
                <w:szCs w:val="14"/>
              </w:rPr>
            </w:pPr>
            <w:r w:rsidRPr="0039601F">
              <w:rPr>
                <w:rFonts w:ascii="Arial" w:hAnsi="Arial" w:cs="Arial"/>
                <w:color w:val="000000"/>
                <w:sz w:val="14"/>
                <w:szCs w:val="14"/>
              </w:rPr>
              <w:t>"</w:t>
            </w:r>
          </w:p>
        </w:tc>
      </w:tr>
      <w:tr w:rsidR="00C57C13" w:rsidRPr="0039601F" w14:paraId="2B2521E9" w14:textId="77777777" w:rsidTr="00C57C13">
        <w:trPr>
          <w:trHeight w:val="220"/>
        </w:trPr>
        <w:tc>
          <w:tcPr>
            <w:tcW w:w="3580" w:type="dxa"/>
            <w:gridSpan w:val="3"/>
            <w:tcBorders>
              <w:top w:val="nil"/>
              <w:left w:val="nil"/>
              <w:bottom w:val="nil"/>
              <w:right w:val="nil"/>
            </w:tcBorders>
            <w:shd w:val="clear" w:color="000000" w:fill="CAEDFB"/>
            <w:vAlign w:val="bottom"/>
            <w:hideMark/>
          </w:tcPr>
          <w:p w14:paraId="00703445" w14:textId="77777777" w:rsidR="00C57C13" w:rsidRPr="0039601F" w:rsidRDefault="00C57C13" w:rsidP="00C01068">
            <w:pPr>
              <w:rPr>
                <w:rFonts w:ascii="Arial" w:hAnsi="Arial" w:cs="Arial"/>
                <w:i/>
                <w:iCs/>
                <w:color w:val="000000"/>
                <w:sz w:val="14"/>
                <w:szCs w:val="14"/>
              </w:rPr>
            </w:pPr>
            <w:r w:rsidRPr="0039601F">
              <w:rPr>
                <w:rFonts w:ascii="Arial" w:hAnsi="Arial" w:cs="Arial"/>
                <w:i/>
                <w:iCs/>
                <w:color w:val="000000"/>
                <w:sz w:val="14"/>
                <w:szCs w:val="14"/>
              </w:rPr>
              <w:t>Predictive performance: Independent hold-out set, Sweden</w:t>
            </w:r>
          </w:p>
        </w:tc>
        <w:tc>
          <w:tcPr>
            <w:tcW w:w="1243" w:type="dxa"/>
            <w:gridSpan w:val="2"/>
            <w:tcBorders>
              <w:top w:val="nil"/>
              <w:left w:val="nil"/>
              <w:bottom w:val="nil"/>
              <w:right w:val="nil"/>
            </w:tcBorders>
            <w:shd w:val="clear" w:color="000000" w:fill="CAEDFB"/>
            <w:vAlign w:val="bottom"/>
            <w:hideMark/>
          </w:tcPr>
          <w:p w14:paraId="6B91EC24" w14:textId="77777777" w:rsidR="00C57C13" w:rsidRPr="0039601F" w:rsidRDefault="00C57C13" w:rsidP="00C01068">
            <w:pPr>
              <w:rPr>
                <w:rFonts w:ascii="Arial" w:hAnsi="Arial" w:cs="Arial"/>
                <w:color w:val="000000"/>
                <w:sz w:val="14"/>
                <w:szCs w:val="14"/>
              </w:rPr>
            </w:pPr>
            <w:r w:rsidRPr="0039601F">
              <w:rPr>
                <w:rFonts w:ascii="Arial" w:hAnsi="Arial" w:cs="Arial"/>
                <w:color w:val="000000"/>
                <w:sz w:val="14"/>
                <w:szCs w:val="14"/>
              </w:rPr>
              <w:t> </w:t>
            </w:r>
          </w:p>
        </w:tc>
        <w:tc>
          <w:tcPr>
            <w:tcW w:w="955" w:type="dxa"/>
            <w:tcBorders>
              <w:top w:val="nil"/>
              <w:left w:val="nil"/>
              <w:bottom w:val="nil"/>
              <w:right w:val="nil"/>
            </w:tcBorders>
            <w:shd w:val="clear" w:color="000000" w:fill="CAEDFB"/>
            <w:vAlign w:val="bottom"/>
            <w:hideMark/>
          </w:tcPr>
          <w:p w14:paraId="581D204E" w14:textId="77777777" w:rsidR="00C57C13" w:rsidRPr="0039601F" w:rsidRDefault="00C57C13" w:rsidP="00C01068">
            <w:pPr>
              <w:jc w:val="center"/>
              <w:rPr>
                <w:rFonts w:ascii="Arial" w:hAnsi="Arial" w:cs="Arial"/>
                <w:color w:val="000000"/>
                <w:sz w:val="14"/>
                <w:szCs w:val="14"/>
              </w:rPr>
            </w:pPr>
            <w:r w:rsidRPr="0039601F">
              <w:rPr>
                <w:rFonts w:ascii="Arial" w:hAnsi="Arial" w:cs="Arial"/>
                <w:color w:val="000000"/>
                <w:sz w:val="14"/>
                <w:szCs w:val="14"/>
              </w:rPr>
              <w:t> </w:t>
            </w:r>
          </w:p>
        </w:tc>
        <w:tc>
          <w:tcPr>
            <w:tcW w:w="3672" w:type="dxa"/>
            <w:tcBorders>
              <w:top w:val="nil"/>
              <w:left w:val="nil"/>
              <w:bottom w:val="nil"/>
              <w:right w:val="nil"/>
            </w:tcBorders>
            <w:shd w:val="clear" w:color="000000" w:fill="CAEDFB"/>
            <w:vAlign w:val="bottom"/>
            <w:hideMark/>
          </w:tcPr>
          <w:p w14:paraId="706D460C" w14:textId="77777777" w:rsidR="00C57C13" w:rsidRPr="0039601F" w:rsidRDefault="00C57C13" w:rsidP="00C01068">
            <w:pPr>
              <w:rPr>
                <w:rFonts w:ascii="Arial" w:hAnsi="Arial" w:cs="Arial"/>
                <w:color w:val="000000"/>
                <w:sz w:val="14"/>
                <w:szCs w:val="14"/>
              </w:rPr>
            </w:pPr>
            <w:r w:rsidRPr="0039601F">
              <w:rPr>
                <w:rFonts w:ascii="Arial" w:hAnsi="Arial" w:cs="Arial"/>
                <w:color w:val="000000"/>
                <w:sz w:val="14"/>
                <w:szCs w:val="14"/>
              </w:rPr>
              <w:t> </w:t>
            </w:r>
          </w:p>
        </w:tc>
      </w:tr>
      <w:tr w:rsidR="00C57C13" w:rsidRPr="0039601F" w14:paraId="0F763763" w14:textId="77777777" w:rsidTr="00C57C13">
        <w:trPr>
          <w:trHeight w:val="220"/>
        </w:trPr>
        <w:tc>
          <w:tcPr>
            <w:tcW w:w="2315" w:type="dxa"/>
            <w:tcBorders>
              <w:top w:val="nil"/>
              <w:left w:val="nil"/>
              <w:bottom w:val="nil"/>
              <w:right w:val="nil"/>
            </w:tcBorders>
            <w:vAlign w:val="bottom"/>
            <w:hideMark/>
          </w:tcPr>
          <w:p w14:paraId="4A92C288" w14:textId="77777777" w:rsidR="00C57C13" w:rsidRPr="0039601F" w:rsidRDefault="00C57C13" w:rsidP="00C01068">
            <w:pPr>
              <w:ind w:firstLineChars="100" w:firstLine="140"/>
              <w:rPr>
                <w:rFonts w:ascii="Arial" w:hAnsi="Arial" w:cs="Arial"/>
                <w:color w:val="000000"/>
                <w:sz w:val="14"/>
                <w:szCs w:val="14"/>
              </w:rPr>
            </w:pPr>
            <w:r w:rsidRPr="0039601F">
              <w:rPr>
                <w:rFonts w:ascii="Arial" w:hAnsi="Arial" w:cs="Arial"/>
                <w:color w:val="000000"/>
                <w:sz w:val="14"/>
                <w:szCs w:val="14"/>
              </w:rPr>
              <w:t>Sample size - ECGs</w:t>
            </w:r>
          </w:p>
        </w:tc>
        <w:tc>
          <w:tcPr>
            <w:tcW w:w="1297" w:type="dxa"/>
            <w:gridSpan w:val="3"/>
            <w:tcBorders>
              <w:top w:val="nil"/>
              <w:left w:val="nil"/>
              <w:bottom w:val="nil"/>
              <w:right w:val="nil"/>
            </w:tcBorders>
            <w:vAlign w:val="bottom"/>
            <w:hideMark/>
          </w:tcPr>
          <w:p w14:paraId="7B3DC1E8" w14:textId="77777777" w:rsidR="00C57C13" w:rsidRPr="0039601F" w:rsidRDefault="00C57C13" w:rsidP="00C01068">
            <w:pPr>
              <w:jc w:val="right"/>
              <w:rPr>
                <w:rFonts w:ascii="Arial" w:hAnsi="Arial" w:cs="Arial"/>
                <w:color w:val="000000"/>
                <w:sz w:val="14"/>
                <w:szCs w:val="14"/>
              </w:rPr>
            </w:pPr>
            <w:r w:rsidRPr="0039601F">
              <w:rPr>
                <w:rFonts w:ascii="Arial" w:hAnsi="Arial" w:cs="Arial"/>
                <w:color w:val="000000"/>
                <w:sz w:val="14"/>
                <w:szCs w:val="14"/>
              </w:rPr>
              <w:t>89,414</w:t>
            </w:r>
          </w:p>
        </w:tc>
        <w:tc>
          <w:tcPr>
            <w:tcW w:w="1211" w:type="dxa"/>
            <w:tcBorders>
              <w:top w:val="nil"/>
              <w:left w:val="nil"/>
              <w:bottom w:val="nil"/>
              <w:right w:val="nil"/>
            </w:tcBorders>
            <w:vAlign w:val="bottom"/>
            <w:hideMark/>
          </w:tcPr>
          <w:p w14:paraId="0B44CDB5" w14:textId="77777777" w:rsidR="00C57C13" w:rsidRPr="0039601F" w:rsidRDefault="00C57C13" w:rsidP="00C01068">
            <w:pPr>
              <w:jc w:val="right"/>
              <w:rPr>
                <w:rFonts w:ascii="Arial" w:hAnsi="Arial" w:cs="Arial"/>
                <w:color w:val="000000"/>
                <w:sz w:val="14"/>
                <w:szCs w:val="14"/>
              </w:rPr>
            </w:pPr>
            <w:r w:rsidRPr="0039601F">
              <w:rPr>
                <w:rFonts w:ascii="Arial" w:hAnsi="Arial" w:cs="Arial"/>
                <w:color w:val="000000"/>
                <w:sz w:val="14"/>
                <w:szCs w:val="14"/>
              </w:rPr>
              <w:t>113,072</w:t>
            </w:r>
          </w:p>
        </w:tc>
        <w:tc>
          <w:tcPr>
            <w:tcW w:w="955" w:type="dxa"/>
            <w:tcBorders>
              <w:top w:val="nil"/>
              <w:left w:val="nil"/>
              <w:bottom w:val="nil"/>
              <w:right w:val="nil"/>
            </w:tcBorders>
            <w:vAlign w:val="bottom"/>
            <w:hideMark/>
          </w:tcPr>
          <w:p w14:paraId="699445EF" w14:textId="77777777" w:rsidR="00C57C13" w:rsidRPr="0039601F" w:rsidRDefault="00C57C13" w:rsidP="00C01068">
            <w:pPr>
              <w:jc w:val="center"/>
              <w:rPr>
                <w:rFonts w:ascii="Arial" w:hAnsi="Arial" w:cs="Arial"/>
                <w:color w:val="000000"/>
                <w:sz w:val="14"/>
                <w:szCs w:val="14"/>
              </w:rPr>
            </w:pPr>
            <w:r w:rsidRPr="0039601F">
              <w:rPr>
                <w:rFonts w:ascii="Arial" w:hAnsi="Arial" w:cs="Arial"/>
                <w:color w:val="000000"/>
                <w:sz w:val="14"/>
                <w:szCs w:val="14"/>
              </w:rPr>
              <w:t>No</w:t>
            </w:r>
          </w:p>
        </w:tc>
        <w:tc>
          <w:tcPr>
            <w:tcW w:w="3672" w:type="dxa"/>
            <w:tcBorders>
              <w:top w:val="nil"/>
              <w:left w:val="nil"/>
              <w:bottom w:val="nil"/>
              <w:right w:val="nil"/>
            </w:tcBorders>
            <w:vAlign w:val="bottom"/>
            <w:hideMark/>
          </w:tcPr>
          <w:p w14:paraId="784BCFF7" w14:textId="77777777" w:rsidR="00C57C13" w:rsidRPr="0039601F" w:rsidRDefault="00C57C13" w:rsidP="00C01068">
            <w:pPr>
              <w:rPr>
                <w:rFonts w:ascii="Arial" w:hAnsi="Arial" w:cs="Arial"/>
                <w:color w:val="000000"/>
                <w:sz w:val="14"/>
                <w:szCs w:val="14"/>
              </w:rPr>
            </w:pPr>
            <w:r w:rsidRPr="0039601F">
              <w:rPr>
                <w:rFonts w:ascii="Arial" w:hAnsi="Arial" w:cs="Arial"/>
                <w:color w:val="000000"/>
                <w:sz w:val="14"/>
                <w:szCs w:val="14"/>
              </w:rPr>
              <w:t>40% Lock-box vs 30% Validation set in original submission</w:t>
            </w:r>
          </w:p>
        </w:tc>
      </w:tr>
      <w:tr w:rsidR="00C57C13" w:rsidRPr="0039601F" w14:paraId="5257A32E" w14:textId="77777777" w:rsidTr="00C57C13">
        <w:trPr>
          <w:trHeight w:val="220"/>
        </w:trPr>
        <w:tc>
          <w:tcPr>
            <w:tcW w:w="2315" w:type="dxa"/>
            <w:tcBorders>
              <w:top w:val="nil"/>
              <w:left w:val="nil"/>
              <w:bottom w:val="nil"/>
              <w:right w:val="nil"/>
            </w:tcBorders>
            <w:vAlign w:val="bottom"/>
            <w:hideMark/>
          </w:tcPr>
          <w:p w14:paraId="45377FCC" w14:textId="77777777" w:rsidR="00C57C13" w:rsidRPr="0039601F" w:rsidRDefault="00C57C13" w:rsidP="00C01068">
            <w:pPr>
              <w:ind w:firstLineChars="100" w:firstLine="140"/>
              <w:rPr>
                <w:rFonts w:ascii="Arial" w:hAnsi="Arial" w:cs="Arial"/>
                <w:color w:val="000000"/>
                <w:sz w:val="14"/>
                <w:szCs w:val="14"/>
              </w:rPr>
            </w:pPr>
            <w:r w:rsidRPr="0039601F">
              <w:rPr>
                <w:rFonts w:ascii="Arial" w:hAnsi="Arial" w:cs="Arial"/>
                <w:color w:val="000000"/>
                <w:sz w:val="14"/>
                <w:szCs w:val="14"/>
              </w:rPr>
              <w:t>Sample size - patients</w:t>
            </w:r>
          </w:p>
        </w:tc>
        <w:tc>
          <w:tcPr>
            <w:tcW w:w="1297" w:type="dxa"/>
            <w:gridSpan w:val="3"/>
            <w:tcBorders>
              <w:top w:val="nil"/>
              <w:left w:val="nil"/>
              <w:bottom w:val="nil"/>
              <w:right w:val="nil"/>
            </w:tcBorders>
            <w:vAlign w:val="bottom"/>
            <w:hideMark/>
          </w:tcPr>
          <w:p w14:paraId="7D2E7CBD" w14:textId="77777777" w:rsidR="00C57C13" w:rsidRPr="0039601F" w:rsidRDefault="00C57C13" w:rsidP="00C01068">
            <w:pPr>
              <w:jc w:val="right"/>
              <w:rPr>
                <w:rFonts w:ascii="Arial" w:hAnsi="Arial" w:cs="Arial"/>
                <w:color w:val="000000"/>
                <w:sz w:val="14"/>
                <w:szCs w:val="14"/>
              </w:rPr>
            </w:pPr>
            <w:r w:rsidRPr="0039601F">
              <w:rPr>
                <w:rFonts w:ascii="Arial" w:hAnsi="Arial" w:cs="Arial"/>
                <w:color w:val="000000"/>
                <w:sz w:val="14"/>
                <w:szCs w:val="14"/>
              </w:rPr>
              <w:t>29,108</w:t>
            </w:r>
          </w:p>
        </w:tc>
        <w:tc>
          <w:tcPr>
            <w:tcW w:w="1211" w:type="dxa"/>
            <w:tcBorders>
              <w:top w:val="nil"/>
              <w:left w:val="nil"/>
              <w:bottom w:val="nil"/>
              <w:right w:val="nil"/>
            </w:tcBorders>
            <w:vAlign w:val="bottom"/>
            <w:hideMark/>
          </w:tcPr>
          <w:p w14:paraId="7B74515F" w14:textId="77777777" w:rsidR="00C57C13" w:rsidRPr="0039601F" w:rsidRDefault="00C57C13" w:rsidP="00C01068">
            <w:pPr>
              <w:jc w:val="right"/>
              <w:rPr>
                <w:rFonts w:ascii="Arial" w:hAnsi="Arial" w:cs="Arial"/>
                <w:color w:val="000000"/>
                <w:sz w:val="14"/>
                <w:szCs w:val="14"/>
              </w:rPr>
            </w:pPr>
            <w:r w:rsidRPr="0039601F">
              <w:rPr>
                <w:rFonts w:ascii="Arial" w:hAnsi="Arial" w:cs="Arial"/>
                <w:color w:val="000000"/>
                <w:sz w:val="14"/>
                <w:szCs w:val="14"/>
              </w:rPr>
              <w:t>35,417</w:t>
            </w:r>
          </w:p>
        </w:tc>
        <w:tc>
          <w:tcPr>
            <w:tcW w:w="955" w:type="dxa"/>
            <w:tcBorders>
              <w:top w:val="nil"/>
              <w:left w:val="nil"/>
              <w:bottom w:val="nil"/>
              <w:right w:val="nil"/>
            </w:tcBorders>
            <w:vAlign w:val="bottom"/>
            <w:hideMark/>
          </w:tcPr>
          <w:p w14:paraId="3862AD50" w14:textId="77777777" w:rsidR="00C57C13" w:rsidRPr="0039601F" w:rsidRDefault="00C57C13" w:rsidP="00C01068">
            <w:pPr>
              <w:jc w:val="center"/>
              <w:rPr>
                <w:rFonts w:ascii="Arial" w:hAnsi="Arial" w:cs="Arial"/>
                <w:color w:val="000000"/>
                <w:sz w:val="14"/>
                <w:szCs w:val="14"/>
              </w:rPr>
            </w:pPr>
            <w:r w:rsidRPr="0039601F">
              <w:rPr>
                <w:rFonts w:ascii="Arial" w:hAnsi="Arial" w:cs="Arial"/>
                <w:color w:val="000000"/>
                <w:sz w:val="14"/>
                <w:szCs w:val="14"/>
              </w:rPr>
              <w:t>No</w:t>
            </w:r>
          </w:p>
        </w:tc>
        <w:tc>
          <w:tcPr>
            <w:tcW w:w="3672" w:type="dxa"/>
            <w:tcBorders>
              <w:top w:val="nil"/>
              <w:left w:val="nil"/>
              <w:bottom w:val="nil"/>
              <w:right w:val="nil"/>
            </w:tcBorders>
            <w:vAlign w:val="bottom"/>
            <w:hideMark/>
          </w:tcPr>
          <w:p w14:paraId="3C9F9D05" w14:textId="77777777" w:rsidR="00C57C13" w:rsidRPr="0039601F" w:rsidRDefault="00C57C13" w:rsidP="00C01068">
            <w:pPr>
              <w:rPr>
                <w:rFonts w:ascii="Arial" w:hAnsi="Arial" w:cs="Arial"/>
                <w:color w:val="000000"/>
                <w:sz w:val="14"/>
                <w:szCs w:val="14"/>
              </w:rPr>
            </w:pPr>
            <w:r w:rsidRPr="0039601F">
              <w:rPr>
                <w:rFonts w:ascii="Arial" w:hAnsi="Arial" w:cs="Arial"/>
                <w:color w:val="000000"/>
                <w:sz w:val="14"/>
                <w:szCs w:val="14"/>
              </w:rPr>
              <w:t>"</w:t>
            </w:r>
          </w:p>
        </w:tc>
      </w:tr>
      <w:tr w:rsidR="00C57C13" w:rsidRPr="0039601F" w14:paraId="2963ABBC" w14:textId="77777777" w:rsidTr="00C57C13">
        <w:trPr>
          <w:trHeight w:val="220"/>
        </w:trPr>
        <w:tc>
          <w:tcPr>
            <w:tcW w:w="2315" w:type="dxa"/>
            <w:tcBorders>
              <w:top w:val="nil"/>
              <w:left w:val="nil"/>
              <w:bottom w:val="nil"/>
              <w:right w:val="nil"/>
            </w:tcBorders>
            <w:vAlign w:val="bottom"/>
            <w:hideMark/>
          </w:tcPr>
          <w:p w14:paraId="071BF7CD" w14:textId="77777777" w:rsidR="00C57C13" w:rsidRPr="0039601F" w:rsidRDefault="00C57C13" w:rsidP="00C01068">
            <w:pPr>
              <w:ind w:firstLineChars="100" w:firstLine="140"/>
              <w:rPr>
                <w:rFonts w:ascii="Arial" w:hAnsi="Arial" w:cs="Arial"/>
                <w:color w:val="000000"/>
                <w:sz w:val="14"/>
                <w:szCs w:val="14"/>
              </w:rPr>
            </w:pPr>
            <w:r w:rsidRPr="0039601F">
              <w:rPr>
                <w:rFonts w:ascii="Arial" w:hAnsi="Arial" w:cs="Arial"/>
                <w:color w:val="000000"/>
                <w:sz w:val="14"/>
                <w:szCs w:val="14"/>
              </w:rPr>
              <w:t>AUC - ECG model</w:t>
            </w:r>
          </w:p>
        </w:tc>
        <w:tc>
          <w:tcPr>
            <w:tcW w:w="1297" w:type="dxa"/>
            <w:gridSpan w:val="3"/>
            <w:tcBorders>
              <w:top w:val="nil"/>
              <w:left w:val="nil"/>
              <w:bottom w:val="nil"/>
              <w:right w:val="nil"/>
            </w:tcBorders>
            <w:vAlign w:val="bottom"/>
            <w:hideMark/>
          </w:tcPr>
          <w:p w14:paraId="56FE3003" w14:textId="77777777" w:rsidR="00C57C13" w:rsidRPr="0039601F" w:rsidRDefault="00C57C13" w:rsidP="00C01068">
            <w:pPr>
              <w:jc w:val="right"/>
              <w:rPr>
                <w:rFonts w:ascii="Arial" w:hAnsi="Arial" w:cs="Arial"/>
                <w:color w:val="000000"/>
                <w:sz w:val="14"/>
                <w:szCs w:val="14"/>
              </w:rPr>
            </w:pPr>
            <w:r w:rsidRPr="0039601F">
              <w:rPr>
                <w:rFonts w:ascii="Arial" w:hAnsi="Arial" w:cs="Arial"/>
                <w:color w:val="000000"/>
                <w:sz w:val="14"/>
                <w:szCs w:val="14"/>
              </w:rPr>
              <w:t>0.837 (0.810-0.862)</w:t>
            </w:r>
          </w:p>
        </w:tc>
        <w:tc>
          <w:tcPr>
            <w:tcW w:w="1211" w:type="dxa"/>
            <w:tcBorders>
              <w:top w:val="nil"/>
              <w:left w:val="nil"/>
              <w:bottom w:val="nil"/>
              <w:right w:val="nil"/>
            </w:tcBorders>
            <w:vAlign w:val="bottom"/>
            <w:hideMark/>
          </w:tcPr>
          <w:p w14:paraId="7084DA4C" w14:textId="77777777" w:rsidR="00C57C13" w:rsidRPr="0039601F" w:rsidRDefault="00C57C13" w:rsidP="00C01068">
            <w:pPr>
              <w:jc w:val="right"/>
              <w:rPr>
                <w:rFonts w:ascii="Arial" w:hAnsi="Arial" w:cs="Arial"/>
                <w:color w:val="000000"/>
                <w:sz w:val="14"/>
                <w:szCs w:val="14"/>
              </w:rPr>
            </w:pPr>
            <w:r w:rsidRPr="0039601F">
              <w:rPr>
                <w:rFonts w:ascii="Arial" w:hAnsi="Arial" w:cs="Arial"/>
                <w:color w:val="000000"/>
                <w:sz w:val="14"/>
                <w:szCs w:val="14"/>
              </w:rPr>
              <w:t>0.872 (0.843-0.899)</w:t>
            </w:r>
          </w:p>
        </w:tc>
        <w:tc>
          <w:tcPr>
            <w:tcW w:w="955" w:type="dxa"/>
            <w:tcBorders>
              <w:top w:val="nil"/>
              <w:left w:val="nil"/>
              <w:bottom w:val="nil"/>
              <w:right w:val="nil"/>
            </w:tcBorders>
            <w:vAlign w:val="bottom"/>
            <w:hideMark/>
          </w:tcPr>
          <w:p w14:paraId="33B79570" w14:textId="77777777" w:rsidR="00C57C13" w:rsidRPr="0039601F" w:rsidRDefault="00C57C13" w:rsidP="00C01068">
            <w:pPr>
              <w:jc w:val="center"/>
              <w:rPr>
                <w:rFonts w:ascii="Arial" w:hAnsi="Arial" w:cs="Arial"/>
                <w:color w:val="000000"/>
                <w:sz w:val="14"/>
                <w:szCs w:val="14"/>
              </w:rPr>
            </w:pPr>
            <w:r w:rsidRPr="0039601F">
              <w:rPr>
                <w:rFonts w:ascii="Arial" w:hAnsi="Arial" w:cs="Arial"/>
                <w:color w:val="000000"/>
                <w:sz w:val="14"/>
                <w:szCs w:val="14"/>
              </w:rPr>
              <w:t>No</w:t>
            </w:r>
          </w:p>
        </w:tc>
        <w:tc>
          <w:tcPr>
            <w:tcW w:w="3672" w:type="dxa"/>
            <w:tcBorders>
              <w:top w:val="nil"/>
              <w:left w:val="nil"/>
              <w:bottom w:val="nil"/>
              <w:right w:val="nil"/>
            </w:tcBorders>
            <w:vAlign w:val="bottom"/>
            <w:hideMark/>
          </w:tcPr>
          <w:p w14:paraId="24ECBEE2" w14:textId="77777777" w:rsidR="00C57C13" w:rsidRPr="0039601F" w:rsidRDefault="00C57C13" w:rsidP="00C01068">
            <w:pPr>
              <w:rPr>
                <w:rFonts w:ascii="Arial" w:hAnsi="Arial" w:cs="Arial"/>
                <w:color w:val="000000"/>
                <w:sz w:val="14"/>
                <w:szCs w:val="14"/>
              </w:rPr>
            </w:pPr>
            <w:r w:rsidRPr="0039601F">
              <w:rPr>
                <w:rFonts w:ascii="Arial" w:hAnsi="Arial" w:cs="Arial"/>
                <w:color w:val="000000"/>
                <w:sz w:val="14"/>
                <w:szCs w:val="14"/>
              </w:rPr>
              <w:t>New model AUC is higher</w:t>
            </w:r>
          </w:p>
        </w:tc>
      </w:tr>
      <w:tr w:rsidR="00C57C13" w:rsidRPr="0039601F" w14:paraId="2666FF40" w14:textId="77777777" w:rsidTr="00C57C13">
        <w:trPr>
          <w:trHeight w:val="220"/>
        </w:trPr>
        <w:tc>
          <w:tcPr>
            <w:tcW w:w="2315" w:type="dxa"/>
            <w:tcBorders>
              <w:top w:val="nil"/>
              <w:left w:val="nil"/>
              <w:bottom w:val="nil"/>
              <w:right w:val="nil"/>
            </w:tcBorders>
            <w:vAlign w:val="bottom"/>
            <w:hideMark/>
          </w:tcPr>
          <w:p w14:paraId="6FC017A5" w14:textId="77777777" w:rsidR="00C57C13" w:rsidRPr="0039601F" w:rsidRDefault="00C57C13" w:rsidP="00C01068">
            <w:pPr>
              <w:ind w:firstLineChars="100" w:firstLine="140"/>
              <w:rPr>
                <w:rFonts w:ascii="Arial" w:hAnsi="Arial" w:cs="Arial"/>
                <w:color w:val="000000"/>
                <w:sz w:val="14"/>
                <w:szCs w:val="14"/>
              </w:rPr>
            </w:pPr>
            <w:r w:rsidRPr="0039601F">
              <w:rPr>
                <w:rFonts w:ascii="Arial" w:hAnsi="Arial" w:cs="Arial"/>
                <w:color w:val="000000"/>
                <w:sz w:val="14"/>
                <w:szCs w:val="14"/>
              </w:rPr>
              <w:t>AUC - AHA/ACC model</w:t>
            </w:r>
          </w:p>
        </w:tc>
        <w:tc>
          <w:tcPr>
            <w:tcW w:w="1297" w:type="dxa"/>
            <w:gridSpan w:val="3"/>
            <w:tcBorders>
              <w:top w:val="nil"/>
              <w:left w:val="nil"/>
              <w:bottom w:val="nil"/>
              <w:right w:val="nil"/>
            </w:tcBorders>
            <w:vAlign w:val="bottom"/>
            <w:hideMark/>
          </w:tcPr>
          <w:p w14:paraId="375818AB" w14:textId="792CA278" w:rsidR="00C57C13" w:rsidRPr="0039601F" w:rsidRDefault="00C57C13" w:rsidP="00C01068">
            <w:pPr>
              <w:jc w:val="right"/>
              <w:rPr>
                <w:rFonts w:ascii="Arial" w:hAnsi="Arial" w:cs="Arial"/>
                <w:color w:val="000000"/>
                <w:sz w:val="14"/>
                <w:szCs w:val="14"/>
              </w:rPr>
            </w:pPr>
            <w:r w:rsidRPr="0039601F">
              <w:rPr>
                <w:rFonts w:ascii="Arial" w:hAnsi="Arial" w:cs="Arial"/>
                <w:color w:val="000000"/>
                <w:sz w:val="14"/>
                <w:szCs w:val="14"/>
              </w:rPr>
              <w:t>0.738</w:t>
            </w:r>
          </w:p>
        </w:tc>
        <w:tc>
          <w:tcPr>
            <w:tcW w:w="1211" w:type="dxa"/>
            <w:tcBorders>
              <w:top w:val="nil"/>
              <w:left w:val="nil"/>
              <w:bottom w:val="nil"/>
              <w:right w:val="nil"/>
            </w:tcBorders>
            <w:vAlign w:val="bottom"/>
            <w:hideMark/>
          </w:tcPr>
          <w:p w14:paraId="49B71809" w14:textId="77777777" w:rsidR="00C57C13" w:rsidRPr="0039601F" w:rsidRDefault="00C57C13" w:rsidP="00C01068">
            <w:pPr>
              <w:jc w:val="right"/>
              <w:rPr>
                <w:rFonts w:ascii="Arial" w:hAnsi="Arial" w:cs="Arial"/>
                <w:color w:val="000000"/>
                <w:sz w:val="14"/>
                <w:szCs w:val="14"/>
              </w:rPr>
            </w:pPr>
            <w:r w:rsidRPr="0039601F">
              <w:rPr>
                <w:rFonts w:ascii="Arial" w:hAnsi="Arial" w:cs="Arial"/>
                <w:color w:val="000000"/>
                <w:sz w:val="14"/>
                <w:szCs w:val="14"/>
              </w:rPr>
              <w:t>0.697</w:t>
            </w:r>
          </w:p>
        </w:tc>
        <w:tc>
          <w:tcPr>
            <w:tcW w:w="955" w:type="dxa"/>
            <w:tcBorders>
              <w:top w:val="nil"/>
              <w:left w:val="nil"/>
              <w:bottom w:val="nil"/>
              <w:right w:val="nil"/>
            </w:tcBorders>
            <w:vAlign w:val="bottom"/>
            <w:hideMark/>
          </w:tcPr>
          <w:p w14:paraId="1021E8CA" w14:textId="77777777" w:rsidR="00C57C13" w:rsidRPr="0039601F" w:rsidRDefault="00C57C13" w:rsidP="00C01068">
            <w:pPr>
              <w:jc w:val="center"/>
              <w:rPr>
                <w:rFonts w:ascii="Arial" w:hAnsi="Arial" w:cs="Arial"/>
                <w:color w:val="000000"/>
                <w:sz w:val="14"/>
                <w:szCs w:val="14"/>
              </w:rPr>
            </w:pPr>
            <w:r w:rsidRPr="0039601F">
              <w:rPr>
                <w:rFonts w:ascii="Arial" w:hAnsi="Arial" w:cs="Arial"/>
                <w:color w:val="000000"/>
                <w:sz w:val="14"/>
                <w:szCs w:val="14"/>
              </w:rPr>
              <w:t>No</w:t>
            </w:r>
          </w:p>
        </w:tc>
        <w:tc>
          <w:tcPr>
            <w:tcW w:w="3672" w:type="dxa"/>
            <w:tcBorders>
              <w:top w:val="nil"/>
              <w:left w:val="nil"/>
              <w:bottom w:val="nil"/>
              <w:right w:val="nil"/>
            </w:tcBorders>
            <w:vAlign w:val="bottom"/>
            <w:hideMark/>
          </w:tcPr>
          <w:p w14:paraId="7FEC46D9" w14:textId="77777777" w:rsidR="00C57C13" w:rsidRPr="0039601F" w:rsidRDefault="00C57C13" w:rsidP="00C01068">
            <w:pPr>
              <w:rPr>
                <w:rFonts w:ascii="Arial" w:hAnsi="Arial" w:cs="Arial"/>
                <w:color w:val="000000"/>
                <w:sz w:val="14"/>
                <w:szCs w:val="14"/>
              </w:rPr>
            </w:pPr>
            <w:r w:rsidRPr="0039601F">
              <w:rPr>
                <w:rFonts w:ascii="Arial" w:hAnsi="Arial" w:cs="Arial"/>
                <w:color w:val="000000"/>
                <w:sz w:val="14"/>
                <w:szCs w:val="14"/>
              </w:rPr>
              <w:t>No meaningful change</w:t>
            </w:r>
          </w:p>
        </w:tc>
      </w:tr>
      <w:tr w:rsidR="00C57C13" w:rsidRPr="0039601F" w14:paraId="5F3B6D4D" w14:textId="77777777" w:rsidTr="00C57C13">
        <w:trPr>
          <w:trHeight w:val="220"/>
        </w:trPr>
        <w:tc>
          <w:tcPr>
            <w:tcW w:w="2315" w:type="dxa"/>
            <w:tcBorders>
              <w:top w:val="nil"/>
              <w:left w:val="nil"/>
              <w:bottom w:val="nil"/>
              <w:right w:val="nil"/>
            </w:tcBorders>
            <w:vAlign w:val="bottom"/>
            <w:hideMark/>
          </w:tcPr>
          <w:p w14:paraId="585AFCDC" w14:textId="77777777" w:rsidR="00C57C13" w:rsidRPr="0039601F" w:rsidRDefault="00C57C13" w:rsidP="00C01068">
            <w:pPr>
              <w:ind w:firstLineChars="100" w:firstLine="140"/>
              <w:rPr>
                <w:rFonts w:ascii="Arial" w:hAnsi="Arial" w:cs="Arial"/>
                <w:color w:val="000000"/>
                <w:sz w:val="14"/>
                <w:szCs w:val="14"/>
              </w:rPr>
            </w:pPr>
            <w:r w:rsidRPr="0039601F">
              <w:rPr>
                <w:rFonts w:ascii="Arial" w:hAnsi="Arial" w:cs="Arial"/>
                <w:color w:val="000000"/>
                <w:sz w:val="14"/>
                <w:szCs w:val="14"/>
              </w:rPr>
              <w:lastRenderedPageBreak/>
              <w:t>AUC - Stanford ECG risk model</w:t>
            </w:r>
          </w:p>
        </w:tc>
        <w:tc>
          <w:tcPr>
            <w:tcW w:w="1297" w:type="dxa"/>
            <w:gridSpan w:val="3"/>
            <w:tcBorders>
              <w:top w:val="nil"/>
              <w:left w:val="nil"/>
              <w:bottom w:val="nil"/>
              <w:right w:val="nil"/>
            </w:tcBorders>
            <w:vAlign w:val="bottom"/>
            <w:hideMark/>
          </w:tcPr>
          <w:p w14:paraId="35A3701F" w14:textId="77777777" w:rsidR="00C57C13" w:rsidRPr="0039601F" w:rsidRDefault="00C57C13" w:rsidP="00C01068">
            <w:pPr>
              <w:jc w:val="right"/>
              <w:rPr>
                <w:rFonts w:ascii="Arial" w:hAnsi="Arial" w:cs="Arial"/>
                <w:color w:val="000000"/>
                <w:sz w:val="14"/>
                <w:szCs w:val="14"/>
              </w:rPr>
            </w:pPr>
            <w:r w:rsidRPr="0039601F">
              <w:rPr>
                <w:rFonts w:ascii="Arial" w:hAnsi="Arial" w:cs="Arial"/>
                <w:color w:val="000000"/>
                <w:sz w:val="14"/>
                <w:szCs w:val="14"/>
              </w:rPr>
              <w:t>0.641</w:t>
            </w:r>
          </w:p>
        </w:tc>
        <w:tc>
          <w:tcPr>
            <w:tcW w:w="1211" w:type="dxa"/>
            <w:tcBorders>
              <w:top w:val="nil"/>
              <w:left w:val="nil"/>
              <w:bottom w:val="nil"/>
              <w:right w:val="nil"/>
            </w:tcBorders>
            <w:vAlign w:val="bottom"/>
            <w:hideMark/>
          </w:tcPr>
          <w:p w14:paraId="5A1113D3" w14:textId="77777777" w:rsidR="00C57C13" w:rsidRPr="0039601F" w:rsidRDefault="00C57C13" w:rsidP="00C01068">
            <w:pPr>
              <w:jc w:val="right"/>
              <w:rPr>
                <w:rFonts w:ascii="Arial" w:hAnsi="Arial" w:cs="Arial"/>
                <w:color w:val="000000"/>
                <w:sz w:val="14"/>
                <w:szCs w:val="14"/>
              </w:rPr>
            </w:pPr>
            <w:r w:rsidRPr="0039601F">
              <w:rPr>
                <w:rFonts w:ascii="Arial" w:hAnsi="Arial" w:cs="Arial"/>
                <w:color w:val="000000"/>
                <w:sz w:val="14"/>
                <w:szCs w:val="14"/>
              </w:rPr>
              <w:t>0.655</w:t>
            </w:r>
          </w:p>
        </w:tc>
        <w:tc>
          <w:tcPr>
            <w:tcW w:w="955" w:type="dxa"/>
            <w:tcBorders>
              <w:top w:val="nil"/>
              <w:left w:val="nil"/>
              <w:bottom w:val="nil"/>
              <w:right w:val="nil"/>
            </w:tcBorders>
            <w:vAlign w:val="bottom"/>
            <w:hideMark/>
          </w:tcPr>
          <w:p w14:paraId="5C327931" w14:textId="77777777" w:rsidR="00C57C13" w:rsidRPr="0039601F" w:rsidRDefault="00C57C13" w:rsidP="00C01068">
            <w:pPr>
              <w:jc w:val="center"/>
              <w:rPr>
                <w:rFonts w:ascii="Arial" w:hAnsi="Arial" w:cs="Arial"/>
                <w:color w:val="000000"/>
                <w:sz w:val="14"/>
                <w:szCs w:val="14"/>
              </w:rPr>
            </w:pPr>
            <w:r w:rsidRPr="0039601F">
              <w:rPr>
                <w:rFonts w:ascii="Arial" w:hAnsi="Arial" w:cs="Arial"/>
                <w:color w:val="000000"/>
                <w:sz w:val="14"/>
                <w:szCs w:val="14"/>
              </w:rPr>
              <w:t>No</w:t>
            </w:r>
          </w:p>
        </w:tc>
        <w:tc>
          <w:tcPr>
            <w:tcW w:w="3672" w:type="dxa"/>
            <w:tcBorders>
              <w:top w:val="nil"/>
              <w:left w:val="nil"/>
              <w:bottom w:val="nil"/>
              <w:right w:val="nil"/>
            </w:tcBorders>
            <w:vAlign w:val="bottom"/>
            <w:hideMark/>
          </w:tcPr>
          <w:p w14:paraId="17602A17" w14:textId="77777777" w:rsidR="00C57C13" w:rsidRPr="0039601F" w:rsidRDefault="00C57C13" w:rsidP="00C01068">
            <w:pPr>
              <w:rPr>
                <w:rFonts w:ascii="Arial" w:hAnsi="Arial" w:cs="Arial"/>
                <w:color w:val="000000"/>
                <w:sz w:val="14"/>
                <w:szCs w:val="14"/>
              </w:rPr>
            </w:pPr>
            <w:r w:rsidRPr="0039601F">
              <w:rPr>
                <w:rFonts w:ascii="Arial" w:hAnsi="Arial" w:cs="Arial"/>
                <w:color w:val="000000"/>
                <w:sz w:val="14"/>
                <w:szCs w:val="14"/>
              </w:rPr>
              <w:t>"</w:t>
            </w:r>
          </w:p>
        </w:tc>
      </w:tr>
      <w:tr w:rsidR="00C57C13" w:rsidRPr="0039601F" w14:paraId="03910753" w14:textId="77777777" w:rsidTr="00C57C13">
        <w:trPr>
          <w:trHeight w:val="1100"/>
        </w:trPr>
        <w:tc>
          <w:tcPr>
            <w:tcW w:w="2315" w:type="dxa"/>
            <w:tcBorders>
              <w:top w:val="nil"/>
              <w:left w:val="nil"/>
              <w:bottom w:val="nil"/>
              <w:right w:val="nil"/>
            </w:tcBorders>
            <w:vAlign w:val="bottom"/>
            <w:hideMark/>
          </w:tcPr>
          <w:p w14:paraId="05DCFE9D" w14:textId="77777777" w:rsidR="00C57C13" w:rsidRPr="0039601F" w:rsidRDefault="00C57C13" w:rsidP="00C01068">
            <w:pPr>
              <w:ind w:firstLineChars="100" w:firstLine="140"/>
              <w:rPr>
                <w:rFonts w:ascii="Arial" w:hAnsi="Arial" w:cs="Arial"/>
                <w:color w:val="000000"/>
                <w:sz w:val="14"/>
                <w:szCs w:val="14"/>
              </w:rPr>
            </w:pPr>
            <w:r w:rsidRPr="0039601F">
              <w:rPr>
                <w:rFonts w:ascii="Arial" w:hAnsi="Arial" w:cs="Arial"/>
                <w:color w:val="000000"/>
                <w:sz w:val="14"/>
                <w:szCs w:val="14"/>
              </w:rPr>
              <w:t>Rightmost point in  F1 - bin size (%)</w:t>
            </w:r>
          </w:p>
        </w:tc>
        <w:tc>
          <w:tcPr>
            <w:tcW w:w="1297" w:type="dxa"/>
            <w:gridSpan w:val="3"/>
            <w:tcBorders>
              <w:top w:val="nil"/>
              <w:left w:val="nil"/>
              <w:bottom w:val="nil"/>
              <w:right w:val="nil"/>
            </w:tcBorders>
            <w:vAlign w:val="bottom"/>
            <w:hideMark/>
          </w:tcPr>
          <w:p w14:paraId="0A208622" w14:textId="77777777" w:rsidR="00C57C13" w:rsidRPr="0039601F" w:rsidRDefault="00C57C13" w:rsidP="00C01068">
            <w:pPr>
              <w:jc w:val="right"/>
              <w:rPr>
                <w:rFonts w:ascii="Arial" w:hAnsi="Arial" w:cs="Arial"/>
                <w:color w:val="000000"/>
                <w:sz w:val="14"/>
                <w:szCs w:val="14"/>
              </w:rPr>
            </w:pPr>
            <w:r w:rsidRPr="0039601F">
              <w:rPr>
                <w:rFonts w:ascii="Arial" w:hAnsi="Arial" w:cs="Arial"/>
                <w:color w:val="000000"/>
                <w:sz w:val="14"/>
                <w:szCs w:val="14"/>
              </w:rPr>
              <w:t>0.05</w:t>
            </w:r>
          </w:p>
        </w:tc>
        <w:tc>
          <w:tcPr>
            <w:tcW w:w="1211" w:type="dxa"/>
            <w:tcBorders>
              <w:top w:val="nil"/>
              <w:left w:val="nil"/>
              <w:bottom w:val="nil"/>
              <w:right w:val="nil"/>
            </w:tcBorders>
            <w:vAlign w:val="bottom"/>
            <w:hideMark/>
          </w:tcPr>
          <w:p w14:paraId="1CC68991" w14:textId="77777777" w:rsidR="00C57C13" w:rsidRPr="0039601F" w:rsidRDefault="00C57C13" w:rsidP="00C01068">
            <w:pPr>
              <w:jc w:val="right"/>
              <w:rPr>
                <w:rFonts w:ascii="Arial" w:hAnsi="Arial" w:cs="Arial"/>
                <w:color w:val="000000"/>
                <w:sz w:val="14"/>
                <w:szCs w:val="14"/>
              </w:rPr>
            </w:pPr>
            <w:r w:rsidRPr="0039601F">
              <w:rPr>
                <w:rFonts w:ascii="Arial" w:hAnsi="Arial" w:cs="Arial"/>
                <w:color w:val="000000"/>
                <w:sz w:val="14"/>
                <w:szCs w:val="14"/>
              </w:rPr>
              <w:t>0.2</w:t>
            </w:r>
          </w:p>
        </w:tc>
        <w:tc>
          <w:tcPr>
            <w:tcW w:w="955" w:type="dxa"/>
            <w:tcBorders>
              <w:top w:val="nil"/>
              <w:left w:val="nil"/>
              <w:bottom w:val="nil"/>
              <w:right w:val="nil"/>
            </w:tcBorders>
            <w:vAlign w:val="bottom"/>
            <w:hideMark/>
          </w:tcPr>
          <w:p w14:paraId="07983088" w14:textId="77777777" w:rsidR="00C57C13" w:rsidRPr="0039601F" w:rsidRDefault="00C57C13" w:rsidP="00C01068">
            <w:pPr>
              <w:jc w:val="center"/>
              <w:rPr>
                <w:rFonts w:ascii="Arial" w:hAnsi="Arial" w:cs="Arial"/>
                <w:color w:val="000000"/>
                <w:sz w:val="14"/>
                <w:szCs w:val="14"/>
              </w:rPr>
            </w:pPr>
            <w:r w:rsidRPr="0039601F">
              <w:rPr>
                <w:rFonts w:ascii="Arial" w:hAnsi="Arial" w:cs="Arial"/>
                <w:color w:val="000000"/>
                <w:sz w:val="14"/>
                <w:szCs w:val="14"/>
              </w:rPr>
              <w:t>No</w:t>
            </w:r>
          </w:p>
        </w:tc>
        <w:tc>
          <w:tcPr>
            <w:tcW w:w="3672" w:type="dxa"/>
            <w:tcBorders>
              <w:top w:val="nil"/>
              <w:left w:val="nil"/>
              <w:bottom w:val="nil"/>
              <w:right w:val="nil"/>
            </w:tcBorders>
            <w:vAlign w:val="bottom"/>
            <w:hideMark/>
          </w:tcPr>
          <w:p w14:paraId="748A955D" w14:textId="77777777" w:rsidR="00C57C13" w:rsidRPr="0039601F" w:rsidRDefault="00C57C13" w:rsidP="00C01068">
            <w:pPr>
              <w:rPr>
                <w:rFonts w:ascii="Arial" w:hAnsi="Arial" w:cs="Arial"/>
                <w:color w:val="000000"/>
                <w:sz w:val="14"/>
                <w:szCs w:val="14"/>
              </w:rPr>
            </w:pPr>
            <w:r w:rsidRPr="0039601F">
              <w:rPr>
                <w:rFonts w:ascii="Arial" w:hAnsi="Arial" w:cs="Arial"/>
                <w:color w:val="000000"/>
                <w:sz w:val="14"/>
                <w:szCs w:val="14"/>
              </w:rPr>
              <w:t xml:space="preserve">We improved graph aesthetics to fit figure guidelines, and added individual high-risk groups; in the process we increased bin size. The old top 0.05% bin contained only 45 patients, so (while it made the y-axis range look impressive) was not a clinically useful number. </w:t>
            </w:r>
          </w:p>
        </w:tc>
      </w:tr>
      <w:tr w:rsidR="00C57C13" w:rsidRPr="0039601F" w14:paraId="4CC76D07" w14:textId="77777777" w:rsidTr="00C57C13">
        <w:trPr>
          <w:trHeight w:val="440"/>
        </w:trPr>
        <w:tc>
          <w:tcPr>
            <w:tcW w:w="2315" w:type="dxa"/>
            <w:tcBorders>
              <w:top w:val="nil"/>
              <w:left w:val="nil"/>
              <w:bottom w:val="nil"/>
              <w:right w:val="nil"/>
            </w:tcBorders>
            <w:vAlign w:val="bottom"/>
            <w:hideMark/>
          </w:tcPr>
          <w:p w14:paraId="6DD2BC43" w14:textId="77777777" w:rsidR="00C57C13" w:rsidRPr="0039601F" w:rsidRDefault="00C57C13" w:rsidP="00C01068">
            <w:pPr>
              <w:ind w:firstLineChars="100" w:firstLine="140"/>
              <w:rPr>
                <w:rFonts w:ascii="Arial" w:hAnsi="Arial" w:cs="Arial"/>
                <w:color w:val="000000"/>
                <w:sz w:val="14"/>
                <w:szCs w:val="14"/>
              </w:rPr>
            </w:pPr>
            <w:r w:rsidRPr="0039601F">
              <w:rPr>
                <w:rFonts w:ascii="Arial" w:hAnsi="Arial" w:cs="Arial"/>
                <w:color w:val="000000"/>
                <w:sz w:val="14"/>
                <w:szCs w:val="14"/>
              </w:rPr>
              <w:t>Rightmost point in  F1 - PPV (%)</w:t>
            </w:r>
          </w:p>
        </w:tc>
        <w:tc>
          <w:tcPr>
            <w:tcW w:w="1297" w:type="dxa"/>
            <w:gridSpan w:val="3"/>
            <w:tcBorders>
              <w:top w:val="nil"/>
              <w:left w:val="nil"/>
              <w:bottom w:val="nil"/>
              <w:right w:val="nil"/>
            </w:tcBorders>
            <w:vAlign w:val="bottom"/>
            <w:hideMark/>
          </w:tcPr>
          <w:p w14:paraId="488D509F" w14:textId="77777777" w:rsidR="00C57C13" w:rsidRPr="0039601F" w:rsidRDefault="00C57C13" w:rsidP="00C01068">
            <w:pPr>
              <w:jc w:val="right"/>
              <w:rPr>
                <w:rFonts w:ascii="Arial" w:hAnsi="Arial" w:cs="Arial"/>
                <w:color w:val="000000"/>
                <w:sz w:val="14"/>
                <w:szCs w:val="14"/>
              </w:rPr>
            </w:pPr>
            <w:r w:rsidRPr="0039601F">
              <w:rPr>
                <w:rFonts w:ascii="Arial" w:hAnsi="Arial" w:cs="Arial"/>
                <w:color w:val="000000"/>
                <w:sz w:val="14"/>
                <w:szCs w:val="14"/>
              </w:rPr>
              <w:t>17.8 (6.6-28.9)</w:t>
            </w:r>
          </w:p>
        </w:tc>
        <w:tc>
          <w:tcPr>
            <w:tcW w:w="1211" w:type="dxa"/>
            <w:tcBorders>
              <w:top w:val="nil"/>
              <w:left w:val="nil"/>
              <w:bottom w:val="nil"/>
              <w:right w:val="nil"/>
            </w:tcBorders>
            <w:vAlign w:val="bottom"/>
            <w:hideMark/>
          </w:tcPr>
          <w:p w14:paraId="705ACE62" w14:textId="77777777" w:rsidR="00C57C13" w:rsidRPr="0039601F" w:rsidRDefault="00C57C13" w:rsidP="00C01068">
            <w:pPr>
              <w:jc w:val="right"/>
              <w:rPr>
                <w:rFonts w:ascii="Arial" w:hAnsi="Arial" w:cs="Arial"/>
                <w:color w:val="000000"/>
                <w:sz w:val="14"/>
                <w:szCs w:val="14"/>
              </w:rPr>
            </w:pPr>
            <w:r w:rsidRPr="0039601F">
              <w:rPr>
                <w:rFonts w:ascii="Arial" w:hAnsi="Arial" w:cs="Arial"/>
                <w:color w:val="000000"/>
                <w:sz w:val="14"/>
                <w:szCs w:val="14"/>
              </w:rPr>
              <w:t>11.0 (4.4-17.0)</w:t>
            </w:r>
          </w:p>
        </w:tc>
        <w:tc>
          <w:tcPr>
            <w:tcW w:w="955" w:type="dxa"/>
            <w:tcBorders>
              <w:top w:val="nil"/>
              <w:left w:val="nil"/>
              <w:bottom w:val="nil"/>
              <w:right w:val="nil"/>
            </w:tcBorders>
            <w:vAlign w:val="bottom"/>
            <w:hideMark/>
          </w:tcPr>
          <w:p w14:paraId="66AC71A5" w14:textId="77777777" w:rsidR="00C57C13" w:rsidRPr="0039601F" w:rsidRDefault="00C57C13" w:rsidP="00C01068">
            <w:pPr>
              <w:jc w:val="center"/>
              <w:rPr>
                <w:rFonts w:ascii="Arial" w:hAnsi="Arial" w:cs="Arial"/>
                <w:color w:val="000000"/>
                <w:sz w:val="14"/>
                <w:szCs w:val="14"/>
              </w:rPr>
            </w:pPr>
            <w:r w:rsidRPr="0039601F">
              <w:rPr>
                <w:rFonts w:ascii="Arial" w:hAnsi="Arial" w:cs="Arial"/>
                <w:color w:val="000000"/>
                <w:sz w:val="14"/>
                <w:szCs w:val="14"/>
              </w:rPr>
              <w:t>No</w:t>
            </w:r>
          </w:p>
        </w:tc>
        <w:tc>
          <w:tcPr>
            <w:tcW w:w="3672" w:type="dxa"/>
            <w:tcBorders>
              <w:top w:val="nil"/>
              <w:left w:val="nil"/>
              <w:bottom w:val="nil"/>
              <w:right w:val="nil"/>
            </w:tcBorders>
            <w:vAlign w:val="bottom"/>
            <w:hideMark/>
          </w:tcPr>
          <w:p w14:paraId="0090C44D" w14:textId="77777777" w:rsidR="00C57C13" w:rsidRPr="0039601F" w:rsidRDefault="00C57C13" w:rsidP="00C01068">
            <w:pPr>
              <w:rPr>
                <w:rFonts w:ascii="Arial" w:hAnsi="Arial" w:cs="Arial"/>
                <w:color w:val="000000"/>
                <w:sz w:val="14"/>
                <w:szCs w:val="14"/>
              </w:rPr>
            </w:pPr>
            <w:r w:rsidRPr="0039601F">
              <w:rPr>
                <w:rFonts w:ascii="Arial" w:hAnsi="Arial" w:cs="Arial"/>
                <w:color w:val="000000"/>
                <w:sz w:val="14"/>
                <w:szCs w:val="14"/>
              </w:rPr>
              <w:t>Follows mechanically from larger bin size (lowers PPV and raises sensitivity)</w:t>
            </w:r>
          </w:p>
        </w:tc>
      </w:tr>
      <w:tr w:rsidR="00C57C13" w:rsidRPr="0039601F" w14:paraId="6491FAD1" w14:textId="77777777" w:rsidTr="00C57C13">
        <w:trPr>
          <w:trHeight w:val="440"/>
        </w:trPr>
        <w:tc>
          <w:tcPr>
            <w:tcW w:w="2315" w:type="dxa"/>
            <w:tcBorders>
              <w:top w:val="nil"/>
              <w:left w:val="nil"/>
              <w:bottom w:val="nil"/>
              <w:right w:val="nil"/>
            </w:tcBorders>
            <w:vAlign w:val="bottom"/>
            <w:hideMark/>
          </w:tcPr>
          <w:p w14:paraId="19AE8215" w14:textId="77777777" w:rsidR="00C57C13" w:rsidRPr="0039601F" w:rsidRDefault="00C57C13" w:rsidP="00C01068">
            <w:pPr>
              <w:ind w:firstLineChars="100" w:firstLine="140"/>
              <w:rPr>
                <w:rFonts w:ascii="Arial" w:hAnsi="Arial" w:cs="Arial"/>
                <w:color w:val="000000"/>
                <w:sz w:val="14"/>
                <w:szCs w:val="14"/>
              </w:rPr>
            </w:pPr>
            <w:r w:rsidRPr="0039601F">
              <w:rPr>
                <w:rFonts w:ascii="Arial" w:hAnsi="Arial" w:cs="Arial"/>
                <w:color w:val="000000"/>
                <w:sz w:val="14"/>
                <w:szCs w:val="14"/>
              </w:rPr>
              <w:t>Model high-risk group size (%)</w:t>
            </w:r>
          </w:p>
        </w:tc>
        <w:tc>
          <w:tcPr>
            <w:tcW w:w="1297" w:type="dxa"/>
            <w:gridSpan w:val="3"/>
            <w:tcBorders>
              <w:top w:val="nil"/>
              <w:left w:val="nil"/>
              <w:bottom w:val="nil"/>
              <w:right w:val="nil"/>
            </w:tcBorders>
            <w:vAlign w:val="bottom"/>
            <w:hideMark/>
          </w:tcPr>
          <w:p w14:paraId="56C12B15" w14:textId="77777777" w:rsidR="00C57C13" w:rsidRPr="0039601F" w:rsidRDefault="00C57C13" w:rsidP="00C01068">
            <w:pPr>
              <w:jc w:val="right"/>
              <w:rPr>
                <w:rFonts w:ascii="Arial" w:hAnsi="Arial" w:cs="Arial"/>
                <w:color w:val="000000"/>
                <w:sz w:val="14"/>
                <w:szCs w:val="14"/>
              </w:rPr>
            </w:pPr>
            <w:r w:rsidRPr="0039601F">
              <w:rPr>
                <w:rFonts w:ascii="Arial" w:hAnsi="Arial" w:cs="Arial"/>
                <w:color w:val="000000"/>
                <w:sz w:val="14"/>
                <w:szCs w:val="14"/>
              </w:rPr>
              <w:t>1.8</w:t>
            </w:r>
          </w:p>
        </w:tc>
        <w:tc>
          <w:tcPr>
            <w:tcW w:w="1211" w:type="dxa"/>
            <w:tcBorders>
              <w:top w:val="nil"/>
              <w:left w:val="nil"/>
              <w:bottom w:val="nil"/>
              <w:right w:val="nil"/>
            </w:tcBorders>
            <w:vAlign w:val="bottom"/>
            <w:hideMark/>
          </w:tcPr>
          <w:p w14:paraId="4B9E9B19" w14:textId="77777777" w:rsidR="00C57C13" w:rsidRPr="0039601F" w:rsidRDefault="00C57C13" w:rsidP="00C01068">
            <w:pPr>
              <w:jc w:val="right"/>
              <w:rPr>
                <w:rFonts w:ascii="Arial" w:hAnsi="Arial" w:cs="Arial"/>
                <w:color w:val="000000"/>
                <w:sz w:val="14"/>
                <w:szCs w:val="14"/>
              </w:rPr>
            </w:pPr>
            <w:r w:rsidRPr="0039601F">
              <w:rPr>
                <w:rFonts w:ascii="Arial" w:hAnsi="Arial" w:cs="Arial"/>
                <w:color w:val="000000"/>
                <w:sz w:val="14"/>
                <w:szCs w:val="14"/>
              </w:rPr>
              <w:t>2.2</w:t>
            </w:r>
          </w:p>
        </w:tc>
        <w:tc>
          <w:tcPr>
            <w:tcW w:w="955" w:type="dxa"/>
            <w:tcBorders>
              <w:top w:val="nil"/>
              <w:left w:val="nil"/>
              <w:bottom w:val="nil"/>
              <w:right w:val="nil"/>
            </w:tcBorders>
            <w:vAlign w:val="bottom"/>
            <w:hideMark/>
          </w:tcPr>
          <w:p w14:paraId="1EB0D916" w14:textId="77777777" w:rsidR="00C57C13" w:rsidRPr="0039601F" w:rsidRDefault="00C57C13" w:rsidP="00C01068">
            <w:pPr>
              <w:jc w:val="center"/>
              <w:rPr>
                <w:rFonts w:ascii="Arial" w:hAnsi="Arial" w:cs="Arial"/>
                <w:color w:val="000000"/>
                <w:sz w:val="14"/>
                <w:szCs w:val="14"/>
              </w:rPr>
            </w:pPr>
            <w:r w:rsidRPr="0039601F">
              <w:rPr>
                <w:rFonts w:ascii="Arial" w:hAnsi="Arial" w:cs="Arial"/>
                <w:color w:val="000000"/>
                <w:sz w:val="14"/>
                <w:szCs w:val="14"/>
              </w:rPr>
              <w:t>No</w:t>
            </w:r>
          </w:p>
        </w:tc>
        <w:tc>
          <w:tcPr>
            <w:tcW w:w="3672" w:type="dxa"/>
            <w:tcBorders>
              <w:top w:val="nil"/>
              <w:left w:val="nil"/>
              <w:bottom w:val="nil"/>
              <w:right w:val="nil"/>
            </w:tcBorders>
            <w:vAlign w:val="bottom"/>
            <w:hideMark/>
          </w:tcPr>
          <w:p w14:paraId="0184F404" w14:textId="77777777" w:rsidR="00C57C13" w:rsidRPr="0039601F" w:rsidRDefault="00C57C13" w:rsidP="00C01068">
            <w:pPr>
              <w:rPr>
                <w:rFonts w:ascii="Arial" w:hAnsi="Arial" w:cs="Arial"/>
                <w:color w:val="000000"/>
                <w:sz w:val="14"/>
                <w:szCs w:val="14"/>
              </w:rPr>
            </w:pPr>
            <w:r w:rsidRPr="0039601F">
              <w:rPr>
                <w:rFonts w:ascii="Arial" w:hAnsi="Arial" w:cs="Arial"/>
                <w:color w:val="000000"/>
                <w:sz w:val="14"/>
                <w:szCs w:val="14"/>
              </w:rPr>
              <w:t>New model identifies a larger group with risk ≥ RCT control groups</w:t>
            </w:r>
          </w:p>
        </w:tc>
      </w:tr>
      <w:tr w:rsidR="00C57C13" w:rsidRPr="0039601F" w14:paraId="524EBB55" w14:textId="77777777" w:rsidTr="00C57C13">
        <w:trPr>
          <w:trHeight w:val="660"/>
        </w:trPr>
        <w:tc>
          <w:tcPr>
            <w:tcW w:w="2315" w:type="dxa"/>
            <w:tcBorders>
              <w:top w:val="nil"/>
              <w:left w:val="nil"/>
              <w:bottom w:val="nil"/>
              <w:right w:val="nil"/>
            </w:tcBorders>
            <w:vAlign w:val="bottom"/>
            <w:hideMark/>
          </w:tcPr>
          <w:p w14:paraId="4F501B10" w14:textId="77777777" w:rsidR="00C57C13" w:rsidRPr="0039601F" w:rsidRDefault="00C57C13" w:rsidP="00C01068">
            <w:pPr>
              <w:ind w:firstLineChars="100" w:firstLine="140"/>
              <w:rPr>
                <w:rFonts w:ascii="Arial" w:hAnsi="Arial" w:cs="Arial"/>
                <w:color w:val="000000"/>
                <w:sz w:val="14"/>
                <w:szCs w:val="14"/>
              </w:rPr>
            </w:pPr>
            <w:r w:rsidRPr="0039601F">
              <w:rPr>
                <w:rFonts w:ascii="Arial" w:hAnsi="Arial" w:cs="Arial"/>
                <w:color w:val="000000"/>
                <w:sz w:val="14"/>
                <w:szCs w:val="14"/>
              </w:rPr>
              <w:t>Model high-risk group rate of sudden cardiac death (%)</w:t>
            </w:r>
          </w:p>
        </w:tc>
        <w:tc>
          <w:tcPr>
            <w:tcW w:w="1297" w:type="dxa"/>
            <w:gridSpan w:val="3"/>
            <w:tcBorders>
              <w:top w:val="nil"/>
              <w:left w:val="nil"/>
              <w:bottom w:val="nil"/>
              <w:right w:val="nil"/>
            </w:tcBorders>
            <w:vAlign w:val="bottom"/>
            <w:hideMark/>
          </w:tcPr>
          <w:p w14:paraId="4F2B12C6" w14:textId="77777777" w:rsidR="00C57C13" w:rsidRPr="0039601F" w:rsidRDefault="00C57C13" w:rsidP="00C01068">
            <w:pPr>
              <w:jc w:val="right"/>
              <w:rPr>
                <w:rFonts w:ascii="Arial" w:hAnsi="Arial" w:cs="Arial"/>
                <w:color w:val="000000"/>
                <w:sz w:val="14"/>
                <w:szCs w:val="14"/>
              </w:rPr>
            </w:pPr>
            <w:r w:rsidRPr="0039601F">
              <w:rPr>
                <w:rFonts w:ascii="Arial" w:hAnsi="Arial" w:cs="Arial"/>
                <w:color w:val="000000"/>
                <w:sz w:val="14"/>
                <w:szCs w:val="14"/>
              </w:rPr>
              <w:t>6.1 (4.9-7.3)</w:t>
            </w:r>
          </w:p>
        </w:tc>
        <w:tc>
          <w:tcPr>
            <w:tcW w:w="1211" w:type="dxa"/>
            <w:tcBorders>
              <w:top w:val="nil"/>
              <w:left w:val="nil"/>
              <w:bottom w:val="nil"/>
              <w:right w:val="nil"/>
            </w:tcBorders>
            <w:vAlign w:val="bottom"/>
            <w:hideMark/>
          </w:tcPr>
          <w:p w14:paraId="427C073A" w14:textId="77777777" w:rsidR="00C57C13" w:rsidRPr="0039601F" w:rsidRDefault="00C57C13" w:rsidP="00C01068">
            <w:pPr>
              <w:jc w:val="right"/>
              <w:rPr>
                <w:rFonts w:ascii="Arial" w:hAnsi="Arial" w:cs="Arial"/>
                <w:color w:val="000000"/>
                <w:sz w:val="14"/>
                <w:szCs w:val="14"/>
              </w:rPr>
            </w:pPr>
            <w:r w:rsidRPr="0039601F">
              <w:rPr>
                <w:rFonts w:ascii="Arial" w:hAnsi="Arial" w:cs="Arial"/>
                <w:color w:val="000000"/>
                <w:sz w:val="14"/>
                <w:szCs w:val="14"/>
              </w:rPr>
              <w:t>7.0 (5.0-9.4)</w:t>
            </w:r>
          </w:p>
        </w:tc>
        <w:tc>
          <w:tcPr>
            <w:tcW w:w="955" w:type="dxa"/>
            <w:tcBorders>
              <w:top w:val="nil"/>
              <w:left w:val="nil"/>
              <w:bottom w:val="nil"/>
              <w:right w:val="nil"/>
            </w:tcBorders>
            <w:vAlign w:val="bottom"/>
            <w:hideMark/>
          </w:tcPr>
          <w:p w14:paraId="2B2E18FC" w14:textId="77777777" w:rsidR="00C57C13" w:rsidRPr="0039601F" w:rsidRDefault="00C57C13" w:rsidP="00C01068">
            <w:pPr>
              <w:jc w:val="center"/>
              <w:rPr>
                <w:rFonts w:ascii="Arial" w:hAnsi="Arial" w:cs="Arial"/>
                <w:color w:val="000000"/>
                <w:sz w:val="14"/>
                <w:szCs w:val="14"/>
              </w:rPr>
            </w:pPr>
            <w:r w:rsidRPr="0039601F">
              <w:rPr>
                <w:rFonts w:ascii="Arial" w:hAnsi="Arial" w:cs="Arial"/>
                <w:color w:val="000000"/>
                <w:sz w:val="14"/>
                <w:szCs w:val="14"/>
              </w:rPr>
              <w:t>No</w:t>
            </w:r>
          </w:p>
        </w:tc>
        <w:tc>
          <w:tcPr>
            <w:tcW w:w="3672" w:type="dxa"/>
            <w:tcBorders>
              <w:top w:val="nil"/>
              <w:left w:val="nil"/>
              <w:bottom w:val="nil"/>
              <w:right w:val="nil"/>
            </w:tcBorders>
            <w:vAlign w:val="bottom"/>
            <w:hideMark/>
          </w:tcPr>
          <w:p w14:paraId="22813804" w14:textId="77777777" w:rsidR="00C57C13" w:rsidRPr="0039601F" w:rsidRDefault="00C57C13" w:rsidP="00C01068">
            <w:pPr>
              <w:rPr>
                <w:rFonts w:ascii="Arial" w:hAnsi="Arial" w:cs="Arial"/>
                <w:color w:val="000000"/>
                <w:sz w:val="14"/>
                <w:szCs w:val="14"/>
              </w:rPr>
            </w:pPr>
            <w:r w:rsidRPr="0039601F">
              <w:rPr>
                <w:rFonts w:ascii="Arial" w:hAnsi="Arial" w:cs="Arial"/>
                <w:color w:val="000000"/>
                <w:sz w:val="14"/>
                <w:szCs w:val="14"/>
              </w:rPr>
              <w:t xml:space="preserve">New high-risk group has higher SCD rate. New CI is slightly wider - old CI was erroneously not bootstrapped; this was fixed. </w:t>
            </w:r>
          </w:p>
        </w:tc>
      </w:tr>
      <w:tr w:rsidR="00C57C13" w:rsidRPr="0039601F" w14:paraId="3464F1AC" w14:textId="77777777" w:rsidTr="00C57C13">
        <w:trPr>
          <w:trHeight w:val="220"/>
        </w:trPr>
        <w:tc>
          <w:tcPr>
            <w:tcW w:w="2315" w:type="dxa"/>
            <w:tcBorders>
              <w:top w:val="nil"/>
              <w:left w:val="nil"/>
              <w:bottom w:val="nil"/>
              <w:right w:val="nil"/>
            </w:tcBorders>
            <w:vAlign w:val="bottom"/>
            <w:hideMark/>
          </w:tcPr>
          <w:p w14:paraId="31758977" w14:textId="77777777" w:rsidR="00C57C13" w:rsidRPr="0039601F" w:rsidRDefault="00C57C13" w:rsidP="00C01068">
            <w:pPr>
              <w:ind w:firstLineChars="100" w:firstLine="140"/>
              <w:rPr>
                <w:rFonts w:ascii="Arial" w:hAnsi="Arial" w:cs="Arial"/>
                <w:color w:val="000000"/>
                <w:sz w:val="14"/>
                <w:szCs w:val="14"/>
              </w:rPr>
            </w:pPr>
            <w:r w:rsidRPr="0039601F">
              <w:rPr>
                <w:rFonts w:ascii="Arial" w:hAnsi="Arial" w:cs="Arial"/>
                <w:color w:val="000000"/>
                <w:sz w:val="14"/>
                <w:szCs w:val="14"/>
              </w:rPr>
              <w:t>Model high-risk group rate of VF/VT (%)</w:t>
            </w:r>
          </w:p>
        </w:tc>
        <w:tc>
          <w:tcPr>
            <w:tcW w:w="1297" w:type="dxa"/>
            <w:gridSpan w:val="3"/>
            <w:tcBorders>
              <w:top w:val="nil"/>
              <w:left w:val="nil"/>
              <w:bottom w:val="nil"/>
              <w:right w:val="nil"/>
            </w:tcBorders>
            <w:vAlign w:val="bottom"/>
            <w:hideMark/>
          </w:tcPr>
          <w:p w14:paraId="05276F0E" w14:textId="77777777" w:rsidR="00C57C13" w:rsidRPr="0039601F" w:rsidRDefault="00C57C13" w:rsidP="00C01068">
            <w:pPr>
              <w:jc w:val="right"/>
              <w:rPr>
                <w:rFonts w:ascii="Arial" w:hAnsi="Arial" w:cs="Arial"/>
                <w:color w:val="000000"/>
                <w:sz w:val="14"/>
                <w:szCs w:val="14"/>
              </w:rPr>
            </w:pPr>
            <w:r w:rsidRPr="0039601F">
              <w:rPr>
                <w:rFonts w:ascii="Arial" w:hAnsi="Arial" w:cs="Arial"/>
                <w:color w:val="000000"/>
                <w:sz w:val="14"/>
                <w:szCs w:val="14"/>
              </w:rPr>
              <w:t>3.5</w:t>
            </w:r>
          </w:p>
        </w:tc>
        <w:tc>
          <w:tcPr>
            <w:tcW w:w="1211" w:type="dxa"/>
            <w:tcBorders>
              <w:top w:val="nil"/>
              <w:left w:val="nil"/>
              <w:bottom w:val="nil"/>
              <w:right w:val="nil"/>
            </w:tcBorders>
            <w:vAlign w:val="bottom"/>
            <w:hideMark/>
          </w:tcPr>
          <w:p w14:paraId="54DC10E0" w14:textId="77777777" w:rsidR="00C57C13" w:rsidRPr="0039601F" w:rsidRDefault="00C57C13" w:rsidP="00C01068">
            <w:pPr>
              <w:jc w:val="right"/>
              <w:rPr>
                <w:rFonts w:ascii="Arial" w:hAnsi="Arial" w:cs="Arial"/>
                <w:color w:val="000000"/>
                <w:sz w:val="14"/>
                <w:szCs w:val="14"/>
              </w:rPr>
            </w:pPr>
            <w:r w:rsidRPr="0039601F">
              <w:rPr>
                <w:rFonts w:ascii="Arial" w:hAnsi="Arial" w:cs="Arial"/>
                <w:color w:val="000000"/>
                <w:sz w:val="14"/>
                <w:szCs w:val="14"/>
              </w:rPr>
              <w:t>3.8 (2.2-7.0)</w:t>
            </w:r>
          </w:p>
        </w:tc>
        <w:tc>
          <w:tcPr>
            <w:tcW w:w="955" w:type="dxa"/>
            <w:tcBorders>
              <w:top w:val="nil"/>
              <w:left w:val="nil"/>
              <w:bottom w:val="nil"/>
              <w:right w:val="nil"/>
            </w:tcBorders>
            <w:vAlign w:val="bottom"/>
            <w:hideMark/>
          </w:tcPr>
          <w:p w14:paraId="19804256" w14:textId="77777777" w:rsidR="00C57C13" w:rsidRPr="0039601F" w:rsidRDefault="00C57C13" w:rsidP="00C01068">
            <w:pPr>
              <w:jc w:val="center"/>
              <w:rPr>
                <w:rFonts w:ascii="Arial" w:hAnsi="Arial" w:cs="Arial"/>
                <w:color w:val="000000"/>
                <w:sz w:val="14"/>
                <w:szCs w:val="14"/>
              </w:rPr>
            </w:pPr>
            <w:r w:rsidRPr="0039601F">
              <w:rPr>
                <w:rFonts w:ascii="Arial" w:hAnsi="Arial" w:cs="Arial"/>
                <w:color w:val="000000"/>
                <w:sz w:val="14"/>
                <w:szCs w:val="14"/>
              </w:rPr>
              <w:t>No</w:t>
            </w:r>
          </w:p>
        </w:tc>
        <w:tc>
          <w:tcPr>
            <w:tcW w:w="3672" w:type="dxa"/>
            <w:tcBorders>
              <w:top w:val="nil"/>
              <w:left w:val="nil"/>
              <w:bottom w:val="nil"/>
              <w:right w:val="nil"/>
            </w:tcBorders>
            <w:vAlign w:val="bottom"/>
            <w:hideMark/>
          </w:tcPr>
          <w:p w14:paraId="687D925D" w14:textId="77777777" w:rsidR="00C57C13" w:rsidRPr="0039601F" w:rsidRDefault="00C57C13" w:rsidP="00C01068">
            <w:pPr>
              <w:rPr>
                <w:rFonts w:ascii="Arial" w:hAnsi="Arial" w:cs="Arial"/>
                <w:color w:val="000000"/>
                <w:sz w:val="14"/>
                <w:szCs w:val="14"/>
              </w:rPr>
            </w:pPr>
            <w:r w:rsidRPr="0039601F">
              <w:rPr>
                <w:rFonts w:ascii="Arial" w:hAnsi="Arial" w:cs="Arial"/>
                <w:color w:val="000000"/>
                <w:sz w:val="14"/>
                <w:szCs w:val="14"/>
              </w:rPr>
              <w:t>No meaningful change; added CI in new version</w:t>
            </w:r>
          </w:p>
        </w:tc>
      </w:tr>
      <w:tr w:rsidR="00C57C13" w:rsidRPr="0039601F" w14:paraId="733EB0CE" w14:textId="77777777" w:rsidTr="00C57C13">
        <w:trPr>
          <w:trHeight w:val="220"/>
        </w:trPr>
        <w:tc>
          <w:tcPr>
            <w:tcW w:w="2315" w:type="dxa"/>
            <w:tcBorders>
              <w:top w:val="nil"/>
              <w:left w:val="nil"/>
              <w:bottom w:val="nil"/>
              <w:right w:val="nil"/>
            </w:tcBorders>
            <w:shd w:val="clear" w:color="000000" w:fill="CAEDFB"/>
            <w:vAlign w:val="bottom"/>
            <w:hideMark/>
          </w:tcPr>
          <w:p w14:paraId="1F981EF1" w14:textId="77777777" w:rsidR="00C57C13" w:rsidRPr="0039601F" w:rsidRDefault="00C57C13" w:rsidP="00C01068">
            <w:pPr>
              <w:rPr>
                <w:rFonts w:ascii="Arial" w:hAnsi="Arial" w:cs="Arial"/>
                <w:i/>
                <w:iCs/>
                <w:color w:val="000000"/>
                <w:sz w:val="14"/>
                <w:szCs w:val="14"/>
              </w:rPr>
            </w:pPr>
            <w:r w:rsidRPr="0039601F">
              <w:rPr>
                <w:rFonts w:ascii="Arial" w:hAnsi="Arial" w:cs="Arial"/>
                <w:i/>
                <w:iCs/>
                <w:color w:val="000000"/>
                <w:sz w:val="14"/>
                <w:szCs w:val="14"/>
              </w:rPr>
              <w:t xml:space="preserve">External validation - US </w:t>
            </w:r>
          </w:p>
        </w:tc>
        <w:tc>
          <w:tcPr>
            <w:tcW w:w="1297" w:type="dxa"/>
            <w:gridSpan w:val="3"/>
            <w:tcBorders>
              <w:top w:val="nil"/>
              <w:left w:val="nil"/>
              <w:bottom w:val="nil"/>
              <w:right w:val="nil"/>
            </w:tcBorders>
            <w:shd w:val="clear" w:color="000000" w:fill="CAEDFB"/>
            <w:vAlign w:val="bottom"/>
            <w:hideMark/>
          </w:tcPr>
          <w:p w14:paraId="29E7B3A8" w14:textId="77777777" w:rsidR="00C57C13" w:rsidRPr="0039601F" w:rsidRDefault="00C57C13" w:rsidP="00C01068">
            <w:pPr>
              <w:jc w:val="right"/>
              <w:rPr>
                <w:rFonts w:ascii="Arial" w:hAnsi="Arial" w:cs="Arial"/>
                <w:color w:val="000000"/>
                <w:sz w:val="14"/>
                <w:szCs w:val="14"/>
              </w:rPr>
            </w:pPr>
            <w:r w:rsidRPr="0039601F">
              <w:rPr>
                <w:rFonts w:ascii="Arial" w:hAnsi="Arial" w:cs="Arial"/>
                <w:color w:val="000000"/>
                <w:sz w:val="14"/>
                <w:szCs w:val="14"/>
              </w:rPr>
              <w:t> </w:t>
            </w:r>
          </w:p>
        </w:tc>
        <w:tc>
          <w:tcPr>
            <w:tcW w:w="1211" w:type="dxa"/>
            <w:tcBorders>
              <w:top w:val="nil"/>
              <w:left w:val="nil"/>
              <w:bottom w:val="nil"/>
              <w:right w:val="nil"/>
            </w:tcBorders>
            <w:shd w:val="clear" w:color="000000" w:fill="CAEDFB"/>
            <w:vAlign w:val="bottom"/>
            <w:hideMark/>
          </w:tcPr>
          <w:p w14:paraId="38E3FF09" w14:textId="77777777" w:rsidR="00C57C13" w:rsidRPr="0039601F" w:rsidRDefault="00C57C13" w:rsidP="00C01068">
            <w:pPr>
              <w:jc w:val="right"/>
              <w:rPr>
                <w:rFonts w:ascii="Arial" w:hAnsi="Arial" w:cs="Arial"/>
                <w:color w:val="000000"/>
                <w:sz w:val="14"/>
                <w:szCs w:val="14"/>
              </w:rPr>
            </w:pPr>
            <w:r w:rsidRPr="0039601F">
              <w:rPr>
                <w:rFonts w:ascii="Arial" w:hAnsi="Arial" w:cs="Arial"/>
                <w:color w:val="000000"/>
                <w:sz w:val="14"/>
                <w:szCs w:val="14"/>
              </w:rPr>
              <w:t> </w:t>
            </w:r>
          </w:p>
        </w:tc>
        <w:tc>
          <w:tcPr>
            <w:tcW w:w="955" w:type="dxa"/>
            <w:tcBorders>
              <w:top w:val="nil"/>
              <w:left w:val="nil"/>
              <w:bottom w:val="nil"/>
              <w:right w:val="nil"/>
            </w:tcBorders>
            <w:shd w:val="clear" w:color="000000" w:fill="CAEDFB"/>
            <w:vAlign w:val="bottom"/>
            <w:hideMark/>
          </w:tcPr>
          <w:p w14:paraId="1DBBCF4B" w14:textId="77777777" w:rsidR="00C57C13" w:rsidRPr="0039601F" w:rsidRDefault="00C57C13" w:rsidP="00C01068">
            <w:pPr>
              <w:jc w:val="center"/>
              <w:rPr>
                <w:rFonts w:ascii="Arial" w:hAnsi="Arial" w:cs="Arial"/>
                <w:color w:val="000000"/>
                <w:sz w:val="14"/>
                <w:szCs w:val="14"/>
              </w:rPr>
            </w:pPr>
            <w:r w:rsidRPr="0039601F">
              <w:rPr>
                <w:rFonts w:ascii="Arial" w:hAnsi="Arial" w:cs="Arial"/>
                <w:color w:val="000000"/>
                <w:sz w:val="14"/>
                <w:szCs w:val="14"/>
              </w:rPr>
              <w:t> </w:t>
            </w:r>
          </w:p>
        </w:tc>
        <w:tc>
          <w:tcPr>
            <w:tcW w:w="3672" w:type="dxa"/>
            <w:tcBorders>
              <w:top w:val="nil"/>
              <w:left w:val="nil"/>
              <w:bottom w:val="nil"/>
              <w:right w:val="nil"/>
            </w:tcBorders>
            <w:shd w:val="clear" w:color="000000" w:fill="CAEDFB"/>
            <w:vAlign w:val="bottom"/>
            <w:hideMark/>
          </w:tcPr>
          <w:p w14:paraId="490C2D9D" w14:textId="77777777" w:rsidR="00C57C13" w:rsidRPr="0039601F" w:rsidRDefault="00C57C13" w:rsidP="00C01068">
            <w:pPr>
              <w:rPr>
                <w:rFonts w:ascii="Arial" w:hAnsi="Arial" w:cs="Arial"/>
                <w:color w:val="000000"/>
                <w:sz w:val="14"/>
                <w:szCs w:val="14"/>
              </w:rPr>
            </w:pPr>
            <w:r w:rsidRPr="0039601F">
              <w:rPr>
                <w:rFonts w:ascii="Arial" w:hAnsi="Arial" w:cs="Arial"/>
                <w:color w:val="000000"/>
                <w:sz w:val="14"/>
                <w:szCs w:val="14"/>
              </w:rPr>
              <w:t> </w:t>
            </w:r>
          </w:p>
        </w:tc>
      </w:tr>
      <w:tr w:rsidR="00C57C13" w:rsidRPr="0039601F" w14:paraId="4F2B33CD" w14:textId="77777777" w:rsidTr="00C57C13">
        <w:trPr>
          <w:trHeight w:val="220"/>
        </w:trPr>
        <w:tc>
          <w:tcPr>
            <w:tcW w:w="2315" w:type="dxa"/>
            <w:tcBorders>
              <w:top w:val="nil"/>
              <w:left w:val="nil"/>
              <w:bottom w:val="nil"/>
              <w:right w:val="nil"/>
            </w:tcBorders>
            <w:vAlign w:val="bottom"/>
            <w:hideMark/>
          </w:tcPr>
          <w:p w14:paraId="4711C7B2" w14:textId="7B05D939" w:rsidR="00C57C13" w:rsidRPr="0039601F" w:rsidRDefault="00C57C13" w:rsidP="00C01068">
            <w:pPr>
              <w:ind w:firstLineChars="100" w:firstLine="140"/>
              <w:rPr>
                <w:rFonts w:ascii="Arial" w:hAnsi="Arial" w:cs="Arial"/>
                <w:color w:val="000000"/>
                <w:sz w:val="14"/>
                <w:szCs w:val="14"/>
              </w:rPr>
            </w:pPr>
            <w:r w:rsidRPr="0039601F">
              <w:rPr>
                <w:rFonts w:ascii="Arial" w:hAnsi="Arial" w:cs="Arial"/>
                <w:color w:val="000000"/>
                <w:sz w:val="14"/>
                <w:szCs w:val="14"/>
              </w:rPr>
              <w:t>AUC (zero-shot) for VF/V</w:t>
            </w:r>
            <w:r w:rsidR="00DF3FD2">
              <w:rPr>
                <w:rFonts w:ascii="Arial" w:hAnsi="Arial" w:cs="Arial"/>
                <w:color w:val="000000"/>
                <w:sz w:val="14"/>
                <w:szCs w:val="14"/>
              </w:rPr>
              <w:t>T</w:t>
            </w:r>
            <w:r w:rsidRPr="0039601F">
              <w:rPr>
                <w:rFonts w:ascii="Arial" w:hAnsi="Arial" w:cs="Arial"/>
                <w:color w:val="000000"/>
                <w:sz w:val="14"/>
                <w:szCs w:val="14"/>
              </w:rPr>
              <w:t xml:space="preserve"> - US</w:t>
            </w:r>
          </w:p>
        </w:tc>
        <w:tc>
          <w:tcPr>
            <w:tcW w:w="1297" w:type="dxa"/>
            <w:gridSpan w:val="3"/>
            <w:tcBorders>
              <w:top w:val="nil"/>
              <w:left w:val="nil"/>
              <w:bottom w:val="nil"/>
              <w:right w:val="nil"/>
            </w:tcBorders>
            <w:vAlign w:val="bottom"/>
            <w:hideMark/>
          </w:tcPr>
          <w:p w14:paraId="1026D10F" w14:textId="77777777" w:rsidR="00C57C13" w:rsidRPr="0039601F" w:rsidRDefault="00C57C13" w:rsidP="00C01068">
            <w:pPr>
              <w:jc w:val="right"/>
              <w:rPr>
                <w:rFonts w:ascii="Arial" w:hAnsi="Arial" w:cs="Arial"/>
                <w:color w:val="000000"/>
                <w:sz w:val="14"/>
                <w:szCs w:val="14"/>
              </w:rPr>
            </w:pPr>
            <w:r w:rsidRPr="0039601F">
              <w:rPr>
                <w:rFonts w:ascii="Arial" w:hAnsi="Arial" w:cs="Arial"/>
                <w:color w:val="000000"/>
                <w:sz w:val="14"/>
                <w:szCs w:val="14"/>
              </w:rPr>
              <w:t>0.792 (0.788-0.796)</w:t>
            </w:r>
          </w:p>
        </w:tc>
        <w:tc>
          <w:tcPr>
            <w:tcW w:w="1211" w:type="dxa"/>
            <w:tcBorders>
              <w:top w:val="nil"/>
              <w:left w:val="nil"/>
              <w:bottom w:val="nil"/>
              <w:right w:val="nil"/>
            </w:tcBorders>
            <w:vAlign w:val="bottom"/>
            <w:hideMark/>
          </w:tcPr>
          <w:p w14:paraId="3C2ED450" w14:textId="77777777" w:rsidR="00C57C13" w:rsidRPr="0039601F" w:rsidRDefault="00C57C13" w:rsidP="00C01068">
            <w:pPr>
              <w:jc w:val="right"/>
              <w:rPr>
                <w:rFonts w:ascii="Arial" w:hAnsi="Arial" w:cs="Arial"/>
                <w:color w:val="000000"/>
                <w:sz w:val="14"/>
                <w:szCs w:val="14"/>
              </w:rPr>
            </w:pPr>
            <w:r w:rsidRPr="0039601F">
              <w:rPr>
                <w:rFonts w:ascii="Arial" w:hAnsi="Arial" w:cs="Arial"/>
                <w:color w:val="000000"/>
                <w:sz w:val="14"/>
                <w:szCs w:val="14"/>
              </w:rPr>
              <w:t>0.822 (0.812-0.831)</w:t>
            </w:r>
          </w:p>
        </w:tc>
        <w:tc>
          <w:tcPr>
            <w:tcW w:w="955" w:type="dxa"/>
            <w:tcBorders>
              <w:top w:val="nil"/>
              <w:left w:val="nil"/>
              <w:bottom w:val="nil"/>
              <w:right w:val="nil"/>
            </w:tcBorders>
            <w:vAlign w:val="bottom"/>
            <w:hideMark/>
          </w:tcPr>
          <w:p w14:paraId="6B93CCD0" w14:textId="77777777" w:rsidR="00C57C13" w:rsidRPr="0039601F" w:rsidRDefault="00C57C13" w:rsidP="00C01068">
            <w:pPr>
              <w:jc w:val="center"/>
              <w:rPr>
                <w:rFonts w:ascii="Arial" w:hAnsi="Arial" w:cs="Arial"/>
                <w:color w:val="000000"/>
                <w:sz w:val="14"/>
                <w:szCs w:val="14"/>
              </w:rPr>
            </w:pPr>
            <w:r w:rsidRPr="0039601F">
              <w:rPr>
                <w:rFonts w:ascii="Arial" w:hAnsi="Arial" w:cs="Arial"/>
                <w:color w:val="000000"/>
                <w:sz w:val="14"/>
                <w:szCs w:val="14"/>
              </w:rPr>
              <w:t>No</w:t>
            </w:r>
          </w:p>
        </w:tc>
        <w:tc>
          <w:tcPr>
            <w:tcW w:w="3672" w:type="dxa"/>
            <w:tcBorders>
              <w:top w:val="nil"/>
              <w:left w:val="nil"/>
              <w:bottom w:val="nil"/>
              <w:right w:val="nil"/>
            </w:tcBorders>
            <w:vAlign w:val="bottom"/>
            <w:hideMark/>
          </w:tcPr>
          <w:p w14:paraId="202539E8" w14:textId="77777777" w:rsidR="00C57C13" w:rsidRPr="0039601F" w:rsidRDefault="00C57C13" w:rsidP="00C01068">
            <w:pPr>
              <w:rPr>
                <w:rFonts w:ascii="Arial" w:hAnsi="Arial" w:cs="Arial"/>
                <w:color w:val="000000"/>
                <w:sz w:val="14"/>
                <w:szCs w:val="14"/>
              </w:rPr>
            </w:pPr>
            <w:r w:rsidRPr="0039601F">
              <w:rPr>
                <w:rFonts w:ascii="Arial" w:hAnsi="Arial" w:cs="Arial"/>
                <w:color w:val="000000"/>
                <w:sz w:val="14"/>
                <w:szCs w:val="14"/>
              </w:rPr>
              <w:t>New model has slightly higher AUC for VF/VT in US…</w:t>
            </w:r>
          </w:p>
        </w:tc>
      </w:tr>
      <w:tr w:rsidR="00C57C13" w:rsidRPr="0039601F" w14:paraId="05D095B7" w14:textId="77777777" w:rsidTr="00C57C13">
        <w:trPr>
          <w:trHeight w:val="660"/>
        </w:trPr>
        <w:tc>
          <w:tcPr>
            <w:tcW w:w="2315" w:type="dxa"/>
            <w:tcBorders>
              <w:top w:val="nil"/>
              <w:left w:val="nil"/>
              <w:bottom w:val="nil"/>
              <w:right w:val="nil"/>
            </w:tcBorders>
            <w:vAlign w:val="bottom"/>
            <w:hideMark/>
          </w:tcPr>
          <w:p w14:paraId="476F13FE" w14:textId="756212C5" w:rsidR="00C57C13" w:rsidRPr="0039601F" w:rsidRDefault="00C57C13" w:rsidP="00C01068">
            <w:pPr>
              <w:ind w:firstLineChars="100" w:firstLine="140"/>
              <w:rPr>
                <w:rFonts w:ascii="Arial" w:hAnsi="Arial" w:cs="Arial"/>
                <w:color w:val="000000"/>
                <w:sz w:val="14"/>
                <w:szCs w:val="14"/>
              </w:rPr>
            </w:pPr>
            <w:r w:rsidRPr="0039601F">
              <w:rPr>
                <w:rFonts w:ascii="Arial" w:hAnsi="Arial" w:cs="Arial"/>
                <w:color w:val="000000"/>
                <w:sz w:val="14"/>
                <w:szCs w:val="14"/>
              </w:rPr>
              <w:t>AUC (zero-shot) for VF/V</w:t>
            </w:r>
            <w:r w:rsidR="00DF3FD2">
              <w:rPr>
                <w:rFonts w:ascii="Arial" w:hAnsi="Arial" w:cs="Arial"/>
                <w:color w:val="000000"/>
                <w:sz w:val="14"/>
                <w:szCs w:val="14"/>
              </w:rPr>
              <w:t>T</w:t>
            </w:r>
            <w:r w:rsidRPr="0039601F">
              <w:rPr>
                <w:rFonts w:ascii="Arial" w:hAnsi="Arial" w:cs="Arial"/>
                <w:color w:val="000000"/>
                <w:sz w:val="14"/>
                <w:szCs w:val="14"/>
              </w:rPr>
              <w:t xml:space="preserve"> - Sweden</w:t>
            </w:r>
          </w:p>
        </w:tc>
        <w:tc>
          <w:tcPr>
            <w:tcW w:w="1297" w:type="dxa"/>
            <w:gridSpan w:val="3"/>
            <w:tcBorders>
              <w:top w:val="nil"/>
              <w:left w:val="nil"/>
              <w:bottom w:val="nil"/>
              <w:right w:val="nil"/>
            </w:tcBorders>
            <w:vAlign w:val="bottom"/>
            <w:hideMark/>
          </w:tcPr>
          <w:p w14:paraId="0B5ECCEC" w14:textId="77777777" w:rsidR="00C57C13" w:rsidRPr="0039601F" w:rsidRDefault="00C57C13" w:rsidP="00C01068">
            <w:pPr>
              <w:jc w:val="right"/>
              <w:rPr>
                <w:rFonts w:ascii="Arial" w:hAnsi="Arial" w:cs="Arial"/>
                <w:color w:val="000000"/>
                <w:sz w:val="14"/>
                <w:szCs w:val="14"/>
              </w:rPr>
            </w:pPr>
            <w:r w:rsidRPr="0039601F">
              <w:rPr>
                <w:rFonts w:ascii="Arial" w:hAnsi="Arial" w:cs="Arial"/>
                <w:color w:val="000000"/>
                <w:sz w:val="14"/>
                <w:szCs w:val="14"/>
              </w:rPr>
              <w:t>0.742 (0.698-0.781)</w:t>
            </w:r>
          </w:p>
        </w:tc>
        <w:tc>
          <w:tcPr>
            <w:tcW w:w="1211" w:type="dxa"/>
            <w:tcBorders>
              <w:top w:val="nil"/>
              <w:left w:val="nil"/>
              <w:bottom w:val="nil"/>
              <w:right w:val="nil"/>
            </w:tcBorders>
            <w:vAlign w:val="bottom"/>
            <w:hideMark/>
          </w:tcPr>
          <w:p w14:paraId="4EE81E73" w14:textId="77777777" w:rsidR="00C57C13" w:rsidRPr="0039601F" w:rsidRDefault="00C57C13" w:rsidP="00C01068">
            <w:pPr>
              <w:jc w:val="right"/>
              <w:rPr>
                <w:rFonts w:ascii="Arial" w:hAnsi="Arial" w:cs="Arial"/>
                <w:color w:val="000000"/>
                <w:sz w:val="14"/>
                <w:szCs w:val="14"/>
              </w:rPr>
            </w:pPr>
            <w:r w:rsidRPr="0039601F">
              <w:rPr>
                <w:rFonts w:ascii="Arial" w:hAnsi="Arial" w:cs="Arial"/>
                <w:color w:val="000000"/>
                <w:sz w:val="14"/>
                <w:szCs w:val="14"/>
              </w:rPr>
              <w:t>0.717 (0.676-0.756)</w:t>
            </w:r>
          </w:p>
        </w:tc>
        <w:tc>
          <w:tcPr>
            <w:tcW w:w="955" w:type="dxa"/>
            <w:tcBorders>
              <w:top w:val="nil"/>
              <w:left w:val="nil"/>
              <w:bottom w:val="nil"/>
              <w:right w:val="nil"/>
            </w:tcBorders>
            <w:vAlign w:val="bottom"/>
            <w:hideMark/>
          </w:tcPr>
          <w:p w14:paraId="39E4FBC4" w14:textId="77777777" w:rsidR="00C57C13" w:rsidRPr="0039601F" w:rsidRDefault="00C57C13" w:rsidP="00C01068">
            <w:pPr>
              <w:jc w:val="center"/>
              <w:rPr>
                <w:rFonts w:ascii="Arial" w:hAnsi="Arial" w:cs="Arial"/>
                <w:color w:val="000000"/>
                <w:sz w:val="14"/>
                <w:szCs w:val="14"/>
              </w:rPr>
            </w:pPr>
            <w:r w:rsidRPr="0039601F">
              <w:rPr>
                <w:rFonts w:ascii="Arial" w:hAnsi="Arial" w:cs="Arial"/>
                <w:color w:val="000000"/>
                <w:sz w:val="14"/>
                <w:szCs w:val="14"/>
              </w:rPr>
              <w:t>No</w:t>
            </w:r>
          </w:p>
        </w:tc>
        <w:tc>
          <w:tcPr>
            <w:tcW w:w="3672" w:type="dxa"/>
            <w:tcBorders>
              <w:top w:val="nil"/>
              <w:left w:val="nil"/>
              <w:bottom w:val="nil"/>
              <w:right w:val="nil"/>
            </w:tcBorders>
            <w:vAlign w:val="bottom"/>
            <w:hideMark/>
          </w:tcPr>
          <w:p w14:paraId="209B6DD0" w14:textId="77777777" w:rsidR="00C57C13" w:rsidRPr="0039601F" w:rsidRDefault="00C57C13" w:rsidP="00C01068">
            <w:pPr>
              <w:rPr>
                <w:rFonts w:ascii="Arial" w:hAnsi="Arial" w:cs="Arial"/>
                <w:color w:val="000000"/>
                <w:sz w:val="14"/>
                <w:szCs w:val="14"/>
              </w:rPr>
            </w:pPr>
            <w:r w:rsidRPr="0039601F">
              <w:rPr>
                <w:rFonts w:ascii="Arial" w:hAnsi="Arial" w:cs="Arial"/>
                <w:color w:val="000000"/>
                <w:sz w:val="14"/>
                <w:szCs w:val="14"/>
              </w:rPr>
              <w:t>…and slightly lower AUC for VF/VT in Sweden. (Note that new model high-risk groups in both Sweden and US have higher VF/VT rate)</w:t>
            </w:r>
          </w:p>
        </w:tc>
      </w:tr>
      <w:tr w:rsidR="00C57C13" w:rsidRPr="0039601F" w14:paraId="58021E63" w14:textId="77777777" w:rsidTr="00C57C13">
        <w:trPr>
          <w:trHeight w:val="440"/>
        </w:trPr>
        <w:tc>
          <w:tcPr>
            <w:tcW w:w="2315" w:type="dxa"/>
            <w:tcBorders>
              <w:top w:val="nil"/>
              <w:left w:val="nil"/>
              <w:bottom w:val="nil"/>
              <w:right w:val="nil"/>
            </w:tcBorders>
            <w:vAlign w:val="bottom"/>
            <w:hideMark/>
          </w:tcPr>
          <w:p w14:paraId="2E0C3618" w14:textId="77777777" w:rsidR="00C57C13" w:rsidRPr="0039601F" w:rsidRDefault="00C57C13" w:rsidP="00C01068">
            <w:pPr>
              <w:ind w:firstLineChars="100" w:firstLine="140"/>
              <w:rPr>
                <w:rFonts w:ascii="Arial" w:hAnsi="Arial" w:cs="Arial"/>
                <w:color w:val="000000"/>
                <w:sz w:val="14"/>
                <w:szCs w:val="14"/>
              </w:rPr>
            </w:pPr>
            <w:r w:rsidRPr="0039601F">
              <w:rPr>
                <w:rFonts w:ascii="Arial" w:hAnsi="Arial" w:cs="Arial"/>
                <w:color w:val="000000"/>
                <w:sz w:val="14"/>
                <w:szCs w:val="14"/>
              </w:rPr>
              <w:t>VF/VT incidence in high-risk group (same relative threshold as Sweden: top 2.2%) - US (%)</w:t>
            </w:r>
          </w:p>
        </w:tc>
        <w:tc>
          <w:tcPr>
            <w:tcW w:w="1297" w:type="dxa"/>
            <w:gridSpan w:val="3"/>
            <w:tcBorders>
              <w:top w:val="nil"/>
              <w:left w:val="nil"/>
              <w:bottom w:val="nil"/>
              <w:right w:val="nil"/>
            </w:tcBorders>
            <w:vAlign w:val="bottom"/>
            <w:hideMark/>
          </w:tcPr>
          <w:p w14:paraId="2583FB6E" w14:textId="77777777" w:rsidR="00C57C13" w:rsidRPr="0039601F" w:rsidRDefault="00C57C13" w:rsidP="00C01068">
            <w:pPr>
              <w:jc w:val="right"/>
              <w:rPr>
                <w:rFonts w:ascii="Arial" w:hAnsi="Arial" w:cs="Arial"/>
                <w:color w:val="000000"/>
                <w:sz w:val="14"/>
                <w:szCs w:val="14"/>
              </w:rPr>
            </w:pPr>
            <w:r w:rsidRPr="0039601F">
              <w:rPr>
                <w:rFonts w:ascii="Arial" w:hAnsi="Arial" w:cs="Arial"/>
                <w:color w:val="000000"/>
                <w:sz w:val="14"/>
                <w:szCs w:val="14"/>
              </w:rPr>
              <w:t>19.1 (18.0-20.3)</w:t>
            </w:r>
          </w:p>
        </w:tc>
        <w:tc>
          <w:tcPr>
            <w:tcW w:w="1211" w:type="dxa"/>
            <w:tcBorders>
              <w:top w:val="nil"/>
              <w:left w:val="nil"/>
              <w:bottom w:val="nil"/>
              <w:right w:val="nil"/>
            </w:tcBorders>
            <w:vAlign w:val="bottom"/>
            <w:hideMark/>
          </w:tcPr>
          <w:p w14:paraId="53517417" w14:textId="77777777" w:rsidR="00C57C13" w:rsidRPr="0039601F" w:rsidRDefault="00C57C13" w:rsidP="00C01068">
            <w:pPr>
              <w:jc w:val="right"/>
              <w:rPr>
                <w:rFonts w:ascii="Arial" w:hAnsi="Arial" w:cs="Arial"/>
                <w:color w:val="000000"/>
                <w:sz w:val="14"/>
                <w:szCs w:val="14"/>
              </w:rPr>
            </w:pPr>
            <w:r w:rsidRPr="0039601F">
              <w:rPr>
                <w:rFonts w:ascii="Arial" w:hAnsi="Arial" w:cs="Arial"/>
                <w:color w:val="000000"/>
                <w:sz w:val="14"/>
                <w:szCs w:val="14"/>
              </w:rPr>
              <w:t>29.1 (26.5-31.9)</w:t>
            </w:r>
          </w:p>
        </w:tc>
        <w:tc>
          <w:tcPr>
            <w:tcW w:w="955" w:type="dxa"/>
            <w:tcBorders>
              <w:top w:val="nil"/>
              <w:left w:val="nil"/>
              <w:bottom w:val="nil"/>
              <w:right w:val="nil"/>
            </w:tcBorders>
            <w:vAlign w:val="bottom"/>
            <w:hideMark/>
          </w:tcPr>
          <w:p w14:paraId="76DF7AFB" w14:textId="77777777" w:rsidR="00C57C13" w:rsidRPr="0039601F" w:rsidRDefault="00C57C13" w:rsidP="00C01068">
            <w:pPr>
              <w:jc w:val="center"/>
              <w:rPr>
                <w:rFonts w:ascii="Arial" w:hAnsi="Arial" w:cs="Arial"/>
                <w:color w:val="000000"/>
                <w:sz w:val="14"/>
                <w:szCs w:val="14"/>
              </w:rPr>
            </w:pPr>
            <w:r w:rsidRPr="0039601F">
              <w:rPr>
                <w:rFonts w:ascii="Arial" w:hAnsi="Arial" w:cs="Arial"/>
                <w:color w:val="000000"/>
                <w:sz w:val="14"/>
                <w:szCs w:val="14"/>
              </w:rPr>
              <w:t>No</w:t>
            </w:r>
          </w:p>
        </w:tc>
        <w:tc>
          <w:tcPr>
            <w:tcW w:w="3672" w:type="dxa"/>
            <w:tcBorders>
              <w:top w:val="nil"/>
              <w:left w:val="nil"/>
              <w:bottom w:val="nil"/>
              <w:right w:val="nil"/>
            </w:tcBorders>
            <w:vAlign w:val="bottom"/>
            <w:hideMark/>
          </w:tcPr>
          <w:p w14:paraId="767DED36" w14:textId="77777777" w:rsidR="00C57C13" w:rsidRPr="0039601F" w:rsidRDefault="00C57C13" w:rsidP="00C01068">
            <w:pPr>
              <w:rPr>
                <w:rFonts w:ascii="Arial" w:hAnsi="Arial" w:cs="Arial"/>
                <w:color w:val="000000"/>
                <w:sz w:val="14"/>
                <w:szCs w:val="14"/>
              </w:rPr>
            </w:pPr>
            <w:r w:rsidRPr="0039601F">
              <w:rPr>
                <w:rFonts w:ascii="Arial" w:hAnsi="Arial" w:cs="Arial"/>
                <w:color w:val="000000"/>
                <w:sz w:val="14"/>
                <w:szCs w:val="14"/>
              </w:rPr>
              <w:t>High-risk group has higher VF/VT incidence in US</w:t>
            </w:r>
          </w:p>
        </w:tc>
      </w:tr>
      <w:tr w:rsidR="00C57C13" w:rsidRPr="0039601F" w14:paraId="434409AA" w14:textId="77777777" w:rsidTr="00C57C13">
        <w:trPr>
          <w:trHeight w:val="440"/>
        </w:trPr>
        <w:tc>
          <w:tcPr>
            <w:tcW w:w="2315" w:type="dxa"/>
            <w:tcBorders>
              <w:top w:val="nil"/>
              <w:left w:val="nil"/>
              <w:bottom w:val="nil"/>
              <w:right w:val="nil"/>
            </w:tcBorders>
            <w:vAlign w:val="bottom"/>
            <w:hideMark/>
          </w:tcPr>
          <w:p w14:paraId="645499D9" w14:textId="77777777" w:rsidR="00C57C13" w:rsidRPr="0039601F" w:rsidRDefault="00C57C13" w:rsidP="00C01068">
            <w:pPr>
              <w:ind w:firstLineChars="100" w:firstLine="140"/>
              <w:rPr>
                <w:rFonts w:ascii="Arial" w:hAnsi="Arial" w:cs="Arial"/>
                <w:color w:val="000000"/>
                <w:sz w:val="14"/>
                <w:szCs w:val="14"/>
              </w:rPr>
            </w:pPr>
            <w:r w:rsidRPr="0039601F">
              <w:rPr>
                <w:rFonts w:ascii="Arial" w:hAnsi="Arial" w:cs="Arial"/>
                <w:color w:val="000000"/>
                <w:sz w:val="14"/>
                <w:szCs w:val="14"/>
              </w:rPr>
              <w:t>VF/VT incidence in high-risk group (same absolute threshold as Sweden) - US (%)</w:t>
            </w:r>
          </w:p>
        </w:tc>
        <w:tc>
          <w:tcPr>
            <w:tcW w:w="1297" w:type="dxa"/>
            <w:gridSpan w:val="3"/>
            <w:tcBorders>
              <w:top w:val="nil"/>
              <w:left w:val="nil"/>
              <w:bottom w:val="nil"/>
              <w:right w:val="nil"/>
            </w:tcBorders>
            <w:vAlign w:val="bottom"/>
            <w:hideMark/>
          </w:tcPr>
          <w:p w14:paraId="1C9F0A87" w14:textId="77777777" w:rsidR="00C57C13" w:rsidRPr="0039601F" w:rsidRDefault="00C57C13" w:rsidP="00C01068">
            <w:pPr>
              <w:jc w:val="right"/>
              <w:rPr>
                <w:rFonts w:ascii="Arial" w:hAnsi="Arial" w:cs="Arial"/>
                <w:color w:val="000000"/>
                <w:sz w:val="14"/>
                <w:szCs w:val="14"/>
              </w:rPr>
            </w:pPr>
            <w:r w:rsidRPr="0039601F">
              <w:rPr>
                <w:rFonts w:ascii="Arial" w:hAnsi="Arial" w:cs="Arial"/>
                <w:color w:val="000000"/>
                <w:sz w:val="14"/>
                <w:szCs w:val="14"/>
              </w:rPr>
              <w:t>10.9 (10.7-11.3)</w:t>
            </w:r>
          </w:p>
        </w:tc>
        <w:tc>
          <w:tcPr>
            <w:tcW w:w="1211" w:type="dxa"/>
            <w:tcBorders>
              <w:top w:val="nil"/>
              <w:left w:val="nil"/>
              <w:bottom w:val="nil"/>
              <w:right w:val="nil"/>
            </w:tcBorders>
            <w:vAlign w:val="bottom"/>
            <w:hideMark/>
          </w:tcPr>
          <w:p w14:paraId="1C6397B7" w14:textId="77777777" w:rsidR="00C57C13" w:rsidRPr="0039601F" w:rsidRDefault="00C57C13" w:rsidP="00C01068">
            <w:pPr>
              <w:jc w:val="right"/>
              <w:rPr>
                <w:rFonts w:ascii="Arial" w:hAnsi="Arial" w:cs="Arial"/>
                <w:color w:val="000000"/>
                <w:sz w:val="14"/>
                <w:szCs w:val="14"/>
              </w:rPr>
            </w:pPr>
            <w:r w:rsidRPr="0039601F">
              <w:rPr>
                <w:rFonts w:ascii="Arial" w:hAnsi="Arial" w:cs="Arial"/>
                <w:color w:val="000000"/>
                <w:sz w:val="14"/>
                <w:szCs w:val="14"/>
              </w:rPr>
              <w:t>25.7 (23.6-28.0)</w:t>
            </w:r>
          </w:p>
        </w:tc>
        <w:tc>
          <w:tcPr>
            <w:tcW w:w="955" w:type="dxa"/>
            <w:tcBorders>
              <w:top w:val="nil"/>
              <w:left w:val="nil"/>
              <w:bottom w:val="nil"/>
              <w:right w:val="nil"/>
            </w:tcBorders>
            <w:vAlign w:val="bottom"/>
            <w:hideMark/>
          </w:tcPr>
          <w:p w14:paraId="33C00393" w14:textId="77777777" w:rsidR="00C57C13" w:rsidRPr="0039601F" w:rsidRDefault="00C57C13" w:rsidP="00C01068">
            <w:pPr>
              <w:jc w:val="center"/>
              <w:rPr>
                <w:rFonts w:ascii="Arial" w:hAnsi="Arial" w:cs="Arial"/>
                <w:color w:val="000000"/>
                <w:sz w:val="14"/>
                <w:szCs w:val="14"/>
              </w:rPr>
            </w:pPr>
            <w:r w:rsidRPr="0039601F">
              <w:rPr>
                <w:rFonts w:ascii="Arial" w:hAnsi="Arial" w:cs="Arial"/>
                <w:color w:val="000000"/>
                <w:sz w:val="14"/>
                <w:szCs w:val="14"/>
              </w:rPr>
              <w:t>No</w:t>
            </w:r>
          </w:p>
        </w:tc>
        <w:tc>
          <w:tcPr>
            <w:tcW w:w="3672" w:type="dxa"/>
            <w:tcBorders>
              <w:top w:val="nil"/>
              <w:left w:val="nil"/>
              <w:bottom w:val="nil"/>
              <w:right w:val="nil"/>
            </w:tcBorders>
            <w:vAlign w:val="bottom"/>
            <w:hideMark/>
          </w:tcPr>
          <w:p w14:paraId="6855EBCD" w14:textId="77777777" w:rsidR="00C57C13" w:rsidRPr="0039601F" w:rsidRDefault="00C57C13" w:rsidP="00C01068">
            <w:pPr>
              <w:rPr>
                <w:rFonts w:ascii="Arial" w:hAnsi="Arial" w:cs="Arial"/>
                <w:color w:val="000000"/>
                <w:sz w:val="14"/>
                <w:szCs w:val="14"/>
              </w:rPr>
            </w:pPr>
            <w:r w:rsidRPr="0039601F">
              <w:rPr>
                <w:rFonts w:ascii="Arial" w:hAnsi="Arial" w:cs="Arial"/>
                <w:color w:val="000000"/>
                <w:sz w:val="14"/>
                <w:szCs w:val="14"/>
              </w:rPr>
              <w:t>"</w:t>
            </w:r>
          </w:p>
        </w:tc>
      </w:tr>
      <w:tr w:rsidR="00C57C13" w:rsidRPr="0039601F" w14:paraId="516E8B42" w14:textId="77777777" w:rsidTr="00C57C13">
        <w:trPr>
          <w:trHeight w:val="1320"/>
        </w:trPr>
        <w:tc>
          <w:tcPr>
            <w:tcW w:w="2315" w:type="dxa"/>
            <w:tcBorders>
              <w:top w:val="nil"/>
              <w:left w:val="nil"/>
              <w:bottom w:val="nil"/>
              <w:right w:val="nil"/>
            </w:tcBorders>
            <w:vAlign w:val="bottom"/>
            <w:hideMark/>
          </w:tcPr>
          <w:p w14:paraId="243391B5" w14:textId="77777777" w:rsidR="00C57C13" w:rsidRPr="0039601F" w:rsidRDefault="00C57C13" w:rsidP="00C01068">
            <w:pPr>
              <w:ind w:firstLineChars="100" w:firstLine="140"/>
              <w:rPr>
                <w:rFonts w:ascii="Arial" w:hAnsi="Arial" w:cs="Arial"/>
                <w:color w:val="000000"/>
                <w:sz w:val="14"/>
                <w:szCs w:val="14"/>
              </w:rPr>
            </w:pPr>
            <w:r w:rsidRPr="0039601F">
              <w:rPr>
                <w:rFonts w:ascii="Arial" w:hAnsi="Arial" w:cs="Arial"/>
                <w:color w:val="000000"/>
                <w:sz w:val="14"/>
                <w:szCs w:val="14"/>
              </w:rPr>
              <w:t>Model high-risk group size (%) using same absolute risk threshold as Sweden - US (%)</w:t>
            </w:r>
          </w:p>
        </w:tc>
        <w:tc>
          <w:tcPr>
            <w:tcW w:w="1297" w:type="dxa"/>
            <w:gridSpan w:val="3"/>
            <w:tcBorders>
              <w:top w:val="nil"/>
              <w:left w:val="nil"/>
              <w:bottom w:val="nil"/>
              <w:right w:val="nil"/>
            </w:tcBorders>
            <w:vAlign w:val="bottom"/>
            <w:hideMark/>
          </w:tcPr>
          <w:p w14:paraId="69698326" w14:textId="77777777" w:rsidR="00C57C13" w:rsidRPr="0039601F" w:rsidRDefault="00C57C13" w:rsidP="00C01068">
            <w:pPr>
              <w:jc w:val="right"/>
              <w:rPr>
                <w:rFonts w:ascii="Arial" w:hAnsi="Arial" w:cs="Arial"/>
                <w:color w:val="000000"/>
                <w:sz w:val="14"/>
                <w:szCs w:val="14"/>
              </w:rPr>
            </w:pPr>
            <w:r w:rsidRPr="0039601F">
              <w:rPr>
                <w:rFonts w:ascii="Arial" w:hAnsi="Arial" w:cs="Arial"/>
                <w:color w:val="000000"/>
                <w:sz w:val="14"/>
                <w:szCs w:val="14"/>
              </w:rPr>
              <w:t>22.6</w:t>
            </w:r>
          </w:p>
        </w:tc>
        <w:tc>
          <w:tcPr>
            <w:tcW w:w="1211" w:type="dxa"/>
            <w:tcBorders>
              <w:top w:val="nil"/>
              <w:left w:val="nil"/>
              <w:bottom w:val="nil"/>
              <w:right w:val="nil"/>
            </w:tcBorders>
            <w:vAlign w:val="bottom"/>
            <w:hideMark/>
          </w:tcPr>
          <w:p w14:paraId="0FD94411" w14:textId="77777777" w:rsidR="00C57C13" w:rsidRPr="0039601F" w:rsidRDefault="00C57C13" w:rsidP="00C01068">
            <w:pPr>
              <w:jc w:val="right"/>
              <w:rPr>
                <w:rFonts w:ascii="Arial" w:hAnsi="Arial" w:cs="Arial"/>
                <w:color w:val="000000"/>
                <w:sz w:val="14"/>
                <w:szCs w:val="14"/>
              </w:rPr>
            </w:pPr>
            <w:r w:rsidRPr="0039601F">
              <w:rPr>
                <w:rFonts w:ascii="Arial" w:hAnsi="Arial" w:cs="Arial"/>
                <w:color w:val="000000"/>
                <w:sz w:val="14"/>
                <w:szCs w:val="14"/>
              </w:rPr>
              <w:t>3.4</w:t>
            </w:r>
          </w:p>
        </w:tc>
        <w:tc>
          <w:tcPr>
            <w:tcW w:w="955" w:type="dxa"/>
            <w:tcBorders>
              <w:top w:val="nil"/>
              <w:left w:val="nil"/>
              <w:bottom w:val="nil"/>
              <w:right w:val="nil"/>
            </w:tcBorders>
            <w:vAlign w:val="bottom"/>
            <w:hideMark/>
          </w:tcPr>
          <w:p w14:paraId="1D14EBF0" w14:textId="77777777" w:rsidR="00C57C13" w:rsidRPr="0039601F" w:rsidRDefault="00C57C13" w:rsidP="00C01068">
            <w:pPr>
              <w:jc w:val="center"/>
              <w:rPr>
                <w:rFonts w:ascii="Arial" w:hAnsi="Arial" w:cs="Arial"/>
                <w:color w:val="000000"/>
                <w:sz w:val="14"/>
                <w:szCs w:val="14"/>
              </w:rPr>
            </w:pPr>
            <w:r w:rsidRPr="0039601F">
              <w:rPr>
                <w:rFonts w:ascii="Arial" w:hAnsi="Arial" w:cs="Arial"/>
                <w:color w:val="000000"/>
                <w:sz w:val="14"/>
                <w:szCs w:val="14"/>
              </w:rPr>
              <w:t>Yes</w:t>
            </w:r>
          </w:p>
        </w:tc>
        <w:tc>
          <w:tcPr>
            <w:tcW w:w="3672" w:type="dxa"/>
            <w:tcBorders>
              <w:top w:val="nil"/>
              <w:left w:val="nil"/>
              <w:bottom w:val="nil"/>
              <w:right w:val="nil"/>
            </w:tcBorders>
            <w:vAlign w:val="bottom"/>
            <w:hideMark/>
          </w:tcPr>
          <w:p w14:paraId="46AC0CA9" w14:textId="77777777" w:rsidR="00C57C13" w:rsidRPr="0039601F" w:rsidRDefault="00C57C13" w:rsidP="00C01068">
            <w:pPr>
              <w:rPr>
                <w:rFonts w:ascii="Arial" w:hAnsi="Arial" w:cs="Arial"/>
                <w:color w:val="000000"/>
                <w:sz w:val="14"/>
                <w:szCs w:val="14"/>
              </w:rPr>
            </w:pPr>
            <w:r w:rsidRPr="0039601F">
              <w:rPr>
                <w:rFonts w:ascii="Arial" w:hAnsi="Arial" w:cs="Arial"/>
                <w:color w:val="000000"/>
                <w:sz w:val="14"/>
                <w:szCs w:val="14"/>
              </w:rPr>
              <w:t>Prespecified change to model post-processing (</w:t>
            </w:r>
            <w:proofErr w:type="spellStart"/>
            <w:r w:rsidRPr="0039601F">
              <w:rPr>
                <w:rFonts w:ascii="Arial" w:hAnsi="Arial" w:cs="Arial"/>
                <w:color w:val="000000"/>
                <w:sz w:val="14"/>
                <w:szCs w:val="14"/>
              </w:rPr>
              <w:t>ensembling</w:t>
            </w:r>
            <w:proofErr w:type="spellEnd"/>
            <w:r w:rsidRPr="0039601F">
              <w:rPr>
                <w:rFonts w:ascii="Arial" w:hAnsi="Arial" w:cs="Arial"/>
                <w:color w:val="000000"/>
                <w:sz w:val="14"/>
                <w:szCs w:val="14"/>
              </w:rPr>
              <w:t xml:space="preserve"> step replaced with a simpler calibration to under-80 year olds) improved performance, and yielded different predicted risk distribution in the US. Sweden absolute risk threshold thus produced smaller US high-risk group, with much higher risk of VF/VT (see row above).</w:t>
            </w:r>
          </w:p>
        </w:tc>
      </w:tr>
      <w:tr w:rsidR="00C57C13" w:rsidRPr="0039601F" w14:paraId="067B7347" w14:textId="77777777" w:rsidTr="00C57C13">
        <w:trPr>
          <w:trHeight w:val="440"/>
        </w:trPr>
        <w:tc>
          <w:tcPr>
            <w:tcW w:w="2315" w:type="dxa"/>
            <w:tcBorders>
              <w:top w:val="nil"/>
              <w:left w:val="nil"/>
              <w:bottom w:val="nil"/>
              <w:right w:val="nil"/>
            </w:tcBorders>
            <w:vAlign w:val="bottom"/>
            <w:hideMark/>
          </w:tcPr>
          <w:p w14:paraId="18E130FB" w14:textId="77777777" w:rsidR="00C57C13" w:rsidRPr="0039601F" w:rsidRDefault="00C57C13" w:rsidP="00C01068">
            <w:pPr>
              <w:ind w:firstLineChars="100" w:firstLine="140"/>
              <w:rPr>
                <w:rFonts w:ascii="Arial" w:hAnsi="Arial" w:cs="Arial"/>
                <w:color w:val="000000"/>
                <w:sz w:val="14"/>
                <w:szCs w:val="14"/>
              </w:rPr>
            </w:pPr>
            <w:r w:rsidRPr="0039601F">
              <w:rPr>
                <w:rFonts w:ascii="Arial" w:hAnsi="Arial" w:cs="Arial"/>
                <w:color w:val="000000"/>
                <w:sz w:val="14"/>
                <w:szCs w:val="14"/>
              </w:rPr>
              <w:t>Mean of predicted risk distribution - US vs. Sweden (%)</w:t>
            </w:r>
          </w:p>
        </w:tc>
        <w:tc>
          <w:tcPr>
            <w:tcW w:w="1297" w:type="dxa"/>
            <w:gridSpan w:val="3"/>
            <w:tcBorders>
              <w:top w:val="nil"/>
              <w:left w:val="nil"/>
              <w:bottom w:val="nil"/>
              <w:right w:val="nil"/>
            </w:tcBorders>
            <w:vAlign w:val="bottom"/>
            <w:hideMark/>
          </w:tcPr>
          <w:p w14:paraId="1220C409" w14:textId="77777777" w:rsidR="00C57C13" w:rsidRPr="0039601F" w:rsidRDefault="00C57C13" w:rsidP="00C01068">
            <w:pPr>
              <w:jc w:val="right"/>
              <w:rPr>
                <w:rFonts w:ascii="Arial" w:hAnsi="Arial" w:cs="Arial"/>
                <w:color w:val="000000"/>
                <w:sz w:val="14"/>
                <w:szCs w:val="14"/>
              </w:rPr>
            </w:pPr>
            <w:r w:rsidRPr="0039601F">
              <w:rPr>
                <w:rFonts w:ascii="Arial" w:hAnsi="Arial" w:cs="Arial"/>
                <w:color w:val="000000"/>
                <w:sz w:val="14"/>
                <w:szCs w:val="14"/>
              </w:rPr>
              <w:t>2.9 vs. 0.5</w:t>
            </w:r>
          </w:p>
        </w:tc>
        <w:tc>
          <w:tcPr>
            <w:tcW w:w="1211" w:type="dxa"/>
            <w:tcBorders>
              <w:top w:val="nil"/>
              <w:left w:val="nil"/>
              <w:bottom w:val="nil"/>
              <w:right w:val="nil"/>
            </w:tcBorders>
            <w:vAlign w:val="bottom"/>
            <w:hideMark/>
          </w:tcPr>
          <w:p w14:paraId="0E0D3F40" w14:textId="77777777" w:rsidR="00C57C13" w:rsidRPr="0039601F" w:rsidRDefault="00C57C13" w:rsidP="00C01068">
            <w:pPr>
              <w:jc w:val="right"/>
              <w:rPr>
                <w:rFonts w:ascii="Arial" w:hAnsi="Arial" w:cs="Arial"/>
                <w:color w:val="000000"/>
                <w:sz w:val="14"/>
                <w:szCs w:val="14"/>
              </w:rPr>
            </w:pPr>
            <w:r w:rsidRPr="0039601F">
              <w:rPr>
                <w:rFonts w:ascii="Arial" w:hAnsi="Arial" w:cs="Arial"/>
                <w:color w:val="000000"/>
                <w:sz w:val="14"/>
                <w:szCs w:val="14"/>
              </w:rPr>
              <w:t>0.64 vs. 0.38</w:t>
            </w:r>
          </w:p>
        </w:tc>
        <w:tc>
          <w:tcPr>
            <w:tcW w:w="955" w:type="dxa"/>
            <w:tcBorders>
              <w:top w:val="nil"/>
              <w:left w:val="nil"/>
              <w:bottom w:val="nil"/>
              <w:right w:val="nil"/>
            </w:tcBorders>
            <w:vAlign w:val="bottom"/>
            <w:hideMark/>
          </w:tcPr>
          <w:p w14:paraId="2D4033A6" w14:textId="77777777" w:rsidR="00C57C13" w:rsidRPr="0039601F" w:rsidRDefault="00C57C13" w:rsidP="00C01068">
            <w:pPr>
              <w:jc w:val="center"/>
              <w:rPr>
                <w:rFonts w:ascii="Arial" w:hAnsi="Arial" w:cs="Arial"/>
                <w:color w:val="000000"/>
                <w:sz w:val="14"/>
                <w:szCs w:val="14"/>
              </w:rPr>
            </w:pPr>
            <w:r w:rsidRPr="0039601F">
              <w:rPr>
                <w:rFonts w:ascii="Arial" w:hAnsi="Arial" w:cs="Arial"/>
                <w:color w:val="000000"/>
                <w:sz w:val="14"/>
                <w:szCs w:val="14"/>
              </w:rPr>
              <w:t>No</w:t>
            </w:r>
          </w:p>
        </w:tc>
        <w:tc>
          <w:tcPr>
            <w:tcW w:w="3672" w:type="dxa"/>
            <w:tcBorders>
              <w:top w:val="nil"/>
              <w:left w:val="nil"/>
              <w:bottom w:val="nil"/>
              <w:right w:val="nil"/>
            </w:tcBorders>
            <w:vAlign w:val="bottom"/>
            <w:hideMark/>
          </w:tcPr>
          <w:p w14:paraId="130A2007" w14:textId="77777777" w:rsidR="00C57C13" w:rsidRPr="0039601F" w:rsidRDefault="00C57C13" w:rsidP="00C01068">
            <w:pPr>
              <w:rPr>
                <w:rFonts w:ascii="Arial" w:hAnsi="Arial" w:cs="Arial"/>
                <w:color w:val="000000"/>
                <w:sz w:val="14"/>
                <w:szCs w:val="14"/>
              </w:rPr>
            </w:pPr>
            <w:r w:rsidRPr="0039601F">
              <w:rPr>
                <w:rFonts w:ascii="Arial" w:hAnsi="Arial" w:cs="Arial"/>
                <w:color w:val="000000"/>
                <w:sz w:val="14"/>
                <w:szCs w:val="14"/>
              </w:rPr>
              <w:t>US mean predicted risk is still substantially higher than Sweden, but less so</w:t>
            </w:r>
          </w:p>
        </w:tc>
      </w:tr>
      <w:tr w:rsidR="00C57C13" w:rsidRPr="0039601F" w14:paraId="6897CA51" w14:textId="77777777" w:rsidTr="00C57C13">
        <w:trPr>
          <w:trHeight w:val="440"/>
        </w:trPr>
        <w:tc>
          <w:tcPr>
            <w:tcW w:w="2315" w:type="dxa"/>
            <w:tcBorders>
              <w:top w:val="nil"/>
              <w:left w:val="nil"/>
              <w:bottom w:val="nil"/>
              <w:right w:val="nil"/>
            </w:tcBorders>
            <w:vAlign w:val="bottom"/>
            <w:hideMark/>
          </w:tcPr>
          <w:p w14:paraId="49023040" w14:textId="77777777" w:rsidR="00C57C13" w:rsidRPr="0039601F" w:rsidRDefault="00C57C13" w:rsidP="00C01068">
            <w:pPr>
              <w:ind w:firstLineChars="100" w:firstLine="140"/>
              <w:rPr>
                <w:rFonts w:ascii="Arial" w:hAnsi="Arial" w:cs="Arial"/>
                <w:color w:val="000000"/>
                <w:sz w:val="14"/>
                <w:szCs w:val="14"/>
              </w:rPr>
            </w:pPr>
            <w:r w:rsidRPr="0039601F">
              <w:rPr>
                <w:rFonts w:ascii="Arial" w:hAnsi="Arial" w:cs="Arial"/>
                <w:color w:val="000000"/>
                <w:sz w:val="14"/>
                <w:szCs w:val="14"/>
              </w:rPr>
              <w:t>SD of predicted risk distribution - US vs. Sweden (%)</w:t>
            </w:r>
          </w:p>
        </w:tc>
        <w:tc>
          <w:tcPr>
            <w:tcW w:w="1297" w:type="dxa"/>
            <w:gridSpan w:val="3"/>
            <w:tcBorders>
              <w:top w:val="nil"/>
              <w:left w:val="nil"/>
              <w:bottom w:val="nil"/>
              <w:right w:val="nil"/>
            </w:tcBorders>
            <w:vAlign w:val="bottom"/>
            <w:hideMark/>
          </w:tcPr>
          <w:p w14:paraId="7401EFB2" w14:textId="77777777" w:rsidR="00C57C13" w:rsidRPr="0039601F" w:rsidRDefault="00C57C13" w:rsidP="00C01068">
            <w:pPr>
              <w:jc w:val="right"/>
              <w:rPr>
                <w:rFonts w:ascii="Arial" w:hAnsi="Arial" w:cs="Arial"/>
                <w:color w:val="000000"/>
                <w:sz w:val="14"/>
                <w:szCs w:val="14"/>
              </w:rPr>
            </w:pPr>
            <w:r w:rsidRPr="0039601F">
              <w:rPr>
                <w:rFonts w:ascii="Arial" w:hAnsi="Arial" w:cs="Arial"/>
                <w:color w:val="000000"/>
                <w:sz w:val="14"/>
                <w:szCs w:val="14"/>
              </w:rPr>
              <w:t>4.1 vs. 0.9</w:t>
            </w:r>
          </w:p>
        </w:tc>
        <w:tc>
          <w:tcPr>
            <w:tcW w:w="1211" w:type="dxa"/>
            <w:tcBorders>
              <w:top w:val="nil"/>
              <w:left w:val="nil"/>
              <w:bottom w:val="nil"/>
              <w:right w:val="nil"/>
            </w:tcBorders>
            <w:vAlign w:val="bottom"/>
            <w:hideMark/>
          </w:tcPr>
          <w:p w14:paraId="095587D0" w14:textId="77777777" w:rsidR="00C57C13" w:rsidRPr="0039601F" w:rsidRDefault="00C57C13" w:rsidP="00C01068">
            <w:pPr>
              <w:jc w:val="right"/>
              <w:rPr>
                <w:rFonts w:ascii="Arial" w:hAnsi="Arial" w:cs="Arial"/>
                <w:color w:val="000000"/>
                <w:sz w:val="14"/>
                <w:szCs w:val="14"/>
              </w:rPr>
            </w:pPr>
            <w:r w:rsidRPr="0039601F">
              <w:rPr>
                <w:rFonts w:ascii="Arial" w:hAnsi="Arial" w:cs="Arial"/>
                <w:color w:val="000000"/>
                <w:sz w:val="14"/>
                <w:szCs w:val="14"/>
              </w:rPr>
              <w:t>1.85 vs. 1.23</w:t>
            </w:r>
          </w:p>
        </w:tc>
        <w:tc>
          <w:tcPr>
            <w:tcW w:w="955" w:type="dxa"/>
            <w:tcBorders>
              <w:top w:val="nil"/>
              <w:left w:val="nil"/>
              <w:bottom w:val="nil"/>
              <w:right w:val="nil"/>
            </w:tcBorders>
            <w:vAlign w:val="bottom"/>
            <w:hideMark/>
          </w:tcPr>
          <w:p w14:paraId="3147EBB0" w14:textId="77777777" w:rsidR="00C57C13" w:rsidRPr="0039601F" w:rsidRDefault="00C57C13" w:rsidP="00C01068">
            <w:pPr>
              <w:jc w:val="center"/>
              <w:rPr>
                <w:rFonts w:ascii="Arial" w:hAnsi="Arial" w:cs="Arial"/>
                <w:color w:val="000000"/>
                <w:sz w:val="14"/>
                <w:szCs w:val="14"/>
              </w:rPr>
            </w:pPr>
            <w:r w:rsidRPr="0039601F">
              <w:rPr>
                <w:rFonts w:ascii="Arial" w:hAnsi="Arial" w:cs="Arial"/>
                <w:color w:val="000000"/>
                <w:sz w:val="14"/>
                <w:szCs w:val="14"/>
              </w:rPr>
              <w:t>No</w:t>
            </w:r>
          </w:p>
        </w:tc>
        <w:tc>
          <w:tcPr>
            <w:tcW w:w="3672" w:type="dxa"/>
            <w:tcBorders>
              <w:top w:val="nil"/>
              <w:left w:val="nil"/>
              <w:bottom w:val="nil"/>
              <w:right w:val="nil"/>
            </w:tcBorders>
            <w:vAlign w:val="bottom"/>
            <w:hideMark/>
          </w:tcPr>
          <w:p w14:paraId="2F299076" w14:textId="77777777" w:rsidR="00C57C13" w:rsidRPr="0039601F" w:rsidRDefault="00C57C13" w:rsidP="00C01068">
            <w:pPr>
              <w:rPr>
                <w:rFonts w:ascii="Arial" w:hAnsi="Arial" w:cs="Arial"/>
                <w:color w:val="000000"/>
                <w:sz w:val="14"/>
                <w:szCs w:val="14"/>
              </w:rPr>
            </w:pPr>
            <w:r w:rsidRPr="0039601F">
              <w:rPr>
                <w:rFonts w:ascii="Arial" w:hAnsi="Arial" w:cs="Arial"/>
                <w:color w:val="000000"/>
                <w:sz w:val="14"/>
                <w:szCs w:val="14"/>
              </w:rPr>
              <w:t>US SD predicted risk is still substantially higher than Sweden, but less so</w:t>
            </w:r>
          </w:p>
        </w:tc>
      </w:tr>
      <w:tr w:rsidR="00C57C13" w:rsidRPr="0039601F" w14:paraId="45332444" w14:textId="77777777" w:rsidTr="00C57C13">
        <w:trPr>
          <w:trHeight w:val="1320"/>
        </w:trPr>
        <w:tc>
          <w:tcPr>
            <w:tcW w:w="2315" w:type="dxa"/>
            <w:tcBorders>
              <w:top w:val="nil"/>
              <w:left w:val="nil"/>
              <w:bottom w:val="nil"/>
              <w:right w:val="nil"/>
            </w:tcBorders>
            <w:vAlign w:val="bottom"/>
            <w:hideMark/>
          </w:tcPr>
          <w:p w14:paraId="22398242" w14:textId="77777777" w:rsidR="00C57C13" w:rsidRPr="0039601F" w:rsidRDefault="00C57C13" w:rsidP="00C01068">
            <w:pPr>
              <w:ind w:firstLineChars="100" w:firstLine="140"/>
              <w:rPr>
                <w:rFonts w:ascii="Arial" w:hAnsi="Arial" w:cs="Arial"/>
                <w:color w:val="000000"/>
                <w:sz w:val="14"/>
                <w:szCs w:val="14"/>
              </w:rPr>
            </w:pPr>
            <w:r w:rsidRPr="0039601F">
              <w:rPr>
                <w:rFonts w:ascii="Arial" w:hAnsi="Arial" w:cs="Arial"/>
                <w:color w:val="000000"/>
                <w:sz w:val="14"/>
                <w:szCs w:val="14"/>
              </w:rPr>
              <w:t>Coefficient from regression of VF/VT diagnosis on model-predicted risk - US vs. Sweden</w:t>
            </w:r>
          </w:p>
        </w:tc>
        <w:tc>
          <w:tcPr>
            <w:tcW w:w="1297" w:type="dxa"/>
            <w:gridSpan w:val="3"/>
            <w:tcBorders>
              <w:top w:val="nil"/>
              <w:left w:val="nil"/>
              <w:bottom w:val="nil"/>
              <w:right w:val="nil"/>
            </w:tcBorders>
            <w:vAlign w:val="bottom"/>
            <w:hideMark/>
          </w:tcPr>
          <w:p w14:paraId="1346E8FC" w14:textId="77777777" w:rsidR="00C57C13" w:rsidRPr="0039601F" w:rsidRDefault="00C57C13" w:rsidP="00C01068">
            <w:pPr>
              <w:jc w:val="right"/>
              <w:rPr>
                <w:rFonts w:ascii="Arial" w:hAnsi="Arial" w:cs="Arial"/>
                <w:color w:val="000000"/>
                <w:sz w:val="14"/>
                <w:szCs w:val="14"/>
              </w:rPr>
            </w:pPr>
            <w:r w:rsidRPr="0039601F">
              <w:rPr>
                <w:rFonts w:ascii="Arial" w:hAnsi="Arial" w:cs="Arial"/>
                <w:color w:val="000000"/>
                <w:sz w:val="14"/>
                <w:szCs w:val="14"/>
              </w:rPr>
              <w:t>-</w:t>
            </w:r>
          </w:p>
        </w:tc>
        <w:tc>
          <w:tcPr>
            <w:tcW w:w="1211" w:type="dxa"/>
            <w:tcBorders>
              <w:top w:val="nil"/>
              <w:left w:val="nil"/>
              <w:bottom w:val="nil"/>
              <w:right w:val="nil"/>
            </w:tcBorders>
            <w:vAlign w:val="bottom"/>
            <w:hideMark/>
          </w:tcPr>
          <w:p w14:paraId="2264B835" w14:textId="77777777" w:rsidR="00C57C13" w:rsidRPr="0039601F" w:rsidRDefault="00C57C13" w:rsidP="00C01068">
            <w:pPr>
              <w:jc w:val="right"/>
              <w:rPr>
                <w:rFonts w:ascii="Arial" w:hAnsi="Arial" w:cs="Arial"/>
                <w:color w:val="000000"/>
                <w:sz w:val="14"/>
                <w:szCs w:val="14"/>
              </w:rPr>
            </w:pPr>
            <w:r w:rsidRPr="0039601F">
              <w:rPr>
                <w:rFonts w:ascii="Arial" w:hAnsi="Arial" w:cs="Arial"/>
                <w:color w:val="000000"/>
                <w:sz w:val="14"/>
                <w:szCs w:val="14"/>
              </w:rPr>
              <w:t>2.79 vs. 0.45</w:t>
            </w:r>
          </w:p>
        </w:tc>
        <w:tc>
          <w:tcPr>
            <w:tcW w:w="955" w:type="dxa"/>
            <w:tcBorders>
              <w:top w:val="nil"/>
              <w:left w:val="nil"/>
              <w:bottom w:val="nil"/>
              <w:right w:val="nil"/>
            </w:tcBorders>
            <w:vAlign w:val="bottom"/>
            <w:hideMark/>
          </w:tcPr>
          <w:p w14:paraId="0CFB86A0" w14:textId="77777777" w:rsidR="00C57C13" w:rsidRPr="0039601F" w:rsidRDefault="00C57C13" w:rsidP="00C01068">
            <w:pPr>
              <w:jc w:val="center"/>
              <w:rPr>
                <w:rFonts w:ascii="Arial" w:hAnsi="Arial" w:cs="Arial"/>
                <w:color w:val="000000"/>
                <w:sz w:val="14"/>
                <w:szCs w:val="14"/>
              </w:rPr>
            </w:pPr>
            <w:r w:rsidRPr="0039601F">
              <w:rPr>
                <w:rFonts w:ascii="Arial" w:hAnsi="Arial" w:cs="Arial"/>
                <w:color w:val="000000"/>
                <w:sz w:val="14"/>
                <w:szCs w:val="14"/>
              </w:rPr>
              <w:t>Yes</w:t>
            </w:r>
          </w:p>
        </w:tc>
        <w:tc>
          <w:tcPr>
            <w:tcW w:w="3672" w:type="dxa"/>
            <w:tcBorders>
              <w:top w:val="nil"/>
              <w:left w:val="nil"/>
              <w:bottom w:val="nil"/>
              <w:right w:val="nil"/>
            </w:tcBorders>
            <w:vAlign w:val="bottom"/>
            <w:hideMark/>
          </w:tcPr>
          <w:p w14:paraId="28685289" w14:textId="77777777" w:rsidR="00C57C13" w:rsidRPr="0039601F" w:rsidRDefault="00C57C13" w:rsidP="00C01068">
            <w:pPr>
              <w:rPr>
                <w:rFonts w:ascii="Arial" w:hAnsi="Arial" w:cs="Arial"/>
                <w:color w:val="000000"/>
                <w:sz w:val="14"/>
                <w:szCs w:val="14"/>
              </w:rPr>
            </w:pPr>
            <w:r w:rsidRPr="0039601F">
              <w:rPr>
                <w:rFonts w:ascii="Arial" w:hAnsi="Arial" w:cs="Arial"/>
                <w:color w:val="000000"/>
                <w:sz w:val="14"/>
                <w:szCs w:val="14"/>
              </w:rPr>
              <w:t>Prespecified change to model and risk distribution changed US risk distribution such that, conditional on model-predicted risk, patients in the US are more likely to be coded as having VF/VT vs. Sweden. Old results suggested this difference was small. New results more in line with prior literature on known differences in coding incentives.</w:t>
            </w:r>
          </w:p>
        </w:tc>
      </w:tr>
      <w:tr w:rsidR="00C57C13" w:rsidRPr="0039601F" w14:paraId="5B5B7B58" w14:textId="77777777" w:rsidTr="00C57C13">
        <w:trPr>
          <w:trHeight w:val="220"/>
        </w:trPr>
        <w:tc>
          <w:tcPr>
            <w:tcW w:w="2315" w:type="dxa"/>
            <w:tcBorders>
              <w:top w:val="nil"/>
              <w:left w:val="nil"/>
              <w:bottom w:val="nil"/>
              <w:right w:val="nil"/>
            </w:tcBorders>
            <w:shd w:val="clear" w:color="000000" w:fill="CAEDFB"/>
            <w:vAlign w:val="bottom"/>
            <w:hideMark/>
          </w:tcPr>
          <w:p w14:paraId="56031E04" w14:textId="77777777" w:rsidR="00C57C13" w:rsidRPr="0039601F" w:rsidRDefault="00C57C13" w:rsidP="00C01068">
            <w:pPr>
              <w:rPr>
                <w:rFonts w:ascii="Arial" w:hAnsi="Arial" w:cs="Arial"/>
                <w:i/>
                <w:iCs/>
                <w:color w:val="000000"/>
                <w:sz w:val="14"/>
                <w:szCs w:val="14"/>
              </w:rPr>
            </w:pPr>
            <w:r w:rsidRPr="0039601F">
              <w:rPr>
                <w:rFonts w:ascii="Arial" w:hAnsi="Arial" w:cs="Arial"/>
                <w:i/>
                <w:iCs/>
                <w:color w:val="000000"/>
                <w:sz w:val="14"/>
                <w:szCs w:val="14"/>
              </w:rPr>
              <w:t>External validation -  Taiwan</w:t>
            </w:r>
          </w:p>
        </w:tc>
        <w:tc>
          <w:tcPr>
            <w:tcW w:w="1297" w:type="dxa"/>
            <w:gridSpan w:val="3"/>
            <w:tcBorders>
              <w:top w:val="nil"/>
              <w:left w:val="nil"/>
              <w:bottom w:val="nil"/>
              <w:right w:val="nil"/>
            </w:tcBorders>
            <w:shd w:val="clear" w:color="000000" w:fill="CAEDFB"/>
            <w:vAlign w:val="center"/>
            <w:hideMark/>
          </w:tcPr>
          <w:p w14:paraId="50A36D13" w14:textId="77777777" w:rsidR="00C57C13" w:rsidRPr="0039601F" w:rsidRDefault="00C57C13" w:rsidP="00C01068">
            <w:pPr>
              <w:rPr>
                <w:rFonts w:ascii="Arial" w:hAnsi="Arial" w:cs="Arial"/>
                <w:color w:val="000000"/>
                <w:sz w:val="14"/>
                <w:szCs w:val="14"/>
              </w:rPr>
            </w:pPr>
            <w:bookmarkStart w:id="98" w:name="RANGE!B29"/>
            <w:r w:rsidRPr="0039601F">
              <w:rPr>
                <w:rFonts w:ascii="Arial" w:hAnsi="Arial" w:cs="Arial"/>
                <w:color w:val="000000"/>
                <w:sz w:val="14"/>
                <w:szCs w:val="14"/>
              </w:rPr>
              <w:t> </w:t>
            </w:r>
            <w:bookmarkEnd w:id="98"/>
          </w:p>
        </w:tc>
        <w:tc>
          <w:tcPr>
            <w:tcW w:w="1211" w:type="dxa"/>
            <w:tcBorders>
              <w:top w:val="nil"/>
              <w:left w:val="nil"/>
              <w:bottom w:val="nil"/>
              <w:right w:val="nil"/>
            </w:tcBorders>
            <w:shd w:val="clear" w:color="000000" w:fill="CAEDFB"/>
            <w:vAlign w:val="bottom"/>
            <w:hideMark/>
          </w:tcPr>
          <w:p w14:paraId="289C41C7" w14:textId="77777777" w:rsidR="00C57C13" w:rsidRPr="0039601F" w:rsidRDefault="00C57C13" w:rsidP="00C01068">
            <w:pPr>
              <w:jc w:val="right"/>
              <w:rPr>
                <w:rFonts w:ascii="Arial" w:hAnsi="Arial" w:cs="Arial"/>
                <w:color w:val="000000"/>
                <w:sz w:val="14"/>
                <w:szCs w:val="14"/>
              </w:rPr>
            </w:pPr>
            <w:r w:rsidRPr="0039601F">
              <w:rPr>
                <w:rFonts w:ascii="Arial" w:hAnsi="Arial" w:cs="Arial"/>
                <w:color w:val="000000"/>
                <w:sz w:val="14"/>
                <w:szCs w:val="14"/>
              </w:rPr>
              <w:t> </w:t>
            </w:r>
          </w:p>
        </w:tc>
        <w:tc>
          <w:tcPr>
            <w:tcW w:w="955" w:type="dxa"/>
            <w:tcBorders>
              <w:top w:val="nil"/>
              <w:left w:val="nil"/>
              <w:bottom w:val="nil"/>
              <w:right w:val="nil"/>
            </w:tcBorders>
            <w:shd w:val="clear" w:color="000000" w:fill="CAEDFB"/>
            <w:vAlign w:val="bottom"/>
            <w:hideMark/>
          </w:tcPr>
          <w:p w14:paraId="0D943AE6" w14:textId="77777777" w:rsidR="00C57C13" w:rsidRPr="0039601F" w:rsidRDefault="00C57C13" w:rsidP="00C01068">
            <w:pPr>
              <w:jc w:val="center"/>
              <w:rPr>
                <w:rFonts w:ascii="Arial" w:hAnsi="Arial" w:cs="Arial"/>
                <w:color w:val="000000"/>
                <w:sz w:val="14"/>
                <w:szCs w:val="14"/>
              </w:rPr>
            </w:pPr>
            <w:r w:rsidRPr="0039601F">
              <w:rPr>
                <w:rFonts w:ascii="Arial" w:hAnsi="Arial" w:cs="Arial"/>
                <w:color w:val="000000"/>
                <w:sz w:val="14"/>
                <w:szCs w:val="14"/>
              </w:rPr>
              <w:t> </w:t>
            </w:r>
          </w:p>
        </w:tc>
        <w:tc>
          <w:tcPr>
            <w:tcW w:w="3672" w:type="dxa"/>
            <w:tcBorders>
              <w:top w:val="nil"/>
              <w:left w:val="nil"/>
              <w:bottom w:val="nil"/>
              <w:right w:val="nil"/>
            </w:tcBorders>
            <w:shd w:val="clear" w:color="000000" w:fill="CAEDFB"/>
            <w:vAlign w:val="bottom"/>
            <w:hideMark/>
          </w:tcPr>
          <w:p w14:paraId="0AA44799" w14:textId="77777777" w:rsidR="00C57C13" w:rsidRPr="0039601F" w:rsidRDefault="00C57C13" w:rsidP="00C01068">
            <w:pPr>
              <w:rPr>
                <w:rFonts w:ascii="Arial" w:hAnsi="Arial" w:cs="Arial"/>
                <w:color w:val="000000"/>
                <w:sz w:val="14"/>
                <w:szCs w:val="14"/>
              </w:rPr>
            </w:pPr>
            <w:r w:rsidRPr="0039601F">
              <w:rPr>
                <w:rFonts w:ascii="Arial" w:hAnsi="Arial" w:cs="Arial"/>
                <w:color w:val="000000"/>
                <w:sz w:val="14"/>
                <w:szCs w:val="14"/>
              </w:rPr>
              <w:t> </w:t>
            </w:r>
          </w:p>
        </w:tc>
      </w:tr>
      <w:tr w:rsidR="00C57C13" w:rsidRPr="0039601F" w14:paraId="0BE3C518" w14:textId="77777777" w:rsidTr="00C57C13">
        <w:trPr>
          <w:trHeight w:val="220"/>
        </w:trPr>
        <w:tc>
          <w:tcPr>
            <w:tcW w:w="2315" w:type="dxa"/>
            <w:tcBorders>
              <w:top w:val="nil"/>
              <w:left w:val="nil"/>
              <w:bottom w:val="nil"/>
              <w:right w:val="nil"/>
            </w:tcBorders>
            <w:vAlign w:val="bottom"/>
            <w:hideMark/>
          </w:tcPr>
          <w:p w14:paraId="5F97B2BD" w14:textId="77777777" w:rsidR="00C57C13" w:rsidRPr="0039601F" w:rsidRDefault="00C57C13" w:rsidP="00C01068">
            <w:pPr>
              <w:ind w:firstLineChars="100" w:firstLine="140"/>
              <w:rPr>
                <w:rFonts w:ascii="Arial" w:hAnsi="Arial" w:cs="Arial"/>
                <w:color w:val="000000"/>
                <w:sz w:val="14"/>
                <w:szCs w:val="14"/>
              </w:rPr>
            </w:pPr>
            <w:r w:rsidRPr="0039601F">
              <w:rPr>
                <w:rFonts w:ascii="Arial" w:hAnsi="Arial" w:cs="Arial"/>
                <w:color w:val="000000"/>
                <w:sz w:val="14"/>
                <w:szCs w:val="14"/>
              </w:rPr>
              <w:t>Median days from last ECG to arrest</w:t>
            </w:r>
          </w:p>
        </w:tc>
        <w:tc>
          <w:tcPr>
            <w:tcW w:w="1297" w:type="dxa"/>
            <w:gridSpan w:val="3"/>
            <w:tcBorders>
              <w:top w:val="nil"/>
              <w:left w:val="nil"/>
              <w:bottom w:val="nil"/>
              <w:right w:val="nil"/>
            </w:tcBorders>
            <w:vAlign w:val="bottom"/>
            <w:hideMark/>
          </w:tcPr>
          <w:p w14:paraId="59B0D958" w14:textId="77777777" w:rsidR="00C57C13" w:rsidRPr="0039601F" w:rsidRDefault="00C57C13" w:rsidP="00C01068">
            <w:pPr>
              <w:jc w:val="right"/>
              <w:rPr>
                <w:rFonts w:ascii="Arial" w:hAnsi="Arial" w:cs="Arial"/>
                <w:color w:val="000000"/>
                <w:sz w:val="14"/>
                <w:szCs w:val="14"/>
              </w:rPr>
            </w:pPr>
            <w:r w:rsidRPr="0039601F">
              <w:rPr>
                <w:rFonts w:ascii="Arial" w:hAnsi="Arial" w:cs="Arial"/>
                <w:color w:val="000000"/>
                <w:sz w:val="14"/>
                <w:szCs w:val="14"/>
              </w:rPr>
              <w:t>91</w:t>
            </w:r>
          </w:p>
        </w:tc>
        <w:tc>
          <w:tcPr>
            <w:tcW w:w="1211" w:type="dxa"/>
            <w:tcBorders>
              <w:top w:val="nil"/>
              <w:left w:val="nil"/>
              <w:bottom w:val="nil"/>
              <w:right w:val="nil"/>
            </w:tcBorders>
            <w:vAlign w:val="bottom"/>
            <w:hideMark/>
          </w:tcPr>
          <w:p w14:paraId="708EF941" w14:textId="77777777" w:rsidR="00C57C13" w:rsidRPr="0039601F" w:rsidRDefault="00C57C13" w:rsidP="00C01068">
            <w:pPr>
              <w:jc w:val="right"/>
              <w:rPr>
                <w:rFonts w:ascii="Arial" w:hAnsi="Arial" w:cs="Arial"/>
                <w:color w:val="000000"/>
                <w:sz w:val="14"/>
                <w:szCs w:val="14"/>
              </w:rPr>
            </w:pPr>
            <w:r w:rsidRPr="0039601F">
              <w:rPr>
                <w:rFonts w:ascii="Arial" w:hAnsi="Arial" w:cs="Arial"/>
                <w:color w:val="000000"/>
                <w:sz w:val="14"/>
                <w:szCs w:val="14"/>
              </w:rPr>
              <w:t>391</w:t>
            </w:r>
          </w:p>
        </w:tc>
        <w:tc>
          <w:tcPr>
            <w:tcW w:w="955" w:type="dxa"/>
            <w:tcBorders>
              <w:top w:val="nil"/>
              <w:left w:val="nil"/>
              <w:bottom w:val="nil"/>
              <w:right w:val="nil"/>
            </w:tcBorders>
            <w:vAlign w:val="bottom"/>
            <w:hideMark/>
          </w:tcPr>
          <w:p w14:paraId="37FD2F38" w14:textId="77777777" w:rsidR="00C57C13" w:rsidRPr="0039601F" w:rsidRDefault="00C57C13" w:rsidP="00C01068">
            <w:pPr>
              <w:jc w:val="center"/>
              <w:rPr>
                <w:rFonts w:ascii="Arial" w:hAnsi="Arial" w:cs="Arial"/>
                <w:color w:val="000000"/>
                <w:sz w:val="14"/>
                <w:szCs w:val="14"/>
              </w:rPr>
            </w:pPr>
            <w:r w:rsidRPr="0039601F">
              <w:rPr>
                <w:rFonts w:ascii="Arial" w:hAnsi="Arial" w:cs="Arial"/>
                <w:color w:val="000000"/>
                <w:sz w:val="14"/>
                <w:szCs w:val="14"/>
              </w:rPr>
              <w:t>No</w:t>
            </w:r>
          </w:p>
        </w:tc>
        <w:tc>
          <w:tcPr>
            <w:tcW w:w="3672" w:type="dxa"/>
            <w:tcBorders>
              <w:top w:val="nil"/>
              <w:left w:val="nil"/>
              <w:bottom w:val="nil"/>
              <w:right w:val="nil"/>
            </w:tcBorders>
            <w:vAlign w:val="bottom"/>
            <w:hideMark/>
          </w:tcPr>
          <w:p w14:paraId="070953E2" w14:textId="77777777" w:rsidR="00C57C13" w:rsidRPr="0039601F" w:rsidRDefault="00C57C13" w:rsidP="00C01068">
            <w:pPr>
              <w:rPr>
                <w:rFonts w:ascii="Arial" w:hAnsi="Arial" w:cs="Arial"/>
                <w:color w:val="000000"/>
                <w:sz w:val="14"/>
                <w:szCs w:val="14"/>
              </w:rPr>
            </w:pPr>
            <w:r w:rsidRPr="0039601F">
              <w:rPr>
                <w:rFonts w:ascii="Arial" w:hAnsi="Arial" w:cs="Arial"/>
                <w:color w:val="000000"/>
                <w:sz w:val="14"/>
                <w:szCs w:val="14"/>
              </w:rPr>
              <w:t>Typo fixed in old version</w:t>
            </w:r>
          </w:p>
        </w:tc>
      </w:tr>
      <w:tr w:rsidR="00C57C13" w:rsidRPr="0039601F" w14:paraId="7A75A87D" w14:textId="77777777" w:rsidTr="00C57C13">
        <w:trPr>
          <w:trHeight w:val="220"/>
        </w:trPr>
        <w:tc>
          <w:tcPr>
            <w:tcW w:w="2315" w:type="dxa"/>
            <w:tcBorders>
              <w:top w:val="nil"/>
              <w:left w:val="nil"/>
              <w:bottom w:val="nil"/>
              <w:right w:val="nil"/>
            </w:tcBorders>
            <w:vAlign w:val="bottom"/>
            <w:hideMark/>
          </w:tcPr>
          <w:p w14:paraId="3C0CE1D7" w14:textId="77777777" w:rsidR="00C57C13" w:rsidRPr="0039601F" w:rsidRDefault="00C57C13" w:rsidP="00C01068">
            <w:pPr>
              <w:ind w:firstLineChars="100" w:firstLine="140"/>
              <w:rPr>
                <w:rFonts w:ascii="Arial" w:hAnsi="Arial" w:cs="Arial"/>
                <w:color w:val="000000"/>
                <w:sz w:val="14"/>
                <w:szCs w:val="14"/>
              </w:rPr>
            </w:pPr>
            <w:r w:rsidRPr="0039601F">
              <w:rPr>
                <w:rFonts w:ascii="Arial" w:hAnsi="Arial" w:cs="Arial"/>
                <w:color w:val="000000"/>
                <w:sz w:val="14"/>
                <w:szCs w:val="14"/>
              </w:rPr>
              <w:t>AUC - primary cardiac arrests vs. controls</w:t>
            </w:r>
          </w:p>
        </w:tc>
        <w:tc>
          <w:tcPr>
            <w:tcW w:w="1297" w:type="dxa"/>
            <w:gridSpan w:val="3"/>
            <w:tcBorders>
              <w:top w:val="nil"/>
              <w:left w:val="nil"/>
              <w:bottom w:val="nil"/>
              <w:right w:val="nil"/>
            </w:tcBorders>
            <w:vAlign w:val="bottom"/>
            <w:hideMark/>
          </w:tcPr>
          <w:p w14:paraId="5540D0D1" w14:textId="77777777" w:rsidR="00C57C13" w:rsidRPr="0039601F" w:rsidRDefault="00C57C13" w:rsidP="00C01068">
            <w:pPr>
              <w:jc w:val="right"/>
              <w:rPr>
                <w:rFonts w:ascii="Arial" w:hAnsi="Arial" w:cs="Arial"/>
                <w:color w:val="000000"/>
                <w:sz w:val="14"/>
                <w:szCs w:val="14"/>
              </w:rPr>
            </w:pPr>
            <w:r w:rsidRPr="0039601F">
              <w:rPr>
                <w:rFonts w:ascii="Arial" w:hAnsi="Arial" w:cs="Arial"/>
                <w:color w:val="000000"/>
                <w:sz w:val="14"/>
                <w:szCs w:val="14"/>
              </w:rPr>
              <w:t>0.769 (0.722-0.875)</w:t>
            </w:r>
          </w:p>
        </w:tc>
        <w:tc>
          <w:tcPr>
            <w:tcW w:w="1211" w:type="dxa"/>
            <w:tcBorders>
              <w:top w:val="nil"/>
              <w:left w:val="nil"/>
              <w:bottom w:val="nil"/>
              <w:right w:val="nil"/>
            </w:tcBorders>
            <w:vAlign w:val="bottom"/>
            <w:hideMark/>
          </w:tcPr>
          <w:p w14:paraId="3297C85B" w14:textId="77777777" w:rsidR="00C57C13" w:rsidRPr="0039601F" w:rsidRDefault="00C57C13" w:rsidP="00C01068">
            <w:pPr>
              <w:jc w:val="right"/>
              <w:rPr>
                <w:rFonts w:ascii="Arial" w:hAnsi="Arial" w:cs="Arial"/>
                <w:color w:val="000000"/>
                <w:sz w:val="14"/>
                <w:szCs w:val="14"/>
              </w:rPr>
            </w:pPr>
            <w:r w:rsidRPr="0039601F">
              <w:rPr>
                <w:rFonts w:ascii="Arial" w:hAnsi="Arial" w:cs="Arial"/>
                <w:color w:val="000000"/>
                <w:sz w:val="14"/>
                <w:szCs w:val="14"/>
              </w:rPr>
              <w:t>0.767 (0.706-0.823)</w:t>
            </w:r>
          </w:p>
        </w:tc>
        <w:tc>
          <w:tcPr>
            <w:tcW w:w="955" w:type="dxa"/>
            <w:tcBorders>
              <w:top w:val="nil"/>
              <w:left w:val="nil"/>
              <w:bottom w:val="nil"/>
              <w:right w:val="nil"/>
            </w:tcBorders>
            <w:vAlign w:val="bottom"/>
            <w:hideMark/>
          </w:tcPr>
          <w:p w14:paraId="03EE0A27" w14:textId="77777777" w:rsidR="00C57C13" w:rsidRPr="0039601F" w:rsidRDefault="00C57C13" w:rsidP="00C01068">
            <w:pPr>
              <w:jc w:val="center"/>
              <w:rPr>
                <w:rFonts w:ascii="Arial" w:hAnsi="Arial" w:cs="Arial"/>
                <w:color w:val="000000"/>
                <w:sz w:val="14"/>
                <w:szCs w:val="14"/>
              </w:rPr>
            </w:pPr>
            <w:r w:rsidRPr="0039601F">
              <w:rPr>
                <w:rFonts w:ascii="Arial" w:hAnsi="Arial" w:cs="Arial"/>
                <w:color w:val="000000"/>
                <w:sz w:val="14"/>
                <w:szCs w:val="14"/>
              </w:rPr>
              <w:t>No</w:t>
            </w:r>
          </w:p>
        </w:tc>
        <w:tc>
          <w:tcPr>
            <w:tcW w:w="3672" w:type="dxa"/>
            <w:tcBorders>
              <w:top w:val="nil"/>
              <w:left w:val="nil"/>
              <w:bottom w:val="nil"/>
              <w:right w:val="nil"/>
            </w:tcBorders>
            <w:vAlign w:val="bottom"/>
            <w:hideMark/>
          </w:tcPr>
          <w:p w14:paraId="5E082B65" w14:textId="77777777" w:rsidR="00C57C13" w:rsidRPr="0039601F" w:rsidRDefault="00C57C13" w:rsidP="00C01068">
            <w:pPr>
              <w:rPr>
                <w:rFonts w:ascii="Arial" w:hAnsi="Arial" w:cs="Arial"/>
                <w:color w:val="000000"/>
                <w:sz w:val="14"/>
                <w:szCs w:val="14"/>
              </w:rPr>
            </w:pPr>
            <w:r w:rsidRPr="0039601F">
              <w:rPr>
                <w:rFonts w:ascii="Arial" w:hAnsi="Arial" w:cs="Arial"/>
                <w:color w:val="000000"/>
                <w:sz w:val="14"/>
                <w:szCs w:val="14"/>
              </w:rPr>
              <w:t>No meaningful change</w:t>
            </w:r>
          </w:p>
        </w:tc>
      </w:tr>
      <w:tr w:rsidR="00C57C13" w:rsidRPr="0039601F" w14:paraId="10FC6A9F" w14:textId="77777777" w:rsidTr="00C57C13">
        <w:trPr>
          <w:trHeight w:val="220"/>
        </w:trPr>
        <w:tc>
          <w:tcPr>
            <w:tcW w:w="2315" w:type="dxa"/>
            <w:tcBorders>
              <w:top w:val="nil"/>
              <w:left w:val="nil"/>
              <w:bottom w:val="nil"/>
              <w:right w:val="nil"/>
            </w:tcBorders>
            <w:vAlign w:val="bottom"/>
            <w:hideMark/>
          </w:tcPr>
          <w:p w14:paraId="0ECDCBB5" w14:textId="77777777" w:rsidR="00C57C13" w:rsidRPr="0039601F" w:rsidRDefault="00C57C13" w:rsidP="00C01068">
            <w:pPr>
              <w:ind w:firstLineChars="100" w:firstLine="140"/>
              <w:rPr>
                <w:rFonts w:ascii="Arial" w:hAnsi="Arial" w:cs="Arial"/>
                <w:color w:val="000000"/>
                <w:sz w:val="14"/>
                <w:szCs w:val="14"/>
              </w:rPr>
            </w:pPr>
            <w:r w:rsidRPr="0039601F">
              <w:rPr>
                <w:rFonts w:ascii="Arial" w:hAnsi="Arial" w:cs="Arial"/>
                <w:color w:val="000000"/>
                <w:sz w:val="14"/>
                <w:szCs w:val="14"/>
              </w:rPr>
              <w:t>AUC - non-primary cardiac arrests vs. controls</w:t>
            </w:r>
          </w:p>
        </w:tc>
        <w:tc>
          <w:tcPr>
            <w:tcW w:w="1297" w:type="dxa"/>
            <w:gridSpan w:val="3"/>
            <w:tcBorders>
              <w:top w:val="nil"/>
              <w:left w:val="nil"/>
              <w:bottom w:val="nil"/>
              <w:right w:val="nil"/>
            </w:tcBorders>
            <w:vAlign w:val="bottom"/>
            <w:hideMark/>
          </w:tcPr>
          <w:p w14:paraId="080CA1D2" w14:textId="77777777" w:rsidR="00C57C13" w:rsidRPr="0039601F" w:rsidRDefault="00C57C13" w:rsidP="00C01068">
            <w:pPr>
              <w:jc w:val="right"/>
              <w:rPr>
                <w:rFonts w:ascii="Arial" w:hAnsi="Arial" w:cs="Arial"/>
                <w:color w:val="000000"/>
                <w:sz w:val="14"/>
                <w:szCs w:val="14"/>
              </w:rPr>
            </w:pPr>
            <w:r w:rsidRPr="0039601F">
              <w:rPr>
                <w:rFonts w:ascii="Arial" w:hAnsi="Arial" w:cs="Arial"/>
                <w:color w:val="000000"/>
                <w:sz w:val="14"/>
                <w:szCs w:val="14"/>
              </w:rPr>
              <w:t>0.585 (0.545 - 0.662)</w:t>
            </w:r>
          </w:p>
        </w:tc>
        <w:tc>
          <w:tcPr>
            <w:tcW w:w="1211" w:type="dxa"/>
            <w:tcBorders>
              <w:top w:val="nil"/>
              <w:left w:val="nil"/>
              <w:bottom w:val="nil"/>
              <w:right w:val="nil"/>
            </w:tcBorders>
            <w:hideMark/>
          </w:tcPr>
          <w:p w14:paraId="67A89834" w14:textId="77777777" w:rsidR="00C57C13" w:rsidRPr="0039601F" w:rsidRDefault="00C57C13" w:rsidP="00C01068">
            <w:pPr>
              <w:jc w:val="right"/>
              <w:rPr>
                <w:rFonts w:ascii="Arial" w:hAnsi="Arial" w:cs="Arial"/>
                <w:color w:val="000000"/>
                <w:sz w:val="14"/>
                <w:szCs w:val="14"/>
              </w:rPr>
            </w:pPr>
            <w:r w:rsidRPr="0039601F">
              <w:rPr>
                <w:rFonts w:ascii="Arial" w:hAnsi="Arial" w:cs="Arial"/>
                <w:color w:val="000000"/>
                <w:sz w:val="14"/>
                <w:szCs w:val="14"/>
              </w:rPr>
              <w:t>0.582 ( 0.529 - 0.636)</w:t>
            </w:r>
          </w:p>
        </w:tc>
        <w:tc>
          <w:tcPr>
            <w:tcW w:w="955" w:type="dxa"/>
            <w:tcBorders>
              <w:top w:val="nil"/>
              <w:left w:val="nil"/>
              <w:bottom w:val="nil"/>
              <w:right w:val="nil"/>
            </w:tcBorders>
            <w:vAlign w:val="bottom"/>
            <w:hideMark/>
          </w:tcPr>
          <w:p w14:paraId="49E3F575" w14:textId="77777777" w:rsidR="00C57C13" w:rsidRPr="0039601F" w:rsidRDefault="00C57C13" w:rsidP="00C01068">
            <w:pPr>
              <w:jc w:val="center"/>
              <w:rPr>
                <w:rFonts w:ascii="Arial" w:hAnsi="Arial" w:cs="Arial"/>
                <w:color w:val="000000"/>
                <w:sz w:val="14"/>
                <w:szCs w:val="14"/>
              </w:rPr>
            </w:pPr>
            <w:r w:rsidRPr="0039601F">
              <w:rPr>
                <w:rFonts w:ascii="Arial" w:hAnsi="Arial" w:cs="Arial"/>
                <w:color w:val="000000"/>
                <w:sz w:val="14"/>
                <w:szCs w:val="14"/>
              </w:rPr>
              <w:t>No</w:t>
            </w:r>
          </w:p>
        </w:tc>
        <w:tc>
          <w:tcPr>
            <w:tcW w:w="3672" w:type="dxa"/>
            <w:tcBorders>
              <w:top w:val="nil"/>
              <w:left w:val="nil"/>
              <w:bottom w:val="nil"/>
              <w:right w:val="nil"/>
            </w:tcBorders>
            <w:vAlign w:val="bottom"/>
            <w:hideMark/>
          </w:tcPr>
          <w:p w14:paraId="494C58ED" w14:textId="77777777" w:rsidR="00C57C13" w:rsidRPr="0039601F" w:rsidRDefault="00C57C13" w:rsidP="00C01068">
            <w:pPr>
              <w:rPr>
                <w:rFonts w:ascii="Arial" w:hAnsi="Arial" w:cs="Arial"/>
                <w:color w:val="000000"/>
                <w:sz w:val="14"/>
                <w:szCs w:val="14"/>
              </w:rPr>
            </w:pPr>
            <w:r w:rsidRPr="0039601F">
              <w:rPr>
                <w:rFonts w:ascii="Arial" w:hAnsi="Arial" w:cs="Arial"/>
                <w:color w:val="000000"/>
                <w:sz w:val="14"/>
                <w:szCs w:val="14"/>
              </w:rPr>
              <w:t>"</w:t>
            </w:r>
          </w:p>
        </w:tc>
      </w:tr>
      <w:tr w:rsidR="00C57C13" w:rsidRPr="0039601F" w14:paraId="4D73E672" w14:textId="77777777" w:rsidTr="00C57C13">
        <w:trPr>
          <w:trHeight w:val="220"/>
        </w:trPr>
        <w:tc>
          <w:tcPr>
            <w:tcW w:w="3580" w:type="dxa"/>
            <w:gridSpan w:val="3"/>
            <w:tcBorders>
              <w:top w:val="nil"/>
              <w:left w:val="nil"/>
              <w:bottom w:val="nil"/>
              <w:right w:val="nil"/>
            </w:tcBorders>
            <w:shd w:val="clear" w:color="000000" w:fill="CAEDFB"/>
            <w:vAlign w:val="bottom"/>
            <w:hideMark/>
          </w:tcPr>
          <w:p w14:paraId="3E93062A" w14:textId="77777777" w:rsidR="00C57C13" w:rsidRPr="0039601F" w:rsidRDefault="00C57C13" w:rsidP="00C01068">
            <w:pPr>
              <w:rPr>
                <w:rFonts w:ascii="Arial" w:hAnsi="Arial" w:cs="Arial"/>
                <w:i/>
                <w:iCs/>
                <w:color w:val="000000"/>
                <w:sz w:val="14"/>
                <w:szCs w:val="14"/>
              </w:rPr>
            </w:pPr>
            <w:r w:rsidRPr="0039601F">
              <w:rPr>
                <w:rFonts w:ascii="Arial" w:hAnsi="Arial" w:cs="Arial"/>
                <w:i/>
                <w:iCs/>
                <w:color w:val="000000"/>
                <w:sz w:val="14"/>
                <w:szCs w:val="14"/>
              </w:rPr>
              <w:t>Potential benefit of defibrillators for high-risk patients</w:t>
            </w:r>
          </w:p>
        </w:tc>
        <w:tc>
          <w:tcPr>
            <w:tcW w:w="1243" w:type="dxa"/>
            <w:gridSpan w:val="2"/>
            <w:tcBorders>
              <w:top w:val="nil"/>
              <w:left w:val="nil"/>
              <w:bottom w:val="nil"/>
              <w:right w:val="nil"/>
            </w:tcBorders>
            <w:shd w:val="clear" w:color="000000" w:fill="CAEDFB"/>
            <w:vAlign w:val="bottom"/>
            <w:hideMark/>
          </w:tcPr>
          <w:p w14:paraId="29606023" w14:textId="77777777" w:rsidR="00C57C13" w:rsidRPr="0039601F" w:rsidRDefault="00C57C13" w:rsidP="00C01068">
            <w:pPr>
              <w:jc w:val="right"/>
              <w:rPr>
                <w:rFonts w:ascii="Arial" w:hAnsi="Arial" w:cs="Arial"/>
                <w:color w:val="000000"/>
                <w:sz w:val="14"/>
                <w:szCs w:val="14"/>
              </w:rPr>
            </w:pPr>
            <w:r w:rsidRPr="0039601F">
              <w:rPr>
                <w:rFonts w:ascii="Arial" w:hAnsi="Arial" w:cs="Arial"/>
                <w:color w:val="000000"/>
                <w:sz w:val="14"/>
                <w:szCs w:val="14"/>
              </w:rPr>
              <w:t> </w:t>
            </w:r>
          </w:p>
        </w:tc>
        <w:tc>
          <w:tcPr>
            <w:tcW w:w="955" w:type="dxa"/>
            <w:tcBorders>
              <w:top w:val="nil"/>
              <w:left w:val="nil"/>
              <w:bottom w:val="nil"/>
              <w:right w:val="nil"/>
            </w:tcBorders>
            <w:shd w:val="clear" w:color="000000" w:fill="CAEDFB"/>
            <w:vAlign w:val="bottom"/>
            <w:hideMark/>
          </w:tcPr>
          <w:p w14:paraId="7154E140" w14:textId="77777777" w:rsidR="00C57C13" w:rsidRPr="0039601F" w:rsidRDefault="00C57C13" w:rsidP="00C01068">
            <w:pPr>
              <w:jc w:val="center"/>
              <w:rPr>
                <w:rFonts w:ascii="Arial" w:hAnsi="Arial" w:cs="Arial"/>
                <w:color w:val="000000"/>
                <w:sz w:val="14"/>
                <w:szCs w:val="14"/>
              </w:rPr>
            </w:pPr>
            <w:r w:rsidRPr="0039601F">
              <w:rPr>
                <w:rFonts w:ascii="Arial" w:hAnsi="Arial" w:cs="Arial"/>
                <w:color w:val="000000"/>
                <w:sz w:val="14"/>
                <w:szCs w:val="14"/>
              </w:rPr>
              <w:t> </w:t>
            </w:r>
          </w:p>
        </w:tc>
        <w:tc>
          <w:tcPr>
            <w:tcW w:w="3672" w:type="dxa"/>
            <w:tcBorders>
              <w:top w:val="nil"/>
              <w:left w:val="nil"/>
              <w:bottom w:val="nil"/>
              <w:right w:val="nil"/>
            </w:tcBorders>
            <w:shd w:val="clear" w:color="000000" w:fill="CAEDFB"/>
            <w:vAlign w:val="bottom"/>
            <w:hideMark/>
          </w:tcPr>
          <w:p w14:paraId="6052397A" w14:textId="77777777" w:rsidR="00C57C13" w:rsidRPr="0039601F" w:rsidRDefault="00C57C13" w:rsidP="00C01068">
            <w:pPr>
              <w:rPr>
                <w:rFonts w:ascii="Arial" w:hAnsi="Arial" w:cs="Arial"/>
                <w:color w:val="000000"/>
                <w:sz w:val="14"/>
                <w:szCs w:val="14"/>
              </w:rPr>
            </w:pPr>
            <w:r w:rsidRPr="0039601F">
              <w:rPr>
                <w:rFonts w:ascii="Arial" w:hAnsi="Arial" w:cs="Arial"/>
                <w:color w:val="000000"/>
                <w:sz w:val="14"/>
                <w:szCs w:val="14"/>
              </w:rPr>
              <w:t> </w:t>
            </w:r>
          </w:p>
        </w:tc>
      </w:tr>
      <w:tr w:rsidR="00C57C13" w:rsidRPr="0039601F" w14:paraId="6716CAF6" w14:textId="77777777" w:rsidTr="00C57C13">
        <w:trPr>
          <w:trHeight w:val="220"/>
        </w:trPr>
        <w:tc>
          <w:tcPr>
            <w:tcW w:w="2315" w:type="dxa"/>
            <w:tcBorders>
              <w:top w:val="nil"/>
              <w:left w:val="nil"/>
              <w:bottom w:val="nil"/>
              <w:right w:val="nil"/>
            </w:tcBorders>
            <w:vAlign w:val="center"/>
            <w:hideMark/>
          </w:tcPr>
          <w:p w14:paraId="725C772E" w14:textId="77777777" w:rsidR="00C57C13" w:rsidRPr="0039601F" w:rsidRDefault="00C57C13" w:rsidP="00C01068">
            <w:pPr>
              <w:ind w:firstLineChars="100" w:firstLine="140"/>
              <w:rPr>
                <w:rFonts w:ascii="Arial" w:hAnsi="Arial" w:cs="Arial"/>
                <w:color w:val="434343"/>
                <w:sz w:val="14"/>
                <w:szCs w:val="14"/>
                <w:u w:val="single"/>
              </w:rPr>
            </w:pPr>
            <w:r w:rsidRPr="0039601F">
              <w:rPr>
                <w:rFonts w:ascii="Arial" w:hAnsi="Arial" w:cs="Arial"/>
                <w:color w:val="434343"/>
                <w:sz w:val="14"/>
                <w:szCs w:val="14"/>
                <w:u w:val="single"/>
              </w:rPr>
              <w:t>ECG model high risk group</w:t>
            </w:r>
          </w:p>
        </w:tc>
        <w:tc>
          <w:tcPr>
            <w:tcW w:w="1297" w:type="dxa"/>
            <w:gridSpan w:val="3"/>
            <w:tcBorders>
              <w:top w:val="nil"/>
              <w:left w:val="nil"/>
              <w:bottom w:val="nil"/>
              <w:right w:val="nil"/>
            </w:tcBorders>
            <w:vAlign w:val="bottom"/>
            <w:hideMark/>
          </w:tcPr>
          <w:p w14:paraId="605522C2" w14:textId="77777777" w:rsidR="00C57C13" w:rsidRPr="0039601F" w:rsidRDefault="00C57C13" w:rsidP="00C01068">
            <w:pPr>
              <w:ind w:firstLineChars="100" w:firstLine="140"/>
              <w:rPr>
                <w:rFonts w:ascii="Arial" w:hAnsi="Arial" w:cs="Arial"/>
                <w:color w:val="434343"/>
                <w:sz w:val="14"/>
                <w:szCs w:val="14"/>
                <w:u w:val="single"/>
              </w:rPr>
            </w:pPr>
          </w:p>
        </w:tc>
        <w:tc>
          <w:tcPr>
            <w:tcW w:w="1211" w:type="dxa"/>
            <w:tcBorders>
              <w:top w:val="nil"/>
              <w:left w:val="nil"/>
              <w:bottom w:val="nil"/>
              <w:right w:val="nil"/>
            </w:tcBorders>
            <w:vAlign w:val="bottom"/>
            <w:hideMark/>
          </w:tcPr>
          <w:p w14:paraId="3D2360D7" w14:textId="77777777" w:rsidR="00C57C13" w:rsidRPr="0039601F" w:rsidRDefault="00C57C13" w:rsidP="00C01068">
            <w:pPr>
              <w:jc w:val="right"/>
              <w:rPr>
                <w:rFonts w:ascii="Arial" w:hAnsi="Arial" w:cs="Arial"/>
                <w:sz w:val="20"/>
                <w:szCs w:val="20"/>
              </w:rPr>
            </w:pPr>
          </w:p>
        </w:tc>
        <w:tc>
          <w:tcPr>
            <w:tcW w:w="955" w:type="dxa"/>
            <w:tcBorders>
              <w:top w:val="nil"/>
              <w:left w:val="nil"/>
              <w:bottom w:val="nil"/>
              <w:right w:val="nil"/>
            </w:tcBorders>
            <w:vAlign w:val="bottom"/>
            <w:hideMark/>
          </w:tcPr>
          <w:p w14:paraId="1146F552" w14:textId="77777777" w:rsidR="00C57C13" w:rsidRPr="0039601F" w:rsidRDefault="00C57C13" w:rsidP="00C01068">
            <w:pPr>
              <w:jc w:val="right"/>
              <w:rPr>
                <w:rFonts w:ascii="Arial" w:hAnsi="Arial" w:cs="Arial"/>
                <w:sz w:val="20"/>
                <w:szCs w:val="20"/>
              </w:rPr>
            </w:pPr>
          </w:p>
        </w:tc>
        <w:tc>
          <w:tcPr>
            <w:tcW w:w="3672" w:type="dxa"/>
            <w:tcBorders>
              <w:top w:val="nil"/>
              <w:left w:val="nil"/>
              <w:bottom w:val="nil"/>
              <w:right w:val="nil"/>
            </w:tcBorders>
            <w:vAlign w:val="bottom"/>
            <w:hideMark/>
          </w:tcPr>
          <w:p w14:paraId="6A3DFCC4" w14:textId="77777777" w:rsidR="00C57C13" w:rsidRPr="0039601F" w:rsidRDefault="00C57C13" w:rsidP="00C01068">
            <w:pPr>
              <w:jc w:val="center"/>
              <w:rPr>
                <w:rFonts w:ascii="Arial" w:hAnsi="Arial" w:cs="Arial"/>
                <w:sz w:val="20"/>
                <w:szCs w:val="20"/>
              </w:rPr>
            </w:pPr>
          </w:p>
        </w:tc>
      </w:tr>
      <w:tr w:rsidR="00C57C13" w:rsidRPr="0039601F" w14:paraId="5B438285" w14:textId="77777777" w:rsidTr="00C57C13">
        <w:trPr>
          <w:trHeight w:val="440"/>
        </w:trPr>
        <w:tc>
          <w:tcPr>
            <w:tcW w:w="2315" w:type="dxa"/>
            <w:tcBorders>
              <w:top w:val="nil"/>
              <w:left w:val="nil"/>
              <w:bottom w:val="nil"/>
              <w:right w:val="nil"/>
            </w:tcBorders>
            <w:vAlign w:val="bottom"/>
            <w:hideMark/>
          </w:tcPr>
          <w:p w14:paraId="70751E73" w14:textId="77777777" w:rsidR="00C57C13" w:rsidRPr="0039601F" w:rsidRDefault="00C57C13" w:rsidP="00C01068">
            <w:pPr>
              <w:ind w:firstLineChars="200" w:firstLine="280"/>
              <w:rPr>
                <w:rFonts w:ascii="Arial" w:hAnsi="Arial" w:cs="Arial"/>
                <w:color w:val="000000"/>
                <w:sz w:val="14"/>
                <w:szCs w:val="14"/>
              </w:rPr>
            </w:pPr>
            <w:r w:rsidRPr="0039601F">
              <w:rPr>
                <w:rFonts w:ascii="Arial" w:hAnsi="Arial" w:cs="Arial"/>
                <w:color w:val="000000"/>
                <w:sz w:val="14"/>
                <w:szCs w:val="14"/>
              </w:rPr>
              <w:t>Sudden cardiac death - absolute risk reduction from defibrillators (p.p.)</w:t>
            </w:r>
          </w:p>
        </w:tc>
        <w:tc>
          <w:tcPr>
            <w:tcW w:w="1297" w:type="dxa"/>
            <w:gridSpan w:val="3"/>
            <w:tcBorders>
              <w:top w:val="nil"/>
              <w:left w:val="nil"/>
              <w:bottom w:val="nil"/>
              <w:right w:val="nil"/>
            </w:tcBorders>
            <w:vAlign w:val="bottom"/>
            <w:hideMark/>
          </w:tcPr>
          <w:p w14:paraId="581E0EDF" w14:textId="77777777" w:rsidR="00C57C13" w:rsidRPr="0039601F" w:rsidRDefault="00C57C13" w:rsidP="00C01068">
            <w:pPr>
              <w:jc w:val="right"/>
              <w:rPr>
                <w:rFonts w:ascii="Arial" w:hAnsi="Arial" w:cs="Arial"/>
                <w:color w:val="000000"/>
                <w:sz w:val="14"/>
                <w:szCs w:val="14"/>
              </w:rPr>
            </w:pPr>
            <w:r w:rsidRPr="0039601F">
              <w:rPr>
                <w:rFonts w:ascii="Arial" w:hAnsi="Arial" w:cs="Arial"/>
                <w:color w:val="000000"/>
                <w:sz w:val="14"/>
                <w:szCs w:val="14"/>
              </w:rPr>
              <w:t>3.43</w:t>
            </w:r>
          </w:p>
        </w:tc>
        <w:tc>
          <w:tcPr>
            <w:tcW w:w="1211" w:type="dxa"/>
            <w:tcBorders>
              <w:top w:val="nil"/>
              <w:left w:val="nil"/>
              <w:bottom w:val="nil"/>
              <w:right w:val="nil"/>
            </w:tcBorders>
            <w:vAlign w:val="bottom"/>
            <w:hideMark/>
          </w:tcPr>
          <w:p w14:paraId="142D6CD6" w14:textId="77777777" w:rsidR="00C57C13" w:rsidRPr="0039601F" w:rsidRDefault="00C57C13" w:rsidP="00C01068">
            <w:pPr>
              <w:jc w:val="right"/>
              <w:rPr>
                <w:rFonts w:ascii="Arial" w:hAnsi="Arial" w:cs="Arial"/>
                <w:color w:val="000000"/>
                <w:sz w:val="14"/>
                <w:szCs w:val="14"/>
              </w:rPr>
            </w:pPr>
            <w:r w:rsidRPr="0039601F">
              <w:rPr>
                <w:rFonts w:ascii="Arial" w:hAnsi="Arial" w:cs="Arial"/>
                <w:color w:val="000000"/>
                <w:sz w:val="14"/>
                <w:szCs w:val="14"/>
              </w:rPr>
              <w:t>3.62</w:t>
            </w:r>
          </w:p>
        </w:tc>
        <w:tc>
          <w:tcPr>
            <w:tcW w:w="955" w:type="dxa"/>
            <w:tcBorders>
              <w:top w:val="nil"/>
              <w:left w:val="nil"/>
              <w:bottom w:val="nil"/>
              <w:right w:val="nil"/>
            </w:tcBorders>
            <w:vAlign w:val="bottom"/>
            <w:hideMark/>
          </w:tcPr>
          <w:p w14:paraId="2DB50FD5" w14:textId="77777777" w:rsidR="00C57C13" w:rsidRPr="0039601F" w:rsidRDefault="00C57C13" w:rsidP="00C01068">
            <w:pPr>
              <w:jc w:val="center"/>
              <w:rPr>
                <w:rFonts w:ascii="Arial" w:hAnsi="Arial" w:cs="Arial"/>
                <w:color w:val="000000"/>
                <w:sz w:val="14"/>
                <w:szCs w:val="14"/>
              </w:rPr>
            </w:pPr>
            <w:r w:rsidRPr="0039601F">
              <w:rPr>
                <w:rFonts w:ascii="Arial" w:hAnsi="Arial" w:cs="Arial"/>
                <w:color w:val="000000"/>
                <w:sz w:val="14"/>
                <w:szCs w:val="14"/>
              </w:rPr>
              <w:t>No</w:t>
            </w:r>
          </w:p>
        </w:tc>
        <w:tc>
          <w:tcPr>
            <w:tcW w:w="3672" w:type="dxa"/>
            <w:tcBorders>
              <w:top w:val="nil"/>
              <w:left w:val="nil"/>
              <w:bottom w:val="nil"/>
              <w:right w:val="nil"/>
            </w:tcBorders>
            <w:vAlign w:val="bottom"/>
            <w:hideMark/>
          </w:tcPr>
          <w:p w14:paraId="162D19CD" w14:textId="77777777" w:rsidR="00C57C13" w:rsidRPr="0039601F" w:rsidRDefault="00C57C13" w:rsidP="00C01068">
            <w:pPr>
              <w:rPr>
                <w:rFonts w:ascii="Arial" w:hAnsi="Arial" w:cs="Arial"/>
                <w:color w:val="000000"/>
                <w:sz w:val="14"/>
                <w:szCs w:val="14"/>
              </w:rPr>
            </w:pPr>
            <w:r w:rsidRPr="0039601F">
              <w:rPr>
                <w:rFonts w:ascii="Arial" w:hAnsi="Arial" w:cs="Arial"/>
                <w:color w:val="000000"/>
                <w:sz w:val="14"/>
                <w:szCs w:val="14"/>
              </w:rPr>
              <w:t>No meaningful change</w:t>
            </w:r>
          </w:p>
        </w:tc>
      </w:tr>
      <w:tr w:rsidR="00C57C13" w:rsidRPr="0039601F" w14:paraId="2922D339" w14:textId="77777777" w:rsidTr="00C57C13">
        <w:trPr>
          <w:trHeight w:val="220"/>
        </w:trPr>
        <w:tc>
          <w:tcPr>
            <w:tcW w:w="2315" w:type="dxa"/>
            <w:tcBorders>
              <w:top w:val="nil"/>
              <w:left w:val="nil"/>
              <w:bottom w:val="nil"/>
              <w:right w:val="nil"/>
            </w:tcBorders>
            <w:vAlign w:val="bottom"/>
            <w:hideMark/>
          </w:tcPr>
          <w:p w14:paraId="47F3193C" w14:textId="77777777" w:rsidR="00C57C13" w:rsidRPr="0039601F" w:rsidRDefault="00C57C13" w:rsidP="00C01068">
            <w:pPr>
              <w:ind w:firstLineChars="200" w:firstLine="280"/>
              <w:rPr>
                <w:rFonts w:ascii="Arial" w:hAnsi="Arial" w:cs="Arial"/>
                <w:color w:val="000000"/>
                <w:sz w:val="14"/>
                <w:szCs w:val="14"/>
              </w:rPr>
            </w:pPr>
            <w:r w:rsidRPr="0039601F">
              <w:rPr>
                <w:rFonts w:ascii="Arial" w:hAnsi="Arial" w:cs="Arial"/>
                <w:color w:val="000000"/>
                <w:sz w:val="14"/>
                <w:szCs w:val="14"/>
              </w:rPr>
              <w:t xml:space="preserve">Sudden cardiac death - predicted </w:t>
            </w:r>
            <w:proofErr w:type="spellStart"/>
            <w:r w:rsidRPr="0039601F">
              <w:rPr>
                <w:rFonts w:ascii="Arial" w:hAnsi="Arial" w:cs="Arial"/>
                <w:color w:val="000000"/>
                <w:sz w:val="14"/>
                <w:szCs w:val="14"/>
              </w:rPr>
              <w:t>asolute</w:t>
            </w:r>
            <w:proofErr w:type="spellEnd"/>
            <w:r w:rsidRPr="0039601F">
              <w:rPr>
                <w:rFonts w:ascii="Arial" w:hAnsi="Arial" w:cs="Arial"/>
                <w:color w:val="000000"/>
                <w:sz w:val="14"/>
                <w:szCs w:val="14"/>
              </w:rPr>
              <w:t xml:space="preserve"> risk (p.p.)</w:t>
            </w:r>
          </w:p>
        </w:tc>
        <w:tc>
          <w:tcPr>
            <w:tcW w:w="1297" w:type="dxa"/>
            <w:gridSpan w:val="3"/>
            <w:tcBorders>
              <w:top w:val="nil"/>
              <w:left w:val="nil"/>
              <w:bottom w:val="nil"/>
              <w:right w:val="nil"/>
            </w:tcBorders>
            <w:vAlign w:val="bottom"/>
            <w:hideMark/>
          </w:tcPr>
          <w:p w14:paraId="541BE25F" w14:textId="77777777" w:rsidR="00C57C13" w:rsidRPr="0039601F" w:rsidRDefault="00C57C13" w:rsidP="00C01068">
            <w:pPr>
              <w:jc w:val="right"/>
              <w:rPr>
                <w:rFonts w:ascii="Arial" w:hAnsi="Arial" w:cs="Arial"/>
                <w:color w:val="000000"/>
                <w:sz w:val="14"/>
                <w:szCs w:val="14"/>
              </w:rPr>
            </w:pPr>
            <w:r w:rsidRPr="0039601F">
              <w:rPr>
                <w:rFonts w:ascii="Arial" w:hAnsi="Arial" w:cs="Arial"/>
                <w:color w:val="000000"/>
                <w:sz w:val="14"/>
                <w:szCs w:val="14"/>
              </w:rPr>
              <w:t>6.39</w:t>
            </w:r>
          </w:p>
        </w:tc>
        <w:tc>
          <w:tcPr>
            <w:tcW w:w="1211" w:type="dxa"/>
            <w:tcBorders>
              <w:top w:val="nil"/>
              <w:left w:val="nil"/>
              <w:bottom w:val="nil"/>
              <w:right w:val="nil"/>
            </w:tcBorders>
            <w:vAlign w:val="bottom"/>
            <w:hideMark/>
          </w:tcPr>
          <w:p w14:paraId="4CC82C9B" w14:textId="77777777" w:rsidR="00C57C13" w:rsidRPr="0039601F" w:rsidRDefault="00C57C13" w:rsidP="00C01068">
            <w:pPr>
              <w:jc w:val="right"/>
              <w:rPr>
                <w:rFonts w:ascii="Arial" w:hAnsi="Arial" w:cs="Arial"/>
                <w:color w:val="000000"/>
                <w:sz w:val="14"/>
                <w:szCs w:val="14"/>
              </w:rPr>
            </w:pPr>
            <w:r w:rsidRPr="0039601F">
              <w:rPr>
                <w:rFonts w:ascii="Arial" w:hAnsi="Arial" w:cs="Arial"/>
                <w:color w:val="000000"/>
                <w:sz w:val="14"/>
                <w:szCs w:val="14"/>
              </w:rPr>
              <w:t>6.65</w:t>
            </w:r>
          </w:p>
        </w:tc>
        <w:tc>
          <w:tcPr>
            <w:tcW w:w="955" w:type="dxa"/>
            <w:tcBorders>
              <w:top w:val="nil"/>
              <w:left w:val="nil"/>
              <w:bottom w:val="nil"/>
              <w:right w:val="nil"/>
            </w:tcBorders>
            <w:vAlign w:val="bottom"/>
            <w:hideMark/>
          </w:tcPr>
          <w:p w14:paraId="366404D6" w14:textId="77777777" w:rsidR="00C57C13" w:rsidRPr="0039601F" w:rsidRDefault="00C57C13" w:rsidP="00C01068">
            <w:pPr>
              <w:jc w:val="center"/>
              <w:rPr>
                <w:rFonts w:ascii="Arial" w:hAnsi="Arial" w:cs="Arial"/>
                <w:color w:val="000000"/>
                <w:sz w:val="14"/>
                <w:szCs w:val="14"/>
              </w:rPr>
            </w:pPr>
            <w:r w:rsidRPr="0039601F">
              <w:rPr>
                <w:rFonts w:ascii="Arial" w:hAnsi="Arial" w:cs="Arial"/>
                <w:color w:val="000000"/>
                <w:sz w:val="14"/>
                <w:szCs w:val="14"/>
              </w:rPr>
              <w:t>No</w:t>
            </w:r>
          </w:p>
        </w:tc>
        <w:tc>
          <w:tcPr>
            <w:tcW w:w="3672" w:type="dxa"/>
            <w:tcBorders>
              <w:top w:val="nil"/>
              <w:left w:val="nil"/>
              <w:bottom w:val="nil"/>
              <w:right w:val="nil"/>
            </w:tcBorders>
            <w:vAlign w:val="bottom"/>
            <w:hideMark/>
          </w:tcPr>
          <w:p w14:paraId="361A4701" w14:textId="77777777" w:rsidR="00C57C13" w:rsidRPr="0039601F" w:rsidRDefault="00C57C13" w:rsidP="00C01068">
            <w:pPr>
              <w:rPr>
                <w:rFonts w:ascii="Arial" w:hAnsi="Arial" w:cs="Arial"/>
                <w:color w:val="000000"/>
                <w:sz w:val="14"/>
                <w:szCs w:val="14"/>
              </w:rPr>
            </w:pPr>
            <w:r w:rsidRPr="0039601F">
              <w:rPr>
                <w:rFonts w:ascii="Arial" w:hAnsi="Arial" w:cs="Arial"/>
                <w:color w:val="000000"/>
                <w:sz w:val="14"/>
                <w:szCs w:val="14"/>
              </w:rPr>
              <w:t>"</w:t>
            </w:r>
          </w:p>
        </w:tc>
      </w:tr>
      <w:tr w:rsidR="00C57C13" w:rsidRPr="0039601F" w14:paraId="690370D9" w14:textId="77777777" w:rsidTr="00C57C13">
        <w:trPr>
          <w:trHeight w:val="440"/>
        </w:trPr>
        <w:tc>
          <w:tcPr>
            <w:tcW w:w="2315" w:type="dxa"/>
            <w:tcBorders>
              <w:top w:val="nil"/>
              <w:left w:val="nil"/>
              <w:bottom w:val="nil"/>
              <w:right w:val="nil"/>
            </w:tcBorders>
            <w:vAlign w:val="bottom"/>
            <w:hideMark/>
          </w:tcPr>
          <w:p w14:paraId="380DEDBA" w14:textId="77777777" w:rsidR="00C57C13" w:rsidRPr="0039601F" w:rsidRDefault="00C57C13" w:rsidP="00C01068">
            <w:pPr>
              <w:ind w:firstLineChars="200" w:firstLine="280"/>
              <w:rPr>
                <w:rFonts w:ascii="Arial" w:hAnsi="Arial" w:cs="Arial"/>
                <w:color w:val="000000"/>
                <w:sz w:val="14"/>
                <w:szCs w:val="14"/>
              </w:rPr>
            </w:pPr>
            <w:r w:rsidRPr="0039601F">
              <w:rPr>
                <w:rFonts w:ascii="Arial" w:hAnsi="Arial" w:cs="Arial"/>
                <w:color w:val="000000"/>
                <w:sz w:val="14"/>
                <w:szCs w:val="14"/>
              </w:rPr>
              <w:t>Sudden cardiac death - relative risk reduction from defibrillators</w:t>
            </w:r>
          </w:p>
        </w:tc>
        <w:tc>
          <w:tcPr>
            <w:tcW w:w="1297" w:type="dxa"/>
            <w:gridSpan w:val="3"/>
            <w:tcBorders>
              <w:top w:val="nil"/>
              <w:left w:val="nil"/>
              <w:bottom w:val="nil"/>
              <w:right w:val="nil"/>
            </w:tcBorders>
            <w:vAlign w:val="bottom"/>
            <w:hideMark/>
          </w:tcPr>
          <w:p w14:paraId="0965BF02" w14:textId="77777777" w:rsidR="00C57C13" w:rsidRPr="0039601F" w:rsidRDefault="00C57C13" w:rsidP="00C01068">
            <w:pPr>
              <w:jc w:val="right"/>
              <w:rPr>
                <w:rFonts w:ascii="Arial" w:hAnsi="Arial" w:cs="Arial"/>
                <w:color w:val="000000"/>
                <w:sz w:val="14"/>
                <w:szCs w:val="14"/>
              </w:rPr>
            </w:pPr>
            <w:r w:rsidRPr="0039601F">
              <w:rPr>
                <w:rFonts w:ascii="Arial" w:hAnsi="Arial" w:cs="Arial"/>
                <w:color w:val="000000"/>
                <w:sz w:val="14"/>
                <w:szCs w:val="14"/>
              </w:rPr>
              <w:t>53.7</w:t>
            </w:r>
          </w:p>
        </w:tc>
        <w:tc>
          <w:tcPr>
            <w:tcW w:w="1211" w:type="dxa"/>
            <w:tcBorders>
              <w:top w:val="nil"/>
              <w:left w:val="nil"/>
              <w:bottom w:val="nil"/>
              <w:right w:val="nil"/>
            </w:tcBorders>
            <w:vAlign w:val="bottom"/>
            <w:hideMark/>
          </w:tcPr>
          <w:p w14:paraId="1F5D5950" w14:textId="77777777" w:rsidR="00C57C13" w:rsidRPr="0039601F" w:rsidRDefault="00C57C13" w:rsidP="00C01068">
            <w:pPr>
              <w:jc w:val="right"/>
              <w:rPr>
                <w:rFonts w:ascii="Arial" w:hAnsi="Arial" w:cs="Arial"/>
                <w:color w:val="000000"/>
                <w:sz w:val="14"/>
                <w:szCs w:val="14"/>
              </w:rPr>
            </w:pPr>
            <w:r w:rsidRPr="0039601F">
              <w:rPr>
                <w:rFonts w:ascii="Arial" w:hAnsi="Arial" w:cs="Arial"/>
                <w:color w:val="000000"/>
                <w:sz w:val="14"/>
                <w:szCs w:val="14"/>
              </w:rPr>
              <w:t>54.4</w:t>
            </w:r>
          </w:p>
        </w:tc>
        <w:tc>
          <w:tcPr>
            <w:tcW w:w="955" w:type="dxa"/>
            <w:tcBorders>
              <w:top w:val="nil"/>
              <w:left w:val="nil"/>
              <w:bottom w:val="nil"/>
              <w:right w:val="nil"/>
            </w:tcBorders>
            <w:vAlign w:val="bottom"/>
            <w:hideMark/>
          </w:tcPr>
          <w:p w14:paraId="5B3824A2" w14:textId="77777777" w:rsidR="00C57C13" w:rsidRPr="0039601F" w:rsidRDefault="00C57C13" w:rsidP="00C01068">
            <w:pPr>
              <w:jc w:val="center"/>
              <w:rPr>
                <w:rFonts w:ascii="Arial" w:hAnsi="Arial" w:cs="Arial"/>
                <w:color w:val="000000"/>
                <w:sz w:val="14"/>
                <w:szCs w:val="14"/>
              </w:rPr>
            </w:pPr>
            <w:r w:rsidRPr="0039601F">
              <w:rPr>
                <w:rFonts w:ascii="Arial" w:hAnsi="Arial" w:cs="Arial"/>
                <w:color w:val="000000"/>
                <w:sz w:val="14"/>
                <w:szCs w:val="14"/>
              </w:rPr>
              <w:t>No</w:t>
            </w:r>
          </w:p>
        </w:tc>
        <w:tc>
          <w:tcPr>
            <w:tcW w:w="3672" w:type="dxa"/>
            <w:tcBorders>
              <w:top w:val="nil"/>
              <w:left w:val="nil"/>
              <w:bottom w:val="nil"/>
              <w:right w:val="nil"/>
            </w:tcBorders>
            <w:vAlign w:val="bottom"/>
            <w:hideMark/>
          </w:tcPr>
          <w:p w14:paraId="13E23B23" w14:textId="77777777" w:rsidR="00C57C13" w:rsidRPr="0039601F" w:rsidRDefault="00C57C13" w:rsidP="00C01068">
            <w:pPr>
              <w:rPr>
                <w:rFonts w:ascii="Arial" w:hAnsi="Arial" w:cs="Arial"/>
                <w:color w:val="000000"/>
                <w:sz w:val="14"/>
                <w:szCs w:val="14"/>
              </w:rPr>
            </w:pPr>
            <w:r w:rsidRPr="0039601F">
              <w:rPr>
                <w:rFonts w:ascii="Arial" w:hAnsi="Arial" w:cs="Arial"/>
                <w:color w:val="000000"/>
                <w:sz w:val="14"/>
                <w:szCs w:val="14"/>
              </w:rPr>
              <w:t>"</w:t>
            </w:r>
          </w:p>
        </w:tc>
      </w:tr>
      <w:tr w:rsidR="00C57C13" w:rsidRPr="0039601F" w14:paraId="32853663" w14:textId="77777777" w:rsidTr="00C57C13">
        <w:trPr>
          <w:trHeight w:val="440"/>
        </w:trPr>
        <w:tc>
          <w:tcPr>
            <w:tcW w:w="2315" w:type="dxa"/>
            <w:tcBorders>
              <w:top w:val="nil"/>
              <w:left w:val="nil"/>
              <w:bottom w:val="nil"/>
              <w:right w:val="nil"/>
            </w:tcBorders>
            <w:vAlign w:val="bottom"/>
            <w:hideMark/>
          </w:tcPr>
          <w:p w14:paraId="440D2B72" w14:textId="77777777" w:rsidR="00C57C13" w:rsidRPr="0039601F" w:rsidRDefault="00C57C13" w:rsidP="00C01068">
            <w:pPr>
              <w:ind w:firstLineChars="200" w:firstLine="280"/>
              <w:rPr>
                <w:rFonts w:ascii="Arial" w:hAnsi="Arial" w:cs="Arial"/>
                <w:color w:val="000000"/>
                <w:sz w:val="14"/>
                <w:szCs w:val="14"/>
              </w:rPr>
            </w:pPr>
            <w:r w:rsidRPr="0039601F">
              <w:rPr>
                <w:rFonts w:ascii="Arial" w:hAnsi="Arial" w:cs="Arial"/>
                <w:color w:val="000000"/>
                <w:sz w:val="14"/>
                <w:szCs w:val="14"/>
              </w:rPr>
              <w:lastRenderedPageBreak/>
              <w:t>All-cause mortality - absolute risk reduction from defibrillators (p.p.)</w:t>
            </w:r>
          </w:p>
        </w:tc>
        <w:tc>
          <w:tcPr>
            <w:tcW w:w="1297" w:type="dxa"/>
            <w:gridSpan w:val="3"/>
            <w:tcBorders>
              <w:top w:val="nil"/>
              <w:left w:val="nil"/>
              <w:bottom w:val="nil"/>
              <w:right w:val="nil"/>
            </w:tcBorders>
            <w:vAlign w:val="bottom"/>
            <w:hideMark/>
          </w:tcPr>
          <w:p w14:paraId="48487C7F" w14:textId="77777777" w:rsidR="00C57C13" w:rsidRPr="0039601F" w:rsidRDefault="00C57C13" w:rsidP="00C01068">
            <w:pPr>
              <w:jc w:val="right"/>
              <w:rPr>
                <w:rFonts w:ascii="Arial" w:hAnsi="Arial" w:cs="Arial"/>
                <w:color w:val="000000"/>
                <w:sz w:val="14"/>
                <w:szCs w:val="14"/>
              </w:rPr>
            </w:pPr>
            <w:r w:rsidRPr="0039601F">
              <w:rPr>
                <w:rFonts w:ascii="Arial" w:hAnsi="Arial" w:cs="Arial"/>
                <w:color w:val="000000"/>
                <w:sz w:val="14"/>
                <w:szCs w:val="14"/>
              </w:rPr>
              <w:t>13.7</w:t>
            </w:r>
          </w:p>
        </w:tc>
        <w:tc>
          <w:tcPr>
            <w:tcW w:w="1211" w:type="dxa"/>
            <w:tcBorders>
              <w:top w:val="nil"/>
              <w:left w:val="nil"/>
              <w:bottom w:val="nil"/>
              <w:right w:val="nil"/>
            </w:tcBorders>
            <w:vAlign w:val="bottom"/>
            <w:hideMark/>
          </w:tcPr>
          <w:p w14:paraId="1FDCE3F0" w14:textId="77777777" w:rsidR="00C57C13" w:rsidRPr="0039601F" w:rsidRDefault="00C57C13" w:rsidP="00C01068">
            <w:pPr>
              <w:jc w:val="right"/>
              <w:rPr>
                <w:rFonts w:ascii="Arial" w:hAnsi="Arial" w:cs="Arial"/>
                <w:color w:val="000000"/>
                <w:sz w:val="14"/>
                <w:szCs w:val="14"/>
              </w:rPr>
            </w:pPr>
            <w:r w:rsidRPr="0039601F">
              <w:rPr>
                <w:rFonts w:ascii="Arial" w:hAnsi="Arial" w:cs="Arial"/>
                <w:color w:val="000000"/>
                <w:sz w:val="14"/>
                <w:szCs w:val="14"/>
              </w:rPr>
              <w:t>12.6</w:t>
            </w:r>
          </w:p>
        </w:tc>
        <w:tc>
          <w:tcPr>
            <w:tcW w:w="955" w:type="dxa"/>
            <w:tcBorders>
              <w:top w:val="nil"/>
              <w:left w:val="nil"/>
              <w:bottom w:val="nil"/>
              <w:right w:val="nil"/>
            </w:tcBorders>
            <w:vAlign w:val="bottom"/>
            <w:hideMark/>
          </w:tcPr>
          <w:p w14:paraId="782132D2" w14:textId="77777777" w:rsidR="00C57C13" w:rsidRPr="0039601F" w:rsidRDefault="00C57C13" w:rsidP="00C01068">
            <w:pPr>
              <w:jc w:val="center"/>
              <w:rPr>
                <w:rFonts w:ascii="Arial" w:hAnsi="Arial" w:cs="Arial"/>
                <w:color w:val="000000"/>
                <w:sz w:val="14"/>
                <w:szCs w:val="14"/>
              </w:rPr>
            </w:pPr>
            <w:r w:rsidRPr="0039601F">
              <w:rPr>
                <w:rFonts w:ascii="Arial" w:hAnsi="Arial" w:cs="Arial"/>
                <w:color w:val="000000"/>
                <w:sz w:val="14"/>
                <w:szCs w:val="14"/>
              </w:rPr>
              <w:t>No</w:t>
            </w:r>
          </w:p>
        </w:tc>
        <w:tc>
          <w:tcPr>
            <w:tcW w:w="3672" w:type="dxa"/>
            <w:tcBorders>
              <w:top w:val="nil"/>
              <w:left w:val="nil"/>
              <w:bottom w:val="nil"/>
              <w:right w:val="nil"/>
            </w:tcBorders>
            <w:vAlign w:val="bottom"/>
            <w:hideMark/>
          </w:tcPr>
          <w:p w14:paraId="2CA78AD1" w14:textId="77777777" w:rsidR="00C57C13" w:rsidRPr="0039601F" w:rsidRDefault="00C57C13" w:rsidP="00C01068">
            <w:pPr>
              <w:rPr>
                <w:rFonts w:ascii="Arial" w:hAnsi="Arial" w:cs="Arial"/>
                <w:color w:val="000000"/>
                <w:sz w:val="14"/>
                <w:szCs w:val="14"/>
              </w:rPr>
            </w:pPr>
            <w:r w:rsidRPr="0039601F">
              <w:rPr>
                <w:rFonts w:ascii="Arial" w:hAnsi="Arial" w:cs="Arial"/>
                <w:color w:val="000000"/>
                <w:sz w:val="14"/>
                <w:szCs w:val="14"/>
              </w:rPr>
              <w:t>Reductions are the same in absolute terms…</w:t>
            </w:r>
          </w:p>
        </w:tc>
      </w:tr>
      <w:tr w:rsidR="00C57C13" w:rsidRPr="0039601F" w14:paraId="7F90B031" w14:textId="77777777" w:rsidTr="00C57C13">
        <w:trPr>
          <w:trHeight w:val="220"/>
        </w:trPr>
        <w:tc>
          <w:tcPr>
            <w:tcW w:w="2315" w:type="dxa"/>
            <w:tcBorders>
              <w:top w:val="nil"/>
              <w:left w:val="nil"/>
              <w:bottom w:val="nil"/>
              <w:right w:val="nil"/>
            </w:tcBorders>
            <w:vAlign w:val="bottom"/>
            <w:hideMark/>
          </w:tcPr>
          <w:p w14:paraId="3B84523A" w14:textId="77777777" w:rsidR="00C57C13" w:rsidRPr="0039601F" w:rsidRDefault="00C57C13" w:rsidP="00C01068">
            <w:pPr>
              <w:ind w:firstLineChars="200" w:firstLine="280"/>
              <w:rPr>
                <w:rFonts w:ascii="Arial" w:hAnsi="Arial" w:cs="Arial"/>
                <w:color w:val="000000"/>
                <w:sz w:val="14"/>
                <w:szCs w:val="14"/>
              </w:rPr>
            </w:pPr>
            <w:r w:rsidRPr="0039601F">
              <w:rPr>
                <w:rFonts w:ascii="Arial" w:hAnsi="Arial" w:cs="Arial"/>
                <w:color w:val="000000"/>
                <w:sz w:val="14"/>
                <w:szCs w:val="14"/>
              </w:rPr>
              <w:t xml:space="preserve">All-cause mortality - predicted </w:t>
            </w:r>
            <w:proofErr w:type="spellStart"/>
            <w:r w:rsidRPr="0039601F">
              <w:rPr>
                <w:rFonts w:ascii="Arial" w:hAnsi="Arial" w:cs="Arial"/>
                <w:color w:val="000000"/>
                <w:sz w:val="14"/>
                <w:szCs w:val="14"/>
              </w:rPr>
              <w:t>asolute</w:t>
            </w:r>
            <w:proofErr w:type="spellEnd"/>
            <w:r w:rsidRPr="0039601F">
              <w:rPr>
                <w:rFonts w:ascii="Arial" w:hAnsi="Arial" w:cs="Arial"/>
                <w:color w:val="000000"/>
                <w:sz w:val="14"/>
                <w:szCs w:val="14"/>
              </w:rPr>
              <w:t xml:space="preserve"> risk (p.p.)</w:t>
            </w:r>
          </w:p>
        </w:tc>
        <w:tc>
          <w:tcPr>
            <w:tcW w:w="1297" w:type="dxa"/>
            <w:gridSpan w:val="3"/>
            <w:tcBorders>
              <w:top w:val="nil"/>
              <w:left w:val="nil"/>
              <w:bottom w:val="nil"/>
              <w:right w:val="nil"/>
            </w:tcBorders>
            <w:vAlign w:val="bottom"/>
            <w:hideMark/>
          </w:tcPr>
          <w:p w14:paraId="5E5341E0" w14:textId="77777777" w:rsidR="00C57C13" w:rsidRPr="0039601F" w:rsidRDefault="00C57C13" w:rsidP="00C01068">
            <w:pPr>
              <w:jc w:val="right"/>
              <w:rPr>
                <w:rFonts w:ascii="Arial" w:hAnsi="Arial" w:cs="Arial"/>
                <w:color w:val="000000"/>
                <w:sz w:val="14"/>
                <w:szCs w:val="14"/>
              </w:rPr>
            </w:pPr>
            <w:r w:rsidRPr="0039601F">
              <w:rPr>
                <w:rFonts w:ascii="Arial" w:hAnsi="Arial" w:cs="Arial"/>
                <w:color w:val="000000"/>
                <w:sz w:val="14"/>
                <w:szCs w:val="14"/>
              </w:rPr>
              <w:t>25.9</w:t>
            </w:r>
          </w:p>
        </w:tc>
        <w:tc>
          <w:tcPr>
            <w:tcW w:w="1211" w:type="dxa"/>
            <w:tcBorders>
              <w:top w:val="nil"/>
              <w:left w:val="nil"/>
              <w:bottom w:val="nil"/>
              <w:right w:val="nil"/>
            </w:tcBorders>
            <w:vAlign w:val="bottom"/>
            <w:hideMark/>
          </w:tcPr>
          <w:p w14:paraId="3B13212A" w14:textId="77777777" w:rsidR="00C57C13" w:rsidRPr="0039601F" w:rsidRDefault="00C57C13" w:rsidP="00C01068">
            <w:pPr>
              <w:jc w:val="right"/>
              <w:rPr>
                <w:rFonts w:ascii="Arial" w:hAnsi="Arial" w:cs="Arial"/>
                <w:color w:val="000000"/>
                <w:sz w:val="14"/>
                <w:szCs w:val="14"/>
              </w:rPr>
            </w:pPr>
            <w:r w:rsidRPr="0039601F">
              <w:rPr>
                <w:rFonts w:ascii="Arial" w:hAnsi="Arial" w:cs="Arial"/>
                <w:color w:val="000000"/>
                <w:sz w:val="14"/>
                <w:szCs w:val="14"/>
              </w:rPr>
              <w:t>32.4</w:t>
            </w:r>
          </w:p>
        </w:tc>
        <w:tc>
          <w:tcPr>
            <w:tcW w:w="955" w:type="dxa"/>
            <w:tcBorders>
              <w:top w:val="nil"/>
              <w:left w:val="nil"/>
              <w:bottom w:val="nil"/>
              <w:right w:val="nil"/>
            </w:tcBorders>
            <w:vAlign w:val="bottom"/>
            <w:hideMark/>
          </w:tcPr>
          <w:p w14:paraId="67EC2C96" w14:textId="77777777" w:rsidR="00C57C13" w:rsidRPr="0039601F" w:rsidRDefault="00C57C13" w:rsidP="00C01068">
            <w:pPr>
              <w:jc w:val="center"/>
              <w:rPr>
                <w:rFonts w:ascii="Arial" w:hAnsi="Arial" w:cs="Arial"/>
                <w:color w:val="000000"/>
                <w:sz w:val="14"/>
                <w:szCs w:val="14"/>
              </w:rPr>
            </w:pPr>
            <w:r w:rsidRPr="0039601F">
              <w:rPr>
                <w:rFonts w:ascii="Arial" w:hAnsi="Arial" w:cs="Arial"/>
                <w:color w:val="000000"/>
                <w:sz w:val="14"/>
                <w:szCs w:val="14"/>
              </w:rPr>
              <w:t>No</w:t>
            </w:r>
          </w:p>
        </w:tc>
        <w:tc>
          <w:tcPr>
            <w:tcW w:w="3672" w:type="dxa"/>
            <w:tcBorders>
              <w:top w:val="nil"/>
              <w:left w:val="nil"/>
              <w:bottom w:val="nil"/>
              <w:right w:val="nil"/>
            </w:tcBorders>
            <w:vAlign w:val="bottom"/>
            <w:hideMark/>
          </w:tcPr>
          <w:p w14:paraId="6A7758A5" w14:textId="77777777" w:rsidR="00C57C13" w:rsidRPr="0039601F" w:rsidRDefault="00C57C13" w:rsidP="00C01068">
            <w:pPr>
              <w:rPr>
                <w:rFonts w:ascii="Arial" w:hAnsi="Arial" w:cs="Arial"/>
                <w:color w:val="000000"/>
                <w:sz w:val="14"/>
                <w:szCs w:val="14"/>
              </w:rPr>
            </w:pPr>
            <w:r w:rsidRPr="0039601F">
              <w:rPr>
                <w:rFonts w:ascii="Arial" w:hAnsi="Arial" w:cs="Arial"/>
                <w:color w:val="000000"/>
                <w:sz w:val="14"/>
                <w:szCs w:val="14"/>
              </w:rPr>
              <w:t>…but predicted baseline mortality is higher…</w:t>
            </w:r>
          </w:p>
        </w:tc>
      </w:tr>
      <w:tr w:rsidR="00C57C13" w:rsidRPr="0039601F" w14:paraId="3E1C4A0C" w14:textId="77777777" w:rsidTr="00C57C13">
        <w:trPr>
          <w:trHeight w:val="440"/>
        </w:trPr>
        <w:tc>
          <w:tcPr>
            <w:tcW w:w="2315" w:type="dxa"/>
            <w:tcBorders>
              <w:top w:val="nil"/>
              <w:left w:val="nil"/>
              <w:bottom w:val="nil"/>
              <w:right w:val="nil"/>
            </w:tcBorders>
            <w:vAlign w:val="bottom"/>
            <w:hideMark/>
          </w:tcPr>
          <w:p w14:paraId="6CC44A79" w14:textId="77777777" w:rsidR="00C57C13" w:rsidRPr="0039601F" w:rsidRDefault="00C57C13" w:rsidP="00C01068">
            <w:pPr>
              <w:ind w:firstLineChars="200" w:firstLine="280"/>
              <w:rPr>
                <w:rFonts w:ascii="Arial" w:hAnsi="Arial" w:cs="Arial"/>
                <w:color w:val="000000"/>
                <w:sz w:val="14"/>
                <w:szCs w:val="14"/>
              </w:rPr>
            </w:pPr>
            <w:r w:rsidRPr="0039601F">
              <w:rPr>
                <w:rFonts w:ascii="Arial" w:hAnsi="Arial" w:cs="Arial"/>
                <w:color w:val="000000"/>
                <w:sz w:val="14"/>
                <w:szCs w:val="14"/>
              </w:rPr>
              <w:t>All-cause mortality - relative risk reduction from defibrillators</w:t>
            </w:r>
          </w:p>
        </w:tc>
        <w:tc>
          <w:tcPr>
            <w:tcW w:w="1297" w:type="dxa"/>
            <w:gridSpan w:val="3"/>
            <w:tcBorders>
              <w:top w:val="nil"/>
              <w:left w:val="nil"/>
              <w:bottom w:val="nil"/>
              <w:right w:val="nil"/>
            </w:tcBorders>
            <w:vAlign w:val="bottom"/>
            <w:hideMark/>
          </w:tcPr>
          <w:p w14:paraId="4169FBC5" w14:textId="77777777" w:rsidR="00C57C13" w:rsidRPr="0039601F" w:rsidRDefault="00C57C13" w:rsidP="00C01068">
            <w:pPr>
              <w:jc w:val="right"/>
              <w:rPr>
                <w:rFonts w:ascii="Arial" w:hAnsi="Arial" w:cs="Arial"/>
                <w:color w:val="000000"/>
                <w:sz w:val="14"/>
                <w:szCs w:val="14"/>
              </w:rPr>
            </w:pPr>
            <w:r w:rsidRPr="0039601F">
              <w:rPr>
                <w:rFonts w:ascii="Arial" w:hAnsi="Arial" w:cs="Arial"/>
                <w:color w:val="000000"/>
                <w:sz w:val="14"/>
                <w:szCs w:val="14"/>
              </w:rPr>
              <w:t>52.8</w:t>
            </w:r>
          </w:p>
        </w:tc>
        <w:tc>
          <w:tcPr>
            <w:tcW w:w="1211" w:type="dxa"/>
            <w:tcBorders>
              <w:top w:val="nil"/>
              <w:left w:val="nil"/>
              <w:bottom w:val="nil"/>
              <w:right w:val="nil"/>
            </w:tcBorders>
            <w:vAlign w:val="bottom"/>
            <w:hideMark/>
          </w:tcPr>
          <w:p w14:paraId="19EC7921" w14:textId="77777777" w:rsidR="00C57C13" w:rsidRPr="0039601F" w:rsidRDefault="00C57C13" w:rsidP="00C01068">
            <w:pPr>
              <w:jc w:val="right"/>
              <w:rPr>
                <w:rFonts w:ascii="Arial" w:hAnsi="Arial" w:cs="Arial"/>
                <w:color w:val="000000"/>
                <w:sz w:val="14"/>
                <w:szCs w:val="14"/>
              </w:rPr>
            </w:pPr>
            <w:r w:rsidRPr="0039601F">
              <w:rPr>
                <w:rFonts w:ascii="Arial" w:hAnsi="Arial" w:cs="Arial"/>
                <w:color w:val="000000"/>
                <w:sz w:val="14"/>
                <w:szCs w:val="14"/>
              </w:rPr>
              <w:t>39.0</w:t>
            </w:r>
          </w:p>
        </w:tc>
        <w:tc>
          <w:tcPr>
            <w:tcW w:w="955" w:type="dxa"/>
            <w:tcBorders>
              <w:top w:val="nil"/>
              <w:left w:val="nil"/>
              <w:bottom w:val="nil"/>
              <w:right w:val="nil"/>
            </w:tcBorders>
            <w:vAlign w:val="bottom"/>
            <w:hideMark/>
          </w:tcPr>
          <w:p w14:paraId="1FEFA22F" w14:textId="77777777" w:rsidR="00C57C13" w:rsidRPr="0039601F" w:rsidRDefault="00C57C13" w:rsidP="00C01068">
            <w:pPr>
              <w:jc w:val="center"/>
              <w:rPr>
                <w:rFonts w:ascii="Arial" w:hAnsi="Arial" w:cs="Arial"/>
                <w:color w:val="000000"/>
                <w:sz w:val="14"/>
                <w:szCs w:val="14"/>
              </w:rPr>
            </w:pPr>
            <w:r w:rsidRPr="0039601F">
              <w:rPr>
                <w:rFonts w:ascii="Arial" w:hAnsi="Arial" w:cs="Arial"/>
                <w:color w:val="000000"/>
                <w:sz w:val="14"/>
                <w:szCs w:val="14"/>
              </w:rPr>
              <w:t>No</w:t>
            </w:r>
          </w:p>
        </w:tc>
        <w:tc>
          <w:tcPr>
            <w:tcW w:w="3672" w:type="dxa"/>
            <w:tcBorders>
              <w:top w:val="nil"/>
              <w:left w:val="nil"/>
              <w:bottom w:val="nil"/>
              <w:right w:val="nil"/>
            </w:tcBorders>
            <w:vAlign w:val="bottom"/>
            <w:hideMark/>
          </w:tcPr>
          <w:p w14:paraId="472DAB95" w14:textId="77777777" w:rsidR="00C57C13" w:rsidRPr="0039601F" w:rsidRDefault="00C57C13" w:rsidP="00C01068">
            <w:pPr>
              <w:rPr>
                <w:rFonts w:ascii="Arial" w:hAnsi="Arial" w:cs="Arial"/>
                <w:color w:val="000000"/>
                <w:sz w:val="14"/>
                <w:szCs w:val="14"/>
              </w:rPr>
            </w:pPr>
            <w:r w:rsidRPr="0039601F">
              <w:rPr>
                <w:rFonts w:ascii="Arial" w:hAnsi="Arial" w:cs="Arial"/>
                <w:color w:val="000000"/>
                <w:sz w:val="14"/>
                <w:szCs w:val="14"/>
              </w:rPr>
              <w:t>…resulting in slightly smaller but still very significant relative risk reductions</w:t>
            </w:r>
          </w:p>
        </w:tc>
      </w:tr>
      <w:tr w:rsidR="00C57C13" w:rsidRPr="0039601F" w14:paraId="06153056" w14:textId="77777777" w:rsidTr="00C57C13">
        <w:trPr>
          <w:trHeight w:val="220"/>
        </w:trPr>
        <w:tc>
          <w:tcPr>
            <w:tcW w:w="2315" w:type="dxa"/>
            <w:tcBorders>
              <w:top w:val="nil"/>
              <w:left w:val="nil"/>
              <w:bottom w:val="nil"/>
              <w:right w:val="nil"/>
            </w:tcBorders>
            <w:vAlign w:val="bottom"/>
            <w:hideMark/>
          </w:tcPr>
          <w:p w14:paraId="5E517CCF" w14:textId="77777777" w:rsidR="00C57C13" w:rsidRPr="0039601F" w:rsidRDefault="00C57C13" w:rsidP="00C01068">
            <w:pPr>
              <w:ind w:firstLineChars="100" w:firstLine="140"/>
              <w:rPr>
                <w:rFonts w:ascii="Arial" w:hAnsi="Arial" w:cs="Arial"/>
                <w:color w:val="000000"/>
                <w:sz w:val="14"/>
                <w:szCs w:val="14"/>
                <w:u w:val="single"/>
              </w:rPr>
            </w:pPr>
            <w:r w:rsidRPr="0039601F">
              <w:rPr>
                <w:rFonts w:ascii="Arial" w:hAnsi="Arial" w:cs="Arial"/>
                <w:color w:val="000000"/>
                <w:sz w:val="14"/>
                <w:szCs w:val="14"/>
                <w:u w:val="single"/>
              </w:rPr>
              <w:t>Reduced LVEF high risk group</w:t>
            </w:r>
          </w:p>
        </w:tc>
        <w:tc>
          <w:tcPr>
            <w:tcW w:w="1297" w:type="dxa"/>
            <w:gridSpan w:val="3"/>
            <w:tcBorders>
              <w:top w:val="nil"/>
              <w:left w:val="nil"/>
              <w:bottom w:val="nil"/>
              <w:right w:val="nil"/>
            </w:tcBorders>
            <w:vAlign w:val="bottom"/>
            <w:hideMark/>
          </w:tcPr>
          <w:p w14:paraId="772DF1DB" w14:textId="77777777" w:rsidR="00C57C13" w:rsidRPr="0039601F" w:rsidRDefault="00C57C13" w:rsidP="00C01068">
            <w:pPr>
              <w:ind w:firstLineChars="100" w:firstLine="140"/>
              <w:rPr>
                <w:rFonts w:ascii="Arial" w:hAnsi="Arial" w:cs="Arial"/>
                <w:color w:val="000000"/>
                <w:sz w:val="14"/>
                <w:szCs w:val="14"/>
                <w:u w:val="single"/>
              </w:rPr>
            </w:pPr>
          </w:p>
        </w:tc>
        <w:tc>
          <w:tcPr>
            <w:tcW w:w="1211" w:type="dxa"/>
            <w:tcBorders>
              <w:top w:val="nil"/>
              <w:left w:val="nil"/>
              <w:bottom w:val="nil"/>
              <w:right w:val="nil"/>
            </w:tcBorders>
            <w:vAlign w:val="bottom"/>
            <w:hideMark/>
          </w:tcPr>
          <w:p w14:paraId="38A44489" w14:textId="77777777" w:rsidR="00C57C13" w:rsidRPr="0039601F" w:rsidRDefault="00C57C13" w:rsidP="00C01068">
            <w:pPr>
              <w:jc w:val="right"/>
              <w:rPr>
                <w:rFonts w:ascii="Arial" w:hAnsi="Arial" w:cs="Arial"/>
                <w:sz w:val="20"/>
                <w:szCs w:val="20"/>
              </w:rPr>
            </w:pPr>
          </w:p>
        </w:tc>
        <w:tc>
          <w:tcPr>
            <w:tcW w:w="955" w:type="dxa"/>
            <w:tcBorders>
              <w:top w:val="nil"/>
              <w:left w:val="nil"/>
              <w:bottom w:val="nil"/>
              <w:right w:val="nil"/>
            </w:tcBorders>
            <w:vAlign w:val="bottom"/>
            <w:hideMark/>
          </w:tcPr>
          <w:p w14:paraId="10E61DDB" w14:textId="77777777" w:rsidR="00C57C13" w:rsidRPr="0039601F" w:rsidRDefault="00C57C13" w:rsidP="00C01068">
            <w:pPr>
              <w:jc w:val="right"/>
              <w:rPr>
                <w:rFonts w:ascii="Arial" w:hAnsi="Arial" w:cs="Arial"/>
                <w:sz w:val="20"/>
                <w:szCs w:val="20"/>
              </w:rPr>
            </w:pPr>
          </w:p>
        </w:tc>
        <w:tc>
          <w:tcPr>
            <w:tcW w:w="3672" w:type="dxa"/>
            <w:tcBorders>
              <w:top w:val="nil"/>
              <w:left w:val="nil"/>
              <w:bottom w:val="nil"/>
              <w:right w:val="nil"/>
            </w:tcBorders>
            <w:vAlign w:val="bottom"/>
            <w:hideMark/>
          </w:tcPr>
          <w:p w14:paraId="6714051E" w14:textId="77777777" w:rsidR="00C57C13" w:rsidRPr="0039601F" w:rsidRDefault="00C57C13" w:rsidP="00C01068">
            <w:pPr>
              <w:jc w:val="center"/>
              <w:rPr>
                <w:rFonts w:ascii="Arial" w:hAnsi="Arial" w:cs="Arial"/>
                <w:sz w:val="20"/>
                <w:szCs w:val="20"/>
              </w:rPr>
            </w:pPr>
          </w:p>
        </w:tc>
      </w:tr>
      <w:tr w:rsidR="00C57C13" w:rsidRPr="0039601F" w14:paraId="01B37364" w14:textId="77777777" w:rsidTr="00C57C13">
        <w:trPr>
          <w:trHeight w:val="440"/>
        </w:trPr>
        <w:tc>
          <w:tcPr>
            <w:tcW w:w="2315" w:type="dxa"/>
            <w:tcBorders>
              <w:top w:val="nil"/>
              <w:left w:val="nil"/>
              <w:bottom w:val="nil"/>
              <w:right w:val="nil"/>
            </w:tcBorders>
            <w:vAlign w:val="bottom"/>
            <w:hideMark/>
          </w:tcPr>
          <w:p w14:paraId="75EBFDF3" w14:textId="77777777" w:rsidR="00C57C13" w:rsidRPr="0039601F" w:rsidRDefault="00C57C13" w:rsidP="00C01068">
            <w:pPr>
              <w:ind w:firstLineChars="200" w:firstLine="280"/>
              <w:rPr>
                <w:rFonts w:ascii="Arial" w:hAnsi="Arial" w:cs="Arial"/>
                <w:color w:val="000000"/>
                <w:sz w:val="14"/>
                <w:szCs w:val="14"/>
              </w:rPr>
            </w:pPr>
            <w:r w:rsidRPr="0039601F">
              <w:rPr>
                <w:rFonts w:ascii="Arial" w:hAnsi="Arial" w:cs="Arial"/>
                <w:color w:val="000000"/>
                <w:sz w:val="14"/>
                <w:szCs w:val="14"/>
              </w:rPr>
              <w:t>Sudden cardiac death - absolute risk reduction from defibrillators (p.p.)</w:t>
            </w:r>
          </w:p>
        </w:tc>
        <w:tc>
          <w:tcPr>
            <w:tcW w:w="1297" w:type="dxa"/>
            <w:gridSpan w:val="3"/>
            <w:tcBorders>
              <w:top w:val="nil"/>
              <w:left w:val="nil"/>
              <w:bottom w:val="nil"/>
              <w:right w:val="nil"/>
            </w:tcBorders>
            <w:vAlign w:val="bottom"/>
            <w:hideMark/>
          </w:tcPr>
          <w:p w14:paraId="797A41A5" w14:textId="77777777" w:rsidR="00C57C13" w:rsidRPr="0039601F" w:rsidRDefault="00C57C13" w:rsidP="00C01068">
            <w:pPr>
              <w:jc w:val="right"/>
              <w:rPr>
                <w:rFonts w:ascii="Arial" w:hAnsi="Arial" w:cs="Arial"/>
                <w:color w:val="000000"/>
                <w:sz w:val="14"/>
                <w:szCs w:val="14"/>
              </w:rPr>
            </w:pPr>
            <w:r w:rsidRPr="0039601F">
              <w:rPr>
                <w:rFonts w:ascii="Arial" w:hAnsi="Arial" w:cs="Arial"/>
                <w:color w:val="000000"/>
                <w:sz w:val="14"/>
                <w:szCs w:val="14"/>
              </w:rPr>
              <w:t>1.86</w:t>
            </w:r>
          </w:p>
        </w:tc>
        <w:tc>
          <w:tcPr>
            <w:tcW w:w="1211" w:type="dxa"/>
            <w:tcBorders>
              <w:top w:val="nil"/>
              <w:left w:val="nil"/>
              <w:bottom w:val="nil"/>
              <w:right w:val="nil"/>
            </w:tcBorders>
            <w:vAlign w:val="bottom"/>
            <w:hideMark/>
          </w:tcPr>
          <w:p w14:paraId="62354635" w14:textId="77777777" w:rsidR="00C57C13" w:rsidRPr="0039601F" w:rsidRDefault="00C57C13" w:rsidP="00C01068">
            <w:pPr>
              <w:jc w:val="right"/>
              <w:rPr>
                <w:rFonts w:ascii="Arial" w:hAnsi="Arial" w:cs="Arial"/>
                <w:color w:val="000000"/>
                <w:sz w:val="14"/>
                <w:szCs w:val="14"/>
              </w:rPr>
            </w:pPr>
            <w:r w:rsidRPr="0039601F">
              <w:rPr>
                <w:rFonts w:ascii="Arial" w:hAnsi="Arial" w:cs="Arial"/>
                <w:color w:val="000000"/>
                <w:sz w:val="14"/>
                <w:szCs w:val="14"/>
              </w:rPr>
              <w:t>2.99</w:t>
            </w:r>
          </w:p>
        </w:tc>
        <w:tc>
          <w:tcPr>
            <w:tcW w:w="955" w:type="dxa"/>
            <w:tcBorders>
              <w:top w:val="nil"/>
              <w:left w:val="nil"/>
              <w:bottom w:val="nil"/>
              <w:right w:val="nil"/>
            </w:tcBorders>
            <w:vAlign w:val="bottom"/>
            <w:hideMark/>
          </w:tcPr>
          <w:p w14:paraId="30D3556B" w14:textId="77777777" w:rsidR="00C57C13" w:rsidRPr="0039601F" w:rsidRDefault="00C57C13" w:rsidP="00C01068">
            <w:pPr>
              <w:jc w:val="center"/>
              <w:rPr>
                <w:rFonts w:ascii="Arial" w:hAnsi="Arial" w:cs="Arial"/>
                <w:color w:val="000000"/>
                <w:sz w:val="14"/>
                <w:szCs w:val="14"/>
              </w:rPr>
            </w:pPr>
            <w:r w:rsidRPr="0039601F">
              <w:rPr>
                <w:rFonts w:ascii="Arial" w:hAnsi="Arial" w:cs="Arial"/>
                <w:color w:val="000000"/>
                <w:sz w:val="14"/>
                <w:szCs w:val="14"/>
              </w:rPr>
              <w:t>No</w:t>
            </w:r>
          </w:p>
        </w:tc>
        <w:tc>
          <w:tcPr>
            <w:tcW w:w="3672" w:type="dxa"/>
            <w:tcBorders>
              <w:top w:val="nil"/>
              <w:left w:val="nil"/>
              <w:bottom w:val="nil"/>
              <w:right w:val="nil"/>
            </w:tcBorders>
            <w:vAlign w:val="bottom"/>
            <w:hideMark/>
          </w:tcPr>
          <w:p w14:paraId="3680AE82" w14:textId="77777777" w:rsidR="00C57C13" w:rsidRPr="0039601F" w:rsidRDefault="00C57C13" w:rsidP="00C01068">
            <w:pPr>
              <w:rPr>
                <w:rFonts w:ascii="Arial" w:hAnsi="Arial" w:cs="Arial"/>
                <w:color w:val="000000"/>
                <w:sz w:val="14"/>
                <w:szCs w:val="14"/>
              </w:rPr>
            </w:pPr>
            <w:r w:rsidRPr="0039601F">
              <w:rPr>
                <w:rFonts w:ascii="Arial" w:hAnsi="Arial" w:cs="Arial"/>
                <w:color w:val="000000"/>
                <w:sz w:val="14"/>
                <w:szCs w:val="14"/>
              </w:rPr>
              <w:t>Reductions are larger in absolute terms…</w:t>
            </w:r>
          </w:p>
        </w:tc>
      </w:tr>
      <w:tr w:rsidR="00C57C13" w:rsidRPr="0039601F" w14:paraId="0A156A5A" w14:textId="77777777" w:rsidTr="00C57C13">
        <w:trPr>
          <w:trHeight w:val="220"/>
        </w:trPr>
        <w:tc>
          <w:tcPr>
            <w:tcW w:w="2315" w:type="dxa"/>
            <w:tcBorders>
              <w:top w:val="nil"/>
              <w:left w:val="nil"/>
              <w:bottom w:val="nil"/>
              <w:right w:val="nil"/>
            </w:tcBorders>
            <w:vAlign w:val="bottom"/>
            <w:hideMark/>
          </w:tcPr>
          <w:p w14:paraId="5C5E85B7" w14:textId="77777777" w:rsidR="00C57C13" w:rsidRPr="0039601F" w:rsidRDefault="00C57C13" w:rsidP="00C01068">
            <w:pPr>
              <w:ind w:firstLineChars="200" w:firstLine="280"/>
              <w:rPr>
                <w:rFonts w:ascii="Arial" w:hAnsi="Arial" w:cs="Arial"/>
                <w:color w:val="000000"/>
                <w:sz w:val="14"/>
                <w:szCs w:val="14"/>
              </w:rPr>
            </w:pPr>
            <w:r w:rsidRPr="0039601F">
              <w:rPr>
                <w:rFonts w:ascii="Arial" w:hAnsi="Arial" w:cs="Arial"/>
                <w:color w:val="000000"/>
                <w:sz w:val="14"/>
                <w:szCs w:val="14"/>
              </w:rPr>
              <w:t xml:space="preserve">Sudden cardiac death - predicted </w:t>
            </w:r>
            <w:proofErr w:type="spellStart"/>
            <w:r w:rsidRPr="0039601F">
              <w:rPr>
                <w:rFonts w:ascii="Arial" w:hAnsi="Arial" w:cs="Arial"/>
                <w:color w:val="000000"/>
                <w:sz w:val="14"/>
                <w:szCs w:val="14"/>
              </w:rPr>
              <w:t>asolute</w:t>
            </w:r>
            <w:proofErr w:type="spellEnd"/>
            <w:r w:rsidRPr="0039601F">
              <w:rPr>
                <w:rFonts w:ascii="Arial" w:hAnsi="Arial" w:cs="Arial"/>
                <w:color w:val="000000"/>
                <w:sz w:val="14"/>
                <w:szCs w:val="14"/>
              </w:rPr>
              <w:t xml:space="preserve"> risk (p.p.)</w:t>
            </w:r>
          </w:p>
        </w:tc>
        <w:tc>
          <w:tcPr>
            <w:tcW w:w="1297" w:type="dxa"/>
            <w:gridSpan w:val="3"/>
            <w:tcBorders>
              <w:top w:val="nil"/>
              <w:left w:val="nil"/>
              <w:bottom w:val="nil"/>
              <w:right w:val="nil"/>
            </w:tcBorders>
            <w:vAlign w:val="bottom"/>
            <w:hideMark/>
          </w:tcPr>
          <w:p w14:paraId="313C94C7" w14:textId="77777777" w:rsidR="00C57C13" w:rsidRPr="0039601F" w:rsidRDefault="00C57C13" w:rsidP="00C01068">
            <w:pPr>
              <w:jc w:val="right"/>
              <w:rPr>
                <w:rFonts w:ascii="Arial" w:hAnsi="Arial" w:cs="Arial"/>
                <w:color w:val="000000"/>
                <w:sz w:val="14"/>
                <w:szCs w:val="14"/>
              </w:rPr>
            </w:pPr>
            <w:r w:rsidRPr="0039601F">
              <w:rPr>
                <w:rFonts w:ascii="Arial" w:hAnsi="Arial" w:cs="Arial"/>
                <w:color w:val="000000"/>
                <w:sz w:val="14"/>
                <w:szCs w:val="14"/>
              </w:rPr>
              <w:t>4.5</w:t>
            </w:r>
          </w:p>
        </w:tc>
        <w:tc>
          <w:tcPr>
            <w:tcW w:w="1211" w:type="dxa"/>
            <w:tcBorders>
              <w:top w:val="nil"/>
              <w:left w:val="nil"/>
              <w:bottom w:val="nil"/>
              <w:right w:val="nil"/>
            </w:tcBorders>
            <w:vAlign w:val="bottom"/>
            <w:hideMark/>
          </w:tcPr>
          <w:p w14:paraId="7C2451DC" w14:textId="77777777" w:rsidR="00C57C13" w:rsidRPr="0039601F" w:rsidRDefault="00C57C13" w:rsidP="00C01068">
            <w:pPr>
              <w:jc w:val="right"/>
              <w:rPr>
                <w:rFonts w:ascii="Arial" w:hAnsi="Arial" w:cs="Arial"/>
                <w:color w:val="000000"/>
                <w:sz w:val="14"/>
                <w:szCs w:val="14"/>
              </w:rPr>
            </w:pPr>
            <w:r w:rsidRPr="0039601F">
              <w:rPr>
                <w:rFonts w:ascii="Arial" w:hAnsi="Arial" w:cs="Arial"/>
                <w:color w:val="000000"/>
                <w:sz w:val="14"/>
                <w:szCs w:val="14"/>
              </w:rPr>
              <w:t>4.43</w:t>
            </w:r>
          </w:p>
        </w:tc>
        <w:tc>
          <w:tcPr>
            <w:tcW w:w="955" w:type="dxa"/>
            <w:tcBorders>
              <w:top w:val="nil"/>
              <w:left w:val="nil"/>
              <w:bottom w:val="nil"/>
              <w:right w:val="nil"/>
            </w:tcBorders>
            <w:vAlign w:val="bottom"/>
            <w:hideMark/>
          </w:tcPr>
          <w:p w14:paraId="18654E46" w14:textId="77777777" w:rsidR="00C57C13" w:rsidRPr="0039601F" w:rsidRDefault="00C57C13" w:rsidP="00C01068">
            <w:pPr>
              <w:jc w:val="center"/>
              <w:rPr>
                <w:rFonts w:ascii="Arial" w:hAnsi="Arial" w:cs="Arial"/>
                <w:color w:val="000000"/>
                <w:sz w:val="14"/>
                <w:szCs w:val="14"/>
              </w:rPr>
            </w:pPr>
            <w:r w:rsidRPr="0039601F">
              <w:rPr>
                <w:rFonts w:ascii="Arial" w:hAnsi="Arial" w:cs="Arial"/>
                <w:color w:val="000000"/>
                <w:sz w:val="14"/>
                <w:szCs w:val="14"/>
              </w:rPr>
              <w:t>No</w:t>
            </w:r>
          </w:p>
        </w:tc>
        <w:tc>
          <w:tcPr>
            <w:tcW w:w="3672" w:type="dxa"/>
            <w:tcBorders>
              <w:top w:val="nil"/>
              <w:left w:val="nil"/>
              <w:bottom w:val="nil"/>
              <w:right w:val="nil"/>
            </w:tcBorders>
            <w:vAlign w:val="bottom"/>
            <w:hideMark/>
          </w:tcPr>
          <w:p w14:paraId="017895BF" w14:textId="77777777" w:rsidR="00C57C13" w:rsidRPr="0039601F" w:rsidRDefault="00C57C13" w:rsidP="00C01068">
            <w:pPr>
              <w:rPr>
                <w:rFonts w:ascii="Arial" w:hAnsi="Arial" w:cs="Arial"/>
                <w:color w:val="000000"/>
                <w:sz w:val="14"/>
                <w:szCs w:val="14"/>
              </w:rPr>
            </w:pPr>
            <w:r w:rsidRPr="0039601F">
              <w:rPr>
                <w:rFonts w:ascii="Arial" w:hAnsi="Arial" w:cs="Arial"/>
                <w:color w:val="000000"/>
                <w:sz w:val="14"/>
                <w:szCs w:val="14"/>
              </w:rPr>
              <w:t>…with similar predicted baseline SCD risk...</w:t>
            </w:r>
          </w:p>
        </w:tc>
      </w:tr>
      <w:tr w:rsidR="00C57C13" w:rsidRPr="0039601F" w14:paraId="0FABE088" w14:textId="77777777" w:rsidTr="00C57C13">
        <w:trPr>
          <w:trHeight w:val="440"/>
        </w:trPr>
        <w:tc>
          <w:tcPr>
            <w:tcW w:w="2315" w:type="dxa"/>
            <w:tcBorders>
              <w:top w:val="nil"/>
              <w:left w:val="nil"/>
              <w:bottom w:val="nil"/>
              <w:right w:val="nil"/>
            </w:tcBorders>
            <w:vAlign w:val="bottom"/>
            <w:hideMark/>
          </w:tcPr>
          <w:p w14:paraId="729DA761" w14:textId="77777777" w:rsidR="00C57C13" w:rsidRPr="0039601F" w:rsidRDefault="00C57C13" w:rsidP="00C01068">
            <w:pPr>
              <w:ind w:firstLineChars="200" w:firstLine="280"/>
              <w:rPr>
                <w:rFonts w:ascii="Arial" w:hAnsi="Arial" w:cs="Arial"/>
                <w:color w:val="000000"/>
                <w:sz w:val="14"/>
                <w:szCs w:val="14"/>
              </w:rPr>
            </w:pPr>
            <w:r w:rsidRPr="0039601F">
              <w:rPr>
                <w:rFonts w:ascii="Arial" w:hAnsi="Arial" w:cs="Arial"/>
                <w:color w:val="000000"/>
                <w:sz w:val="14"/>
                <w:szCs w:val="14"/>
              </w:rPr>
              <w:t>Sudden cardiac death - relative risk reduction from defibrillators</w:t>
            </w:r>
          </w:p>
        </w:tc>
        <w:tc>
          <w:tcPr>
            <w:tcW w:w="1297" w:type="dxa"/>
            <w:gridSpan w:val="3"/>
            <w:tcBorders>
              <w:top w:val="nil"/>
              <w:left w:val="nil"/>
              <w:bottom w:val="nil"/>
              <w:right w:val="nil"/>
            </w:tcBorders>
            <w:vAlign w:val="bottom"/>
            <w:hideMark/>
          </w:tcPr>
          <w:p w14:paraId="252B31C8" w14:textId="77777777" w:rsidR="00C57C13" w:rsidRPr="0039601F" w:rsidRDefault="00C57C13" w:rsidP="00C01068">
            <w:pPr>
              <w:jc w:val="right"/>
              <w:rPr>
                <w:rFonts w:ascii="Arial" w:hAnsi="Arial" w:cs="Arial"/>
                <w:color w:val="000000"/>
                <w:sz w:val="14"/>
                <w:szCs w:val="14"/>
              </w:rPr>
            </w:pPr>
            <w:r w:rsidRPr="0039601F">
              <w:rPr>
                <w:rFonts w:ascii="Arial" w:hAnsi="Arial" w:cs="Arial"/>
                <w:color w:val="000000"/>
                <w:sz w:val="14"/>
                <w:szCs w:val="14"/>
              </w:rPr>
              <w:t>41.3</w:t>
            </w:r>
          </w:p>
        </w:tc>
        <w:tc>
          <w:tcPr>
            <w:tcW w:w="1211" w:type="dxa"/>
            <w:tcBorders>
              <w:top w:val="nil"/>
              <w:left w:val="nil"/>
              <w:bottom w:val="nil"/>
              <w:right w:val="nil"/>
            </w:tcBorders>
            <w:vAlign w:val="bottom"/>
            <w:hideMark/>
          </w:tcPr>
          <w:p w14:paraId="0521995B" w14:textId="77777777" w:rsidR="00C57C13" w:rsidRPr="0039601F" w:rsidRDefault="00C57C13" w:rsidP="00C01068">
            <w:pPr>
              <w:jc w:val="right"/>
              <w:rPr>
                <w:rFonts w:ascii="Arial" w:hAnsi="Arial" w:cs="Arial"/>
                <w:color w:val="000000"/>
                <w:sz w:val="14"/>
                <w:szCs w:val="14"/>
              </w:rPr>
            </w:pPr>
            <w:r w:rsidRPr="0039601F">
              <w:rPr>
                <w:rFonts w:ascii="Arial" w:hAnsi="Arial" w:cs="Arial"/>
                <w:color w:val="000000"/>
                <w:sz w:val="14"/>
                <w:szCs w:val="14"/>
              </w:rPr>
              <w:t>67.5</w:t>
            </w:r>
          </w:p>
        </w:tc>
        <w:tc>
          <w:tcPr>
            <w:tcW w:w="955" w:type="dxa"/>
            <w:tcBorders>
              <w:top w:val="nil"/>
              <w:left w:val="nil"/>
              <w:bottom w:val="nil"/>
              <w:right w:val="nil"/>
            </w:tcBorders>
            <w:vAlign w:val="bottom"/>
            <w:hideMark/>
          </w:tcPr>
          <w:p w14:paraId="7504E769" w14:textId="77777777" w:rsidR="00C57C13" w:rsidRPr="0039601F" w:rsidRDefault="00C57C13" w:rsidP="00C01068">
            <w:pPr>
              <w:jc w:val="center"/>
              <w:rPr>
                <w:rFonts w:ascii="Arial" w:hAnsi="Arial" w:cs="Arial"/>
                <w:color w:val="000000"/>
                <w:sz w:val="14"/>
                <w:szCs w:val="14"/>
              </w:rPr>
            </w:pPr>
            <w:r w:rsidRPr="0039601F">
              <w:rPr>
                <w:rFonts w:ascii="Arial" w:hAnsi="Arial" w:cs="Arial"/>
                <w:color w:val="000000"/>
                <w:sz w:val="14"/>
                <w:szCs w:val="14"/>
              </w:rPr>
              <w:t>No</w:t>
            </w:r>
          </w:p>
        </w:tc>
        <w:tc>
          <w:tcPr>
            <w:tcW w:w="3672" w:type="dxa"/>
            <w:tcBorders>
              <w:top w:val="nil"/>
              <w:left w:val="nil"/>
              <w:bottom w:val="nil"/>
              <w:right w:val="nil"/>
            </w:tcBorders>
            <w:vAlign w:val="bottom"/>
            <w:hideMark/>
          </w:tcPr>
          <w:p w14:paraId="582E9F8E" w14:textId="77777777" w:rsidR="00C57C13" w:rsidRPr="0039601F" w:rsidRDefault="00C57C13" w:rsidP="00C01068">
            <w:pPr>
              <w:rPr>
                <w:rFonts w:ascii="Arial" w:hAnsi="Arial" w:cs="Arial"/>
                <w:color w:val="000000"/>
                <w:sz w:val="14"/>
                <w:szCs w:val="14"/>
              </w:rPr>
            </w:pPr>
            <w:r w:rsidRPr="0039601F">
              <w:rPr>
                <w:rFonts w:ascii="Arial" w:hAnsi="Arial" w:cs="Arial"/>
                <w:color w:val="000000"/>
                <w:sz w:val="14"/>
                <w:szCs w:val="14"/>
              </w:rPr>
              <w:t>…and remain in same relative neighborhood as RCT effect sizes (50-88%)</w:t>
            </w:r>
          </w:p>
        </w:tc>
      </w:tr>
      <w:tr w:rsidR="00C57C13" w:rsidRPr="0039601F" w14:paraId="659EDEDB" w14:textId="77777777" w:rsidTr="00C57C13">
        <w:trPr>
          <w:trHeight w:val="660"/>
        </w:trPr>
        <w:tc>
          <w:tcPr>
            <w:tcW w:w="2315" w:type="dxa"/>
            <w:tcBorders>
              <w:top w:val="nil"/>
              <w:left w:val="nil"/>
              <w:bottom w:val="nil"/>
              <w:right w:val="nil"/>
            </w:tcBorders>
            <w:vAlign w:val="bottom"/>
            <w:hideMark/>
          </w:tcPr>
          <w:p w14:paraId="4FD181FE" w14:textId="77777777" w:rsidR="00C57C13" w:rsidRPr="0039601F" w:rsidRDefault="00C57C13" w:rsidP="00C01068">
            <w:pPr>
              <w:ind w:firstLineChars="200" w:firstLine="280"/>
              <w:rPr>
                <w:rFonts w:ascii="Arial" w:hAnsi="Arial" w:cs="Arial"/>
                <w:color w:val="000000"/>
                <w:sz w:val="14"/>
                <w:szCs w:val="14"/>
              </w:rPr>
            </w:pPr>
            <w:r w:rsidRPr="0039601F">
              <w:rPr>
                <w:rFonts w:ascii="Arial" w:hAnsi="Arial" w:cs="Arial"/>
                <w:color w:val="000000"/>
                <w:sz w:val="14"/>
                <w:szCs w:val="14"/>
              </w:rPr>
              <w:t>All-cause mortality - absolute risk reduction from defibrillators (p.p.)</w:t>
            </w:r>
          </w:p>
        </w:tc>
        <w:tc>
          <w:tcPr>
            <w:tcW w:w="1297" w:type="dxa"/>
            <w:gridSpan w:val="3"/>
            <w:tcBorders>
              <w:top w:val="nil"/>
              <w:left w:val="nil"/>
              <w:bottom w:val="nil"/>
              <w:right w:val="nil"/>
            </w:tcBorders>
            <w:vAlign w:val="bottom"/>
            <w:hideMark/>
          </w:tcPr>
          <w:p w14:paraId="3374DD24" w14:textId="77777777" w:rsidR="00C57C13" w:rsidRPr="0039601F" w:rsidRDefault="00C57C13" w:rsidP="00C01068">
            <w:pPr>
              <w:jc w:val="right"/>
              <w:rPr>
                <w:rFonts w:ascii="Arial" w:hAnsi="Arial" w:cs="Arial"/>
                <w:color w:val="000000"/>
                <w:sz w:val="14"/>
                <w:szCs w:val="14"/>
              </w:rPr>
            </w:pPr>
            <w:r w:rsidRPr="0039601F">
              <w:rPr>
                <w:rFonts w:ascii="Arial" w:hAnsi="Arial" w:cs="Arial"/>
                <w:color w:val="000000"/>
                <w:sz w:val="14"/>
                <w:szCs w:val="14"/>
              </w:rPr>
              <w:t>2.5</w:t>
            </w:r>
          </w:p>
        </w:tc>
        <w:tc>
          <w:tcPr>
            <w:tcW w:w="1211" w:type="dxa"/>
            <w:tcBorders>
              <w:top w:val="nil"/>
              <w:left w:val="nil"/>
              <w:bottom w:val="nil"/>
              <w:right w:val="nil"/>
            </w:tcBorders>
            <w:vAlign w:val="bottom"/>
            <w:hideMark/>
          </w:tcPr>
          <w:p w14:paraId="25548F30" w14:textId="77777777" w:rsidR="00C57C13" w:rsidRPr="0039601F" w:rsidRDefault="00C57C13" w:rsidP="00C01068">
            <w:pPr>
              <w:jc w:val="right"/>
              <w:rPr>
                <w:rFonts w:ascii="Arial" w:hAnsi="Arial" w:cs="Arial"/>
                <w:color w:val="000000"/>
                <w:sz w:val="14"/>
                <w:szCs w:val="14"/>
              </w:rPr>
            </w:pPr>
            <w:r w:rsidRPr="0039601F">
              <w:rPr>
                <w:rFonts w:ascii="Arial" w:hAnsi="Arial" w:cs="Arial"/>
                <w:color w:val="000000"/>
                <w:sz w:val="14"/>
                <w:szCs w:val="14"/>
              </w:rPr>
              <w:t>0.5</w:t>
            </w:r>
          </w:p>
        </w:tc>
        <w:tc>
          <w:tcPr>
            <w:tcW w:w="955" w:type="dxa"/>
            <w:tcBorders>
              <w:top w:val="nil"/>
              <w:left w:val="nil"/>
              <w:bottom w:val="nil"/>
              <w:right w:val="nil"/>
            </w:tcBorders>
            <w:vAlign w:val="bottom"/>
            <w:hideMark/>
          </w:tcPr>
          <w:p w14:paraId="3805E780" w14:textId="77777777" w:rsidR="00C57C13" w:rsidRPr="0039601F" w:rsidRDefault="00C57C13" w:rsidP="00C01068">
            <w:pPr>
              <w:jc w:val="center"/>
              <w:rPr>
                <w:rFonts w:ascii="Arial" w:hAnsi="Arial" w:cs="Arial"/>
                <w:color w:val="000000"/>
                <w:sz w:val="14"/>
                <w:szCs w:val="14"/>
              </w:rPr>
            </w:pPr>
            <w:r w:rsidRPr="0039601F">
              <w:rPr>
                <w:rFonts w:ascii="Arial" w:hAnsi="Arial" w:cs="Arial"/>
                <w:color w:val="000000"/>
                <w:sz w:val="14"/>
                <w:szCs w:val="14"/>
              </w:rPr>
              <w:t>No</w:t>
            </w:r>
          </w:p>
        </w:tc>
        <w:tc>
          <w:tcPr>
            <w:tcW w:w="3672" w:type="dxa"/>
            <w:tcBorders>
              <w:top w:val="nil"/>
              <w:left w:val="nil"/>
              <w:bottom w:val="nil"/>
              <w:right w:val="nil"/>
            </w:tcBorders>
            <w:vAlign w:val="bottom"/>
            <w:hideMark/>
          </w:tcPr>
          <w:p w14:paraId="558EE2C7" w14:textId="77777777" w:rsidR="00C57C13" w:rsidRPr="0039601F" w:rsidRDefault="00C57C13" w:rsidP="00C01068">
            <w:pPr>
              <w:rPr>
                <w:rFonts w:ascii="Arial" w:hAnsi="Arial" w:cs="Arial"/>
                <w:color w:val="000000"/>
                <w:sz w:val="14"/>
                <w:szCs w:val="14"/>
              </w:rPr>
            </w:pPr>
            <w:r w:rsidRPr="0039601F">
              <w:rPr>
                <w:rFonts w:ascii="Arial" w:hAnsi="Arial" w:cs="Arial"/>
                <w:color w:val="000000"/>
                <w:sz w:val="14"/>
                <w:szCs w:val="14"/>
              </w:rPr>
              <w:t>Those with reduced LVEF and defibrillators no longer have significant reductions in all-cause mortality. This also matches the RCT literature on defibrillators.</w:t>
            </w:r>
          </w:p>
        </w:tc>
      </w:tr>
      <w:tr w:rsidR="00C57C13" w:rsidRPr="0039601F" w14:paraId="49B9B489" w14:textId="77777777" w:rsidTr="00C57C13">
        <w:trPr>
          <w:trHeight w:val="220"/>
        </w:trPr>
        <w:tc>
          <w:tcPr>
            <w:tcW w:w="2315" w:type="dxa"/>
            <w:tcBorders>
              <w:top w:val="nil"/>
              <w:left w:val="nil"/>
              <w:bottom w:val="nil"/>
              <w:right w:val="nil"/>
            </w:tcBorders>
            <w:vAlign w:val="bottom"/>
            <w:hideMark/>
          </w:tcPr>
          <w:p w14:paraId="1AD86D59" w14:textId="77777777" w:rsidR="00C57C13" w:rsidRPr="0039601F" w:rsidRDefault="00C57C13" w:rsidP="00C01068">
            <w:pPr>
              <w:ind w:firstLineChars="200" w:firstLine="280"/>
              <w:rPr>
                <w:rFonts w:ascii="Arial" w:hAnsi="Arial" w:cs="Arial"/>
                <w:color w:val="000000"/>
                <w:sz w:val="14"/>
                <w:szCs w:val="14"/>
              </w:rPr>
            </w:pPr>
            <w:r w:rsidRPr="0039601F">
              <w:rPr>
                <w:rFonts w:ascii="Arial" w:hAnsi="Arial" w:cs="Arial"/>
                <w:color w:val="000000"/>
                <w:sz w:val="14"/>
                <w:szCs w:val="14"/>
              </w:rPr>
              <w:t xml:space="preserve">All-cause mortality - predicted </w:t>
            </w:r>
            <w:proofErr w:type="spellStart"/>
            <w:r w:rsidRPr="0039601F">
              <w:rPr>
                <w:rFonts w:ascii="Arial" w:hAnsi="Arial" w:cs="Arial"/>
                <w:color w:val="000000"/>
                <w:sz w:val="14"/>
                <w:szCs w:val="14"/>
              </w:rPr>
              <w:t>asolute</w:t>
            </w:r>
            <w:proofErr w:type="spellEnd"/>
            <w:r w:rsidRPr="0039601F">
              <w:rPr>
                <w:rFonts w:ascii="Arial" w:hAnsi="Arial" w:cs="Arial"/>
                <w:color w:val="000000"/>
                <w:sz w:val="14"/>
                <w:szCs w:val="14"/>
              </w:rPr>
              <w:t xml:space="preserve"> risk (p.p.)</w:t>
            </w:r>
          </w:p>
        </w:tc>
        <w:tc>
          <w:tcPr>
            <w:tcW w:w="1297" w:type="dxa"/>
            <w:gridSpan w:val="3"/>
            <w:tcBorders>
              <w:top w:val="nil"/>
              <w:left w:val="nil"/>
              <w:bottom w:val="nil"/>
              <w:right w:val="nil"/>
            </w:tcBorders>
            <w:vAlign w:val="bottom"/>
            <w:hideMark/>
          </w:tcPr>
          <w:p w14:paraId="7BE7B77C" w14:textId="77777777" w:rsidR="00C57C13" w:rsidRPr="0039601F" w:rsidRDefault="00C57C13" w:rsidP="00C01068">
            <w:pPr>
              <w:jc w:val="right"/>
              <w:rPr>
                <w:rFonts w:ascii="Arial" w:hAnsi="Arial" w:cs="Arial"/>
                <w:color w:val="000000"/>
                <w:sz w:val="14"/>
                <w:szCs w:val="14"/>
              </w:rPr>
            </w:pPr>
            <w:r w:rsidRPr="0039601F">
              <w:rPr>
                <w:rFonts w:ascii="Arial" w:hAnsi="Arial" w:cs="Arial"/>
                <w:color w:val="000000"/>
                <w:sz w:val="14"/>
                <w:szCs w:val="14"/>
              </w:rPr>
              <w:t>11.1</w:t>
            </w:r>
          </w:p>
        </w:tc>
        <w:tc>
          <w:tcPr>
            <w:tcW w:w="1211" w:type="dxa"/>
            <w:tcBorders>
              <w:top w:val="nil"/>
              <w:left w:val="nil"/>
              <w:bottom w:val="nil"/>
              <w:right w:val="nil"/>
            </w:tcBorders>
            <w:vAlign w:val="bottom"/>
            <w:hideMark/>
          </w:tcPr>
          <w:p w14:paraId="03770D2E" w14:textId="77777777" w:rsidR="00C57C13" w:rsidRPr="0039601F" w:rsidRDefault="00C57C13" w:rsidP="00C01068">
            <w:pPr>
              <w:jc w:val="right"/>
              <w:rPr>
                <w:rFonts w:ascii="Arial" w:hAnsi="Arial" w:cs="Arial"/>
                <w:color w:val="000000"/>
                <w:sz w:val="14"/>
                <w:szCs w:val="14"/>
              </w:rPr>
            </w:pPr>
            <w:r w:rsidRPr="0039601F">
              <w:rPr>
                <w:rFonts w:ascii="Arial" w:hAnsi="Arial" w:cs="Arial"/>
                <w:color w:val="000000"/>
                <w:sz w:val="14"/>
                <w:szCs w:val="14"/>
              </w:rPr>
              <w:t>11.5</w:t>
            </w:r>
          </w:p>
        </w:tc>
        <w:tc>
          <w:tcPr>
            <w:tcW w:w="955" w:type="dxa"/>
            <w:tcBorders>
              <w:top w:val="nil"/>
              <w:left w:val="nil"/>
              <w:bottom w:val="nil"/>
              <w:right w:val="nil"/>
            </w:tcBorders>
            <w:vAlign w:val="bottom"/>
            <w:hideMark/>
          </w:tcPr>
          <w:p w14:paraId="09415E3A" w14:textId="77777777" w:rsidR="00C57C13" w:rsidRPr="0039601F" w:rsidRDefault="00C57C13" w:rsidP="00C01068">
            <w:pPr>
              <w:jc w:val="center"/>
              <w:rPr>
                <w:rFonts w:ascii="Arial" w:hAnsi="Arial" w:cs="Arial"/>
                <w:color w:val="000000"/>
                <w:sz w:val="14"/>
                <w:szCs w:val="14"/>
              </w:rPr>
            </w:pPr>
            <w:r w:rsidRPr="0039601F">
              <w:rPr>
                <w:rFonts w:ascii="Arial" w:hAnsi="Arial" w:cs="Arial"/>
                <w:color w:val="000000"/>
                <w:sz w:val="14"/>
                <w:szCs w:val="14"/>
              </w:rPr>
              <w:t>No</w:t>
            </w:r>
          </w:p>
        </w:tc>
        <w:tc>
          <w:tcPr>
            <w:tcW w:w="3672" w:type="dxa"/>
            <w:tcBorders>
              <w:top w:val="nil"/>
              <w:left w:val="nil"/>
              <w:bottom w:val="nil"/>
              <w:right w:val="nil"/>
            </w:tcBorders>
            <w:vAlign w:val="bottom"/>
            <w:hideMark/>
          </w:tcPr>
          <w:p w14:paraId="2BC8999C" w14:textId="77777777" w:rsidR="00C57C13" w:rsidRPr="0039601F" w:rsidRDefault="00C57C13" w:rsidP="00C01068">
            <w:pPr>
              <w:rPr>
                <w:rFonts w:ascii="Arial" w:hAnsi="Arial" w:cs="Arial"/>
                <w:color w:val="000000"/>
                <w:sz w:val="14"/>
                <w:szCs w:val="14"/>
              </w:rPr>
            </w:pPr>
            <w:r w:rsidRPr="0039601F">
              <w:rPr>
                <w:rFonts w:ascii="Arial" w:hAnsi="Arial" w:cs="Arial"/>
                <w:color w:val="000000"/>
                <w:sz w:val="14"/>
                <w:szCs w:val="14"/>
              </w:rPr>
              <w:t>"</w:t>
            </w:r>
          </w:p>
        </w:tc>
      </w:tr>
      <w:tr w:rsidR="00C57C13" w:rsidRPr="0039601F" w14:paraId="78BFD4A2" w14:textId="77777777" w:rsidTr="00C57C13">
        <w:trPr>
          <w:trHeight w:val="440"/>
        </w:trPr>
        <w:tc>
          <w:tcPr>
            <w:tcW w:w="2315" w:type="dxa"/>
            <w:tcBorders>
              <w:top w:val="nil"/>
              <w:left w:val="nil"/>
              <w:bottom w:val="nil"/>
              <w:right w:val="nil"/>
            </w:tcBorders>
            <w:vAlign w:val="bottom"/>
            <w:hideMark/>
          </w:tcPr>
          <w:p w14:paraId="744FD4D1" w14:textId="77777777" w:rsidR="00C57C13" w:rsidRPr="0039601F" w:rsidRDefault="00C57C13" w:rsidP="00C01068">
            <w:pPr>
              <w:ind w:firstLineChars="200" w:firstLine="280"/>
              <w:rPr>
                <w:rFonts w:ascii="Arial" w:hAnsi="Arial" w:cs="Arial"/>
                <w:color w:val="000000"/>
                <w:sz w:val="14"/>
                <w:szCs w:val="14"/>
              </w:rPr>
            </w:pPr>
            <w:r w:rsidRPr="0039601F">
              <w:rPr>
                <w:rFonts w:ascii="Arial" w:hAnsi="Arial" w:cs="Arial"/>
                <w:color w:val="000000"/>
                <w:sz w:val="14"/>
                <w:szCs w:val="14"/>
              </w:rPr>
              <w:t>All-cause mortality - relative risk reduction from defibrillators</w:t>
            </w:r>
          </w:p>
        </w:tc>
        <w:tc>
          <w:tcPr>
            <w:tcW w:w="1297" w:type="dxa"/>
            <w:gridSpan w:val="3"/>
            <w:tcBorders>
              <w:top w:val="nil"/>
              <w:left w:val="nil"/>
              <w:bottom w:val="nil"/>
              <w:right w:val="nil"/>
            </w:tcBorders>
            <w:vAlign w:val="bottom"/>
            <w:hideMark/>
          </w:tcPr>
          <w:p w14:paraId="35A44917" w14:textId="77777777" w:rsidR="00C57C13" w:rsidRPr="0039601F" w:rsidRDefault="00C57C13" w:rsidP="00C01068">
            <w:pPr>
              <w:jc w:val="right"/>
              <w:rPr>
                <w:rFonts w:ascii="Arial" w:hAnsi="Arial" w:cs="Arial"/>
                <w:color w:val="000000"/>
                <w:sz w:val="14"/>
                <w:szCs w:val="14"/>
              </w:rPr>
            </w:pPr>
            <w:r w:rsidRPr="0039601F">
              <w:rPr>
                <w:rFonts w:ascii="Arial" w:hAnsi="Arial" w:cs="Arial"/>
                <w:color w:val="000000"/>
                <w:sz w:val="14"/>
                <w:szCs w:val="14"/>
              </w:rPr>
              <w:t>22.5</w:t>
            </w:r>
          </w:p>
        </w:tc>
        <w:tc>
          <w:tcPr>
            <w:tcW w:w="1211" w:type="dxa"/>
            <w:tcBorders>
              <w:top w:val="nil"/>
              <w:left w:val="nil"/>
              <w:bottom w:val="nil"/>
              <w:right w:val="nil"/>
            </w:tcBorders>
            <w:vAlign w:val="bottom"/>
            <w:hideMark/>
          </w:tcPr>
          <w:p w14:paraId="7A94D83C" w14:textId="77777777" w:rsidR="00C57C13" w:rsidRPr="0039601F" w:rsidRDefault="00C57C13" w:rsidP="00C01068">
            <w:pPr>
              <w:jc w:val="right"/>
              <w:rPr>
                <w:rFonts w:ascii="Arial" w:hAnsi="Arial" w:cs="Arial"/>
                <w:color w:val="000000"/>
                <w:sz w:val="14"/>
                <w:szCs w:val="14"/>
              </w:rPr>
            </w:pPr>
            <w:r w:rsidRPr="0039601F">
              <w:rPr>
                <w:rFonts w:ascii="Arial" w:hAnsi="Arial" w:cs="Arial"/>
                <w:color w:val="000000"/>
                <w:sz w:val="14"/>
                <w:szCs w:val="14"/>
              </w:rPr>
              <w:t>4.6</w:t>
            </w:r>
          </w:p>
        </w:tc>
        <w:tc>
          <w:tcPr>
            <w:tcW w:w="955" w:type="dxa"/>
            <w:tcBorders>
              <w:top w:val="nil"/>
              <w:left w:val="nil"/>
              <w:bottom w:val="nil"/>
              <w:right w:val="nil"/>
            </w:tcBorders>
            <w:vAlign w:val="bottom"/>
            <w:hideMark/>
          </w:tcPr>
          <w:p w14:paraId="3B3870AE" w14:textId="77777777" w:rsidR="00C57C13" w:rsidRPr="0039601F" w:rsidRDefault="00C57C13" w:rsidP="00C01068">
            <w:pPr>
              <w:jc w:val="center"/>
              <w:rPr>
                <w:rFonts w:ascii="Arial" w:hAnsi="Arial" w:cs="Arial"/>
                <w:color w:val="000000"/>
                <w:sz w:val="14"/>
                <w:szCs w:val="14"/>
              </w:rPr>
            </w:pPr>
            <w:r w:rsidRPr="0039601F">
              <w:rPr>
                <w:rFonts w:ascii="Arial" w:hAnsi="Arial" w:cs="Arial"/>
                <w:color w:val="000000"/>
                <w:sz w:val="14"/>
                <w:szCs w:val="14"/>
              </w:rPr>
              <w:t>No</w:t>
            </w:r>
          </w:p>
        </w:tc>
        <w:tc>
          <w:tcPr>
            <w:tcW w:w="3672" w:type="dxa"/>
            <w:tcBorders>
              <w:top w:val="nil"/>
              <w:left w:val="nil"/>
              <w:bottom w:val="nil"/>
              <w:right w:val="nil"/>
            </w:tcBorders>
            <w:vAlign w:val="bottom"/>
            <w:hideMark/>
          </w:tcPr>
          <w:p w14:paraId="7F4798DA" w14:textId="77777777" w:rsidR="00C57C13" w:rsidRPr="0039601F" w:rsidRDefault="00C57C13" w:rsidP="00C01068">
            <w:pPr>
              <w:rPr>
                <w:rFonts w:ascii="Arial" w:hAnsi="Arial" w:cs="Arial"/>
                <w:color w:val="000000"/>
                <w:sz w:val="14"/>
                <w:szCs w:val="14"/>
              </w:rPr>
            </w:pPr>
            <w:r w:rsidRPr="0039601F">
              <w:rPr>
                <w:rFonts w:ascii="Arial" w:hAnsi="Arial" w:cs="Arial"/>
                <w:color w:val="000000"/>
                <w:sz w:val="14"/>
                <w:szCs w:val="14"/>
              </w:rPr>
              <w:t>"</w:t>
            </w:r>
          </w:p>
        </w:tc>
      </w:tr>
      <w:tr w:rsidR="00C57C13" w:rsidRPr="0039601F" w14:paraId="6DBE8D0A" w14:textId="77777777" w:rsidTr="00C57C13">
        <w:trPr>
          <w:trHeight w:val="220"/>
        </w:trPr>
        <w:tc>
          <w:tcPr>
            <w:tcW w:w="4823" w:type="dxa"/>
            <w:gridSpan w:val="5"/>
            <w:tcBorders>
              <w:top w:val="nil"/>
              <w:left w:val="nil"/>
              <w:bottom w:val="nil"/>
              <w:right w:val="nil"/>
            </w:tcBorders>
            <w:shd w:val="clear" w:color="000000" w:fill="CAEDFB"/>
            <w:vAlign w:val="bottom"/>
            <w:hideMark/>
          </w:tcPr>
          <w:p w14:paraId="724D4B33" w14:textId="77777777" w:rsidR="00C57C13" w:rsidRPr="0039601F" w:rsidRDefault="00C57C13" w:rsidP="00C01068">
            <w:pPr>
              <w:rPr>
                <w:rFonts w:ascii="Arial" w:hAnsi="Arial" w:cs="Arial"/>
                <w:i/>
                <w:iCs/>
                <w:color w:val="000000"/>
                <w:sz w:val="14"/>
                <w:szCs w:val="14"/>
              </w:rPr>
            </w:pPr>
            <w:r w:rsidRPr="0039601F">
              <w:rPr>
                <w:rFonts w:ascii="Arial" w:hAnsi="Arial" w:cs="Arial"/>
                <w:i/>
                <w:iCs/>
                <w:color w:val="000000"/>
                <w:sz w:val="14"/>
                <w:szCs w:val="14"/>
              </w:rPr>
              <w:t>Comparison of ECG risk prediction to state-of-the-art biomarker: LVEF</w:t>
            </w:r>
          </w:p>
        </w:tc>
        <w:tc>
          <w:tcPr>
            <w:tcW w:w="955" w:type="dxa"/>
            <w:tcBorders>
              <w:top w:val="nil"/>
              <w:left w:val="nil"/>
              <w:bottom w:val="nil"/>
              <w:right w:val="nil"/>
            </w:tcBorders>
            <w:shd w:val="clear" w:color="000000" w:fill="CAEDFB"/>
            <w:vAlign w:val="bottom"/>
            <w:hideMark/>
          </w:tcPr>
          <w:p w14:paraId="1A4AE994" w14:textId="77777777" w:rsidR="00C57C13" w:rsidRPr="0039601F" w:rsidRDefault="00C57C13" w:rsidP="00C01068">
            <w:pPr>
              <w:jc w:val="center"/>
              <w:rPr>
                <w:rFonts w:ascii="Arial" w:hAnsi="Arial" w:cs="Arial"/>
                <w:color w:val="000000"/>
                <w:sz w:val="14"/>
                <w:szCs w:val="14"/>
              </w:rPr>
            </w:pPr>
            <w:r w:rsidRPr="0039601F">
              <w:rPr>
                <w:rFonts w:ascii="Arial" w:hAnsi="Arial" w:cs="Arial"/>
                <w:color w:val="000000"/>
                <w:sz w:val="14"/>
                <w:szCs w:val="14"/>
              </w:rPr>
              <w:t> </w:t>
            </w:r>
          </w:p>
        </w:tc>
        <w:tc>
          <w:tcPr>
            <w:tcW w:w="3672" w:type="dxa"/>
            <w:tcBorders>
              <w:top w:val="nil"/>
              <w:left w:val="nil"/>
              <w:bottom w:val="nil"/>
              <w:right w:val="nil"/>
            </w:tcBorders>
            <w:shd w:val="clear" w:color="000000" w:fill="CAEDFB"/>
            <w:vAlign w:val="bottom"/>
            <w:hideMark/>
          </w:tcPr>
          <w:p w14:paraId="46EF8498" w14:textId="77777777" w:rsidR="00C57C13" w:rsidRPr="0039601F" w:rsidRDefault="00C57C13" w:rsidP="00C01068">
            <w:pPr>
              <w:rPr>
                <w:rFonts w:ascii="Arial" w:hAnsi="Arial" w:cs="Arial"/>
                <w:color w:val="000000"/>
                <w:sz w:val="14"/>
                <w:szCs w:val="14"/>
              </w:rPr>
            </w:pPr>
            <w:r w:rsidRPr="0039601F">
              <w:rPr>
                <w:rFonts w:ascii="Arial" w:hAnsi="Arial" w:cs="Arial"/>
                <w:color w:val="000000"/>
                <w:sz w:val="14"/>
                <w:szCs w:val="14"/>
              </w:rPr>
              <w:t> </w:t>
            </w:r>
          </w:p>
        </w:tc>
      </w:tr>
      <w:tr w:rsidR="00C57C13" w:rsidRPr="0039601F" w14:paraId="364B4D8E" w14:textId="77777777" w:rsidTr="00C57C13">
        <w:trPr>
          <w:trHeight w:val="220"/>
        </w:trPr>
        <w:tc>
          <w:tcPr>
            <w:tcW w:w="2315" w:type="dxa"/>
            <w:tcBorders>
              <w:top w:val="nil"/>
              <w:left w:val="nil"/>
              <w:bottom w:val="nil"/>
              <w:right w:val="nil"/>
            </w:tcBorders>
            <w:vAlign w:val="bottom"/>
            <w:hideMark/>
          </w:tcPr>
          <w:p w14:paraId="42359FF6" w14:textId="77777777" w:rsidR="00C57C13" w:rsidRPr="0039601F" w:rsidRDefault="00C57C13" w:rsidP="00C01068">
            <w:pPr>
              <w:ind w:firstLineChars="100" w:firstLine="140"/>
              <w:rPr>
                <w:rFonts w:ascii="Arial" w:hAnsi="Arial" w:cs="Arial"/>
                <w:color w:val="000000"/>
                <w:sz w:val="14"/>
                <w:szCs w:val="14"/>
              </w:rPr>
            </w:pPr>
            <w:r w:rsidRPr="0039601F">
              <w:rPr>
                <w:rFonts w:ascii="Arial" w:hAnsi="Arial" w:cs="Arial"/>
                <w:color w:val="000000"/>
                <w:sz w:val="14"/>
                <w:szCs w:val="14"/>
              </w:rPr>
              <w:t>Percent of sample with LVEF measured</w:t>
            </w:r>
          </w:p>
        </w:tc>
        <w:tc>
          <w:tcPr>
            <w:tcW w:w="1297" w:type="dxa"/>
            <w:gridSpan w:val="3"/>
            <w:tcBorders>
              <w:top w:val="nil"/>
              <w:left w:val="nil"/>
              <w:bottom w:val="nil"/>
              <w:right w:val="nil"/>
            </w:tcBorders>
            <w:vAlign w:val="bottom"/>
            <w:hideMark/>
          </w:tcPr>
          <w:p w14:paraId="1E46666D" w14:textId="77777777" w:rsidR="00C57C13" w:rsidRPr="0039601F" w:rsidRDefault="00C57C13" w:rsidP="00C01068">
            <w:pPr>
              <w:jc w:val="right"/>
              <w:rPr>
                <w:rFonts w:ascii="Arial" w:hAnsi="Arial" w:cs="Arial"/>
                <w:color w:val="000000"/>
                <w:sz w:val="14"/>
                <w:szCs w:val="14"/>
              </w:rPr>
            </w:pPr>
            <w:r w:rsidRPr="0039601F">
              <w:rPr>
                <w:rFonts w:ascii="Arial" w:hAnsi="Arial" w:cs="Arial"/>
                <w:color w:val="000000"/>
                <w:sz w:val="14"/>
                <w:szCs w:val="14"/>
              </w:rPr>
              <w:t>21.9</w:t>
            </w:r>
          </w:p>
        </w:tc>
        <w:tc>
          <w:tcPr>
            <w:tcW w:w="1211" w:type="dxa"/>
            <w:tcBorders>
              <w:top w:val="nil"/>
              <w:left w:val="nil"/>
              <w:bottom w:val="nil"/>
              <w:right w:val="nil"/>
            </w:tcBorders>
            <w:vAlign w:val="bottom"/>
            <w:hideMark/>
          </w:tcPr>
          <w:p w14:paraId="0DD43712" w14:textId="77777777" w:rsidR="00C57C13" w:rsidRPr="0039601F" w:rsidRDefault="00C57C13" w:rsidP="00C01068">
            <w:pPr>
              <w:jc w:val="right"/>
              <w:rPr>
                <w:rFonts w:ascii="Arial" w:hAnsi="Arial" w:cs="Arial"/>
                <w:color w:val="000000"/>
                <w:sz w:val="14"/>
                <w:szCs w:val="14"/>
              </w:rPr>
            </w:pPr>
            <w:r w:rsidRPr="0039601F">
              <w:rPr>
                <w:rFonts w:ascii="Arial" w:hAnsi="Arial" w:cs="Arial"/>
                <w:color w:val="000000"/>
                <w:sz w:val="14"/>
                <w:szCs w:val="14"/>
              </w:rPr>
              <w:t>22.5</w:t>
            </w:r>
          </w:p>
        </w:tc>
        <w:tc>
          <w:tcPr>
            <w:tcW w:w="955" w:type="dxa"/>
            <w:tcBorders>
              <w:top w:val="nil"/>
              <w:left w:val="nil"/>
              <w:bottom w:val="nil"/>
              <w:right w:val="nil"/>
            </w:tcBorders>
            <w:vAlign w:val="bottom"/>
            <w:hideMark/>
          </w:tcPr>
          <w:p w14:paraId="21516E5B" w14:textId="77777777" w:rsidR="00C57C13" w:rsidRPr="0039601F" w:rsidRDefault="00C57C13" w:rsidP="00C01068">
            <w:pPr>
              <w:jc w:val="center"/>
              <w:rPr>
                <w:rFonts w:ascii="Arial" w:hAnsi="Arial" w:cs="Arial"/>
                <w:color w:val="000000"/>
                <w:sz w:val="14"/>
                <w:szCs w:val="14"/>
              </w:rPr>
            </w:pPr>
            <w:r w:rsidRPr="0039601F">
              <w:rPr>
                <w:rFonts w:ascii="Arial" w:hAnsi="Arial" w:cs="Arial"/>
                <w:color w:val="000000"/>
                <w:sz w:val="14"/>
                <w:szCs w:val="14"/>
              </w:rPr>
              <w:t>No</w:t>
            </w:r>
          </w:p>
        </w:tc>
        <w:tc>
          <w:tcPr>
            <w:tcW w:w="3672" w:type="dxa"/>
            <w:tcBorders>
              <w:top w:val="nil"/>
              <w:left w:val="nil"/>
              <w:bottom w:val="nil"/>
              <w:right w:val="nil"/>
            </w:tcBorders>
            <w:vAlign w:val="bottom"/>
            <w:hideMark/>
          </w:tcPr>
          <w:p w14:paraId="4C03511B" w14:textId="77777777" w:rsidR="00C57C13" w:rsidRPr="0039601F" w:rsidRDefault="00C57C13" w:rsidP="00C01068">
            <w:pPr>
              <w:rPr>
                <w:rFonts w:ascii="Arial" w:hAnsi="Arial" w:cs="Arial"/>
                <w:color w:val="000000"/>
                <w:sz w:val="14"/>
                <w:szCs w:val="14"/>
              </w:rPr>
            </w:pPr>
            <w:r w:rsidRPr="0039601F">
              <w:rPr>
                <w:rFonts w:ascii="Arial" w:hAnsi="Arial" w:cs="Arial"/>
                <w:color w:val="000000"/>
                <w:sz w:val="14"/>
                <w:szCs w:val="14"/>
              </w:rPr>
              <w:t>No meaningful change</w:t>
            </w:r>
          </w:p>
        </w:tc>
      </w:tr>
      <w:tr w:rsidR="00C57C13" w:rsidRPr="0039601F" w14:paraId="7180EC62" w14:textId="77777777" w:rsidTr="00C57C13">
        <w:trPr>
          <w:trHeight w:val="440"/>
        </w:trPr>
        <w:tc>
          <w:tcPr>
            <w:tcW w:w="2315" w:type="dxa"/>
            <w:tcBorders>
              <w:top w:val="nil"/>
              <w:left w:val="nil"/>
              <w:bottom w:val="nil"/>
              <w:right w:val="nil"/>
            </w:tcBorders>
            <w:vAlign w:val="bottom"/>
            <w:hideMark/>
          </w:tcPr>
          <w:p w14:paraId="01EB04C6" w14:textId="77777777" w:rsidR="00C57C13" w:rsidRPr="0039601F" w:rsidRDefault="00C57C13" w:rsidP="00C01068">
            <w:pPr>
              <w:ind w:firstLineChars="100" w:firstLine="140"/>
              <w:rPr>
                <w:rFonts w:ascii="Arial" w:hAnsi="Arial" w:cs="Arial"/>
                <w:color w:val="000000"/>
                <w:sz w:val="14"/>
                <w:szCs w:val="14"/>
              </w:rPr>
            </w:pPr>
            <w:r w:rsidRPr="0039601F">
              <w:rPr>
                <w:rFonts w:ascii="Arial" w:hAnsi="Arial" w:cs="Arial"/>
                <w:color w:val="000000"/>
                <w:sz w:val="14"/>
                <w:szCs w:val="14"/>
              </w:rPr>
              <w:t>Percent of ECG high-risk group known to have reduced LVEF</w:t>
            </w:r>
          </w:p>
        </w:tc>
        <w:tc>
          <w:tcPr>
            <w:tcW w:w="1297" w:type="dxa"/>
            <w:gridSpan w:val="3"/>
            <w:tcBorders>
              <w:top w:val="nil"/>
              <w:left w:val="nil"/>
              <w:bottom w:val="nil"/>
              <w:right w:val="nil"/>
            </w:tcBorders>
            <w:vAlign w:val="bottom"/>
            <w:hideMark/>
          </w:tcPr>
          <w:p w14:paraId="3022DEA5" w14:textId="77777777" w:rsidR="00C57C13" w:rsidRPr="0039601F" w:rsidRDefault="00C57C13" w:rsidP="00C01068">
            <w:pPr>
              <w:jc w:val="right"/>
              <w:rPr>
                <w:rFonts w:ascii="Arial" w:hAnsi="Arial" w:cs="Arial"/>
                <w:color w:val="000000"/>
                <w:sz w:val="14"/>
                <w:szCs w:val="14"/>
              </w:rPr>
            </w:pPr>
            <w:r w:rsidRPr="0039601F">
              <w:rPr>
                <w:rFonts w:ascii="Arial" w:hAnsi="Arial" w:cs="Arial"/>
                <w:color w:val="000000"/>
                <w:sz w:val="14"/>
                <w:szCs w:val="14"/>
              </w:rPr>
              <w:t>18.6</w:t>
            </w:r>
          </w:p>
        </w:tc>
        <w:tc>
          <w:tcPr>
            <w:tcW w:w="1211" w:type="dxa"/>
            <w:tcBorders>
              <w:top w:val="nil"/>
              <w:left w:val="nil"/>
              <w:bottom w:val="nil"/>
              <w:right w:val="nil"/>
            </w:tcBorders>
            <w:vAlign w:val="bottom"/>
            <w:hideMark/>
          </w:tcPr>
          <w:p w14:paraId="44C43B0E" w14:textId="77777777" w:rsidR="00C57C13" w:rsidRPr="0039601F" w:rsidRDefault="00C57C13" w:rsidP="00C01068">
            <w:pPr>
              <w:jc w:val="right"/>
              <w:rPr>
                <w:rFonts w:ascii="Arial" w:hAnsi="Arial" w:cs="Arial"/>
                <w:color w:val="000000"/>
                <w:sz w:val="14"/>
                <w:szCs w:val="14"/>
              </w:rPr>
            </w:pPr>
            <w:r w:rsidRPr="0039601F">
              <w:rPr>
                <w:rFonts w:ascii="Arial" w:hAnsi="Arial" w:cs="Arial"/>
                <w:color w:val="000000"/>
                <w:sz w:val="14"/>
                <w:szCs w:val="14"/>
              </w:rPr>
              <w:t>13.9</w:t>
            </w:r>
          </w:p>
        </w:tc>
        <w:tc>
          <w:tcPr>
            <w:tcW w:w="955" w:type="dxa"/>
            <w:tcBorders>
              <w:top w:val="nil"/>
              <w:left w:val="nil"/>
              <w:bottom w:val="nil"/>
              <w:right w:val="nil"/>
            </w:tcBorders>
            <w:vAlign w:val="bottom"/>
            <w:hideMark/>
          </w:tcPr>
          <w:p w14:paraId="371A7422" w14:textId="77777777" w:rsidR="00C57C13" w:rsidRPr="0039601F" w:rsidRDefault="00C57C13" w:rsidP="00C01068">
            <w:pPr>
              <w:jc w:val="center"/>
              <w:rPr>
                <w:rFonts w:ascii="Arial" w:hAnsi="Arial" w:cs="Arial"/>
                <w:color w:val="000000"/>
                <w:sz w:val="14"/>
                <w:szCs w:val="14"/>
              </w:rPr>
            </w:pPr>
            <w:r w:rsidRPr="0039601F">
              <w:rPr>
                <w:rFonts w:ascii="Arial" w:hAnsi="Arial" w:cs="Arial"/>
                <w:color w:val="000000"/>
                <w:sz w:val="14"/>
                <w:szCs w:val="14"/>
              </w:rPr>
              <w:t>No</w:t>
            </w:r>
          </w:p>
        </w:tc>
        <w:tc>
          <w:tcPr>
            <w:tcW w:w="3672" w:type="dxa"/>
            <w:tcBorders>
              <w:top w:val="nil"/>
              <w:left w:val="nil"/>
              <w:bottom w:val="nil"/>
              <w:right w:val="nil"/>
            </w:tcBorders>
            <w:vAlign w:val="bottom"/>
            <w:hideMark/>
          </w:tcPr>
          <w:p w14:paraId="0CE61359" w14:textId="77777777" w:rsidR="00C57C13" w:rsidRPr="0039601F" w:rsidRDefault="00C57C13" w:rsidP="00C01068">
            <w:pPr>
              <w:rPr>
                <w:rFonts w:ascii="Arial" w:hAnsi="Arial" w:cs="Arial"/>
                <w:color w:val="000000"/>
                <w:sz w:val="14"/>
                <w:szCs w:val="14"/>
              </w:rPr>
            </w:pPr>
            <w:r w:rsidRPr="0039601F">
              <w:rPr>
                <w:rFonts w:ascii="Arial" w:hAnsi="Arial" w:cs="Arial"/>
                <w:color w:val="000000"/>
                <w:sz w:val="14"/>
                <w:szCs w:val="14"/>
              </w:rPr>
              <w:t>Even fewer high-risk patients known to have reduced LVEF</w:t>
            </w:r>
          </w:p>
        </w:tc>
      </w:tr>
      <w:tr w:rsidR="00C57C13" w:rsidRPr="0039601F" w14:paraId="2F0904D0" w14:textId="77777777" w:rsidTr="00C57C13">
        <w:trPr>
          <w:trHeight w:val="220"/>
        </w:trPr>
        <w:tc>
          <w:tcPr>
            <w:tcW w:w="2315" w:type="dxa"/>
            <w:tcBorders>
              <w:top w:val="nil"/>
              <w:left w:val="nil"/>
              <w:bottom w:val="nil"/>
              <w:right w:val="nil"/>
            </w:tcBorders>
            <w:vAlign w:val="bottom"/>
            <w:hideMark/>
          </w:tcPr>
          <w:p w14:paraId="79F96E80" w14:textId="77777777" w:rsidR="00C57C13" w:rsidRPr="0039601F" w:rsidRDefault="00C57C13" w:rsidP="00C01068">
            <w:pPr>
              <w:ind w:firstLineChars="100" w:firstLine="140"/>
              <w:rPr>
                <w:rFonts w:ascii="Arial" w:hAnsi="Arial" w:cs="Arial"/>
                <w:color w:val="000000"/>
                <w:sz w:val="14"/>
                <w:szCs w:val="14"/>
              </w:rPr>
            </w:pPr>
            <w:r w:rsidRPr="0039601F">
              <w:rPr>
                <w:rFonts w:ascii="Arial" w:hAnsi="Arial" w:cs="Arial"/>
                <w:color w:val="000000"/>
                <w:sz w:val="14"/>
                <w:szCs w:val="14"/>
              </w:rPr>
              <w:t>Percent identified as high-risk by either model</w:t>
            </w:r>
          </w:p>
        </w:tc>
        <w:tc>
          <w:tcPr>
            <w:tcW w:w="1297" w:type="dxa"/>
            <w:gridSpan w:val="3"/>
            <w:tcBorders>
              <w:top w:val="nil"/>
              <w:left w:val="nil"/>
              <w:bottom w:val="nil"/>
              <w:right w:val="nil"/>
            </w:tcBorders>
            <w:vAlign w:val="bottom"/>
            <w:hideMark/>
          </w:tcPr>
          <w:p w14:paraId="71110AED" w14:textId="77777777" w:rsidR="00C57C13" w:rsidRPr="0039601F" w:rsidRDefault="00C57C13" w:rsidP="00C01068">
            <w:pPr>
              <w:jc w:val="right"/>
              <w:rPr>
                <w:rFonts w:ascii="Arial" w:hAnsi="Arial" w:cs="Arial"/>
                <w:color w:val="000000"/>
                <w:sz w:val="14"/>
                <w:szCs w:val="14"/>
              </w:rPr>
            </w:pPr>
            <w:r w:rsidRPr="0039601F">
              <w:rPr>
                <w:rFonts w:ascii="Arial" w:hAnsi="Arial" w:cs="Arial"/>
                <w:color w:val="000000"/>
                <w:sz w:val="14"/>
                <w:szCs w:val="14"/>
              </w:rPr>
              <w:t>3.6</w:t>
            </w:r>
          </w:p>
        </w:tc>
        <w:tc>
          <w:tcPr>
            <w:tcW w:w="1211" w:type="dxa"/>
            <w:tcBorders>
              <w:top w:val="nil"/>
              <w:left w:val="nil"/>
              <w:bottom w:val="nil"/>
              <w:right w:val="nil"/>
            </w:tcBorders>
            <w:vAlign w:val="bottom"/>
            <w:hideMark/>
          </w:tcPr>
          <w:p w14:paraId="35DD0BA0" w14:textId="77777777" w:rsidR="00C57C13" w:rsidRPr="0039601F" w:rsidRDefault="00C57C13" w:rsidP="00C01068">
            <w:pPr>
              <w:jc w:val="right"/>
              <w:rPr>
                <w:rFonts w:ascii="Arial" w:hAnsi="Arial" w:cs="Arial"/>
                <w:color w:val="000000"/>
                <w:sz w:val="14"/>
                <w:szCs w:val="14"/>
              </w:rPr>
            </w:pPr>
            <w:r w:rsidRPr="0039601F">
              <w:rPr>
                <w:rFonts w:ascii="Arial" w:hAnsi="Arial" w:cs="Arial"/>
                <w:color w:val="000000"/>
                <w:sz w:val="14"/>
                <w:szCs w:val="14"/>
              </w:rPr>
              <w:t>3.8</w:t>
            </w:r>
          </w:p>
        </w:tc>
        <w:tc>
          <w:tcPr>
            <w:tcW w:w="955" w:type="dxa"/>
            <w:tcBorders>
              <w:top w:val="nil"/>
              <w:left w:val="nil"/>
              <w:bottom w:val="nil"/>
              <w:right w:val="nil"/>
            </w:tcBorders>
            <w:vAlign w:val="bottom"/>
            <w:hideMark/>
          </w:tcPr>
          <w:p w14:paraId="7C13D7C2" w14:textId="77777777" w:rsidR="00C57C13" w:rsidRPr="0039601F" w:rsidRDefault="00C57C13" w:rsidP="00C01068">
            <w:pPr>
              <w:jc w:val="center"/>
              <w:rPr>
                <w:rFonts w:ascii="Arial" w:hAnsi="Arial" w:cs="Arial"/>
                <w:color w:val="000000"/>
                <w:sz w:val="14"/>
                <w:szCs w:val="14"/>
              </w:rPr>
            </w:pPr>
            <w:r w:rsidRPr="0039601F">
              <w:rPr>
                <w:rFonts w:ascii="Arial" w:hAnsi="Arial" w:cs="Arial"/>
                <w:color w:val="000000"/>
                <w:sz w:val="14"/>
                <w:szCs w:val="14"/>
              </w:rPr>
              <w:t>No</w:t>
            </w:r>
          </w:p>
        </w:tc>
        <w:tc>
          <w:tcPr>
            <w:tcW w:w="3672" w:type="dxa"/>
            <w:tcBorders>
              <w:top w:val="nil"/>
              <w:left w:val="nil"/>
              <w:bottom w:val="nil"/>
              <w:right w:val="nil"/>
            </w:tcBorders>
            <w:vAlign w:val="bottom"/>
            <w:hideMark/>
          </w:tcPr>
          <w:p w14:paraId="20491721" w14:textId="77777777" w:rsidR="00C57C13" w:rsidRPr="0039601F" w:rsidRDefault="00C57C13" w:rsidP="00C01068">
            <w:pPr>
              <w:rPr>
                <w:rFonts w:ascii="Arial" w:hAnsi="Arial" w:cs="Arial"/>
                <w:color w:val="000000"/>
                <w:sz w:val="14"/>
                <w:szCs w:val="14"/>
              </w:rPr>
            </w:pPr>
            <w:r w:rsidRPr="0039601F">
              <w:rPr>
                <w:rFonts w:ascii="Arial" w:hAnsi="Arial" w:cs="Arial"/>
                <w:color w:val="000000"/>
                <w:sz w:val="14"/>
                <w:szCs w:val="14"/>
              </w:rPr>
              <w:t>No meaningful change</w:t>
            </w:r>
          </w:p>
        </w:tc>
      </w:tr>
      <w:tr w:rsidR="00C57C13" w:rsidRPr="0039601F" w14:paraId="089E2CB3" w14:textId="77777777" w:rsidTr="00C57C13">
        <w:trPr>
          <w:trHeight w:val="220"/>
        </w:trPr>
        <w:tc>
          <w:tcPr>
            <w:tcW w:w="2315" w:type="dxa"/>
            <w:tcBorders>
              <w:top w:val="nil"/>
              <w:left w:val="nil"/>
              <w:bottom w:val="nil"/>
              <w:right w:val="nil"/>
            </w:tcBorders>
            <w:vAlign w:val="bottom"/>
            <w:hideMark/>
          </w:tcPr>
          <w:p w14:paraId="080A5F68" w14:textId="77777777" w:rsidR="00C57C13" w:rsidRPr="0039601F" w:rsidRDefault="00C57C13" w:rsidP="00C01068">
            <w:pPr>
              <w:ind w:firstLineChars="100" w:firstLine="140"/>
              <w:rPr>
                <w:rFonts w:ascii="Arial" w:hAnsi="Arial" w:cs="Arial"/>
                <w:color w:val="000000"/>
                <w:sz w:val="14"/>
                <w:szCs w:val="14"/>
              </w:rPr>
            </w:pPr>
            <w:r w:rsidRPr="0039601F">
              <w:rPr>
                <w:rFonts w:ascii="Arial" w:hAnsi="Arial" w:cs="Arial"/>
                <w:color w:val="000000"/>
                <w:sz w:val="14"/>
                <w:szCs w:val="14"/>
              </w:rPr>
              <w:t>Percent agreement between ECG and LVEF in this group</w:t>
            </w:r>
          </w:p>
        </w:tc>
        <w:tc>
          <w:tcPr>
            <w:tcW w:w="1297" w:type="dxa"/>
            <w:gridSpan w:val="3"/>
            <w:tcBorders>
              <w:top w:val="nil"/>
              <w:left w:val="nil"/>
              <w:bottom w:val="nil"/>
              <w:right w:val="nil"/>
            </w:tcBorders>
            <w:vAlign w:val="bottom"/>
            <w:hideMark/>
          </w:tcPr>
          <w:p w14:paraId="10FAC2F8" w14:textId="77777777" w:rsidR="00C57C13" w:rsidRPr="0039601F" w:rsidRDefault="00C57C13" w:rsidP="00C01068">
            <w:pPr>
              <w:jc w:val="right"/>
              <w:rPr>
                <w:rFonts w:ascii="Arial" w:hAnsi="Arial" w:cs="Arial"/>
                <w:color w:val="000000"/>
                <w:sz w:val="14"/>
                <w:szCs w:val="14"/>
              </w:rPr>
            </w:pPr>
            <w:r w:rsidRPr="0039601F">
              <w:rPr>
                <w:rFonts w:ascii="Arial" w:hAnsi="Arial" w:cs="Arial"/>
                <w:color w:val="000000"/>
                <w:sz w:val="14"/>
                <w:szCs w:val="14"/>
              </w:rPr>
              <w:t>9.1</w:t>
            </w:r>
          </w:p>
        </w:tc>
        <w:tc>
          <w:tcPr>
            <w:tcW w:w="1211" w:type="dxa"/>
            <w:tcBorders>
              <w:top w:val="nil"/>
              <w:left w:val="nil"/>
              <w:bottom w:val="nil"/>
              <w:right w:val="nil"/>
            </w:tcBorders>
            <w:vAlign w:val="bottom"/>
            <w:hideMark/>
          </w:tcPr>
          <w:p w14:paraId="7F1661AE" w14:textId="77777777" w:rsidR="00C57C13" w:rsidRPr="0039601F" w:rsidRDefault="00C57C13" w:rsidP="00C01068">
            <w:pPr>
              <w:jc w:val="right"/>
              <w:rPr>
                <w:rFonts w:ascii="Arial" w:hAnsi="Arial" w:cs="Arial"/>
                <w:color w:val="000000"/>
                <w:sz w:val="14"/>
                <w:szCs w:val="14"/>
              </w:rPr>
            </w:pPr>
            <w:r w:rsidRPr="0039601F">
              <w:rPr>
                <w:rFonts w:ascii="Arial" w:hAnsi="Arial" w:cs="Arial"/>
                <w:color w:val="000000"/>
                <w:sz w:val="14"/>
                <w:szCs w:val="14"/>
              </w:rPr>
              <w:t>8.2</w:t>
            </w:r>
          </w:p>
        </w:tc>
        <w:tc>
          <w:tcPr>
            <w:tcW w:w="955" w:type="dxa"/>
            <w:tcBorders>
              <w:top w:val="nil"/>
              <w:left w:val="nil"/>
              <w:bottom w:val="nil"/>
              <w:right w:val="nil"/>
            </w:tcBorders>
            <w:vAlign w:val="bottom"/>
            <w:hideMark/>
          </w:tcPr>
          <w:p w14:paraId="18AE5C41" w14:textId="77777777" w:rsidR="00C57C13" w:rsidRPr="0039601F" w:rsidRDefault="00C57C13" w:rsidP="00C01068">
            <w:pPr>
              <w:jc w:val="center"/>
              <w:rPr>
                <w:rFonts w:ascii="Arial" w:hAnsi="Arial" w:cs="Arial"/>
                <w:color w:val="000000"/>
                <w:sz w:val="14"/>
                <w:szCs w:val="14"/>
              </w:rPr>
            </w:pPr>
            <w:r w:rsidRPr="0039601F">
              <w:rPr>
                <w:rFonts w:ascii="Arial" w:hAnsi="Arial" w:cs="Arial"/>
                <w:color w:val="000000"/>
                <w:sz w:val="14"/>
                <w:szCs w:val="14"/>
              </w:rPr>
              <w:t>No</w:t>
            </w:r>
          </w:p>
        </w:tc>
        <w:tc>
          <w:tcPr>
            <w:tcW w:w="3672" w:type="dxa"/>
            <w:tcBorders>
              <w:top w:val="nil"/>
              <w:left w:val="nil"/>
              <w:bottom w:val="nil"/>
              <w:right w:val="nil"/>
            </w:tcBorders>
            <w:vAlign w:val="bottom"/>
            <w:hideMark/>
          </w:tcPr>
          <w:p w14:paraId="7415EFD1" w14:textId="77777777" w:rsidR="00C57C13" w:rsidRPr="0039601F" w:rsidRDefault="00C57C13" w:rsidP="00C01068">
            <w:pPr>
              <w:rPr>
                <w:rFonts w:ascii="Arial" w:hAnsi="Arial" w:cs="Arial"/>
                <w:color w:val="000000"/>
                <w:sz w:val="14"/>
                <w:szCs w:val="14"/>
              </w:rPr>
            </w:pPr>
            <w:r w:rsidRPr="0039601F">
              <w:rPr>
                <w:rFonts w:ascii="Arial" w:hAnsi="Arial" w:cs="Arial"/>
                <w:color w:val="000000"/>
                <w:sz w:val="14"/>
                <w:szCs w:val="14"/>
              </w:rPr>
              <w:t>"</w:t>
            </w:r>
          </w:p>
        </w:tc>
      </w:tr>
      <w:tr w:rsidR="00C57C13" w:rsidRPr="0039601F" w14:paraId="26C45392" w14:textId="77777777" w:rsidTr="00C57C13">
        <w:trPr>
          <w:trHeight w:val="440"/>
        </w:trPr>
        <w:tc>
          <w:tcPr>
            <w:tcW w:w="2315" w:type="dxa"/>
            <w:tcBorders>
              <w:top w:val="nil"/>
              <w:left w:val="nil"/>
              <w:bottom w:val="nil"/>
              <w:right w:val="nil"/>
            </w:tcBorders>
            <w:vAlign w:val="bottom"/>
            <w:hideMark/>
          </w:tcPr>
          <w:p w14:paraId="37258799" w14:textId="77777777" w:rsidR="00C57C13" w:rsidRPr="0039601F" w:rsidRDefault="00C57C13" w:rsidP="00C01068">
            <w:pPr>
              <w:ind w:firstLineChars="100" w:firstLine="140"/>
              <w:rPr>
                <w:rFonts w:ascii="Arial" w:hAnsi="Arial" w:cs="Arial"/>
                <w:color w:val="000000"/>
                <w:sz w:val="14"/>
                <w:szCs w:val="14"/>
              </w:rPr>
            </w:pPr>
            <w:r w:rsidRPr="0039601F">
              <w:rPr>
                <w:rFonts w:ascii="Arial" w:hAnsi="Arial" w:cs="Arial"/>
                <w:color w:val="000000"/>
                <w:sz w:val="14"/>
                <w:szCs w:val="14"/>
              </w:rPr>
              <w:t>Sudden cardiac death rate - ECG vs LVEF high-risk groups</w:t>
            </w:r>
          </w:p>
        </w:tc>
        <w:tc>
          <w:tcPr>
            <w:tcW w:w="1297" w:type="dxa"/>
            <w:gridSpan w:val="3"/>
            <w:tcBorders>
              <w:top w:val="nil"/>
              <w:left w:val="nil"/>
              <w:bottom w:val="nil"/>
              <w:right w:val="nil"/>
            </w:tcBorders>
            <w:vAlign w:val="bottom"/>
            <w:hideMark/>
          </w:tcPr>
          <w:p w14:paraId="35CFD7BE" w14:textId="77777777" w:rsidR="00C57C13" w:rsidRPr="0039601F" w:rsidRDefault="00C57C13" w:rsidP="00C01068">
            <w:pPr>
              <w:jc w:val="right"/>
              <w:rPr>
                <w:rFonts w:ascii="Arial" w:hAnsi="Arial" w:cs="Arial"/>
                <w:color w:val="000000"/>
                <w:sz w:val="14"/>
                <w:szCs w:val="14"/>
              </w:rPr>
            </w:pPr>
            <w:r w:rsidRPr="0039601F">
              <w:rPr>
                <w:rFonts w:ascii="Arial" w:hAnsi="Arial" w:cs="Arial"/>
                <w:color w:val="000000"/>
                <w:sz w:val="14"/>
                <w:szCs w:val="14"/>
              </w:rPr>
              <w:t>6.1% vs. 4.4%</w:t>
            </w:r>
            <w:r w:rsidRPr="0039601F">
              <w:rPr>
                <w:rFonts w:ascii="Arial" w:hAnsi="Arial" w:cs="Arial"/>
                <w:color w:val="000000"/>
                <w:sz w:val="14"/>
                <w:szCs w:val="14"/>
              </w:rPr>
              <w:br/>
              <w:t xml:space="preserve"> (p=0.03)</w:t>
            </w:r>
          </w:p>
        </w:tc>
        <w:tc>
          <w:tcPr>
            <w:tcW w:w="1211" w:type="dxa"/>
            <w:tcBorders>
              <w:top w:val="nil"/>
              <w:left w:val="nil"/>
              <w:bottom w:val="nil"/>
              <w:right w:val="nil"/>
            </w:tcBorders>
            <w:vAlign w:val="bottom"/>
            <w:hideMark/>
          </w:tcPr>
          <w:p w14:paraId="019461BA" w14:textId="77777777" w:rsidR="00C57C13" w:rsidRPr="0039601F" w:rsidRDefault="00C57C13" w:rsidP="00C01068">
            <w:pPr>
              <w:jc w:val="right"/>
              <w:rPr>
                <w:rFonts w:ascii="Arial" w:hAnsi="Arial" w:cs="Arial"/>
                <w:color w:val="000000"/>
                <w:sz w:val="14"/>
                <w:szCs w:val="14"/>
              </w:rPr>
            </w:pPr>
            <w:r w:rsidRPr="0039601F">
              <w:rPr>
                <w:rFonts w:ascii="Arial" w:hAnsi="Arial" w:cs="Arial"/>
                <w:color w:val="000000"/>
                <w:sz w:val="14"/>
                <w:szCs w:val="14"/>
              </w:rPr>
              <w:t xml:space="preserve">7.0% vs. 4.6% </w:t>
            </w:r>
            <w:r w:rsidRPr="0039601F">
              <w:rPr>
                <w:rFonts w:ascii="Arial" w:hAnsi="Arial" w:cs="Arial"/>
                <w:color w:val="000000"/>
                <w:sz w:val="14"/>
                <w:szCs w:val="14"/>
              </w:rPr>
              <w:br/>
              <w:t>(p=0.02)</w:t>
            </w:r>
          </w:p>
        </w:tc>
        <w:tc>
          <w:tcPr>
            <w:tcW w:w="955" w:type="dxa"/>
            <w:tcBorders>
              <w:top w:val="nil"/>
              <w:left w:val="nil"/>
              <w:bottom w:val="nil"/>
              <w:right w:val="nil"/>
            </w:tcBorders>
            <w:vAlign w:val="bottom"/>
            <w:hideMark/>
          </w:tcPr>
          <w:p w14:paraId="3475DDE9" w14:textId="77777777" w:rsidR="00C57C13" w:rsidRPr="0039601F" w:rsidRDefault="00C57C13" w:rsidP="00C01068">
            <w:pPr>
              <w:jc w:val="center"/>
              <w:rPr>
                <w:rFonts w:ascii="Arial" w:hAnsi="Arial" w:cs="Arial"/>
                <w:color w:val="000000"/>
                <w:sz w:val="14"/>
                <w:szCs w:val="14"/>
              </w:rPr>
            </w:pPr>
            <w:r w:rsidRPr="0039601F">
              <w:rPr>
                <w:rFonts w:ascii="Arial" w:hAnsi="Arial" w:cs="Arial"/>
                <w:color w:val="000000"/>
                <w:sz w:val="14"/>
                <w:szCs w:val="14"/>
              </w:rPr>
              <w:t>No</w:t>
            </w:r>
          </w:p>
        </w:tc>
        <w:tc>
          <w:tcPr>
            <w:tcW w:w="3672" w:type="dxa"/>
            <w:tcBorders>
              <w:top w:val="nil"/>
              <w:left w:val="nil"/>
              <w:bottom w:val="nil"/>
              <w:right w:val="nil"/>
            </w:tcBorders>
            <w:vAlign w:val="bottom"/>
            <w:hideMark/>
          </w:tcPr>
          <w:p w14:paraId="28CEF61C" w14:textId="77777777" w:rsidR="00C57C13" w:rsidRPr="0039601F" w:rsidRDefault="00C57C13" w:rsidP="00C01068">
            <w:pPr>
              <w:rPr>
                <w:rFonts w:ascii="Arial" w:hAnsi="Arial" w:cs="Arial"/>
                <w:color w:val="000000"/>
                <w:sz w:val="14"/>
                <w:szCs w:val="14"/>
              </w:rPr>
            </w:pPr>
            <w:r w:rsidRPr="0039601F">
              <w:rPr>
                <w:rFonts w:ascii="Arial" w:hAnsi="Arial" w:cs="Arial"/>
                <w:color w:val="000000"/>
                <w:sz w:val="14"/>
                <w:szCs w:val="14"/>
              </w:rPr>
              <w:t>Larger difference in SCD rate between ECG vs LVEF high-risk groups</w:t>
            </w:r>
          </w:p>
        </w:tc>
      </w:tr>
      <w:tr w:rsidR="00C57C13" w:rsidRPr="0039601F" w14:paraId="33DB7624" w14:textId="77777777" w:rsidTr="00C57C13">
        <w:trPr>
          <w:trHeight w:val="440"/>
        </w:trPr>
        <w:tc>
          <w:tcPr>
            <w:tcW w:w="2315" w:type="dxa"/>
            <w:tcBorders>
              <w:top w:val="nil"/>
              <w:left w:val="nil"/>
              <w:bottom w:val="nil"/>
              <w:right w:val="nil"/>
            </w:tcBorders>
            <w:vAlign w:val="bottom"/>
            <w:hideMark/>
          </w:tcPr>
          <w:p w14:paraId="54C6DD7E" w14:textId="77777777" w:rsidR="00C57C13" w:rsidRPr="0039601F" w:rsidRDefault="00C57C13" w:rsidP="00C01068">
            <w:pPr>
              <w:ind w:firstLineChars="100" w:firstLine="140"/>
              <w:rPr>
                <w:rFonts w:ascii="Arial" w:hAnsi="Arial" w:cs="Arial"/>
                <w:color w:val="000000"/>
                <w:sz w:val="14"/>
                <w:szCs w:val="14"/>
              </w:rPr>
            </w:pPr>
            <w:r w:rsidRPr="0039601F">
              <w:rPr>
                <w:rFonts w:ascii="Arial" w:hAnsi="Arial" w:cs="Arial"/>
                <w:color w:val="000000"/>
                <w:sz w:val="14"/>
                <w:szCs w:val="14"/>
              </w:rPr>
              <w:t xml:space="preserve">Sudden cardiac death rate - ECG and LVEF agree on high-risk </w:t>
            </w:r>
          </w:p>
        </w:tc>
        <w:tc>
          <w:tcPr>
            <w:tcW w:w="1297" w:type="dxa"/>
            <w:gridSpan w:val="3"/>
            <w:tcBorders>
              <w:top w:val="nil"/>
              <w:left w:val="nil"/>
              <w:bottom w:val="nil"/>
              <w:right w:val="nil"/>
            </w:tcBorders>
            <w:vAlign w:val="bottom"/>
            <w:hideMark/>
          </w:tcPr>
          <w:p w14:paraId="6C2C1DF9" w14:textId="77777777" w:rsidR="00C57C13" w:rsidRPr="0039601F" w:rsidRDefault="00C57C13" w:rsidP="00C01068">
            <w:pPr>
              <w:jc w:val="right"/>
              <w:rPr>
                <w:rFonts w:ascii="Arial" w:hAnsi="Arial" w:cs="Arial"/>
                <w:color w:val="000000"/>
                <w:sz w:val="14"/>
                <w:szCs w:val="14"/>
              </w:rPr>
            </w:pPr>
            <w:r w:rsidRPr="0039601F">
              <w:rPr>
                <w:rFonts w:ascii="Arial" w:hAnsi="Arial" w:cs="Arial"/>
                <w:color w:val="000000"/>
                <w:sz w:val="14"/>
                <w:szCs w:val="14"/>
              </w:rPr>
              <w:t>11.6</w:t>
            </w:r>
          </w:p>
        </w:tc>
        <w:tc>
          <w:tcPr>
            <w:tcW w:w="1211" w:type="dxa"/>
            <w:tcBorders>
              <w:top w:val="nil"/>
              <w:left w:val="nil"/>
              <w:bottom w:val="nil"/>
              <w:right w:val="nil"/>
            </w:tcBorders>
            <w:vAlign w:val="bottom"/>
            <w:hideMark/>
          </w:tcPr>
          <w:p w14:paraId="7386D0F7" w14:textId="77777777" w:rsidR="00C57C13" w:rsidRPr="0039601F" w:rsidRDefault="00C57C13" w:rsidP="00C01068">
            <w:pPr>
              <w:jc w:val="right"/>
              <w:rPr>
                <w:rFonts w:ascii="Arial" w:hAnsi="Arial" w:cs="Arial"/>
                <w:color w:val="000000"/>
                <w:sz w:val="14"/>
                <w:szCs w:val="14"/>
              </w:rPr>
            </w:pPr>
            <w:r w:rsidRPr="0039601F">
              <w:rPr>
                <w:rFonts w:ascii="Arial" w:hAnsi="Arial" w:cs="Arial"/>
                <w:color w:val="000000"/>
                <w:sz w:val="14"/>
                <w:szCs w:val="14"/>
              </w:rPr>
              <w:t>10.7</w:t>
            </w:r>
          </w:p>
        </w:tc>
        <w:tc>
          <w:tcPr>
            <w:tcW w:w="955" w:type="dxa"/>
            <w:tcBorders>
              <w:top w:val="nil"/>
              <w:left w:val="nil"/>
              <w:bottom w:val="nil"/>
              <w:right w:val="nil"/>
            </w:tcBorders>
            <w:vAlign w:val="bottom"/>
            <w:hideMark/>
          </w:tcPr>
          <w:p w14:paraId="160B8925" w14:textId="77777777" w:rsidR="00C57C13" w:rsidRPr="0039601F" w:rsidRDefault="00C57C13" w:rsidP="00C01068">
            <w:pPr>
              <w:jc w:val="center"/>
              <w:rPr>
                <w:rFonts w:ascii="Arial" w:hAnsi="Arial" w:cs="Arial"/>
                <w:color w:val="000000"/>
                <w:sz w:val="14"/>
                <w:szCs w:val="14"/>
              </w:rPr>
            </w:pPr>
            <w:r w:rsidRPr="0039601F">
              <w:rPr>
                <w:rFonts w:ascii="Arial" w:hAnsi="Arial" w:cs="Arial"/>
                <w:color w:val="000000"/>
                <w:sz w:val="14"/>
                <w:szCs w:val="14"/>
              </w:rPr>
              <w:t>No</w:t>
            </w:r>
          </w:p>
        </w:tc>
        <w:tc>
          <w:tcPr>
            <w:tcW w:w="3672" w:type="dxa"/>
            <w:tcBorders>
              <w:top w:val="nil"/>
              <w:left w:val="nil"/>
              <w:bottom w:val="nil"/>
              <w:right w:val="nil"/>
            </w:tcBorders>
            <w:vAlign w:val="bottom"/>
            <w:hideMark/>
          </w:tcPr>
          <w:p w14:paraId="53991C31" w14:textId="77777777" w:rsidR="00C57C13" w:rsidRPr="0039601F" w:rsidRDefault="00C57C13" w:rsidP="00C01068">
            <w:pPr>
              <w:rPr>
                <w:rFonts w:ascii="Arial" w:hAnsi="Arial" w:cs="Arial"/>
                <w:color w:val="000000"/>
                <w:sz w:val="14"/>
                <w:szCs w:val="14"/>
              </w:rPr>
            </w:pPr>
            <w:r w:rsidRPr="0039601F">
              <w:rPr>
                <w:rFonts w:ascii="Arial" w:hAnsi="Arial" w:cs="Arial"/>
                <w:color w:val="000000"/>
                <w:sz w:val="14"/>
                <w:szCs w:val="14"/>
              </w:rPr>
              <w:t>No meaningful change</w:t>
            </w:r>
          </w:p>
        </w:tc>
      </w:tr>
      <w:tr w:rsidR="00C57C13" w:rsidRPr="0039601F" w14:paraId="745049A8" w14:textId="77777777" w:rsidTr="00C57C13">
        <w:trPr>
          <w:trHeight w:val="440"/>
        </w:trPr>
        <w:tc>
          <w:tcPr>
            <w:tcW w:w="2315" w:type="dxa"/>
            <w:tcBorders>
              <w:top w:val="nil"/>
              <w:left w:val="nil"/>
              <w:bottom w:val="nil"/>
              <w:right w:val="nil"/>
            </w:tcBorders>
            <w:vAlign w:val="bottom"/>
            <w:hideMark/>
          </w:tcPr>
          <w:p w14:paraId="055023F7" w14:textId="77777777" w:rsidR="00C57C13" w:rsidRPr="0039601F" w:rsidRDefault="00C57C13" w:rsidP="00C01068">
            <w:pPr>
              <w:ind w:firstLineChars="100" w:firstLine="140"/>
              <w:rPr>
                <w:rFonts w:ascii="Arial" w:hAnsi="Arial" w:cs="Arial"/>
                <w:color w:val="000000"/>
                <w:sz w:val="14"/>
                <w:szCs w:val="14"/>
              </w:rPr>
            </w:pPr>
            <w:r w:rsidRPr="0039601F">
              <w:rPr>
                <w:rFonts w:ascii="Arial" w:hAnsi="Arial" w:cs="Arial"/>
                <w:color w:val="000000"/>
                <w:sz w:val="14"/>
                <w:szCs w:val="14"/>
              </w:rPr>
              <w:t>Sudden cardiac death rate - ECG low-risk but LVEF high-risk</w:t>
            </w:r>
          </w:p>
        </w:tc>
        <w:tc>
          <w:tcPr>
            <w:tcW w:w="1297" w:type="dxa"/>
            <w:gridSpan w:val="3"/>
            <w:tcBorders>
              <w:top w:val="nil"/>
              <w:left w:val="nil"/>
              <w:bottom w:val="nil"/>
              <w:right w:val="nil"/>
            </w:tcBorders>
            <w:vAlign w:val="bottom"/>
            <w:hideMark/>
          </w:tcPr>
          <w:p w14:paraId="6E8068E2" w14:textId="77777777" w:rsidR="00C57C13" w:rsidRPr="0039601F" w:rsidRDefault="00C57C13" w:rsidP="00C01068">
            <w:pPr>
              <w:jc w:val="right"/>
              <w:rPr>
                <w:rFonts w:ascii="Arial" w:hAnsi="Arial" w:cs="Arial"/>
                <w:color w:val="000000"/>
                <w:sz w:val="14"/>
                <w:szCs w:val="14"/>
              </w:rPr>
            </w:pPr>
            <w:r w:rsidRPr="0039601F">
              <w:rPr>
                <w:rFonts w:ascii="Arial" w:hAnsi="Arial" w:cs="Arial"/>
                <w:color w:val="000000"/>
                <w:sz w:val="14"/>
                <w:szCs w:val="14"/>
              </w:rPr>
              <w:t>3.1</w:t>
            </w:r>
          </w:p>
        </w:tc>
        <w:tc>
          <w:tcPr>
            <w:tcW w:w="1211" w:type="dxa"/>
            <w:tcBorders>
              <w:top w:val="nil"/>
              <w:left w:val="nil"/>
              <w:bottom w:val="nil"/>
              <w:right w:val="nil"/>
            </w:tcBorders>
            <w:vAlign w:val="bottom"/>
            <w:hideMark/>
          </w:tcPr>
          <w:p w14:paraId="4F44A21B" w14:textId="77777777" w:rsidR="00C57C13" w:rsidRPr="0039601F" w:rsidRDefault="00C57C13" w:rsidP="00C01068">
            <w:pPr>
              <w:jc w:val="right"/>
              <w:rPr>
                <w:rFonts w:ascii="Arial" w:hAnsi="Arial" w:cs="Arial"/>
                <w:color w:val="000000"/>
                <w:sz w:val="14"/>
                <w:szCs w:val="14"/>
              </w:rPr>
            </w:pPr>
            <w:r w:rsidRPr="0039601F">
              <w:rPr>
                <w:rFonts w:ascii="Arial" w:hAnsi="Arial" w:cs="Arial"/>
                <w:color w:val="000000"/>
                <w:sz w:val="14"/>
                <w:szCs w:val="14"/>
              </w:rPr>
              <w:t>3.4</w:t>
            </w:r>
          </w:p>
        </w:tc>
        <w:tc>
          <w:tcPr>
            <w:tcW w:w="955" w:type="dxa"/>
            <w:tcBorders>
              <w:top w:val="nil"/>
              <w:left w:val="nil"/>
              <w:bottom w:val="nil"/>
              <w:right w:val="nil"/>
            </w:tcBorders>
            <w:vAlign w:val="bottom"/>
            <w:hideMark/>
          </w:tcPr>
          <w:p w14:paraId="170BD754" w14:textId="77777777" w:rsidR="00C57C13" w:rsidRPr="0039601F" w:rsidRDefault="00C57C13" w:rsidP="00C01068">
            <w:pPr>
              <w:jc w:val="center"/>
              <w:rPr>
                <w:rFonts w:ascii="Arial" w:hAnsi="Arial" w:cs="Arial"/>
                <w:color w:val="000000"/>
                <w:sz w:val="14"/>
                <w:szCs w:val="14"/>
              </w:rPr>
            </w:pPr>
            <w:r w:rsidRPr="0039601F">
              <w:rPr>
                <w:rFonts w:ascii="Arial" w:hAnsi="Arial" w:cs="Arial"/>
                <w:color w:val="000000"/>
                <w:sz w:val="14"/>
                <w:szCs w:val="14"/>
              </w:rPr>
              <w:t>No</w:t>
            </w:r>
          </w:p>
        </w:tc>
        <w:tc>
          <w:tcPr>
            <w:tcW w:w="3672" w:type="dxa"/>
            <w:tcBorders>
              <w:top w:val="nil"/>
              <w:left w:val="nil"/>
              <w:bottom w:val="nil"/>
              <w:right w:val="nil"/>
            </w:tcBorders>
            <w:vAlign w:val="bottom"/>
            <w:hideMark/>
          </w:tcPr>
          <w:p w14:paraId="3C506C1C" w14:textId="77777777" w:rsidR="00C57C13" w:rsidRPr="0039601F" w:rsidRDefault="00C57C13" w:rsidP="00C01068">
            <w:pPr>
              <w:rPr>
                <w:rFonts w:ascii="Arial" w:hAnsi="Arial" w:cs="Arial"/>
                <w:color w:val="000000"/>
                <w:sz w:val="14"/>
                <w:szCs w:val="14"/>
              </w:rPr>
            </w:pPr>
            <w:r w:rsidRPr="0039601F">
              <w:rPr>
                <w:rFonts w:ascii="Arial" w:hAnsi="Arial" w:cs="Arial"/>
                <w:color w:val="000000"/>
                <w:sz w:val="14"/>
                <w:szCs w:val="14"/>
              </w:rPr>
              <w:t>"</w:t>
            </w:r>
          </w:p>
        </w:tc>
      </w:tr>
      <w:tr w:rsidR="00C57C13" w:rsidRPr="0039601F" w14:paraId="238403F0" w14:textId="77777777" w:rsidTr="00C57C13">
        <w:trPr>
          <w:trHeight w:val="440"/>
        </w:trPr>
        <w:tc>
          <w:tcPr>
            <w:tcW w:w="2315" w:type="dxa"/>
            <w:tcBorders>
              <w:top w:val="nil"/>
              <w:left w:val="nil"/>
              <w:bottom w:val="nil"/>
              <w:right w:val="nil"/>
            </w:tcBorders>
            <w:vAlign w:val="bottom"/>
            <w:hideMark/>
          </w:tcPr>
          <w:p w14:paraId="4726A9EB" w14:textId="77777777" w:rsidR="00C57C13" w:rsidRPr="0039601F" w:rsidRDefault="00C57C13" w:rsidP="00C01068">
            <w:pPr>
              <w:ind w:firstLineChars="100" w:firstLine="140"/>
              <w:rPr>
                <w:rFonts w:ascii="Arial" w:hAnsi="Arial" w:cs="Arial"/>
                <w:color w:val="000000"/>
                <w:sz w:val="14"/>
                <w:szCs w:val="14"/>
              </w:rPr>
            </w:pPr>
            <w:r w:rsidRPr="0039601F">
              <w:rPr>
                <w:rFonts w:ascii="Arial" w:hAnsi="Arial" w:cs="Arial"/>
                <w:color w:val="000000"/>
                <w:sz w:val="14"/>
                <w:szCs w:val="14"/>
              </w:rPr>
              <w:t>Sudden cardiac death rate - ECG high-risk but LVEF low-risk or unknown</w:t>
            </w:r>
          </w:p>
        </w:tc>
        <w:tc>
          <w:tcPr>
            <w:tcW w:w="1297" w:type="dxa"/>
            <w:gridSpan w:val="3"/>
            <w:tcBorders>
              <w:top w:val="nil"/>
              <w:left w:val="nil"/>
              <w:bottom w:val="nil"/>
              <w:right w:val="nil"/>
            </w:tcBorders>
            <w:vAlign w:val="bottom"/>
            <w:hideMark/>
          </w:tcPr>
          <w:p w14:paraId="315167D3" w14:textId="77777777" w:rsidR="00C57C13" w:rsidRPr="0039601F" w:rsidRDefault="00C57C13" w:rsidP="00C01068">
            <w:pPr>
              <w:jc w:val="right"/>
              <w:rPr>
                <w:rFonts w:ascii="Arial" w:hAnsi="Arial" w:cs="Arial"/>
                <w:color w:val="000000"/>
                <w:sz w:val="14"/>
                <w:szCs w:val="14"/>
              </w:rPr>
            </w:pPr>
            <w:r w:rsidRPr="0039601F">
              <w:rPr>
                <w:rFonts w:ascii="Arial" w:hAnsi="Arial" w:cs="Arial"/>
                <w:color w:val="000000"/>
                <w:sz w:val="14"/>
                <w:szCs w:val="14"/>
              </w:rPr>
              <w:t>4.8</w:t>
            </w:r>
          </w:p>
        </w:tc>
        <w:tc>
          <w:tcPr>
            <w:tcW w:w="1211" w:type="dxa"/>
            <w:tcBorders>
              <w:top w:val="nil"/>
              <w:left w:val="nil"/>
              <w:bottom w:val="nil"/>
              <w:right w:val="nil"/>
            </w:tcBorders>
            <w:vAlign w:val="bottom"/>
            <w:hideMark/>
          </w:tcPr>
          <w:p w14:paraId="1B08E01F" w14:textId="77777777" w:rsidR="00C57C13" w:rsidRPr="0039601F" w:rsidRDefault="00C57C13" w:rsidP="00C01068">
            <w:pPr>
              <w:jc w:val="right"/>
              <w:rPr>
                <w:rFonts w:ascii="Arial" w:hAnsi="Arial" w:cs="Arial"/>
                <w:color w:val="000000"/>
                <w:sz w:val="14"/>
                <w:szCs w:val="14"/>
              </w:rPr>
            </w:pPr>
            <w:r w:rsidRPr="0039601F">
              <w:rPr>
                <w:rFonts w:ascii="Arial" w:hAnsi="Arial" w:cs="Arial"/>
                <w:color w:val="000000"/>
                <w:sz w:val="14"/>
                <w:szCs w:val="14"/>
              </w:rPr>
              <w:t>6.4</w:t>
            </w:r>
          </w:p>
        </w:tc>
        <w:tc>
          <w:tcPr>
            <w:tcW w:w="955" w:type="dxa"/>
            <w:tcBorders>
              <w:top w:val="nil"/>
              <w:left w:val="nil"/>
              <w:bottom w:val="nil"/>
              <w:right w:val="nil"/>
            </w:tcBorders>
            <w:vAlign w:val="bottom"/>
            <w:hideMark/>
          </w:tcPr>
          <w:p w14:paraId="3E8AD044" w14:textId="77777777" w:rsidR="00C57C13" w:rsidRPr="0039601F" w:rsidRDefault="00C57C13" w:rsidP="00C01068">
            <w:pPr>
              <w:jc w:val="center"/>
              <w:rPr>
                <w:rFonts w:ascii="Arial" w:hAnsi="Arial" w:cs="Arial"/>
                <w:color w:val="000000"/>
                <w:sz w:val="14"/>
                <w:szCs w:val="14"/>
              </w:rPr>
            </w:pPr>
            <w:r w:rsidRPr="0039601F">
              <w:rPr>
                <w:rFonts w:ascii="Arial" w:hAnsi="Arial" w:cs="Arial"/>
                <w:color w:val="000000"/>
                <w:sz w:val="14"/>
                <w:szCs w:val="14"/>
              </w:rPr>
              <w:t>No</w:t>
            </w:r>
          </w:p>
        </w:tc>
        <w:tc>
          <w:tcPr>
            <w:tcW w:w="3672" w:type="dxa"/>
            <w:tcBorders>
              <w:top w:val="nil"/>
              <w:left w:val="nil"/>
              <w:bottom w:val="nil"/>
              <w:right w:val="nil"/>
            </w:tcBorders>
            <w:vAlign w:val="bottom"/>
            <w:hideMark/>
          </w:tcPr>
          <w:p w14:paraId="6E6493B9" w14:textId="77777777" w:rsidR="00C57C13" w:rsidRPr="0039601F" w:rsidRDefault="00C57C13" w:rsidP="00C01068">
            <w:pPr>
              <w:rPr>
                <w:rFonts w:ascii="Arial" w:hAnsi="Arial" w:cs="Arial"/>
                <w:color w:val="000000"/>
                <w:sz w:val="14"/>
                <w:szCs w:val="14"/>
              </w:rPr>
            </w:pPr>
            <w:r w:rsidRPr="0039601F">
              <w:rPr>
                <w:rFonts w:ascii="Arial" w:hAnsi="Arial" w:cs="Arial"/>
                <w:color w:val="000000"/>
                <w:sz w:val="14"/>
                <w:szCs w:val="14"/>
              </w:rPr>
              <w:t>"</w:t>
            </w:r>
          </w:p>
        </w:tc>
      </w:tr>
      <w:tr w:rsidR="00C57C13" w:rsidRPr="0039601F" w14:paraId="16358AB7" w14:textId="77777777" w:rsidTr="00C57C13">
        <w:trPr>
          <w:trHeight w:val="440"/>
        </w:trPr>
        <w:tc>
          <w:tcPr>
            <w:tcW w:w="2315" w:type="dxa"/>
            <w:tcBorders>
              <w:top w:val="nil"/>
              <w:left w:val="nil"/>
              <w:bottom w:val="nil"/>
              <w:right w:val="nil"/>
            </w:tcBorders>
            <w:vAlign w:val="bottom"/>
            <w:hideMark/>
          </w:tcPr>
          <w:p w14:paraId="1A97DF0A" w14:textId="77777777" w:rsidR="00C57C13" w:rsidRPr="0039601F" w:rsidRDefault="00C57C13" w:rsidP="00C01068">
            <w:pPr>
              <w:ind w:firstLineChars="100" w:firstLine="140"/>
              <w:rPr>
                <w:rFonts w:ascii="Arial" w:hAnsi="Arial" w:cs="Arial"/>
                <w:color w:val="000000"/>
                <w:sz w:val="14"/>
                <w:szCs w:val="14"/>
              </w:rPr>
            </w:pPr>
            <w:r w:rsidRPr="0039601F">
              <w:rPr>
                <w:rFonts w:ascii="Arial" w:hAnsi="Arial" w:cs="Arial"/>
                <w:color w:val="000000"/>
                <w:sz w:val="14"/>
                <w:szCs w:val="14"/>
              </w:rPr>
              <w:t>Sudden cardiac death rate - ECG high-risk but LVEF normal (low-risk)</w:t>
            </w:r>
          </w:p>
        </w:tc>
        <w:tc>
          <w:tcPr>
            <w:tcW w:w="1297" w:type="dxa"/>
            <w:gridSpan w:val="3"/>
            <w:tcBorders>
              <w:top w:val="nil"/>
              <w:left w:val="nil"/>
              <w:bottom w:val="nil"/>
              <w:right w:val="nil"/>
            </w:tcBorders>
            <w:vAlign w:val="bottom"/>
            <w:hideMark/>
          </w:tcPr>
          <w:p w14:paraId="4F5435BC" w14:textId="77777777" w:rsidR="00C57C13" w:rsidRPr="0039601F" w:rsidRDefault="00C57C13" w:rsidP="00C01068">
            <w:pPr>
              <w:jc w:val="right"/>
              <w:rPr>
                <w:rFonts w:ascii="Arial" w:hAnsi="Arial" w:cs="Arial"/>
                <w:color w:val="000000"/>
                <w:sz w:val="14"/>
                <w:szCs w:val="14"/>
              </w:rPr>
            </w:pPr>
            <w:r w:rsidRPr="0039601F">
              <w:rPr>
                <w:rFonts w:ascii="Arial" w:hAnsi="Arial" w:cs="Arial"/>
                <w:color w:val="000000"/>
                <w:sz w:val="14"/>
                <w:szCs w:val="14"/>
              </w:rPr>
              <w:t>4.6</w:t>
            </w:r>
          </w:p>
        </w:tc>
        <w:tc>
          <w:tcPr>
            <w:tcW w:w="1211" w:type="dxa"/>
            <w:tcBorders>
              <w:top w:val="nil"/>
              <w:left w:val="nil"/>
              <w:bottom w:val="nil"/>
              <w:right w:val="nil"/>
            </w:tcBorders>
            <w:vAlign w:val="bottom"/>
            <w:hideMark/>
          </w:tcPr>
          <w:p w14:paraId="6C9E427D" w14:textId="77777777" w:rsidR="00C57C13" w:rsidRPr="0039601F" w:rsidRDefault="00C57C13" w:rsidP="00C01068">
            <w:pPr>
              <w:jc w:val="right"/>
              <w:rPr>
                <w:rFonts w:ascii="Arial" w:hAnsi="Arial" w:cs="Arial"/>
                <w:color w:val="000000"/>
                <w:sz w:val="14"/>
                <w:szCs w:val="14"/>
              </w:rPr>
            </w:pPr>
            <w:r w:rsidRPr="0039601F">
              <w:rPr>
                <w:rFonts w:ascii="Arial" w:hAnsi="Arial" w:cs="Arial"/>
                <w:color w:val="000000"/>
                <w:sz w:val="14"/>
                <w:szCs w:val="14"/>
              </w:rPr>
              <w:t>6.4</w:t>
            </w:r>
          </w:p>
        </w:tc>
        <w:tc>
          <w:tcPr>
            <w:tcW w:w="955" w:type="dxa"/>
            <w:tcBorders>
              <w:top w:val="nil"/>
              <w:left w:val="nil"/>
              <w:bottom w:val="nil"/>
              <w:right w:val="nil"/>
            </w:tcBorders>
            <w:vAlign w:val="bottom"/>
            <w:hideMark/>
          </w:tcPr>
          <w:p w14:paraId="0E69A369" w14:textId="77777777" w:rsidR="00C57C13" w:rsidRPr="0039601F" w:rsidRDefault="00C57C13" w:rsidP="00C01068">
            <w:pPr>
              <w:jc w:val="center"/>
              <w:rPr>
                <w:rFonts w:ascii="Arial" w:hAnsi="Arial" w:cs="Arial"/>
                <w:color w:val="000000"/>
                <w:sz w:val="14"/>
                <w:szCs w:val="14"/>
              </w:rPr>
            </w:pPr>
            <w:r w:rsidRPr="0039601F">
              <w:rPr>
                <w:rFonts w:ascii="Arial" w:hAnsi="Arial" w:cs="Arial"/>
                <w:color w:val="000000"/>
                <w:sz w:val="14"/>
                <w:szCs w:val="14"/>
              </w:rPr>
              <w:t>No</w:t>
            </w:r>
          </w:p>
        </w:tc>
        <w:tc>
          <w:tcPr>
            <w:tcW w:w="3672" w:type="dxa"/>
            <w:tcBorders>
              <w:top w:val="nil"/>
              <w:left w:val="nil"/>
              <w:bottom w:val="nil"/>
              <w:right w:val="nil"/>
            </w:tcBorders>
            <w:vAlign w:val="bottom"/>
            <w:hideMark/>
          </w:tcPr>
          <w:p w14:paraId="05AE9923" w14:textId="77777777" w:rsidR="00C57C13" w:rsidRPr="0039601F" w:rsidRDefault="00C57C13" w:rsidP="00C01068">
            <w:pPr>
              <w:rPr>
                <w:rFonts w:ascii="Arial" w:hAnsi="Arial" w:cs="Arial"/>
                <w:color w:val="000000"/>
                <w:sz w:val="14"/>
                <w:szCs w:val="14"/>
              </w:rPr>
            </w:pPr>
            <w:r w:rsidRPr="0039601F">
              <w:rPr>
                <w:rFonts w:ascii="Arial" w:hAnsi="Arial" w:cs="Arial"/>
                <w:color w:val="000000"/>
                <w:sz w:val="14"/>
                <w:szCs w:val="14"/>
              </w:rPr>
              <w:t>"</w:t>
            </w:r>
          </w:p>
        </w:tc>
      </w:tr>
      <w:tr w:rsidR="00C57C13" w:rsidRPr="0039601F" w14:paraId="3629534B" w14:textId="77777777" w:rsidTr="00C57C13">
        <w:trPr>
          <w:trHeight w:val="220"/>
        </w:trPr>
        <w:tc>
          <w:tcPr>
            <w:tcW w:w="2315" w:type="dxa"/>
            <w:tcBorders>
              <w:top w:val="nil"/>
              <w:left w:val="nil"/>
              <w:bottom w:val="nil"/>
              <w:right w:val="nil"/>
            </w:tcBorders>
            <w:shd w:val="clear" w:color="000000" w:fill="CAEDFB"/>
            <w:vAlign w:val="bottom"/>
            <w:hideMark/>
          </w:tcPr>
          <w:p w14:paraId="1F174E66" w14:textId="77777777" w:rsidR="00C57C13" w:rsidRPr="0039601F" w:rsidRDefault="00C57C13" w:rsidP="00C01068">
            <w:pPr>
              <w:rPr>
                <w:rFonts w:ascii="Arial" w:hAnsi="Arial" w:cs="Arial"/>
                <w:i/>
                <w:iCs/>
                <w:color w:val="000000"/>
                <w:sz w:val="14"/>
                <w:szCs w:val="14"/>
              </w:rPr>
            </w:pPr>
            <w:r w:rsidRPr="0039601F">
              <w:rPr>
                <w:rFonts w:ascii="Arial" w:hAnsi="Arial" w:cs="Arial"/>
                <w:i/>
                <w:iCs/>
                <w:color w:val="000000"/>
                <w:sz w:val="14"/>
                <w:szCs w:val="14"/>
              </w:rPr>
              <w:t>Methods</w:t>
            </w:r>
          </w:p>
        </w:tc>
        <w:tc>
          <w:tcPr>
            <w:tcW w:w="1297" w:type="dxa"/>
            <w:gridSpan w:val="3"/>
            <w:tcBorders>
              <w:top w:val="nil"/>
              <w:left w:val="nil"/>
              <w:bottom w:val="nil"/>
              <w:right w:val="nil"/>
            </w:tcBorders>
            <w:shd w:val="clear" w:color="000000" w:fill="CAEDFB"/>
            <w:vAlign w:val="bottom"/>
            <w:hideMark/>
          </w:tcPr>
          <w:p w14:paraId="5C275035" w14:textId="77777777" w:rsidR="00C57C13" w:rsidRPr="0039601F" w:rsidRDefault="00C57C13" w:rsidP="00C01068">
            <w:pPr>
              <w:rPr>
                <w:rFonts w:ascii="Arial" w:hAnsi="Arial" w:cs="Arial"/>
                <w:color w:val="000000"/>
                <w:sz w:val="14"/>
                <w:szCs w:val="14"/>
              </w:rPr>
            </w:pPr>
            <w:r w:rsidRPr="0039601F">
              <w:rPr>
                <w:rFonts w:ascii="Arial" w:hAnsi="Arial" w:cs="Arial"/>
                <w:color w:val="000000"/>
                <w:sz w:val="14"/>
                <w:szCs w:val="14"/>
              </w:rPr>
              <w:t> </w:t>
            </w:r>
          </w:p>
        </w:tc>
        <w:tc>
          <w:tcPr>
            <w:tcW w:w="1211" w:type="dxa"/>
            <w:tcBorders>
              <w:top w:val="nil"/>
              <w:left w:val="nil"/>
              <w:bottom w:val="nil"/>
              <w:right w:val="nil"/>
            </w:tcBorders>
            <w:shd w:val="clear" w:color="000000" w:fill="CAEDFB"/>
            <w:vAlign w:val="bottom"/>
            <w:hideMark/>
          </w:tcPr>
          <w:p w14:paraId="6B3CE116" w14:textId="77777777" w:rsidR="00C57C13" w:rsidRPr="0039601F" w:rsidRDefault="00C57C13" w:rsidP="00C01068">
            <w:pPr>
              <w:rPr>
                <w:rFonts w:ascii="Arial" w:hAnsi="Arial" w:cs="Arial"/>
                <w:color w:val="000000"/>
                <w:sz w:val="14"/>
                <w:szCs w:val="14"/>
              </w:rPr>
            </w:pPr>
            <w:r w:rsidRPr="0039601F">
              <w:rPr>
                <w:rFonts w:ascii="Arial" w:hAnsi="Arial" w:cs="Arial"/>
                <w:color w:val="000000"/>
                <w:sz w:val="14"/>
                <w:szCs w:val="14"/>
              </w:rPr>
              <w:t> </w:t>
            </w:r>
          </w:p>
        </w:tc>
        <w:tc>
          <w:tcPr>
            <w:tcW w:w="955" w:type="dxa"/>
            <w:tcBorders>
              <w:top w:val="nil"/>
              <w:left w:val="nil"/>
              <w:bottom w:val="nil"/>
              <w:right w:val="nil"/>
            </w:tcBorders>
            <w:shd w:val="clear" w:color="000000" w:fill="CAEDFB"/>
            <w:vAlign w:val="bottom"/>
            <w:hideMark/>
          </w:tcPr>
          <w:p w14:paraId="1993EF0C" w14:textId="77777777" w:rsidR="00C57C13" w:rsidRPr="0039601F" w:rsidRDefault="00C57C13" w:rsidP="00C01068">
            <w:pPr>
              <w:jc w:val="center"/>
              <w:rPr>
                <w:rFonts w:ascii="Arial" w:hAnsi="Arial" w:cs="Arial"/>
                <w:color w:val="000000"/>
                <w:sz w:val="14"/>
                <w:szCs w:val="14"/>
              </w:rPr>
            </w:pPr>
            <w:r w:rsidRPr="0039601F">
              <w:rPr>
                <w:rFonts w:ascii="Arial" w:hAnsi="Arial" w:cs="Arial"/>
                <w:color w:val="000000"/>
                <w:sz w:val="14"/>
                <w:szCs w:val="14"/>
              </w:rPr>
              <w:t> </w:t>
            </w:r>
          </w:p>
        </w:tc>
        <w:tc>
          <w:tcPr>
            <w:tcW w:w="3672" w:type="dxa"/>
            <w:tcBorders>
              <w:top w:val="nil"/>
              <w:left w:val="nil"/>
              <w:bottom w:val="nil"/>
              <w:right w:val="nil"/>
            </w:tcBorders>
            <w:shd w:val="clear" w:color="000000" w:fill="CAEDFB"/>
            <w:vAlign w:val="bottom"/>
            <w:hideMark/>
          </w:tcPr>
          <w:p w14:paraId="5B4661F8" w14:textId="77777777" w:rsidR="00C57C13" w:rsidRPr="0039601F" w:rsidRDefault="00C57C13" w:rsidP="00C01068">
            <w:pPr>
              <w:rPr>
                <w:rFonts w:ascii="Arial" w:hAnsi="Arial" w:cs="Arial"/>
                <w:color w:val="000000"/>
                <w:sz w:val="14"/>
                <w:szCs w:val="14"/>
              </w:rPr>
            </w:pPr>
            <w:r w:rsidRPr="0039601F">
              <w:rPr>
                <w:rFonts w:ascii="Arial" w:hAnsi="Arial" w:cs="Arial"/>
                <w:color w:val="000000"/>
                <w:sz w:val="14"/>
                <w:szCs w:val="14"/>
              </w:rPr>
              <w:t> </w:t>
            </w:r>
          </w:p>
        </w:tc>
      </w:tr>
      <w:tr w:rsidR="00C57C13" w:rsidRPr="0039601F" w14:paraId="63E9EAC8" w14:textId="77777777" w:rsidTr="00C57C13">
        <w:trPr>
          <w:trHeight w:val="220"/>
        </w:trPr>
        <w:tc>
          <w:tcPr>
            <w:tcW w:w="2315" w:type="dxa"/>
            <w:tcBorders>
              <w:top w:val="nil"/>
              <w:left w:val="nil"/>
              <w:bottom w:val="nil"/>
              <w:right w:val="nil"/>
            </w:tcBorders>
            <w:vAlign w:val="bottom"/>
            <w:hideMark/>
          </w:tcPr>
          <w:p w14:paraId="6A6D22CF" w14:textId="77777777" w:rsidR="00C57C13" w:rsidRPr="0039601F" w:rsidRDefault="00C57C13" w:rsidP="00C01068">
            <w:pPr>
              <w:ind w:firstLineChars="100" w:firstLine="140"/>
              <w:rPr>
                <w:rFonts w:ascii="Arial" w:hAnsi="Arial" w:cs="Arial"/>
                <w:color w:val="000000"/>
                <w:sz w:val="14"/>
                <w:szCs w:val="14"/>
              </w:rPr>
            </w:pPr>
            <w:r w:rsidRPr="0039601F">
              <w:rPr>
                <w:rFonts w:ascii="Arial" w:hAnsi="Arial" w:cs="Arial"/>
                <w:color w:val="000000"/>
                <w:sz w:val="14"/>
                <w:szCs w:val="14"/>
              </w:rPr>
              <w:t>Censoring of observations - training set</w:t>
            </w:r>
          </w:p>
        </w:tc>
        <w:tc>
          <w:tcPr>
            <w:tcW w:w="1297" w:type="dxa"/>
            <w:gridSpan w:val="3"/>
            <w:tcBorders>
              <w:top w:val="nil"/>
              <w:left w:val="nil"/>
              <w:bottom w:val="nil"/>
              <w:right w:val="nil"/>
            </w:tcBorders>
            <w:vAlign w:val="bottom"/>
            <w:hideMark/>
          </w:tcPr>
          <w:p w14:paraId="77DD52BC" w14:textId="77777777" w:rsidR="00C57C13" w:rsidRPr="0039601F" w:rsidRDefault="00C57C13" w:rsidP="00C01068">
            <w:pPr>
              <w:jc w:val="right"/>
              <w:rPr>
                <w:rFonts w:ascii="Arial" w:hAnsi="Arial" w:cs="Arial"/>
                <w:color w:val="000000"/>
                <w:sz w:val="14"/>
                <w:szCs w:val="14"/>
              </w:rPr>
            </w:pPr>
            <w:r w:rsidRPr="0039601F">
              <w:rPr>
                <w:rFonts w:ascii="Arial" w:hAnsi="Arial" w:cs="Arial"/>
                <w:color w:val="000000"/>
                <w:sz w:val="14"/>
                <w:szCs w:val="14"/>
              </w:rPr>
              <w:t>6,090 of 117,039 (5.2%)</w:t>
            </w:r>
          </w:p>
        </w:tc>
        <w:tc>
          <w:tcPr>
            <w:tcW w:w="1211" w:type="dxa"/>
            <w:tcBorders>
              <w:top w:val="nil"/>
              <w:left w:val="nil"/>
              <w:bottom w:val="nil"/>
              <w:right w:val="nil"/>
            </w:tcBorders>
            <w:vAlign w:val="bottom"/>
            <w:hideMark/>
          </w:tcPr>
          <w:p w14:paraId="00BBF9F3" w14:textId="77777777" w:rsidR="00C57C13" w:rsidRPr="0039601F" w:rsidRDefault="00C57C13" w:rsidP="00C01068">
            <w:pPr>
              <w:jc w:val="right"/>
              <w:rPr>
                <w:rFonts w:ascii="Arial" w:hAnsi="Arial" w:cs="Arial"/>
                <w:color w:val="000000"/>
                <w:sz w:val="14"/>
                <w:szCs w:val="14"/>
              </w:rPr>
            </w:pPr>
            <w:r w:rsidRPr="0039601F">
              <w:rPr>
                <w:rFonts w:ascii="Arial" w:hAnsi="Arial" w:cs="Arial"/>
                <w:color w:val="000000"/>
                <w:sz w:val="14"/>
                <w:szCs w:val="14"/>
              </w:rPr>
              <w:t>12,969 of 247,286 (5.2%)</w:t>
            </w:r>
          </w:p>
        </w:tc>
        <w:tc>
          <w:tcPr>
            <w:tcW w:w="955" w:type="dxa"/>
            <w:tcBorders>
              <w:top w:val="nil"/>
              <w:left w:val="nil"/>
              <w:bottom w:val="nil"/>
              <w:right w:val="nil"/>
            </w:tcBorders>
            <w:vAlign w:val="bottom"/>
            <w:hideMark/>
          </w:tcPr>
          <w:p w14:paraId="4670984C" w14:textId="77777777" w:rsidR="00C57C13" w:rsidRPr="0039601F" w:rsidRDefault="00C57C13" w:rsidP="00C01068">
            <w:pPr>
              <w:jc w:val="center"/>
              <w:rPr>
                <w:rFonts w:ascii="Arial" w:hAnsi="Arial" w:cs="Arial"/>
                <w:color w:val="000000"/>
                <w:sz w:val="14"/>
                <w:szCs w:val="14"/>
              </w:rPr>
            </w:pPr>
            <w:r w:rsidRPr="0039601F">
              <w:rPr>
                <w:rFonts w:ascii="Arial" w:hAnsi="Arial" w:cs="Arial"/>
                <w:color w:val="000000"/>
                <w:sz w:val="14"/>
                <w:szCs w:val="14"/>
              </w:rPr>
              <w:t>No</w:t>
            </w:r>
          </w:p>
        </w:tc>
        <w:tc>
          <w:tcPr>
            <w:tcW w:w="3672" w:type="dxa"/>
            <w:tcBorders>
              <w:top w:val="nil"/>
              <w:left w:val="nil"/>
              <w:bottom w:val="nil"/>
              <w:right w:val="nil"/>
            </w:tcBorders>
            <w:vAlign w:val="bottom"/>
            <w:hideMark/>
          </w:tcPr>
          <w:p w14:paraId="688F7E37" w14:textId="77777777" w:rsidR="00C57C13" w:rsidRPr="0039601F" w:rsidRDefault="00C57C13" w:rsidP="00C01068">
            <w:pPr>
              <w:rPr>
                <w:rFonts w:ascii="Arial" w:hAnsi="Arial" w:cs="Arial"/>
                <w:color w:val="000000"/>
                <w:sz w:val="14"/>
                <w:szCs w:val="14"/>
              </w:rPr>
            </w:pPr>
            <w:r w:rsidRPr="0039601F">
              <w:rPr>
                <w:rFonts w:ascii="Arial" w:hAnsi="Arial" w:cs="Arial"/>
                <w:color w:val="000000"/>
                <w:sz w:val="14"/>
                <w:szCs w:val="14"/>
              </w:rPr>
              <w:t>No meaningful change</w:t>
            </w:r>
          </w:p>
        </w:tc>
      </w:tr>
      <w:tr w:rsidR="00C57C13" w:rsidRPr="0039601F" w14:paraId="35042C7A" w14:textId="77777777" w:rsidTr="00C57C13">
        <w:trPr>
          <w:trHeight w:val="220"/>
        </w:trPr>
        <w:tc>
          <w:tcPr>
            <w:tcW w:w="2315" w:type="dxa"/>
            <w:tcBorders>
              <w:top w:val="nil"/>
              <w:left w:val="nil"/>
              <w:bottom w:val="nil"/>
              <w:right w:val="nil"/>
            </w:tcBorders>
            <w:vAlign w:val="bottom"/>
            <w:hideMark/>
          </w:tcPr>
          <w:p w14:paraId="1FE0DC97" w14:textId="77777777" w:rsidR="00C57C13" w:rsidRPr="0039601F" w:rsidRDefault="00C57C13" w:rsidP="00C01068">
            <w:pPr>
              <w:ind w:firstLineChars="100" w:firstLine="140"/>
              <w:rPr>
                <w:rFonts w:ascii="Arial" w:hAnsi="Arial" w:cs="Arial"/>
                <w:color w:val="000000"/>
                <w:sz w:val="14"/>
                <w:szCs w:val="14"/>
              </w:rPr>
            </w:pPr>
            <w:r w:rsidRPr="0039601F">
              <w:rPr>
                <w:rFonts w:ascii="Arial" w:hAnsi="Arial" w:cs="Arial"/>
                <w:color w:val="000000"/>
                <w:sz w:val="14"/>
                <w:szCs w:val="14"/>
              </w:rPr>
              <w:t>Censoring of observations - hold-out set</w:t>
            </w:r>
          </w:p>
        </w:tc>
        <w:tc>
          <w:tcPr>
            <w:tcW w:w="1297" w:type="dxa"/>
            <w:gridSpan w:val="3"/>
            <w:tcBorders>
              <w:top w:val="nil"/>
              <w:left w:val="nil"/>
              <w:bottom w:val="nil"/>
              <w:right w:val="nil"/>
            </w:tcBorders>
            <w:vAlign w:val="bottom"/>
            <w:hideMark/>
          </w:tcPr>
          <w:p w14:paraId="107B4FD8" w14:textId="77777777" w:rsidR="00C57C13" w:rsidRPr="0039601F" w:rsidRDefault="00C57C13" w:rsidP="00C01068">
            <w:pPr>
              <w:jc w:val="right"/>
              <w:rPr>
                <w:rFonts w:ascii="Arial" w:hAnsi="Arial" w:cs="Arial"/>
                <w:color w:val="000000"/>
                <w:sz w:val="14"/>
                <w:szCs w:val="14"/>
              </w:rPr>
            </w:pPr>
            <w:r w:rsidRPr="0039601F">
              <w:rPr>
                <w:rFonts w:ascii="Arial" w:hAnsi="Arial" w:cs="Arial"/>
                <w:color w:val="000000"/>
                <w:sz w:val="14"/>
                <w:szCs w:val="14"/>
              </w:rPr>
              <w:t>4,579 of 94,736 (4.8%)</w:t>
            </w:r>
          </w:p>
        </w:tc>
        <w:tc>
          <w:tcPr>
            <w:tcW w:w="1211" w:type="dxa"/>
            <w:tcBorders>
              <w:top w:val="nil"/>
              <w:left w:val="nil"/>
              <w:bottom w:val="nil"/>
              <w:right w:val="nil"/>
            </w:tcBorders>
            <w:vAlign w:val="bottom"/>
            <w:hideMark/>
          </w:tcPr>
          <w:p w14:paraId="65B2D3C7" w14:textId="77777777" w:rsidR="00C57C13" w:rsidRPr="0039601F" w:rsidRDefault="00C57C13" w:rsidP="00C01068">
            <w:pPr>
              <w:jc w:val="right"/>
              <w:rPr>
                <w:rFonts w:ascii="Arial" w:hAnsi="Arial" w:cs="Arial"/>
                <w:color w:val="000000"/>
                <w:sz w:val="14"/>
                <w:szCs w:val="14"/>
              </w:rPr>
            </w:pPr>
            <w:r w:rsidRPr="0039601F">
              <w:rPr>
                <w:rFonts w:ascii="Arial" w:hAnsi="Arial" w:cs="Arial"/>
                <w:color w:val="000000"/>
                <w:sz w:val="14"/>
                <w:szCs w:val="14"/>
              </w:rPr>
              <w:t>6,446 of 125,987 (5.1%)</w:t>
            </w:r>
          </w:p>
        </w:tc>
        <w:tc>
          <w:tcPr>
            <w:tcW w:w="955" w:type="dxa"/>
            <w:tcBorders>
              <w:top w:val="nil"/>
              <w:left w:val="nil"/>
              <w:bottom w:val="nil"/>
              <w:right w:val="nil"/>
            </w:tcBorders>
            <w:vAlign w:val="bottom"/>
            <w:hideMark/>
          </w:tcPr>
          <w:p w14:paraId="18736FFB" w14:textId="77777777" w:rsidR="00C57C13" w:rsidRPr="0039601F" w:rsidRDefault="00C57C13" w:rsidP="00C01068">
            <w:pPr>
              <w:jc w:val="center"/>
              <w:rPr>
                <w:rFonts w:ascii="Arial" w:hAnsi="Arial" w:cs="Arial"/>
                <w:color w:val="000000"/>
                <w:sz w:val="14"/>
                <w:szCs w:val="14"/>
              </w:rPr>
            </w:pPr>
            <w:r w:rsidRPr="0039601F">
              <w:rPr>
                <w:rFonts w:ascii="Arial" w:hAnsi="Arial" w:cs="Arial"/>
                <w:color w:val="000000"/>
                <w:sz w:val="14"/>
                <w:szCs w:val="14"/>
              </w:rPr>
              <w:t>No</w:t>
            </w:r>
          </w:p>
        </w:tc>
        <w:tc>
          <w:tcPr>
            <w:tcW w:w="3672" w:type="dxa"/>
            <w:tcBorders>
              <w:top w:val="nil"/>
              <w:left w:val="nil"/>
              <w:bottom w:val="nil"/>
              <w:right w:val="nil"/>
            </w:tcBorders>
            <w:vAlign w:val="bottom"/>
            <w:hideMark/>
          </w:tcPr>
          <w:p w14:paraId="1F9BBF3C" w14:textId="77777777" w:rsidR="00C57C13" w:rsidRPr="0039601F" w:rsidRDefault="00C57C13" w:rsidP="00C01068">
            <w:pPr>
              <w:rPr>
                <w:rFonts w:ascii="Arial" w:hAnsi="Arial" w:cs="Arial"/>
                <w:color w:val="000000"/>
                <w:sz w:val="14"/>
                <w:szCs w:val="14"/>
              </w:rPr>
            </w:pPr>
            <w:r w:rsidRPr="0039601F">
              <w:rPr>
                <w:rFonts w:ascii="Arial" w:hAnsi="Arial" w:cs="Arial"/>
                <w:color w:val="000000"/>
                <w:sz w:val="14"/>
                <w:szCs w:val="14"/>
              </w:rPr>
              <w:t>"</w:t>
            </w:r>
          </w:p>
        </w:tc>
      </w:tr>
    </w:tbl>
    <w:p w14:paraId="484243B4" w14:textId="77777777" w:rsidR="002A27CA" w:rsidRPr="0039601F" w:rsidRDefault="002A27CA" w:rsidP="002A27CA">
      <w:pPr>
        <w:rPr>
          <w:rFonts w:ascii="Arial" w:hAnsi="Arial" w:cs="Arial"/>
          <w:i/>
          <w:iCs/>
          <w:lang w:val="en"/>
        </w:rPr>
      </w:pPr>
      <w:r w:rsidRPr="0039601F">
        <w:rPr>
          <w:rFonts w:ascii="Arial" w:hAnsi="Arial" w:cs="Arial"/>
          <w:b/>
          <w:bCs/>
          <w:i/>
          <w:iCs/>
          <w:lang w:val="en"/>
        </w:rPr>
        <w:t>Table VII.A.2.</w:t>
      </w:r>
      <w:r w:rsidRPr="002A27CA">
        <w:rPr>
          <w:rFonts w:ascii="Arial" w:hAnsi="Arial" w:cs="Arial"/>
          <w:i/>
          <w:iCs/>
          <w:lang w:val="en"/>
        </w:rPr>
        <w:t xml:space="preserve"> All results from main text, comparison between provisionally accepted version and present final version</w:t>
      </w:r>
      <w:r w:rsidRPr="0039601F">
        <w:rPr>
          <w:rFonts w:ascii="Arial" w:hAnsi="Arial" w:cs="Arial"/>
          <w:i/>
          <w:iCs/>
          <w:lang w:val="en"/>
        </w:rPr>
        <w:t xml:space="preserve">. </w:t>
      </w:r>
    </w:p>
    <w:p w14:paraId="4885453C" w14:textId="77777777" w:rsidR="00C57C13" w:rsidRPr="0039601F" w:rsidRDefault="00C57C13" w:rsidP="00C01068">
      <w:pPr>
        <w:rPr>
          <w:rFonts w:ascii="Arial" w:hAnsi="Arial" w:cs="Arial"/>
        </w:rPr>
      </w:pPr>
    </w:p>
    <w:p w14:paraId="0C300365" w14:textId="5223F374" w:rsidR="00C000ED" w:rsidRPr="0039601F" w:rsidRDefault="1A5BC172" w:rsidP="00C01068">
      <w:pPr>
        <w:pStyle w:val="Heading5"/>
        <w:spacing w:after="0" w:line="240" w:lineRule="auto"/>
      </w:pPr>
      <w:bookmarkStart w:id="99" w:name="_tsy9gu18g2l2"/>
      <w:bookmarkStart w:id="100" w:name="_Toc204439454"/>
      <w:bookmarkStart w:id="101" w:name="_Toc204439729"/>
      <w:bookmarkStart w:id="102" w:name="_Toc209004745"/>
      <w:bookmarkEnd w:id="99"/>
      <w:r w:rsidRPr="0039601F">
        <w:rPr>
          <w:lang w:val="en-US"/>
        </w:rPr>
        <w:t>VII.B ICD 10 Codes used to identify Sudden Cardiac Arrest and Key Study Variables—Sweden</w:t>
      </w:r>
      <w:bookmarkEnd w:id="100"/>
      <w:bookmarkEnd w:id="101"/>
      <w:bookmarkEnd w:id="102"/>
    </w:p>
    <w:p w14:paraId="28FEE048" w14:textId="77777777" w:rsidR="00C000ED" w:rsidRPr="0039601F" w:rsidRDefault="00C000ED" w:rsidP="00C01068">
      <w:pPr>
        <w:rPr>
          <w:rFonts w:ascii="Arial" w:hAnsi="Arial" w:cs="Arial"/>
          <w:b/>
        </w:rPr>
      </w:pPr>
    </w:p>
    <w:p w14:paraId="54EEF289" w14:textId="336BA68F" w:rsidR="00C000ED" w:rsidRPr="0039601F" w:rsidRDefault="00C000ED" w:rsidP="00C01068">
      <w:pPr>
        <w:rPr>
          <w:rFonts w:ascii="Arial" w:hAnsi="Arial" w:cs="Arial"/>
        </w:rPr>
      </w:pPr>
      <w:r w:rsidRPr="0039601F">
        <w:rPr>
          <w:rFonts w:ascii="Arial" w:hAnsi="Arial" w:cs="Arial"/>
        </w:rPr>
        <w:t>We replicated the standard epidemiological definition for sudden cardiac death based on death certificates from the literature, e.g., as in Chugh et al. (2004).</w:t>
      </w:r>
      <w:r w:rsidRPr="0039601F">
        <w:rPr>
          <w:rFonts w:ascii="Arial" w:hAnsi="Arial" w:cs="Arial"/>
        </w:rPr>
        <w:fldChar w:fldCharType="begin"/>
      </w:r>
      <w:r w:rsidR="00C70FB6" w:rsidRPr="0039601F">
        <w:rPr>
          <w:rFonts w:ascii="Arial" w:hAnsi="Arial" w:cs="Arial"/>
        </w:rPr>
        <w:instrText xml:space="preserve"> ADDIN ZOTERO_ITEM CSL_CITATION {"citationID":"N2E5CEOc","properties":{"formattedCitation":"\\super 24\\nosupersub{}","plainCitation":"24","noteIndex":0},"citationItems":[{"id":3228,"uris":["http://zotero.org/users/185795/items/KC4IQCNA"],"itemData":{"id":3228,"type":"article-journal","abstract":"Objectives\nWe sought to determine the annual incidence of sudden cardiac death (SCD) in the general population using a prospective approach. To assess the validity of retrospective surveillance, a simultaneous comparison was made with a death certificate-based method of determining SCD incidence.\nBackground\nAccurate surveillance and characterization of SCD in the general population is likely to significantly facilitate current and future community-based preventive and therapeutic interventions.\nMethods\nWe performed a prospective evaluation of SCD among all residents of Multnomah County, Oregon (population 660,486) using multiple sources of surveillance. A comprehensive analysis of circumstances of death, medical records, and available autopsy data was performed. Comparisons were made with a retrospective, death certificate-based determination of SCD incidence using International Classification of Diseases-Version 10 codes and location of death.\nResults\nBetween February 1, 2002, and January 31, 2003, 353 residents suffered SCD (incidence 53 of 100,000; median age 69 years, 57% male) accounting for 5.6% of overall mortality. Of these, 75 cases (21%) were identified using sources other than first responders. Resuscitation was attempted in 237 cases (67%) and successful (survival to hospital discharge) in 28 (8%). The retrospective death certificate-based review yielded 1,007 cases (incidence 153 of 100,000; median age 81 years, 51% male), and the positive predictive value of this methodology was 19%.\nConclusions\nSudden cardiac death accounts for 5.6% of annual mortality, and prospective evaluation in the general population appears to be feasible. The use of multiple sources of ascertainment and information significantly enhances phenotyping of SCD cases. Retrospective death certificate-based surveillance results in significant overestimation of SCD incidence.","container-title":"Journal of the American College of Cardiology","DOI":"10.1016/j.jacc.2004.06.029","ISSN":"0735-1097","issue":"6","journalAbbreviation":"Journal of the American College of Cardiology","page":"1268-1275","source":"ScienceDirect","title":"Current burden of sudden cardiac death: Multiple source surveillance versus retrospective death certificate-based review in a large U.S. community","title-short":"Current burden of sudden cardiac death","volume":"44","author":[{"family":"Chugh","given":"Sumeet S."},{"family":"Jui","given":"Jonathan"},{"family":"Gunson","given":"Karen"},{"family":"Stecker","given":"Eric C."},{"family":"John","given":"Benjamin T."},{"family":"Thompson","given":"Barbara"},{"family":"Ilias","given":"Nasreen"},{"family":"Vickers","given":"Catherine"},{"family":"Dogra","given":"Vivek"},{"family":"Daya","given":"Mohamud"},{"family":"Kron","given":"Jack"},{"family":"Zheng","given":"Zhi-Jie"},{"family":"Mensah","given":"George"},{"family":"McAnulty","given":"John"}],"issued":{"date-parts":[["2004",9,15]]}}}],"schema":"https://github.com/citation-style-language/schema/raw/master/csl-citation.json"} </w:instrText>
      </w:r>
      <w:r w:rsidRPr="0039601F">
        <w:rPr>
          <w:rFonts w:ascii="Arial" w:hAnsi="Arial" w:cs="Arial"/>
        </w:rPr>
        <w:fldChar w:fldCharType="separate"/>
      </w:r>
      <w:r w:rsidR="00C70FB6" w:rsidRPr="0039601F">
        <w:rPr>
          <w:rFonts w:ascii="Arial" w:hAnsi="Arial" w:cs="Arial"/>
          <w:vertAlign w:val="superscript"/>
        </w:rPr>
        <w:t>24</w:t>
      </w:r>
      <w:r w:rsidRPr="0039601F">
        <w:rPr>
          <w:rFonts w:ascii="Arial" w:hAnsi="Arial" w:cs="Arial"/>
        </w:rPr>
        <w:fldChar w:fldCharType="end"/>
      </w:r>
      <w:r w:rsidRPr="0039601F">
        <w:rPr>
          <w:rFonts w:ascii="Arial" w:hAnsi="Arial" w:cs="Arial"/>
        </w:rPr>
        <w:t xml:space="preserve"> We use the ICD-10 codes for cardiac causes of death described in Chugh et al., 2004: diseases of the heart (I00 to I09, I11, I20 to I51); congenital heart disease (Q20 to Q24); and ill-defined cause of death (R95 to R99). There are a variety of methods for defining “sudden” death based on death certificates. Studies that only have access to death </w:t>
      </w:r>
      <w:r w:rsidRPr="0039601F">
        <w:rPr>
          <w:rFonts w:ascii="Arial" w:hAnsi="Arial" w:cs="Arial"/>
        </w:rPr>
        <w:lastRenderedPageBreak/>
        <w:t xml:space="preserve">certificates and not full EHR data typically use out of hospital or emergency department location of death. However, because all death certificates in our sample can be linked to a single source of truth for hospitalizations, we can also include those who died in the first day of hospitalization. </w:t>
      </w:r>
    </w:p>
    <w:p w14:paraId="5BB1813F" w14:textId="4B34A07A" w:rsidR="00CF314D" w:rsidRPr="0039601F" w:rsidRDefault="00CF314D" w:rsidP="00C01068">
      <w:pPr>
        <w:spacing w:line="276" w:lineRule="auto"/>
        <w:rPr>
          <w:rFonts w:ascii="Arial" w:hAnsi="Arial" w:cs="Arial"/>
          <w:b/>
          <w:bCs/>
          <w:i/>
          <w:iCs/>
        </w:rPr>
      </w:pPr>
    </w:p>
    <w:tbl>
      <w:tblPr>
        <w:tblStyle w:val="12"/>
        <w:tblW w:w="9345" w:type="dxa"/>
        <w:tblBorders>
          <w:top w:val="nil"/>
          <w:left w:val="nil"/>
          <w:bottom w:val="nil"/>
          <w:right w:val="nil"/>
          <w:insideH w:val="nil"/>
          <w:insideV w:val="nil"/>
        </w:tblBorders>
        <w:tblLayout w:type="fixed"/>
        <w:tblLook w:val="0620" w:firstRow="1" w:lastRow="0" w:firstColumn="0" w:lastColumn="0" w:noHBand="1" w:noVBand="1"/>
      </w:tblPr>
      <w:tblGrid>
        <w:gridCol w:w="1680"/>
        <w:gridCol w:w="7665"/>
      </w:tblGrid>
      <w:tr w:rsidR="00C000ED" w:rsidRPr="0039601F" w14:paraId="16D106E2" w14:textId="77777777" w:rsidTr="003E2720">
        <w:trPr>
          <w:trHeight w:val="315"/>
          <w:tblHeader/>
        </w:trPr>
        <w:tc>
          <w:tcPr>
            <w:tcW w:w="9345" w:type="dxa"/>
            <w:gridSpan w:val="2"/>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010E25E9" w14:textId="77777777" w:rsidR="00C000ED" w:rsidRPr="0039601F" w:rsidRDefault="00C000ED" w:rsidP="00C01068">
            <w:pPr>
              <w:widowControl w:val="0"/>
              <w:jc w:val="center"/>
              <w:rPr>
                <w:rFonts w:ascii="Arial" w:hAnsi="Arial" w:cs="Arial"/>
                <w:sz w:val="20"/>
                <w:szCs w:val="20"/>
              </w:rPr>
            </w:pPr>
            <w:r w:rsidRPr="0039601F">
              <w:rPr>
                <w:rFonts w:ascii="Arial" w:hAnsi="Arial" w:cs="Arial"/>
                <w:b/>
                <w:sz w:val="20"/>
                <w:szCs w:val="20"/>
              </w:rPr>
              <w:t>ICD-10 Codes to encode key medical risk factors</w:t>
            </w:r>
          </w:p>
        </w:tc>
      </w:tr>
      <w:tr w:rsidR="00C000ED" w:rsidRPr="0039601F" w14:paraId="1D8E8504" w14:textId="77777777" w:rsidTr="003E2720">
        <w:trPr>
          <w:trHeight w:val="315"/>
        </w:trPr>
        <w:tc>
          <w:tcPr>
            <w:tcW w:w="1680" w:type="dxa"/>
            <w:tcBorders>
              <w:top w:val="single" w:sz="4" w:space="0" w:color="CCCCCC"/>
              <w:left w:val="single" w:sz="4" w:space="0" w:color="000000"/>
              <w:bottom w:val="single" w:sz="12" w:space="0" w:color="000000"/>
              <w:right w:val="single" w:sz="4" w:space="0" w:color="CCCCCC"/>
            </w:tcBorders>
            <w:tcMar>
              <w:top w:w="40" w:type="dxa"/>
              <w:left w:w="40" w:type="dxa"/>
              <w:bottom w:w="40" w:type="dxa"/>
              <w:right w:w="40" w:type="dxa"/>
            </w:tcMar>
            <w:vAlign w:val="bottom"/>
          </w:tcPr>
          <w:p w14:paraId="6C01B829" w14:textId="77777777" w:rsidR="00C000ED" w:rsidRPr="0039601F" w:rsidRDefault="00C000ED" w:rsidP="00C01068">
            <w:pPr>
              <w:widowControl w:val="0"/>
              <w:jc w:val="center"/>
              <w:rPr>
                <w:rFonts w:ascii="Arial" w:hAnsi="Arial" w:cs="Arial"/>
                <w:i/>
                <w:sz w:val="20"/>
                <w:szCs w:val="20"/>
              </w:rPr>
            </w:pPr>
            <w:r w:rsidRPr="0039601F">
              <w:rPr>
                <w:rFonts w:ascii="Arial" w:hAnsi="Arial" w:cs="Arial"/>
                <w:i/>
                <w:sz w:val="20"/>
                <w:szCs w:val="20"/>
              </w:rPr>
              <w:t>Condition</w:t>
            </w:r>
          </w:p>
        </w:tc>
        <w:tc>
          <w:tcPr>
            <w:tcW w:w="7665" w:type="dxa"/>
            <w:tcBorders>
              <w:top w:val="single" w:sz="4" w:space="0" w:color="CCCCCC"/>
              <w:left w:val="single" w:sz="4" w:space="0" w:color="CCCCCC"/>
              <w:bottom w:val="single" w:sz="12" w:space="0" w:color="000000"/>
              <w:right w:val="single" w:sz="4" w:space="0" w:color="000000"/>
            </w:tcBorders>
            <w:tcMar>
              <w:top w:w="40" w:type="dxa"/>
              <w:left w:w="40" w:type="dxa"/>
              <w:bottom w:w="40" w:type="dxa"/>
              <w:right w:w="40" w:type="dxa"/>
            </w:tcMar>
            <w:vAlign w:val="bottom"/>
          </w:tcPr>
          <w:p w14:paraId="1902DABF" w14:textId="77777777" w:rsidR="00C000ED" w:rsidRPr="0039601F" w:rsidRDefault="00C000ED" w:rsidP="00C01068">
            <w:pPr>
              <w:widowControl w:val="0"/>
              <w:jc w:val="center"/>
              <w:rPr>
                <w:rFonts w:ascii="Arial" w:hAnsi="Arial" w:cs="Arial"/>
                <w:i/>
                <w:sz w:val="20"/>
                <w:szCs w:val="20"/>
              </w:rPr>
            </w:pPr>
            <w:r w:rsidRPr="0039601F">
              <w:rPr>
                <w:rFonts w:ascii="Arial" w:hAnsi="Arial" w:cs="Arial"/>
                <w:i/>
                <w:sz w:val="20"/>
                <w:szCs w:val="20"/>
              </w:rPr>
              <w:t>ICD-10 Codes</w:t>
            </w:r>
          </w:p>
        </w:tc>
      </w:tr>
      <w:tr w:rsidR="00C000ED" w:rsidRPr="0039601F" w14:paraId="688840BB" w14:textId="77777777" w:rsidTr="003E2720">
        <w:trPr>
          <w:trHeight w:val="315"/>
        </w:trPr>
        <w:tc>
          <w:tcPr>
            <w:tcW w:w="1680" w:type="dxa"/>
            <w:tcBorders>
              <w:top w:val="single" w:sz="4" w:space="0" w:color="CCCCCC"/>
              <w:left w:val="single" w:sz="4" w:space="0" w:color="000000"/>
              <w:bottom w:val="single" w:sz="4" w:space="0" w:color="CCCCCC"/>
              <w:right w:val="single" w:sz="4" w:space="0" w:color="CCCCCC"/>
            </w:tcBorders>
            <w:tcMar>
              <w:top w:w="40" w:type="dxa"/>
              <w:left w:w="40" w:type="dxa"/>
              <w:bottom w:w="40" w:type="dxa"/>
              <w:right w:w="40" w:type="dxa"/>
            </w:tcMar>
          </w:tcPr>
          <w:p w14:paraId="7F91A3B2" w14:textId="77777777" w:rsidR="00C000ED" w:rsidRPr="0039601F" w:rsidRDefault="00C000ED" w:rsidP="00C01068">
            <w:pPr>
              <w:widowControl w:val="0"/>
              <w:rPr>
                <w:rFonts w:ascii="Arial" w:hAnsi="Arial" w:cs="Arial"/>
                <w:sz w:val="20"/>
                <w:szCs w:val="20"/>
              </w:rPr>
            </w:pPr>
            <w:r w:rsidRPr="0039601F">
              <w:rPr>
                <w:rFonts w:ascii="Arial" w:hAnsi="Arial" w:cs="Arial"/>
                <w:sz w:val="20"/>
                <w:szCs w:val="20"/>
              </w:rPr>
              <w:t>Sudden Cardiac Death</w:t>
            </w:r>
          </w:p>
        </w:tc>
        <w:tc>
          <w:tcPr>
            <w:tcW w:w="7665" w:type="dxa"/>
            <w:tcBorders>
              <w:top w:val="single" w:sz="4" w:space="0" w:color="CCCCCC"/>
              <w:left w:val="single" w:sz="4" w:space="0" w:color="CCCCCC"/>
              <w:bottom w:val="single" w:sz="4" w:space="0" w:color="CCCCCC"/>
              <w:right w:val="single" w:sz="4" w:space="0" w:color="000000"/>
            </w:tcBorders>
            <w:tcMar>
              <w:top w:w="40" w:type="dxa"/>
              <w:left w:w="40" w:type="dxa"/>
              <w:bottom w:w="40" w:type="dxa"/>
              <w:right w:w="40" w:type="dxa"/>
            </w:tcMar>
          </w:tcPr>
          <w:p w14:paraId="1141DB2E" w14:textId="77777777" w:rsidR="00C000ED" w:rsidRPr="0039601F" w:rsidRDefault="00C000ED" w:rsidP="00C01068">
            <w:pPr>
              <w:widowControl w:val="0"/>
              <w:rPr>
                <w:rFonts w:ascii="Arial" w:hAnsi="Arial" w:cs="Arial"/>
                <w:sz w:val="20"/>
                <w:szCs w:val="20"/>
                <w:lang w:val="it-IT"/>
              </w:rPr>
            </w:pPr>
            <w:r w:rsidRPr="0039601F">
              <w:rPr>
                <w:rFonts w:ascii="Arial" w:hAnsi="Arial" w:cs="Arial"/>
                <w:sz w:val="20"/>
                <w:szCs w:val="20"/>
                <w:lang w:val="it-IT"/>
              </w:rPr>
              <w:t>I00 to I09, I11, I20-I51, Q20-Q24, R95-R99</w:t>
            </w:r>
          </w:p>
          <w:p w14:paraId="26821C66" w14:textId="77777777" w:rsidR="00C000ED" w:rsidRPr="0039601F" w:rsidRDefault="00C000ED" w:rsidP="00C01068">
            <w:pPr>
              <w:widowControl w:val="0"/>
              <w:rPr>
                <w:rFonts w:ascii="Arial" w:hAnsi="Arial" w:cs="Arial"/>
                <w:sz w:val="20"/>
                <w:szCs w:val="20"/>
              </w:rPr>
            </w:pPr>
            <w:r w:rsidRPr="0039601F">
              <w:rPr>
                <w:rFonts w:ascii="Arial" w:hAnsi="Arial" w:cs="Arial"/>
                <w:sz w:val="20"/>
                <w:szCs w:val="20"/>
              </w:rPr>
              <w:t>AND death outside of the hospital or in first 24 hours of admission</w:t>
            </w:r>
          </w:p>
        </w:tc>
      </w:tr>
      <w:tr w:rsidR="00C000ED" w:rsidRPr="0039601F" w14:paraId="31E177C0" w14:textId="77777777" w:rsidTr="003E2720">
        <w:trPr>
          <w:trHeight w:val="600"/>
        </w:trPr>
        <w:tc>
          <w:tcPr>
            <w:tcW w:w="1680" w:type="dxa"/>
            <w:tcBorders>
              <w:top w:val="single" w:sz="4" w:space="0" w:color="CCCCCC"/>
              <w:left w:val="single" w:sz="4" w:space="0" w:color="000000"/>
              <w:bottom w:val="single" w:sz="4" w:space="0" w:color="CCCCCC"/>
              <w:right w:val="single" w:sz="4" w:space="0" w:color="CCCCCC"/>
            </w:tcBorders>
            <w:tcMar>
              <w:top w:w="40" w:type="dxa"/>
              <w:left w:w="40" w:type="dxa"/>
              <w:bottom w:w="40" w:type="dxa"/>
              <w:right w:w="40" w:type="dxa"/>
            </w:tcMar>
          </w:tcPr>
          <w:p w14:paraId="4E28314E" w14:textId="77777777" w:rsidR="00C000ED" w:rsidRPr="0039601F" w:rsidRDefault="00C000ED" w:rsidP="00C01068">
            <w:pPr>
              <w:widowControl w:val="0"/>
              <w:rPr>
                <w:rFonts w:ascii="Arial" w:hAnsi="Arial" w:cs="Arial"/>
                <w:sz w:val="20"/>
                <w:szCs w:val="20"/>
              </w:rPr>
            </w:pPr>
            <w:r w:rsidRPr="0039601F">
              <w:rPr>
                <w:rFonts w:ascii="Arial" w:hAnsi="Arial" w:cs="Arial"/>
                <w:sz w:val="20"/>
                <w:szCs w:val="20"/>
              </w:rPr>
              <w:t>Acute Myocardial Infarction</w:t>
            </w:r>
          </w:p>
        </w:tc>
        <w:tc>
          <w:tcPr>
            <w:tcW w:w="7665" w:type="dxa"/>
            <w:tcBorders>
              <w:top w:val="single" w:sz="4" w:space="0" w:color="CCCCCC"/>
              <w:left w:val="single" w:sz="4" w:space="0" w:color="CCCCCC"/>
              <w:bottom w:val="single" w:sz="4" w:space="0" w:color="CCCCCC"/>
              <w:right w:val="single" w:sz="4" w:space="0" w:color="000000"/>
            </w:tcBorders>
            <w:tcMar>
              <w:top w:w="40" w:type="dxa"/>
              <w:left w:w="40" w:type="dxa"/>
              <w:bottom w:w="40" w:type="dxa"/>
              <w:right w:w="40" w:type="dxa"/>
            </w:tcMar>
          </w:tcPr>
          <w:p w14:paraId="76F86256" w14:textId="77777777" w:rsidR="00C000ED" w:rsidRPr="0039601F" w:rsidRDefault="00C000ED" w:rsidP="00C01068">
            <w:pPr>
              <w:widowControl w:val="0"/>
              <w:rPr>
                <w:rFonts w:ascii="Arial" w:hAnsi="Arial" w:cs="Arial"/>
                <w:sz w:val="20"/>
                <w:szCs w:val="20"/>
                <w:lang w:val="it-IT"/>
              </w:rPr>
            </w:pPr>
            <w:r w:rsidRPr="0039601F">
              <w:rPr>
                <w:rFonts w:ascii="Arial" w:hAnsi="Arial" w:cs="Arial"/>
                <w:sz w:val="20"/>
                <w:szCs w:val="20"/>
                <w:lang w:val="it-IT"/>
              </w:rPr>
              <w:t>I2101, I2102, I2109, I2111, I2119, I2121, I2129, I213, I214, I219, I21A1, I21A9, I220, I221, I222, I228, I229</w:t>
            </w:r>
          </w:p>
        </w:tc>
      </w:tr>
      <w:tr w:rsidR="00C000ED" w:rsidRPr="0039601F" w14:paraId="2A2A594F" w14:textId="77777777" w:rsidTr="003E2720">
        <w:trPr>
          <w:trHeight w:val="600"/>
        </w:trPr>
        <w:tc>
          <w:tcPr>
            <w:tcW w:w="1680" w:type="dxa"/>
            <w:tcBorders>
              <w:top w:val="single" w:sz="4" w:space="0" w:color="CCCCCC"/>
              <w:left w:val="single" w:sz="4" w:space="0" w:color="000000"/>
              <w:bottom w:val="single" w:sz="4" w:space="0" w:color="CCCCCC"/>
              <w:right w:val="single" w:sz="4" w:space="0" w:color="CCCCCC"/>
            </w:tcBorders>
            <w:tcMar>
              <w:top w:w="40" w:type="dxa"/>
              <w:left w:w="40" w:type="dxa"/>
              <w:bottom w:w="40" w:type="dxa"/>
              <w:right w:w="40" w:type="dxa"/>
            </w:tcMar>
          </w:tcPr>
          <w:p w14:paraId="31BBD9FE" w14:textId="77777777" w:rsidR="00C000ED" w:rsidRPr="0039601F" w:rsidRDefault="00C000ED" w:rsidP="00C01068">
            <w:pPr>
              <w:widowControl w:val="0"/>
              <w:rPr>
                <w:rFonts w:ascii="Arial" w:hAnsi="Arial" w:cs="Arial"/>
                <w:sz w:val="20"/>
                <w:szCs w:val="20"/>
              </w:rPr>
            </w:pPr>
            <w:r w:rsidRPr="0039601F">
              <w:rPr>
                <w:rFonts w:ascii="Arial" w:hAnsi="Arial" w:cs="Arial"/>
                <w:sz w:val="20"/>
                <w:szCs w:val="20"/>
              </w:rPr>
              <w:t>Prior Myocardial Infarction</w:t>
            </w:r>
          </w:p>
        </w:tc>
        <w:tc>
          <w:tcPr>
            <w:tcW w:w="7665" w:type="dxa"/>
            <w:tcBorders>
              <w:top w:val="single" w:sz="4" w:space="0" w:color="CCCCCC"/>
              <w:left w:val="single" w:sz="4" w:space="0" w:color="CCCCCC"/>
              <w:bottom w:val="single" w:sz="4" w:space="0" w:color="CCCCCC"/>
              <w:right w:val="single" w:sz="4" w:space="0" w:color="000000"/>
            </w:tcBorders>
            <w:tcMar>
              <w:top w:w="40" w:type="dxa"/>
              <w:left w:w="40" w:type="dxa"/>
              <w:bottom w:w="40" w:type="dxa"/>
              <w:right w:w="40" w:type="dxa"/>
            </w:tcMar>
            <w:vAlign w:val="bottom"/>
          </w:tcPr>
          <w:p w14:paraId="0EA6A591" w14:textId="77777777" w:rsidR="00C000ED" w:rsidRPr="0039601F" w:rsidRDefault="00C000ED" w:rsidP="00C01068">
            <w:pPr>
              <w:widowControl w:val="0"/>
              <w:rPr>
                <w:rFonts w:ascii="Arial" w:hAnsi="Arial" w:cs="Arial"/>
                <w:sz w:val="20"/>
                <w:szCs w:val="20"/>
                <w:lang w:val="it-IT"/>
              </w:rPr>
            </w:pPr>
            <w:r w:rsidRPr="0039601F">
              <w:rPr>
                <w:rFonts w:ascii="Arial" w:hAnsi="Arial" w:cs="Arial"/>
                <w:sz w:val="20"/>
                <w:szCs w:val="20"/>
                <w:lang w:val="it-IT"/>
              </w:rPr>
              <w:t>I2101, I2102, I2109, I2111, I2119, I2121, I2129, I213, I214, I219, I21A1, I21A9, I220, I221, I222, I228, I229, I230, I231, I232, I233, I234, I235, I236, I237, I238, I241</w:t>
            </w:r>
          </w:p>
        </w:tc>
      </w:tr>
      <w:tr w:rsidR="00C000ED" w:rsidRPr="0039601F" w14:paraId="033C1F8D" w14:textId="77777777" w:rsidTr="003E2720">
        <w:trPr>
          <w:trHeight w:val="315"/>
        </w:trPr>
        <w:tc>
          <w:tcPr>
            <w:tcW w:w="1680" w:type="dxa"/>
            <w:tcBorders>
              <w:top w:val="single" w:sz="4" w:space="0" w:color="CCCCCC"/>
              <w:left w:val="single" w:sz="4" w:space="0" w:color="000000"/>
              <w:bottom w:val="single" w:sz="4" w:space="0" w:color="CCCCCC"/>
              <w:right w:val="single" w:sz="4" w:space="0" w:color="CCCCCC"/>
            </w:tcBorders>
            <w:tcMar>
              <w:top w:w="40" w:type="dxa"/>
              <w:left w:w="40" w:type="dxa"/>
              <w:bottom w:w="40" w:type="dxa"/>
              <w:right w:w="40" w:type="dxa"/>
            </w:tcMar>
          </w:tcPr>
          <w:p w14:paraId="35B0F6EE" w14:textId="77777777" w:rsidR="00C000ED" w:rsidRPr="0039601F" w:rsidRDefault="00C000ED" w:rsidP="00C01068">
            <w:pPr>
              <w:widowControl w:val="0"/>
              <w:rPr>
                <w:rFonts w:ascii="Arial" w:hAnsi="Arial" w:cs="Arial"/>
                <w:sz w:val="20"/>
                <w:szCs w:val="20"/>
              </w:rPr>
            </w:pPr>
            <w:r w:rsidRPr="0039601F">
              <w:rPr>
                <w:rFonts w:ascii="Arial" w:hAnsi="Arial" w:cs="Arial"/>
                <w:sz w:val="20"/>
                <w:szCs w:val="20"/>
              </w:rPr>
              <w:t>Ventricular Tachycardia</w:t>
            </w:r>
          </w:p>
        </w:tc>
        <w:tc>
          <w:tcPr>
            <w:tcW w:w="7665" w:type="dxa"/>
            <w:tcBorders>
              <w:top w:val="single" w:sz="4" w:space="0" w:color="CCCCCC"/>
              <w:left w:val="single" w:sz="4" w:space="0" w:color="CCCCCC"/>
              <w:bottom w:val="single" w:sz="4" w:space="0" w:color="CCCCCC"/>
              <w:right w:val="single" w:sz="4" w:space="0" w:color="000000"/>
            </w:tcBorders>
            <w:tcMar>
              <w:top w:w="40" w:type="dxa"/>
              <w:left w:w="40" w:type="dxa"/>
              <w:bottom w:w="40" w:type="dxa"/>
              <w:right w:w="40" w:type="dxa"/>
            </w:tcMar>
          </w:tcPr>
          <w:p w14:paraId="60FDCA06" w14:textId="77777777" w:rsidR="00C000ED" w:rsidRPr="0039601F" w:rsidRDefault="00C000ED" w:rsidP="00C01068">
            <w:pPr>
              <w:widowControl w:val="0"/>
              <w:rPr>
                <w:rFonts w:ascii="Arial" w:hAnsi="Arial" w:cs="Arial"/>
                <w:sz w:val="20"/>
                <w:szCs w:val="20"/>
              </w:rPr>
            </w:pPr>
            <w:r w:rsidRPr="0039601F">
              <w:rPr>
                <w:rFonts w:ascii="Arial" w:hAnsi="Arial" w:cs="Arial"/>
                <w:sz w:val="20"/>
                <w:szCs w:val="20"/>
              </w:rPr>
              <w:t>I472</w:t>
            </w:r>
          </w:p>
        </w:tc>
      </w:tr>
      <w:tr w:rsidR="00C000ED" w:rsidRPr="0039601F" w14:paraId="3A368E03" w14:textId="77777777" w:rsidTr="003E2720">
        <w:trPr>
          <w:trHeight w:val="315"/>
        </w:trPr>
        <w:tc>
          <w:tcPr>
            <w:tcW w:w="1680" w:type="dxa"/>
            <w:tcBorders>
              <w:top w:val="single" w:sz="4" w:space="0" w:color="CCCCCC"/>
              <w:left w:val="single" w:sz="4" w:space="0" w:color="000000"/>
              <w:bottom w:val="single" w:sz="4" w:space="0" w:color="CCCCCC"/>
              <w:right w:val="single" w:sz="4" w:space="0" w:color="CCCCCC"/>
            </w:tcBorders>
            <w:tcMar>
              <w:top w:w="40" w:type="dxa"/>
              <w:left w:w="40" w:type="dxa"/>
              <w:bottom w:w="40" w:type="dxa"/>
              <w:right w:w="40" w:type="dxa"/>
            </w:tcMar>
          </w:tcPr>
          <w:p w14:paraId="34930FC2" w14:textId="77777777" w:rsidR="00C000ED" w:rsidRPr="0039601F" w:rsidRDefault="00C000ED" w:rsidP="00C01068">
            <w:pPr>
              <w:widowControl w:val="0"/>
              <w:rPr>
                <w:rFonts w:ascii="Arial" w:hAnsi="Arial" w:cs="Arial"/>
                <w:sz w:val="20"/>
                <w:szCs w:val="20"/>
              </w:rPr>
            </w:pPr>
            <w:r w:rsidRPr="0039601F">
              <w:rPr>
                <w:rFonts w:ascii="Arial" w:hAnsi="Arial" w:cs="Arial"/>
                <w:sz w:val="20"/>
                <w:szCs w:val="20"/>
              </w:rPr>
              <w:t>Ventricular Fibrillation</w:t>
            </w:r>
          </w:p>
        </w:tc>
        <w:tc>
          <w:tcPr>
            <w:tcW w:w="7665" w:type="dxa"/>
            <w:tcBorders>
              <w:top w:val="single" w:sz="4" w:space="0" w:color="CCCCCC"/>
              <w:left w:val="single" w:sz="4" w:space="0" w:color="CCCCCC"/>
              <w:bottom w:val="single" w:sz="4" w:space="0" w:color="CCCCCC"/>
              <w:right w:val="single" w:sz="4" w:space="0" w:color="000000"/>
            </w:tcBorders>
            <w:tcMar>
              <w:top w:w="40" w:type="dxa"/>
              <w:left w:w="40" w:type="dxa"/>
              <w:bottom w:w="40" w:type="dxa"/>
              <w:right w:w="40" w:type="dxa"/>
            </w:tcMar>
          </w:tcPr>
          <w:p w14:paraId="08D04D6A" w14:textId="77777777" w:rsidR="00C000ED" w:rsidRPr="0039601F" w:rsidRDefault="00C000ED" w:rsidP="00C01068">
            <w:pPr>
              <w:widowControl w:val="0"/>
              <w:rPr>
                <w:rFonts w:ascii="Arial" w:hAnsi="Arial" w:cs="Arial"/>
                <w:sz w:val="20"/>
                <w:szCs w:val="20"/>
              </w:rPr>
            </w:pPr>
            <w:r w:rsidRPr="0039601F">
              <w:rPr>
                <w:rFonts w:ascii="Arial" w:hAnsi="Arial" w:cs="Arial"/>
                <w:sz w:val="20"/>
                <w:szCs w:val="20"/>
              </w:rPr>
              <w:t>I490</w:t>
            </w:r>
          </w:p>
        </w:tc>
      </w:tr>
      <w:tr w:rsidR="00C000ED" w:rsidRPr="0039601F" w14:paraId="17C6D3E4" w14:textId="77777777" w:rsidTr="003E2720">
        <w:trPr>
          <w:trHeight w:val="585"/>
        </w:trPr>
        <w:tc>
          <w:tcPr>
            <w:tcW w:w="1680" w:type="dxa"/>
            <w:tcBorders>
              <w:top w:val="single" w:sz="4" w:space="0" w:color="CCCCCC"/>
              <w:left w:val="single" w:sz="4" w:space="0" w:color="000000"/>
              <w:bottom w:val="single" w:sz="4" w:space="0" w:color="CCCCCC"/>
              <w:right w:val="single" w:sz="4" w:space="0" w:color="CCCCCC"/>
            </w:tcBorders>
            <w:tcMar>
              <w:top w:w="40" w:type="dxa"/>
              <w:left w:w="40" w:type="dxa"/>
              <w:bottom w:w="40" w:type="dxa"/>
              <w:right w:w="40" w:type="dxa"/>
            </w:tcMar>
          </w:tcPr>
          <w:p w14:paraId="59F2CCE6" w14:textId="77777777" w:rsidR="00C000ED" w:rsidRPr="0039601F" w:rsidRDefault="00C000ED" w:rsidP="00C01068">
            <w:pPr>
              <w:widowControl w:val="0"/>
              <w:rPr>
                <w:rFonts w:ascii="Arial" w:hAnsi="Arial" w:cs="Arial"/>
                <w:sz w:val="20"/>
                <w:szCs w:val="20"/>
              </w:rPr>
            </w:pPr>
            <w:r w:rsidRPr="0039601F">
              <w:rPr>
                <w:rFonts w:ascii="Arial" w:hAnsi="Arial" w:cs="Arial"/>
                <w:sz w:val="20"/>
                <w:szCs w:val="20"/>
              </w:rPr>
              <w:t>defibrillator placement</w:t>
            </w:r>
          </w:p>
        </w:tc>
        <w:tc>
          <w:tcPr>
            <w:tcW w:w="7665" w:type="dxa"/>
            <w:tcBorders>
              <w:top w:val="single" w:sz="4" w:space="0" w:color="CCCCCC"/>
              <w:left w:val="single" w:sz="4" w:space="0" w:color="CCCCCC"/>
              <w:bottom w:val="single" w:sz="4" w:space="0" w:color="CCCCCC"/>
              <w:right w:val="single" w:sz="4" w:space="0" w:color="000000"/>
            </w:tcBorders>
            <w:tcMar>
              <w:top w:w="40" w:type="dxa"/>
              <w:left w:w="40" w:type="dxa"/>
              <w:bottom w:w="40" w:type="dxa"/>
              <w:right w:w="40" w:type="dxa"/>
            </w:tcMar>
          </w:tcPr>
          <w:p w14:paraId="52AB7C27" w14:textId="77777777" w:rsidR="00C000ED" w:rsidRPr="0039601F" w:rsidRDefault="00C000ED" w:rsidP="00C01068">
            <w:pPr>
              <w:widowControl w:val="0"/>
              <w:rPr>
                <w:rFonts w:ascii="Arial" w:hAnsi="Arial" w:cs="Arial"/>
                <w:sz w:val="20"/>
                <w:szCs w:val="20"/>
              </w:rPr>
            </w:pPr>
            <w:r w:rsidRPr="0039601F">
              <w:rPr>
                <w:rFonts w:ascii="Arial" w:hAnsi="Arial" w:cs="Arial"/>
                <w:sz w:val="20"/>
                <w:szCs w:val="20"/>
              </w:rPr>
              <w:t>DF014, FPG10, FPG20, FPG30, FPG33, FPG36, FPG40, FPG43, FPG50, FPG96, DF016</w:t>
            </w:r>
          </w:p>
        </w:tc>
      </w:tr>
      <w:tr w:rsidR="00C000ED" w:rsidRPr="0039601F" w14:paraId="0831FCDA" w14:textId="77777777" w:rsidTr="003E2720">
        <w:trPr>
          <w:trHeight w:val="1935"/>
        </w:trPr>
        <w:tc>
          <w:tcPr>
            <w:tcW w:w="1680" w:type="dxa"/>
            <w:tcBorders>
              <w:top w:val="single" w:sz="4" w:space="0" w:color="CCCCCC"/>
              <w:left w:val="single" w:sz="4" w:space="0" w:color="000000"/>
              <w:bottom w:val="single" w:sz="4" w:space="0" w:color="CCCCCC"/>
              <w:right w:val="single" w:sz="4" w:space="0" w:color="CCCCCC"/>
            </w:tcBorders>
            <w:tcMar>
              <w:top w:w="40" w:type="dxa"/>
              <w:left w:w="40" w:type="dxa"/>
              <w:bottom w:w="40" w:type="dxa"/>
              <w:right w:w="40" w:type="dxa"/>
            </w:tcMar>
          </w:tcPr>
          <w:p w14:paraId="41BB7EA3" w14:textId="77777777" w:rsidR="00C000ED" w:rsidRPr="0039601F" w:rsidRDefault="00C000ED" w:rsidP="00C01068">
            <w:pPr>
              <w:widowControl w:val="0"/>
              <w:rPr>
                <w:rFonts w:ascii="Arial" w:hAnsi="Arial" w:cs="Arial"/>
                <w:sz w:val="20"/>
                <w:szCs w:val="20"/>
              </w:rPr>
            </w:pPr>
            <w:r w:rsidRPr="0039601F">
              <w:rPr>
                <w:rFonts w:ascii="Arial" w:hAnsi="Arial" w:cs="Arial"/>
                <w:sz w:val="20"/>
                <w:szCs w:val="20"/>
              </w:rPr>
              <w:t>CHF &amp; Cardiomyopathy</w:t>
            </w:r>
          </w:p>
        </w:tc>
        <w:tc>
          <w:tcPr>
            <w:tcW w:w="7665" w:type="dxa"/>
            <w:tcBorders>
              <w:top w:val="single" w:sz="4" w:space="0" w:color="CCCCCC"/>
              <w:left w:val="single" w:sz="4" w:space="0" w:color="CCCCCC"/>
              <w:bottom w:val="single" w:sz="4" w:space="0" w:color="CCCCCC"/>
              <w:right w:val="single" w:sz="4" w:space="0" w:color="000000"/>
            </w:tcBorders>
            <w:tcMar>
              <w:top w:w="40" w:type="dxa"/>
              <w:left w:w="40" w:type="dxa"/>
              <w:bottom w:w="40" w:type="dxa"/>
              <w:right w:w="40" w:type="dxa"/>
            </w:tcMar>
          </w:tcPr>
          <w:p w14:paraId="50F5FE84" w14:textId="77777777" w:rsidR="00C000ED" w:rsidRPr="0039601F" w:rsidRDefault="00C000ED" w:rsidP="00C01068">
            <w:pPr>
              <w:widowControl w:val="0"/>
              <w:rPr>
                <w:rFonts w:ascii="Arial" w:hAnsi="Arial" w:cs="Arial"/>
                <w:sz w:val="20"/>
                <w:szCs w:val="20"/>
                <w:lang w:val="it-IT"/>
              </w:rPr>
            </w:pPr>
            <w:r w:rsidRPr="0039601F">
              <w:rPr>
                <w:rFonts w:ascii="Arial" w:hAnsi="Arial" w:cs="Arial"/>
                <w:sz w:val="20"/>
                <w:szCs w:val="20"/>
                <w:lang w:val="it-IT"/>
              </w:rPr>
              <w:t>A3681, A381, A3950, A3952, B2682, B3320, B3322, B3324, B5881, D8685, I012, I090, I255, I400, I401, I408, I409, I41, I420, I421, I422, I423, I424, I425, I426, I427, I428, I429, I43, I514, J1082, J1182, O903, I0981, I110, I130, I132, I501, I5020, I5021, I5022, I5023, I5030, I5031, I5032, I5033, I5040, I5041, I5042, I5043, I50810, I50811, I50812, I50813, I50814, I5082, I5083, I5084, I5089, I509, I97130, I97131, O29121, O29122, O29123, O29129, Z95811, Z95812</w:t>
            </w:r>
          </w:p>
        </w:tc>
      </w:tr>
      <w:tr w:rsidR="00C000ED" w:rsidRPr="0039601F" w14:paraId="2B52638C" w14:textId="77777777" w:rsidTr="003E2720">
        <w:trPr>
          <w:trHeight w:val="1665"/>
        </w:trPr>
        <w:tc>
          <w:tcPr>
            <w:tcW w:w="1680" w:type="dxa"/>
            <w:tcBorders>
              <w:top w:val="single" w:sz="4" w:space="0" w:color="CCCCCC"/>
              <w:left w:val="single" w:sz="4" w:space="0" w:color="000000"/>
              <w:bottom w:val="single" w:sz="4" w:space="0" w:color="CCCCCC"/>
              <w:right w:val="single" w:sz="4" w:space="0" w:color="CCCCCC"/>
            </w:tcBorders>
            <w:tcMar>
              <w:top w:w="40" w:type="dxa"/>
              <w:left w:w="40" w:type="dxa"/>
              <w:bottom w:w="40" w:type="dxa"/>
              <w:right w:w="40" w:type="dxa"/>
            </w:tcMar>
          </w:tcPr>
          <w:p w14:paraId="00BDE415" w14:textId="1D8D25F5" w:rsidR="00C000ED" w:rsidRPr="0039601F" w:rsidRDefault="00C000ED" w:rsidP="00C01068">
            <w:pPr>
              <w:widowControl w:val="0"/>
              <w:rPr>
                <w:rFonts w:ascii="Arial" w:hAnsi="Arial" w:cs="Arial"/>
                <w:sz w:val="20"/>
                <w:szCs w:val="20"/>
              </w:rPr>
            </w:pPr>
            <w:r w:rsidRPr="0039601F">
              <w:rPr>
                <w:rFonts w:ascii="Arial" w:hAnsi="Arial" w:cs="Arial"/>
                <w:sz w:val="20"/>
                <w:szCs w:val="20"/>
              </w:rPr>
              <w:t>CAD</w:t>
            </w:r>
            <w:r w:rsidR="001C1014" w:rsidRPr="0039601F">
              <w:rPr>
                <w:rFonts w:ascii="Arial" w:hAnsi="Arial" w:cs="Arial"/>
                <w:sz w:val="20"/>
                <w:szCs w:val="20"/>
              </w:rPr>
              <w:t xml:space="preserve"> history</w:t>
            </w:r>
          </w:p>
        </w:tc>
        <w:tc>
          <w:tcPr>
            <w:tcW w:w="7665" w:type="dxa"/>
            <w:tcBorders>
              <w:top w:val="single" w:sz="4" w:space="0" w:color="CCCCCC"/>
              <w:left w:val="single" w:sz="4" w:space="0" w:color="CCCCCC"/>
              <w:bottom w:val="single" w:sz="4" w:space="0" w:color="CCCCCC"/>
              <w:right w:val="single" w:sz="4" w:space="0" w:color="000000"/>
            </w:tcBorders>
            <w:tcMar>
              <w:top w:w="40" w:type="dxa"/>
              <w:left w:w="40" w:type="dxa"/>
              <w:bottom w:w="40" w:type="dxa"/>
              <w:right w:w="40" w:type="dxa"/>
            </w:tcMar>
          </w:tcPr>
          <w:p w14:paraId="0FE3A58A" w14:textId="77777777" w:rsidR="00C000ED" w:rsidRPr="0039601F" w:rsidRDefault="00C000ED" w:rsidP="00C01068">
            <w:pPr>
              <w:widowControl w:val="0"/>
              <w:rPr>
                <w:rFonts w:ascii="Arial" w:hAnsi="Arial" w:cs="Arial"/>
                <w:sz w:val="20"/>
                <w:szCs w:val="20"/>
                <w:lang w:val="it-IT"/>
              </w:rPr>
            </w:pPr>
            <w:r w:rsidRPr="0039601F">
              <w:rPr>
                <w:rFonts w:ascii="Arial" w:hAnsi="Arial" w:cs="Arial"/>
                <w:sz w:val="20"/>
                <w:szCs w:val="20"/>
                <w:lang w:val="it-IT"/>
              </w:rPr>
              <w:t>I200, I201, I208, I209, I240, I248, I249, I2510, I25110, I25111, I25118, I25119, I252, I255, I256, I25700, I25701, I25708, I25709, I25710, I25711, I25718, I25719, I25720, I25721, I25728, I25729, I25730, I25731, I25738, I25739, I25750, I25751, I25758, I25759, I25760, I25761, I25768, I25769, I25790, I25791, I25798, I25799, I25810, I25811, I25812, I2582, I2583, I2584, I2589, I259, Z951, Z955, Z9861</w:t>
            </w:r>
          </w:p>
        </w:tc>
      </w:tr>
      <w:tr w:rsidR="00C000ED" w:rsidRPr="0039601F" w14:paraId="6E7E04B0" w14:textId="77777777" w:rsidTr="003E2720">
        <w:trPr>
          <w:trHeight w:val="2160"/>
        </w:trPr>
        <w:tc>
          <w:tcPr>
            <w:tcW w:w="1680" w:type="dxa"/>
            <w:tcBorders>
              <w:top w:val="single" w:sz="4" w:space="0" w:color="CCCCCC"/>
              <w:left w:val="single" w:sz="4" w:space="0" w:color="000000"/>
              <w:bottom w:val="single" w:sz="4" w:space="0" w:color="CCCCCC"/>
              <w:right w:val="single" w:sz="4" w:space="0" w:color="CCCCCC"/>
            </w:tcBorders>
            <w:tcMar>
              <w:top w:w="40" w:type="dxa"/>
              <w:left w:w="40" w:type="dxa"/>
              <w:bottom w:w="40" w:type="dxa"/>
              <w:right w:w="40" w:type="dxa"/>
            </w:tcMar>
          </w:tcPr>
          <w:p w14:paraId="12C1AA9F" w14:textId="77777777" w:rsidR="00C000ED" w:rsidRPr="0039601F" w:rsidRDefault="00C000ED" w:rsidP="00C01068">
            <w:pPr>
              <w:widowControl w:val="0"/>
              <w:rPr>
                <w:rFonts w:ascii="Arial" w:hAnsi="Arial" w:cs="Arial"/>
                <w:sz w:val="20"/>
                <w:szCs w:val="20"/>
              </w:rPr>
            </w:pPr>
            <w:r w:rsidRPr="0039601F">
              <w:rPr>
                <w:rFonts w:ascii="Arial" w:hAnsi="Arial" w:cs="Arial"/>
                <w:sz w:val="20"/>
                <w:szCs w:val="20"/>
              </w:rPr>
              <w:t>Hypertension</w:t>
            </w:r>
          </w:p>
        </w:tc>
        <w:tc>
          <w:tcPr>
            <w:tcW w:w="7665" w:type="dxa"/>
            <w:tcBorders>
              <w:top w:val="single" w:sz="4" w:space="0" w:color="CCCCCC"/>
              <w:left w:val="single" w:sz="4" w:space="0" w:color="CCCCCC"/>
              <w:bottom w:val="single" w:sz="4" w:space="0" w:color="CCCCCC"/>
              <w:right w:val="single" w:sz="4" w:space="0" w:color="000000"/>
            </w:tcBorders>
            <w:tcMar>
              <w:top w:w="40" w:type="dxa"/>
              <w:left w:w="40" w:type="dxa"/>
              <w:bottom w:w="40" w:type="dxa"/>
              <w:right w:w="40" w:type="dxa"/>
            </w:tcMar>
          </w:tcPr>
          <w:p w14:paraId="2ABB4CCC" w14:textId="77777777" w:rsidR="00C000ED" w:rsidRPr="0039601F" w:rsidRDefault="00C000ED" w:rsidP="00C01068">
            <w:pPr>
              <w:widowControl w:val="0"/>
              <w:rPr>
                <w:rFonts w:ascii="Arial" w:hAnsi="Arial" w:cs="Arial"/>
                <w:sz w:val="20"/>
                <w:szCs w:val="20"/>
                <w:lang w:val="it-IT"/>
              </w:rPr>
            </w:pPr>
            <w:r w:rsidRPr="0039601F">
              <w:rPr>
                <w:rFonts w:ascii="Arial" w:hAnsi="Arial" w:cs="Arial"/>
                <w:sz w:val="20"/>
                <w:szCs w:val="20"/>
                <w:lang w:val="it-IT"/>
              </w:rPr>
              <w:t>I10, O10011, O10012, O10013, O10019, O1002, O1003, O10911, O10912, O10913, O10919, O1092, O1093, O161, O162, O163, O164, O165, O169, H35031, H35032, H35033, I110, I119, I120, I129, I130, I1310, I1311, I132, I150, I151, I152, I158, I159, I160, I161, I169, I674, I973, O10111, O10112, O10113, O10119, O1012, O1013, O10211, O10212, O10213, O10219, O1022, O1023, O10311, O10312, O10313, O10319, O1032, O1033, O10411, O10412, O10413, O10419, O1042, O1043, O111, O112, O113, O114, O115, O119, O131, O132, O133, O134, O135, O139</w:t>
            </w:r>
          </w:p>
        </w:tc>
      </w:tr>
      <w:tr w:rsidR="00C000ED" w:rsidRPr="0039601F" w14:paraId="16A92AAB" w14:textId="77777777" w:rsidTr="003E2720">
        <w:trPr>
          <w:trHeight w:val="525"/>
        </w:trPr>
        <w:tc>
          <w:tcPr>
            <w:tcW w:w="1680" w:type="dxa"/>
            <w:tcBorders>
              <w:top w:val="single" w:sz="4" w:space="0" w:color="CCCCCC"/>
              <w:left w:val="single" w:sz="4" w:space="0" w:color="000000"/>
              <w:bottom w:val="single" w:sz="4" w:space="0" w:color="CCCCCC"/>
              <w:right w:val="single" w:sz="4" w:space="0" w:color="CCCCCC"/>
            </w:tcBorders>
            <w:tcMar>
              <w:top w:w="40" w:type="dxa"/>
              <w:left w:w="40" w:type="dxa"/>
              <w:bottom w:w="40" w:type="dxa"/>
              <w:right w:w="40" w:type="dxa"/>
            </w:tcMar>
          </w:tcPr>
          <w:p w14:paraId="7386BC92" w14:textId="77777777" w:rsidR="00C000ED" w:rsidRPr="0039601F" w:rsidRDefault="00C000ED" w:rsidP="00C01068">
            <w:pPr>
              <w:widowControl w:val="0"/>
              <w:rPr>
                <w:rFonts w:ascii="Arial" w:hAnsi="Arial" w:cs="Arial"/>
                <w:sz w:val="20"/>
                <w:szCs w:val="20"/>
              </w:rPr>
            </w:pPr>
            <w:r w:rsidRPr="0039601F">
              <w:rPr>
                <w:rFonts w:ascii="Arial" w:hAnsi="Arial" w:cs="Arial"/>
                <w:sz w:val="20"/>
                <w:szCs w:val="20"/>
              </w:rPr>
              <w:t>Hyperlipidemia</w:t>
            </w:r>
          </w:p>
        </w:tc>
        <w:tc>
          <w:tcPr>
            <w:tcW w:w="7665" w:type="dxa"/>
            <w:tcBorders>
              <w:top w:val="single" w:sz="4" w:space="0" w:color="CCCCCC"/>
              <w:left w:val="single" w:sz="4" w:space="0" w:color="CCCCCC"/>
              <w:bottom w:val="single" w:sz="4" w:space="0" w:color="CCCCCC"/>
              <w:right w:val="single" w:sz="4" w:space="0" w:color="000000"/>
            </w:tcBorders>
            <w:tcMar>
              <w:top w:w="40" w:type="dxa"/>
              <w:left w:w="40" w:type="dxa"/>
              <w:bottom w:w="40" w:type="dxa"/>
              <w:right w:w="40" w:type="dxa"/>
            </w:tcMar>
          </w:tcPr>
          <w:p w14:paraId="12FD3363" w14:textId="77777777" w:rsidR="00C000ED" w:rsidRPr="0039601F" w:rsidRDefault="00C000ED" w:rsidP="00C01068">
            <w:pPr>
              <w:widowControl w:val="0"/>
              <w:rPr>
                <w:rFonts w:ascii="Arial" w:hAnsi="Arial" w:cs="Arial"/>
                <w:sz w:val="20"/>
                <w:szCs w:val="20"/>
                <w:lang w:val="it-IT"/>
              </w:rPr>
            </w:pPr>
            <w:r w:rsidRPr="0039601F">
              <w:rPr>
                <w:rFonts w:ascii="Arial" w:hAnsi="Arial" w:cs="Arial"/>
                <w:sz w:val="20"/>
                <w:szCs w:val="20"/>
                <w:lang w:val="it-IT"/>
              </w:rPr>
              <w:t>E780, E7800, E7801, E781, E782, E783, E784, E7841, E7849, E785</w:t>
            </w:r>
          </w:p>
        </w:tc>
      </w:tr>
      <w:tr w:rsidR="00C000ED" w:rsidRPr="0039601F" w14:paraId="37CB7CDA" w14:textId="77777777" w:rsidTr="003E2720">
        <w:trPr>
          <w:trHeight w:val="1480"/>
        </w:trPr>
        <w:tc>
          <w:tcPr>
            <w:tcW w:w="1680" w:type="dxa"/>
            <w:tcBorders>
              <w:top w:val="single" w:sz="4" w:space="0" w:color="CCCCCC"/>
              <w:left w:val="single" w:sz="4" w:space="0" w:color="000000"/>
              <w:bottom w:val="single" w:sz="12" w:space="0" w:color="000000"/>
              <w:right w:val="single" w:sz="4" w:space="0" w:color="CCCCCC"/>
            </w:tcBorders>
            <w:tcMar>
              <w:top w:w="40" w:type="dxa"/>
              <w:left w:w="40" w:type="dxa"/>
              <w:bottom w:w="40" w:type="dxa"/>
              <w:right w:w="40" w:type="dxa"/>
            </w:tcMar>
          </w:tcPr>
          <w:p w14:paraId="72D6A375" w14:textId="77777777" w:rsidR="00C000ED" w:rsidRPr="0039601F" w:rsidRDefault="00C000ED" w:rsidP="00C01068">
            <w:pPr>
              <w:widowControl w:val="0"/>
              <w:rPr>
                <w:rFonts w:ascii="Arial" w:hAnsi="Arial" w:cs="Arial"/>
                <w:sz w:val="20"/>
                <w:szCs w:val="20"/>
              </w:rPr>
            </w:pPr>
            <w:r w:rsidRPr="0039601F">
              <w:rPr>
                <w:rFonts w:ascii="Arial" w:hAnsi="Arial" w:cs="Arial"/>
                <w:sz w:val="20"/>
                <w:szCs w:val="20"/>
              </w:rPr>
              <w:lastRenderedPageBreak/>
              <w:t>Diabetes &amp; Diabetic Complications</w:t>
            </w:r>
          </w:p>
        </w:tc>
        <w:tc>
          <w:tcPr>
            <w:tcW w:w="7665" w:type="dxa"/>
            <w:tcBorders>
              <w:top w:val="single" w:sz="4" w:space="0" w:color="CCCCCC"/>
              <w:left w:val="single" w:sz="4" w:space="0" w:color="CCCCCC"/>
              <w:bottom w:val="single" w:sz="12" w:space="0" w:color="000000"/>
              <w:right w:val="single" w:sz="4" w:space="0" w:color="000000"/>
            </w:tcBorders>
            <w:tcMar>
              <w:top w:w="40" w:type="dxa"/>
              <w:left w:w="40" w:type="dxa"/>
              <w:bottom w:w="40" w:type="dxa"/>
              <w:right w:w="40" w:type="dxa"/>
            </w:tcMar>
          </w:tcPr>
          <w:p w14:paraId="2F49A854" w14:textId="77777777" w:rsidR="00C000ED" w:rsidRPr="0039601F" w:rsidRDefault="00C000ED" w:rsidP="00C01068">
            <w:pPr>
              <w:widowControl w:val="0"/>
              <w:rPr>
                <w:rFonts w:ascii="Arial" w:hAnsi="Arial" w:cs="Arial"/>
                <w:sz w:val="20"/>
                <w:szCs w:val="20"/>
                <w:lang w:val="it-IT"/>
              </w:rPr>
            </w:pPr>
            <w:r w:rsidRPr="0039601F">
              <w:rPr>
                <w:rFonts w:ascii="Arial" w:hAnsi="Arial" w:cs="Arial"/>
                <w:sz w:val="20"/>
                <w:szCs w:val="20"/>
                <w:lang w:val="it-IT"/>
              </w:rPr>
              <w:t xml:space="preserve">E089, E099, E109, E119, E139, E891, O24011, O24012, O24013, O24019, O2402, O2403, O24111, O24112, O24113, O24119, O2412, O2413, O24311, O24312, O24313, O24319, O2432, O2433, O24410, O24414, O24415, O24419, O24420, O24424, O24425, O24429, O24430, O24434, O24435, O24439, O24811, O24812, O24813, O24819, O2482, O2483, O24911, O24912, O24913, O24919, O2492, O2493, O99810, O99814, O99815, E0800, E0801, E0810, E0811, E0821, E0822, E0829, E08311, E08319, E08321, E083211, E083212, E083213, E083219, E08329, E083291, E083292, E083293, E083299, E08331, E083311, E083312, E083313, E083319, E08339, E083391, E083392, E083393, E083399, E08341, E083411, E083412, E083413, E083419, E08349, E083491, E083492, E083493, E083499, E08351, E083511, E083512, E083513, E083519, E083521, E083522, E083523, E083529, E083531, E083532, E083533, E083539, E083541, E083542, E083543, E083549, E083551, E083552, E083553, E083559, E08359, E083591, E083592, E083593, E083599, E0836, E0837X1, E0837X2, E0837X3, E0837X9, E0839, E0840, E0841, E0842, E0843, E0844, E0849, E0851, E0852, E0859, E08610, E08618, E08620, E08621, E08622, E08628, E08630, E08638, E08641, E08649, E0865, E0869, E088, E0900, E0901, E0910, E0911, E0921, E0922, E0929, E09311, E09319, E09321, E093211, E093212, E093213, E093219, E09329, E093291, E093292, E093293, E093299, E09331, E093311, E093312, E093313, E093319, E09339, E093391, E093392, E093393, E093399, E09341, E093411, E093412, E093413, E093419, E09349, E093491, E093492, E093493, E093499, E09351, E093511, E093512, E093513, E093519, E093521, E093522, E093523, E093529, E093531, E093532, E093533, E093539, E093541, E093542, E093543, E093549, E093551, E093552, E093553, E093559, E09359, E093591, E093592, E093593, E093599, E0936, E0937X1, E0937X2, E0937X3, E0937X9, E0939, E0940, E0941, E0942, E0943, E0944, E0949, E0951, E0952, E0959, E09610, E09618, E09620, E09621, E09622, E09628, E09630, E09638, E09641, E09649, E0965, E0969, E098, E1010, E1011, E1021, E1022, E1029, E10311, E10319, E10321, E103211, E103212, E103213, E103219, E10329, E103291, E103292, E103293, E103299, E10331, E103311, E103312, E103313, E103319, E10339, E103391, E103392, E103393, E103399, E10341, E103411, E103412, E103413, E103419, E10349, E103491, E103492, E103493, E103499, E10351, E103511, E103512, E103513, E103519, E103521, E103522, E103523, E103529, E103531, E103532, E103533, E103539, E103541, E103542, E103543, E103549, E103551, E103552, E103553, E103559, E10359, E103591, E103592, E103593, E103599, E1036, E1037X1, E1037X2, E1037X3, E1037X9, E1039, E1040, E1041, E1042, E1043, E1044, E1049, E1051, E1052, E1059, E10610, E10618, E10620, E10621, E10622, E10628, E10630, E10638, E10641, E10649, E1065, E1069, E108, E1100, E1101, E1110, E1111, E1121, E1122, E1129, E11311, E11319, E11321, E113211, E113212, E113213, E113219, E11329, E113291, E113292, E113293, E113299, E11331, E113311, E113312, E113313, E113319, E11339, E113391, E113392, E113393, E113399, E11341, E113411, E113412, E113413, E113419, E11349, E113491, E113492, E113493, E113499, E11351, E113511, E113512, E113513, E113519, E113521, E113522, E113523, E113529, E113531, E113532, E113533, E113539, E113541, E113542, E113543, E113549, E113551, E113552, E113553, E113559, E11359, E113591, E113592, E113593, E113599, E1136, E1137X1, E1137X2, E1137X3, E1137X9, E1139, E1140, E1141, E1142, E1143, E1144, E1149, E1151, E1152, E1159, E11610, E11618, E11620, E11621, E11622, E11628, E11630, E11638, E11641, E11649, E1165, E1169, E118, E1300, E1301, E1310, E1311, E1321, E1322, E1329, E13311, E13319, E13321, E133211, E133212, E133213, E133219, E13329, E133291, E133292, E133293, E133299, E13331, E133311, E133312, E133313, E133319, E13339, E133391, E133392, E133393, E133399, E13341, E133411, E133412, E133413, E133419, E13349, E133491, E133492, E133493, E133499, E13351, E133511, E133512, E133513, E133519, E133521, </w:t>
            </w:r>
            <w:r w:rsidRPr="0039601F">
              <w:rPr>
                <w:rFonts w:ascii="Arial" w:hAnsi="Arial" w:cs="Arial"/>
                <w:sz w:val="20"/>
                <w:szCs w:val="20"/>
                <w:lang w:val="it-IT"/>
              </w:rPr>
              <w:lastRenderedPageBreak/>
              <w:t>E133522, E133523, E133529, E133531, E133532, E133533, E133539, E133541, E133542, E133543, E133549, E133551, E133552, E133553, E133559, E13359, E133591, E133592, E133593, E133599, E1336, E1337X1, E1337X2, E1337X3, E1337X9, E1339, E1340, E1341, E1342, E1343, E1344, E1349, E1351, E1352, E1359, E13610, E13618, E13620, E13621, E13622, E13628, E13630, E13638, E13641, E13649, E1365, E1369, E138, E139</w:t>
            </w:r>
          </w:p>
        </w:tc>
      </w:tr>
    </w:tbl>
    <w:p w14:paraId="08C6EF4E" w14:textId="77777777" w:rsidR="002A27CA" w:rsidRPr="0039601F" w:rsidRDefault="002A27CA" w:rsidP="002A27CA">
      <w:pPr>
        <w:rPr>
          <w:rFonts w:ascii="Arial" w:hAnsi="Arial" w:cs="Arial"/>
          <w:i/>
          <w:iCs/>
        </w:rPr>
      </w:pPr>
      <w:r w:rsidRPr="0039601F">
        <w:rPr>
          <w:rFonts w:ascii="Arial" w:hAnsi="Arial" w:cs="Arial"/>
          <w:b/>
          <w:bCs/>
          <w:i/>
          <w:iCs/>
        </w:rPr>
        <w:lastRenderedPageBreak/>
        <w:t>Table VII.B.1</w:t>
      </w:r>
      <w:r w:rsidRPr="0039601F">
        <w:rPr>
          <w:rFonts w:ascii="Arial" w:hAnsi="Arial" w:cs="Arial"/>
          <w:i/>
          <w:iCs/>
        </w:rPr>
        <w:t xml:space="preserve">: Specific codes for sudden cardiac death, as well as those for other variables used in the analysis. </w:t>
      </w:r>
    </w:p>
    <w:p w14:paraId="2011798C" w14:textId="4703CF31" w:rsidR="00C000ED" w:rsidRPr="0039601F" w:rsidRDefault="00A17AAF" w:rsidP="00C01068">
      <w:pPr>
        <w:pStyle w:val="Heading5"/>
        <w:spacing w:after="0" w:line="240" w:lineRule="auto"/>
        <w:rPr>
          <w:i/>
          <w:color w:val="444746"/>
          <w:sz w:val="21"/>
          <w:szCs w:val="21"/>
          <w:lang w:val="it-IT"/>
        </w:rPr>
      </w:pPr>
      <w:bookmarkStart w:id="103" w:name="_2x8zasy8onb0" w:colFirst="0" w:colLast="0"/>
      <w:bookmarkStart w:id="104" w:name="_Toc204439455"/>
      <w:bookmarkStart w:id="105" w:name="_Toc204439730"/>
      <w:bookmarkStart w:id="106" w:name="_Toc209004746"/>
      <w:bookmarkEnd w:id="103"/>
      <w:r w:rsidRPr="0039601F">
        <w:rPr>
          <w:lang w:val="it-IT"/>
        </w:rPr>
        <w:t>VII</w:t>
      </w:r>
      <w:r w:rsidR="00C000ED" w:rsidRPr="0039601F">
        <w:rPr>
          <w:lang w:val="it-IT"/>
        </w:rPr>
        <w:t xml:space="preserve">.C Dataset </w:t>
      </w:r>
      <w:proofErr w:type="spellStart"/>
      <w:r w:rsidR="00C000ED" w:rsidRPr="0039601F">
        <w:rPr>
          <w:lang w:val="it-IT"/>
        </w:rPr>
        <w:t>construction</w:t>
      </w:r>
      <w:proofErr w:type="spellEnd"/>
      <w:r w:rsidR="00C000ED" w:rsidRPr="0039601F">
        <w:rPr>
          <w:lang w:val="it-IT"/>
        </w:rPr>
        <w:t xml:space="preserve"> and </w:t>
      </w:r>
      <w:proofErr w:type="spellStart"/>
      <w:r w:rsidR="00C000ED" w:rsidRPr="0039601F">
        <w:rPr>
          <w:lang w:val="it-IT"/>
        </w:rPr>
        <w:t>summary</w:t>
      </w:r>
      <w:proofErr w:type="spellEnd"/>
      <w:r w:rsidR="00C000ED" w:rsidRPr="0039601F">
        <w:rPr>
          <w:lang w:val="it-IT"/>
        </w:rPr>
        <w:t xml:space="preserve"> </w:t>
      </w:r>
      <w:proofErr w:type="spellStart"/>
      <w:r w:rsidR="00C000ED" w:rsidRPr="0039601F">
        <w:rPr>
          <w:lang w:val="it-IT"/>
        </w:rPr>
        <w:t>statistics</w:t>
      </w:r>
      <w:proofErr w:type="spellEnd"/>
      <w:r w:rsidR="00C000ED" w:rsidRPr="0039601F">
        <w:rPr>
          <w:lang w:val="it-IT"/>
        </w:rPr>
        <w:t>—US</w:t>
      </w:r>
      <w:bookmarkEnd w:id="104"/>
      <w:bookmarkEnd w:id="105"/>
      <w:bookmarkEnd w:id="106"/>
    </w:p>
    <w:p w14:paraId="5970A821" w14:textId="7E794AEA" w:rsidR="00C000ED" w:rsidRPr="0039601F" w:rsidRDefault="00C000ED" w:rsidP="00C01068">
      <w:pPr>
        <w:rPr>
          <w:rFonts w:ascii="Arial" w:hAnsi="Arial" w:cs="Arial"/>
          <w:i/>
          <w:lang w:val="it-IT"/>
        </w:rPr>
      </w:pPr>
    </w:p>
    <w:p w14:paraId="51EEE3A3" w14:textId="77777777" w:rsidR="00C000ED" w:rsidRPr="0039601F" w:rsidRDefault="00C000ED" w:rsidP="00C01068">
      <w:pPr>
        <w:jc w:val="center"/>
        <w:rPr>
          <w:rFonts w:ascii="Arial" w:hAnsi="Arial" w:cs="Arial"/>
          <w:lang w:val="it-IT"/>
        </w:rPr>
      </w:pPr>
      <w:r w:rsidRPr="0039601F">
        <w:rPr>
          <w:rFonts w:ascii="Arial" w:hAnsi="Arial" w:cs="Arial"/>
          <w:noProof/>
        </w:rPr>
        <w:drawing>
          <wp:inline distT="0" distB="0" distL="0" distR="0" wp14:anchorId="1421752D" wp14:editId="3F993F33">
            <wp:extent cx="3766842" cy="2942149"/>
            <wp:effectExtent l="0" t="0" r="0" b="0"/>
            <wp:docPr id="21" name="image11.png" descr="A diagram of a patient&#10;&#10;AI-generated content may be incorrect."/>
            <wp:cNvGraphicFramePr/>
            <a:graphic xmlns:a="http://schemas.openxmlformats.org/drawingml/2006/main">
              <a:graphicData uri="http://schemas.openxmlformats.org/drawingml/2006/picture">
                <pic:pic xmlns:pic="http://schemas.openxmlformats.org/drawingml/2006/picture">
                  <pic:nvPicPr>
                    <pic:cNvPr id="21" name="image11.png" descr="A diagram of a patient&#10;&#10;AI-generated content may be incorrect."/>
                    <pic:cNvPicPr preferRelativeResize="0"/>
                  </pic:nvPicPr>
                  <pic:blipFill>
                    <a:blip r:embed="rId40"/>
                    <a:srcRect/>
                    <a:stretch>
                      <a:fillRect/>
                    </a:stretch>
                  </pic:blipFill>
                  <pic:spPr>
                    <a:xfrm>
                      <a:off x="0" y="0"/>
                      <a:ext cx="3766842" cy="2942149"/>
                    </a:xfrm>
                    <a:prstGeom prst="rect">
                      <a:avLst/>
                    </a:prstGeom>
                    <a:ln/>
                  </pic:spPr>
                </pic:pic>
              </a:graphicData>
            </a:graphic>
          </wp:inline>
        </w:drawing>
      </w:r>
    </w:p>
    <w:p w14:paraId="55FC23A5" w14:textId="7898E161" w:rsidR="5CDBAE2F" w:rsidRDefault="5CDBAE2F" w:rsidP="00C01068">
      <w:pPr>
        <w:jc w:val="center"/>
        <w:rPr>
          <w:rFonts w:ascii="Arial" w:hAnsi="Arial" w:cs="Arial"/>
        </w:rPr>
      </w:pPr>
      <w:r w:rsidRPr="0039601F">
        <w:rPr>
          <w:rFonts w:ascii="Arial" w:hAnsi="Arial" w:cs="Arial"/>
          <w:noProof/>
        </w:rPr>
        <w:drawing>
          <wp:inline distT="0" distB="0" distL="0" distR="0" wp14:anchorId="099F5CEA" wp14:editId="33768832">
            <wp:extent cx="2406774" cy="1562180"/>
            <wp:effectExtent l="0" t="0" r="0" b="0"/>
            <wp:docPr id="13179729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97298" name="Picture 131797298"/>
                    <pic:cNvPicPr/>
                  </pic:nvPicPr>
                  <pic:blipFill>
                    <a:blip r:embed="rId41">
                      <a:extLst>
                        <a:ext uri="{28A0092B-C50C-407E-A947-70E740481C1C}">
                          <a14:useLocalDpi xmlns:a14="http://schemas.microsoft.com/office/drawing/2010/main"/>
                        </a:ext>
                      </a:extLst>
                    </a:blip>
                    <a:stretch>
                      <a:fillRect/>
                    </a:stretch>
                  </pic:blipFill>
                  <pic:spPr>
                    <a:xfrm>
                      <a:off x="0" y="0"/>
                      <a:ext cx="2406774" cy="1562180"/>
                    </a:xfrm>
                    <a:prstGeom prst="rect">
                      <a:avLst/>
                    </a:prstGeom>
                  </pic:spPr>
                </pic:pic>
              </a:graphicData>
            </a:graphic>
          </wp:inline>
        </w:drawing>
      </w:r>
    </w:p>
    <w:p w14:paraId="4F3E9283" w14:textId="77777777" w:rsidR="002A27CA" w:rsidRPr="0039601F" w:rsidRDefault="002A27CA" w:rsidP="002A27CA">
      <w:pPr>
        <w:rPr>
          <w:rFonts w:ascii="Arial" w:hAnsi="Arial" w:cs="Arial"/>
          <w:i/>
        </w:rPr>
      </w:pPr>
      <w:r w:rsidRPr="0039601F">
        <w:rPr>
          <w:rFonts w:ascii="Arial" w:hAnsi="Arial" w:cs="Arial"/>
          <w:b/>
          <w:bCs/>
          <w:i/>
          <w:lang w:val="it-IT"/>
        </w:rPr>
        <w:t>Figure VII.C.1</w:t>
      </w:r>
      <w:r w:rsidRPr="0039601F">
        <w:rPr>
          <w:rFonts w:ascii="Arial" w:hAnsi="Arial" w:cs="Arial"/>
          <w:i/>
          <w:lang w:val="it-IT"/>
        </w:rPr>
        <w:t xml:space="preserve">: US data flow </w:t>
      </w:r>
      <w:proofErr w:type="spellStart"/>
      <w:r w:rsidRPr="0039601F">
        <w:rPr>
          <w:rFonts w:ascii="Arial" w:hAnsi="Arial" w:cs="Arial"/>
          <w:i/>
          <w:lang w:val="it-IT"/>
        </w:rPr>
        <w:t>diagram</w:t>
      </w:r>
      <w:proofErr w:type="spellEnd"/>
      <w:r w:rsidRPr="0039601F">
        <w:rPr>
          <w:rFonts w:ascii="Arial" w:hAnsi="Arial" w:cs="Arial"/>
          <w:i/>
          <w:lang w:val="it-IT"/>
        </w:rPr>
        <w:t xml:space="preserve">. Note: the </w:t>
      </w:r>
      <w:proofErr w:type="spellStart"/>
      <w:r w:rsidRPr="0039601F">
        <w:rPr>
          <w:rFonts w:ascii="Arial" w:hAnsi="Arial" w:cs="Arial"/>
          <w:i/>
          <w:lang w:val="it-IT"/>
        </w:rPr>
        <w:t>same</w:t>
      </w:r>
      <w:proofErr w:type="spellEnd"/>
      <w:r w:rsidRPr="0039601F">
        <w:rPr>
          <w:rFonts w:ascii="Arial" w:hAnsi="Arial" w:cs="Arial"/>
          <w:i/>
          <w:lang w:val="it-IT"/>
        </w:rPr>
        <w:t xml:space="preserve"> </w:t>
      </w:r>
      <w:r w:rsidRPr="0039601F">
        <w:rPr>
          <w:rFonts w:ascii="Arial" w:hAnsi="Arial" w:cs="Arial"/>
          <w:i/>
        </w:rPr>
        <w:t xml:space="preserve">patient can have both ECGs at 250 and 500 Hz, depending on where the ECG was acquired. </w:t>
      </w:r>
    </w:p>
    <w:p w14:paraId="08556634" w14:textId="77777777" w:rsidR="002A27CA" w:rsidRPr="0039601F" w:rsidRDefault="002A27CA" w:rsidP="00C01068">
      <w:pPr>
        <w:jc w:val="center"/>
        <w:rPr>
          <w:rFonts w:ascii="Arial" w:hAnsi="Arial" w:cs="Arial"/>
        </w:rPr>
      </w:pPr>
    </w:p>
    <w:p w14:paraId="549FC266" w14:textId="3CFD351F" w:rsidR="00E35B92" w:rsidRPr="0039601F" w:rsidRDefault="00E35B92" w:rsidP="00C01068">
      <w:pPr>
        <w:spacing w:line="276" w:lineRule="auto"/>
        <w:rPr>
          <w:rFonts w:ascii="Arial" w:hAnsi="Arial" w:cs="Arial"/>
          <w:lang w:val="it-IT"/>
        </w:rPr>
      </w:pPr>
      <w:r w:rsidRPr="0039601F">
        <w:rPr>
          <w:rFonts w:ascii="Arial" w:hAnsi="Arial" w:cs="Arial"/>
          <w:lang w:val="it-IT"/>
        </w:rPr>
        <w:br w:type="page"/>
      </w:r>
    </w:p>
    <w:tbl>
      <w:tblPr>
        <w:tblStyle w:val="11"/>
        <w:tblW w:w="9375" w:type="dxa"/>
        <w:tblBorders>
          <w:top w:val="nil"/>
          <w:left w:val="nil"/>
          <w:bottom w:val="nil"/>
          <w:right w:val="nil"/>
          <w:insideH w:val="nil"/>
          <w:insideV w:val="nil"/>
        </w:tblBorders>
        <w:tblLayout w:type="fixed"/>
        <w:tblLook w:val="0600" w:firstRow="0" w:lastRow="0" w:firstColumn="0" w:lastColumn="0" w:noHBand="1" w:noVBand="1"/>
      </w:tblPr>
      <w:tblGrid>
        <w:gridCol w:w="3240"/>
        <w:gridCol w:w="1710"/>
        <w:gridCol w:w="2265"/>
        <w:gridCol w:w="2160"/>
      </w:tblGrid>
      <w:tr w:rsidR="00C000ED" w:rsidRPr="0039601F" w14:paraId="5D3E4418" w14:textId="77777777" w:rsidTr="18941968">
        <w:trPr>
          <w:trHeight w:val="315"/>
        </w:trPr>
        <w:tc>
          <w:tcPr>
            <w:tcW w:w="3240" w:type="dxa"/>
            <w:tcBorders>
              <w:top w:val="nil"/>
              <w:left w:val="nil"/>
              <w:bottom w:val="nil"/>
              <w:right w:val="nil"/>
            </w:tcBorders>
            <w:tcMar>
              <w:top w:w="20" w:type="dxa"/>
              <w:left w:w="20" w:type="dxa"/>
              <w:bottom w:w="100" w:type="dxa"/>
              <w:right w:w="20" w:type="dxa"/>
            </w:tcMar>
            <w:vAlign w:val="bottom"/>
          </w:tcPr>
          <w:p w14:paraId="569B0DA2" w14:textId="77777777" w:rsidR="00C000ED" w:rsidRPr="0039601F" w:rsidRDefault="00C000ED" w:rsidP="00C01068">
            <w:pPr>
              <w:widowControl w:val="0"/>
              <w:rPr>
                <w:rFonts w:ascii="Arial" w:hAnsi="Arial" w:cs="Arial"/>
                <w:sz w:val="20"/>
                <w:szCs w:val="20"/>
                <w:lang w:val="it-IT"/>
              </w:rPr>
            </w:pPr>
            <w:r w:rsidRPr="0039601F">
              <w:rPr>
                <w:rFonts w:ascii="Arial" w:hAnsi="Arial" w:cs="Arial"/>
                <w:sz w:val="20"/>
                <w:szCs w:val="20"/>
                <w:lang w:val="it-IT"/>
              </w:rPr>
              <w:lastRenderedPageBreak/>
              <w:t xml:space="preserve">                             </w:t>
            </w:r>
          </w:p>
        </w:tc>
        <w:tc>
          <w:tcPr>
            <w:tcW w:w="1710" w:type="dxa"/>
            <w:tcBorders>
              <w:top w:val="nil"/>
              <w:left w:val="nil"/>
              <w:bottom w:val="nil"/>
              <w:right w:val="nil"/>
            </w:tcBorders>
            <w:tcMar>
              <w:top w:w="20" w:type="dxa"/>
              <w:left w:w="20" w:type="dxa"/>
              <w:bottom w:w="100" w:type="dxa"/>
              <w:right w:w="20" w:type="dxa"/>
            </w:tcMar>
            <w:vAlign w:val="bottom"/>
          </w:tcPr>
          <w:p w14:paraId="1566E588" w14:textId="77777777" w:rsidR="00C000ED" w:rsidRPr="0039601F" w:rsidRDefault="00C000ED" w:rsidP="00C01068">
            <w:pPr>
              <w:rPr>
                <w:rFonts w:ascii="Arial" w:hAnsi="Arial" w:cs="Arial"/>
                <w:sz w:val="20"/>
                <w:szCs w:val="20"/>
                <w:lang w:val="it-IT"/>
              </w:rPr>
            </w:pPr>
            <w:r w:rsidRPr="0039601F">
              <w:rPr>
                <w:rFonts w:ascii="Arial" w:hAnsi="Arial" w:cs="Arial"/>
                <w:sz w:val="20"/>
                <w:szCs w:val="20"/>
                <w:lang w:val="it-IT"/>
              </w:rPr>
              <w:t xml:space="preserve"> All        </w:t>
            </w:r>
          </w:p>
        </w:tc>
        <w:tc>
          <w:tcPr>
            <w:tcW w:w="2265" w:type="dxa"/>
            <w:tcBorders>
              <w:top w:val="nil"/>
              <w:left w:val="nil"/>
              <w:bottom w:val="nil"/>
              <w:right w:val="nil"/>
            </w:tcBorders>
            <w:tcMar>
              <w:top w:w="20" w:type="dxa"/>
              <w:left w:w="20" w:type="dxa"/>
              <w:bottom w:w="100" w:type="dxa"/>
              <w:right w:w="20" w:type="dxa"/>
            </w:tcMar>
            <w:vAlign w:val="bottom"/>
          </w:tcPr>
          <w:p w14:paraId="2780588A" w14:textId="77777777" w:rsidR="00C000ED" w:rsidRPr="0039601F" w:rsidRDefault="00C000ED" w:rsidP="00C01068">
            <w:pPr>
              <w:rPr>
                <w:rFonts w:ascii="Arial" w:hAnsi="Arial" w:cs="Arial"/>
                <w:sz w:val="20"/>
                <w:szCs w:val="20"/>
                <w:lang w:val="it-IT"/>
              </w:rPr>
            </w:pPr>
            <w:r w:rsidRPr="0039601F">
              <w:rPr>
                <w:rFonts w:ascii="Arial" w:hAnsi="Arial" w:cs="Arial"/>
                <w:sz w:val="20"/>
                <w:szCs w:val="20"/>
                <w:lang w:val="it-IT"/>
              </w:rPr>
              <w:t xml:space="preserve"> </w:t>
            </w:r>
            <w:proofErr w:type="spellStart"/>
            <w:r w:rsidRPr="0039601F">
              <w:rPr>
                <w:rFonts w:ascii="Arial" w:hAnsi="Arial" w:cs="Arial"/>
                <w:sz w:val="20"/>
                <w:szCs w:val="20"/>
                <w:lang w:val="it-IT"/>
              </w:rPr>
              <w:t>Patients</w:t>
            </w:r>
            <w:proofErr w:type="spellEnd"/>
            <w:r w:rsidRPr="0039601F">
              <w:rPr>
                <w:rFonts w:ascii="Arial" w:hAnsi="Arial" w:cs="Arial"/>
                <w:sz w:val="20"/>
                <w:szCs w:val="20"/>
                <w:lang w:val="it-IT"/>
              </w:rPr>
              <w:t xml:space="preserve"> with VF/VT   </w:t>
            </w:r>
          </w:p>
        </w:tc>
        <w:tc>
          <w:tcPr>
            <w:tcW w:w="2160" w:type="dxa"/>
            <w:tcBorders>
              <w:top w:val="nil"/>
              <w:left w:val="nil"/>
              <w:bottom w:val="nil"/>
              <w:right w:val="nil"/>
            </w:tcBorders>
            <w:tcMar>
              <w:top w:w="20" w:type="dxa"/>
              <w:left w:w="20" w:type="dxa"/>
              <w:bottom w:w="100" w:type="dxa"/>
              <w:right w:w="20" w:type="dxa"/>
            </w:tcMar>
            <w:vAlign w:val="bottom"/>
          </w:tcPr>
          <w:p w14:paraId="01D18093" w14:textId="0C9E98B2" w:rsidR="00C000ED" w:rsidRPr="0039601F" w:rsidRDefault="00C000ED" w:rsidP="00C01068">
            <w:pPr>
              <w:widowControl w:val="0"/>
              <w:rPr>
                <w:rFonts w:ascii="Arial" w:hAnsi="Arial" w:cs="Arial"/>
                <w:sz w:val="20"/>
                <w:szCs w:val="20"/>
                <w:lang w:val="it-IT"/>
              </w:rPr>
            </w:pPr>
            <w:r w:rsidRPr="0039601F">
              <w:rPr>
                <w:rFonts w:ascii="Arial" w:hAnsi="Arial" w:cs="Arial"/>
                <w:sz w:val="20"/>
                <w:szCs w:val="20"/>
                <w:lang w:val="it-IT"/>
              </w:rPr>
              <w:t xml:space="preserve"> </w:t>
            </w:r>
            <w:proofErr w:type="spellStart"/>
            <w:r w:rsidRPr="0039601F">
              <w:rPr>
                <w:rFonts w:ascii="Arial" w:hAnsi="Arial" w:cs="Arial"/>
                <w:sz w:val="20"/>
                <w:szCs w:val="20"/>
                <w:lang w:val="it-IT"/>
              </w:rPr>
              <w:t>Patients</w:t>
            </w:r>
            <w:proofErr w:type="spellEnd"/>
            <w:r w:rsidRPr="0039601F">
              <w:rPr>
                <w:rFonts w:ascii="Arial" w:hAnsi="Arial" w:cs="Arial"/>
                <w:sz w:val="20"/>
                <w:szCs w:val="20"/>
                <w:lang w:val="it-IT"/>
              </w:rPr>
              <w:t xml:space="preserve"> </w:t>
            </w:r>
            <w:proofErr w:type="spellStart"/>
            <w:r w:rsidRPr="0039601F">
              <w:rPr>
                <w:rFonts w:ascii="Arial" w:hAnsi="Arial" w:cs="Arial"/>
                <w:sz w:val="20"/>
                <w:szCs w:val="20"/>
                <w:lang w:val="it-IT"/>
              </w:rPr>
              <w:t>without</w:t>
            </w:r>
            <w:proofErr w:type="spellEnd"/>
            <w:r w:rsidRPr="0039601F">
              <w:rPr>
                <w:rFonts w:ascii="Arial" w:hAnsi="Arial" w:cs="Arial"/>
                <w:sz w:val="20"/>
                <w:szCs w:val="20"/>
                <w:lang w:val="it-IT"/>
              </w:rPr>
              <w:t xml:space="preserve"> VF</w:t>
            </w:r>
            <w:r w:rsidR="00D61684" w:rsidRPr="0039601F">
              <w:rPr>
                <w:rFonts w:ascii="Arial" w:hAnsi="Arial" w:cs="Arial"/>
                <w:sz w:val="20"/>
                <w:szCs w:val="20"/>
                <w:lang w:val="it-IT"/>
              </w:rPr>
              <w:t>/</w:t>
            </w:r>
            <w:r w:rsidRPr="0039601F">
              <w:rPr>
                <w:rFonts w:ascii="Arial" w:hAnsi="Arial" w:cs="Arial"/>
                <w:sz w:val="20"/>
                <w:szCs w:val="20"/>
                <w:lang w:val="it-IT"/>
              </w:rPr>
              <w:t xml:space="preserve">VT   </w:t>
            </w:r>
          </w:p>
        </w:tc>
      </w:tr>
      <w:tr w:rsidR="00C000ED" w:rsidRPr="0039601F" w14:paraId="46CA071F" w14:textId="77777777" w:rsidTr="18941968">
        <w:trPr>
          <w:trHeight w:val="315"/>
        </w:trPr>
        <w:tc>
          <w:tcPr>
            <w:tcW w:w="3240" w:type="dxa"/>
            <w:tcBorders>
              <w:top w:val="nil"/>
              <w:left w:val="nil"/>
              <w:bottom w:val="nil"/>
              <w:right w:val="nil"/>
            </w:tcBorders>
            <w:tcMar>
              <w:top w:w="20" w:type="dxa"/>
              <w:left w:w="20" w:type="dxa"/>
              <w:bottom w:w="100" w:type="dxa"/>
              <w:right w:w="20" w:type="dxa"/>
            </w:tcMar>
            <w:vAlign w:val="bottom"/>
          </w:tcPr>
          <w:p w14:paraId="38C72B82" w14:textId="77777777" w:rsidR="00C000ED" w:rsidRPr="0039601F" w:rsidRDefault="00C000ED" w:rsidP="00C01068">
            <w:pPr>
              <w:widowControl w:val="0"/>
              <w:rPr>
                <w:rFonts w:ascii="Arial" w:hAnsi="Arial" w:cs="Arial"/>
                <w:sz w:val="20"/>
                <w:szCs w:val="20"/>
                <w:lang w:val="it-IT"/>
              </w:rPr>
            </w:pPr>
            <w:r w:rsidRPr="0039601F">
              <w:rPr>
                <w:rFonts w:ascii="Arial" w:hAnsi="Arial" w:cs="Arial"/>
                <w:sz w:val="20"/>
                <w:szCs w:val="20"/>
                <w:lang w:val="it-IT"/>
              </w:rPr>
              <w:t xml:space="preserve">N </w:t>
            </w:r>
            <w:proofErr w:type="spellStart"/>
            <w:r w:rsidRPr="0039601F">
              <w:rPr>
                <w:rFonts w:ascii="Arial" w:hAnsi="Arial" w:cs="Arial"/>
                <w:sz w:val="20"/>
                <w:szCs w:val="20"/>
                <w:lang w:val="it-IT"/>
              </w:rPr>
              <w:t>patients</w:t>
            </w:r>
            <w:proofErr w:type="spellEnd"/>
            <w:r w:rsidRPr="0039601F">
              <w:rPr>
                <w:rFonts w:ascii="Arial" w:hAnsi="Arial" w:cs="Arial"/>
                <w:sz w:val="20"/>
                <w:szCs w:val="20"/>
                <w:lang w:val="it-IT"/>
              </w:rPr>
              <w:t xml:space="preserve">                  </w:t>
            </w:r>
          </w:p>
        </w:tc>
        <w:tc>
          <w:tcPr>
            <w:tcW w:w="1710" w:type="dxa"/>
            <w:tcBorders>
              <w:top w:val="nil"/>
              <w:left w:val="nil"/>
              <w:bottom w:val="nil"/>
              <w:right w:val="nil"/>
            </w:tcBorders>
            <w:tcMar>
              <w:top w:w="20" w:type="dxa"/>
              <w:left w:w="20" w:type="dxa"/>
              <w:bottom w:w="100" w:type="dxa"/>
              <w:right w:w="20" w:type="dxa"/>
            </w:tcMar>
            <w:vAlign w:val="bottom"/>
          </w:tcPr>
          <w:p w14:paraId="4BDCDC17" w14:textId="2B4C3393" w:rsidR="00C000ED" w:rsidRPr="0039601F" w:rsidRDefault="18941968" w:rsidP="00C01068">
            <w:pPr>
              <w:rPr>
                <w:rFonts w:ascii="Arial" w:hAnsi="Arial" w:cs="Arial"/>
                <w:sz w:val="20"/>
                <w:szCs w:val="20"/>
                <w:lang w:val="it-IT"/>
              </w:rPr>
            </w:pPr>
            <w:r w:rsidRPr="0039601F">
              <w:rPr>
                <w:rFonts w:ascii="Arial" w:hAnsi="Arial" w:cs="Arial"/>
                <w:sz w:val="20"/>
                <w:szCs w:val="20"/>
                <w:lang w:val="it-IT"/>
              </w:rPr>
              <w:t>139,613</w:t>
            </w:r>
          </w:p>
        </w:tc>
        <w:tc>
          <w:tcPr>
            <w:tcW w:w="2265" w:type="dxa"/>
            <w:tcBorders>
              <w:top w:val="nil"/>
              <w:left w:val="nil"/>
              <w:bottom w:val="nil"/>
              <w:right w:val="nil"/>
            </w:tcBorders>
            <w:tcMar>
              <w:top w:w="20" w:type="dxa"/>
              <w:left w:w="20" w:type="dxa"/>
              <w:bottom w:w="100" w:type="dxa"/>
              <w:right w:w="20" w:type="dxa"/>
            </w:tcMar>
            <w:vAlign w:val="bottom"/>
          </w:tcPr>
          <w:p w14:paraId="72F42B3B" w14:textId="77777777" w:rsidR="00C000ED" w:rsidRPr="0039601F" w:rsidRDefault="00C000ED" w:rsidP="00C01068">
            <w:pPr>
              <w:rPr>
                <w:rFonts w:ascii="Arial" w:hAnsi="Arial" w:cs="Arial"/>
                <w:sz w:val="20"/>
                <w:szCs w:val="20"/>
                <w:lang w:val="it-IT"/>
              </w:rPr>
            </w:pPr>
            <w:r w:rsidRPr="0039601F">
              <w:rPr>
                <w:rFonts w:ascii="Arial" w:hAnsi="Arial" w:cs="Arial"/>
                <w:sz w:val="20"/>
                <w:szCs w:val="20"/>
                <w:lang w:val="it-IT"/>
              </w:rPr>
              <w:t>2,211</w:t>
            </w:r>
          </w:p>
        </w:tc>
        <w:tc>
          <w:tcPr>
            <w:tcW w:w="2160" w:type="dxa"/>
            <w:tcBorders>
              <w:top w:val="nil"/>
              <w:left w:val="nil"/>
              <w:bottom w:val="nil"/>
              <w:right w:val="nil"/>
            </w:tcBorders>
            <w:tcMar>
              <w:top w:w="20" w:type="dxa"/>
              <w:left w:w="20" w:type="dxa"/>
              <w:bottom w:w="100" w:type="dxa"/>
              <w:right w:w="20" w:type="dxa"/>
            </w:tcMar>
            <w:vAlign w:val="bottom"/>
          </w:tcPr>
          <w:p w14:paraId="1C2B5E36" w14:textId="77777777" w:rsidR="00C000ED" w:rsidRPr="0039601F" w:rsidRDefault="00C000ED" w:rsidP="00C01068">
            <w:pPr>
              <w:rPr>
                <w:rFonts w:ascii="Arial" w:hAnsi="Arial" w:cs="Arial"/>
                <w:sz w:val="20"/>
                <w:szCs w:val="20"/>
                <w:lang w:val="it-IT"/>
              </w:rPr>
            </w:pPr>
            <w:r w:rsidRPr="0039601F">
              <w:rPr>
                <w:rFonts w:ascii="Arial" w:hAnsi="Arial" w:cs="Arial"/>
                <w:sz w:val="20"/>
                <w:szCs w:val="20"/>
                <w:lang w:val="it-IT"/>
              </w:rPr>
              <w:t>137,984</w:t>
            </w:r>
          </w:p>
        </w:tc>
      </w:tr>
      <w:tr w:rsidR="00C000ED" w:rsidRPr="0039601F" w14:paraId="4F1E9EB7" w14:textId="77777777" w:rsidTr="18941968">
        <w:trPr>
          <w:trHeight w:val="315"/>
        </w:trPr>
        <w:tc>
          <w:tcPr>
            <w:tcW w:w="3240" w:type="dxa"/>
            <w:tcBorders>
              <w:top w:val="nil"/>
              <w:left w:val="nil"/>
              <w:bottom w:val="nil"/>
              <w:right w:val="nil"/>
            </w:tcBorders>
            <w:tcMar>
              <w:top w:w="20" w:type="dxa"/>
              <w:left w:w="20" w:type="dxa"/>
              <w:bottom w:w="100" w:type="dxa"/>
              <w:right w:w="20" w:type="dxa"/>
            </w:tcMar>
            <w:vAlign w:val="bottom"/>
          </w:tcPr>
          <w:p w14:paraId="4F80115E" w14:textId="77777777" w:rsidR="00C000ED" w:rsidRPr="0039601F" w:rsidRDefault="00C000ED" w:rsidP="00C01068">
            <w:pPr>
              <w:widowControl w:val="0"/>
              <w:rPr>
                <w:rFonts w:ascii="Arial" w:hAnsi="Arial" w:cs="Arial"/>
                <w:sz w:val="20"/>
                <w:szCs w:val="20"/>
                <w:lang w:val="it-IT"/>
              </w:rPr>
            </w:pPr>
            <w:r w:rsidRPr="0039601F">
              <w:rPr>
                <w:rFonts w:ascii="Arial" w:hAnsi="Arial" w:cs="Arial"/>
                <w:sz w:val="20"/>
                <w:szCs w:val="20"/>
                <w:lang w:val="it-IT"/>
              </w:rPr>
              <w:t xml:space="preserve">N </w:t>
            </w:r>
            <w:proofErr w:type="spellStart"/>
            <w:r w:rsidRPr="0039601F">
              <w:rPr>
                <w:rFonts w:ascii="Arial" w:hAnsi="Arial" w:cs="Arial"/>
                <w:sz w:val="20"/>
                <w:szCs w:val="20"/>
                <w:lang w:val="it-IT"/>
              </w:rPr>
              <w:t>ECGs</w:t>
            </w:r>
            <w:proofErr w:type="spellEnd"/>
            <w:r w:rsidRPr="0039601F">
              <w:rPr>
                <w:rFonts w:ascii="Arial" w:hAnsi="Arial" w:cs="Arial"/>
                <w:sz w:val="20"/>
                <w:szCs w:val="20"/>
                <w:lang w:val="it-IT"/>
              </w:rPr>
              <w:t xml:space="preserve">                      </w:t>
            </w:r>
          </w:p>
        </w:tc>
        <w:tc>
          <w:tcPr>
            <w:tcW w:w="1710" w:type="dxa"/>
            <w:tcBorders>
              <w:top w:val="nil"/>
              <w:left w:val="nil"/>
              <w:bottom w:val="nil"/>
              <w:right w:val="nil"/>
            </w:tcBorders>
            <w:tcMar>
              <w:top w:w="20" w:type="dxa"/>
              <w:left w:w="20" w:type="dxa"/>
              <w:bottom w:w="100" w:type="dxa"/>
              <w:right w:w="20" w:type="dxa"/>
            </w:tcMar>
            <w:vAlign w:val="bottom"/>
          </w:tcPr>
          <w:p w14:paraId="7F272C92" w14:textId="77777777" w:rsidR="00C000ED" w:rsidRPr="0039601F" w:rsidRDefault="00C000ED" w:rsidP="00C01068">
            <w:pPr>
              <w:rPr>
                <w:rFonts w:ascii="Arial" w:hAnsi="Arial" w:cs="Arial"/>
                <w:color w:val="6AA84F"/>
                <w:sz w:val="20"/>
                <w:szCs w:val="20"/>
              </w:rPr>
            </w:pPr>
            <w:r w:rsidRPr="0039601F">
              <w:rPr>
                <w:rFonts w:ascii="Arial" w:hAnsi="Arial" w:cs="Arial"/>
                <w:sz w:val="20"/>
                <w:szCs w:val="20"/>
              </w:rPr>
              <w:t>251,858</w:t>
            </w:r>
          </w:p>
        </w:tc>
        <w:tc>
          <w:tcPr>
            <w:tcW w:w="2265" w:type="dxa"/>
            <w:tcBorders>
              <w:top w:val="nil"/>
              <w:left w:val="nil"/>
              <w:bottom w:val="nil"/>
              <w:right w:val="nil"/>
            </w:tcBorders>
            <w:tcMar>
              <w:top w:w="20" w:type="dxa"/>
              <w:left w:w="20" w:type="dxa"/>
              <w:bottom w:w="100" w:type="dxa"/>
              <w:right w:w="20" w:type="dxa"/>
            </w:tcMar>
            <w:vAlign w:val="bottom"/>
          </w:tcPr>
          <w:p w14:paraId="1CE5CCAF" w14:textId="77777777" w:rsidR="00C000ED" w:rsidRPr="0039601F" w:rsidRDefault="00C000ED" w:rsidP="00C01068">
            <w:pPr>
              <w:widowControl w:val="0"/>
              <w:rPr>
                <w:rFonts w:ascii="Arial" w:hAnsi="Arial" w:cs="Arial"/>
                <w:sz w:val="20"/>
                <w:szCs w:val="20"/>
              </w:rPr>
            </w:pPr>
            <w:r w:rsidRPr="0039601F">
              <w:rPr>
                <w:rFonts w:ascii="Arial" w:hAnsi="Arial" w:cs="Arial"/>
                <w:sz w:val="20"/>
                <w:szCs w:val="20"/>
              </w:rPr>
              <w:t>9,664</w:t>
            </w:r>
          </w:p>
        </w:tc>
        <w:tc>
          <w:tcPr>
            <w:tcW w:w="2160" w:type="dxa"/>
            <w:tcBorders>
              <w:top w:val="nil"/>
              <w:left w:val="nil"/>
              <w:bottom w:val="nil"/>
              <w:right w:val="nil"/>
            </w:tcBorders>
            <w:tcMar>
              <w:top w:w="20" w:type="dxa"/>
              <w:left w:w="20" w:type="dxa"/>
              <w:bottom w:w="100" w:type="dxa"/>
              <w:right w:w="20" w:type="dxa"/>
            </w:tcMar>
            <w:vAlign w:val="bottom"/>
          </w:tcPr>
          <w:p w14:paraId="36EA21C7" w14:textId="77777777" w:rsidR="00C000ED" w:rsidRPr="0039601F" w:rsidRDefault="00C000ED" w:rsidP="00C01068">
            <w:pPr>
              <w:widowControl w:val="0"/>
              <w:rPr>
                <w:rFonts w:ascii="Arial" w:hAnsi="Arial" w:cs="Arial"/>
                <w:sz w:val="20"/>
                <w:szCs w:val="20"/>
              </w:rPr>
            </w:pPr>
            <w:r w:rsidRPr="0039601F">
              <w:rPr>
                <w:rFonts w:ascii="Arial" w:hAnsi="Arial" w:cs="Arial"/>
                <w:sz w:val="20"/>
                <w:szCs w:val="20"/>
              </w:rPr>
              <w:t>242,194</w:t>
            </w:r>
          </w:p>
        </w:tc>
      </w:tr>
      <w:tr w:rsidR="00C000ED" w:rsidRPr="0039601F" w14:paraId="68892D7C" w14:textId="77777777" w:rsidTr="18941968">
        <w:trPr>
          <w:trHeight w:val="315"/>
        </w:trPr>
        <w:tc>
          <w:tcPr>
            <w:tcW w:w="3240" w:type="dxa"/>
            <w:tcBorders>
              <w:top w:val="nil"/>
              <w:left w:val="nil"/>
              <w:bottom w:val="nil"/>
              <w:right w:val="nil"/>
            </w:tcBorders>
            <w:tcMar>
              <w:top w:w="20" w:type="dxa"/>
              <w:left w:w="20" w:type="dxa"/>
              <w:bottom w:w="100" w:type="dxa"/>
              <w:right w:w="20" w:type="dxa"/>
            </w:tcMar>
            <w:vAlign w:val="bottom"/>
          </w:tcPr>
          <w:p w14:paraId="64BBC0FF" w14:textId="77777777" w:rsidR="00C000ED" w:rsidRPr="0039601F" w:rsidRDefault="00C000ED" w:rsidP="00C01068">
            <w:pPr>
              <w:widowControl w:val="0"/>
              <w:rPr>
                <w:rFonts w:ascii="Arial" w:hAnsi="Arial" w:cs="Arial"/>
                <w:sz w:val="20"/>
                <w:szCs w:val="20"/>
              </w:rPr>
            </w:pPr>
            <w:r w:rsidRPr="0039601F">
              <w:rPr>
                <w:rFonts w:ascii="Arial" w:hAnsi="Arial" w:cs="Arial"/>
                <w:sz w:val="20"/>
                <w:szCs w:val="20"/>
              </w:rPr>
              <w:t xml:space="preserve">ECG count per patient       </w:t>
            </w:r>
          </w:p>
        </w:tc>
        <w:tc>
          <w:tcPr>
            <w:tcW w:w="1710" w:type="dxa"/>
            <w:tcBorders>
              <w:top w:val="nil"/>
              <w:left w:val="nil"/>
              <w:bottom w:val="nil"/>
              <w:right w:val="nil"/>
            </w:tcBorders>
            <w:tcMar>
              <w:top w:w="20" w:type="dxa"/>
              <w:left w:w="20" w:type="dxa"/>
              <w:bottom w:w="100" w:type="dxa"/>
              <w:right w:w="20" w:type="dxa"/>
            </w:tcMar>
            <w:vAlign w:val="bottom"/>
          </w:tcPr>
          <w:p w14:paraId="11E7F3C5" w14:textId="77777777" w:rsidR="00C000ED" w:rsidRPr="0039601F" w:rsidRDefault="00C000ED" w:rsidP="00C01068">
            <w:pPr>
              <w:rPr>
                <w:rFonts w:ascii="Arial" w:hAnsi="Arial" w:cs="Arial"/>
                <w:sz w:val="20"/>
                <w:szCs w:val="20"/>
              </w:rPr>
            </w:pPr>
            <w:r w:rsidRPr="0039601F">
              <w:rPr>
                <w:rFonts w:ascii="Arial" w:hAnsi="Arial" w:cs="Arial"/>
                <w:sz w:val="20"/>
                <w:szCs w:val="20"/>
              </w:rPr>
              <w:t>1.80</w:t>
            </w:r>
          </w:p>
        </w:tc>
        <w:tc>
          <w:tcPr>
            <w:tcW w:w="2265" w:type="dxa"/>
            <w:tcBorders>
              <w:top w:val="nil"/>
              <w:left w:val="nil"/>
              <w:bottom w:val="nil"/>
              <w:right w:val="nil"/>
            </w:tcBorders>
            <w:tcMar>
              <w:top w:w="20" w:type="dxa"/>
              <w:left w:w="20" w:type="dxa"/>
              <w:bottom w:w="100" w:type="dxa"/>
              <w:right w:w="20" w:type="dxa"/>
            </w:tcMar>
            <w:vAlign w:val="bottom"/>
          </w:tcPr>
          <w:p w14:paraId="0A7F8D15" w14:textId="77777777" w:rsidR="00C000ED" w:rsidRPr="0039601F" w:rsidRDefault="00C000ED" w:rsidP="00C01068">
            <w:pPr>
              <w:rPr>
                <w:rFonts w:ascii="Arial" w:hAnsi="Arial" w:cs="Arial"/>
                <w:sz w:val="20"/>
                <w:szCs w:val="20"/>
              </w:rPr>
            </w:pPr>
            <w:r w:rsidRPr="0039601F">
              <w:rPr>
                <w:rFonts w:ascii="Arial" w:hAnsi="Arial" w:cs="Arial"/>
                <w:sz w:val="20"/>
                <w:szCs w:val="20"/>
              </w:rPr>
              <w:t>4.37</w:t>
            </w:r>
          </w:p>
        </w:tc>
        <w:tc>
          <w:tcPr>
            <w:tcW w:w="2160" w:type="dxa"/>
            <w:tcBorders>
              <w:top w:val="nil"/>
              <w:left w:val="nil"/>
              <w:bottom w:val="nil"/>
              <w:right w:val="nil"/>
            </w:tcBorders>
            <w:tcMar>
              <w:top w:w="20" w:type="dxa"/>
              <w:left w:w="20" w:type="dxa"/>
              <w:bottom w:w="100" w:type="dxa"/>
              <w:right w:w="20" w:type="dxa"/>
            </w:tcMar>
            <w:vAlign w:val="bottom"/>
          </w:tcPr>
          <w:p w14:paraId="5A54212A" w14:textId="77777777" w:rsidR="00C000ED" w:rsidRPr="0039601F" w:rsidRDefault="00C000ED" w:rsidP="00C01068">
            <w:pPr>
              <w:rPr>
                <w:rFonts w:ascii="Arial" w:hAnsi="Arial" w:cs="Arial"/>
                <w:sz w:val="20"/>
                <w:szCs w:val="20"/>
              </w:rPr>
            </w:pPr>
            <w:r w:rsidRPr="0039601F">
              <w:rPr>
                <w:rFonts w:ascii="Arial" w:hAnsi="Arial" w:cs="Arial"/>
                <w:sz w:val="20"/>
                <w:szCs w:val="20"/>
              </w:rPr>
              <w:t>1.76</w:t>
            </w:r>
          </w:p>
        </w:tc>
      </w:tr>
      <w:tr w:rsidR="00C000ED" w:rsidRPr="0039601F" w14:paraId="4A5705D2" w14:textId="77777777" w:rsidTr="18941968">
        <w:tc>
          <w:tcPr>
            <w:tcW w:w="3240" w:type="dxa"/>
            <w:tcBorders>
              <w:top w:val="nil"/>
              <w:left w:val="nil"/>
              <w:bottom w:val="nil"/>
              <w:right w:val="nil"/>
            </w:tcBorders>
            <w:tcMar>
              <w:top w:w="20" w:type="dxa"/>
              <w:left w:w="20" w:type="dxa"/>
              <w:bottom w:w="100" w:type="dxa"/>
              <w:right w:w="20" w:type="dxa"/>
            </w:tcMar>
            <w:vAlign w:val="bottom"/>
          </w:tcPr>
          <w:p w14:paraId="71A2D718" w14:textId="77777777" w:rsidR="00C000ED" w:rsidRPr="0039601F" w:rsidRDefault="00C000ED" w:rsidP="00C01068">
            <w:pPr>
              <w:widowControl w:val="0"/>
              <w:rPr>
                <w:rFonts w:ascii="Arial" w:hAnsi="Arial" w:cs="Arial"/>
                <w:sz w:val="20"/>
                <w:szCs w:val="20"/>
              </w:rPr>
            </w:pPr>
            <w:r w:rsidRPr="0039601F">
              <w:rPr>
                <w:rFonts w:ascii="Arial" w:hAnsi="Arial" w:cs="Arial"/>
                <w:sz w:val="20"/>
                <w:szCs w:val="20"/>
              </w:rPr>
              <w:t>Demographics</w:t>
            </w:r>
          </w:p>
        </w:tc>
        <w:tc>
          <w:tcPr>
            <w:tcW w:w="1710" w:type="dxa"/>
            <w:tcBorders>
              <w:top w:val="nil"/>
              <w:left w:val="nil"/>
              <w:bottom w:val="nil"/>
              <w:right w:val="nil"/>
            </w:tcBorders>
            <w:tcMar>
              <w:top w:w="20" w:type="dxa"/>
              <w:left w:w="20" w:type="dxa"/>
              <w:bottom w:w="100" w:type="dxa"/>
              <w:right w:w="20" w:type="dxa"/>
            </w:tcMar>
            <w:vAlign w:val="bottom"/>
          </w:tcPr>
          <w:p w14:paraId="0F22A6E3" w14:textId="77777777" w:rsidR="00C000ED" w:rsidRPr="0039601F" w:rsidRDefault="00C000ED" w:rsidP="00C01068">
            <w:pPr>
              <w:rPr>
                <w:rFonts w:ascii="Arial" w:hAnsi="Arial" w:cs="Arial"/>
                <w:sz w:val="20"/>
                <w:szCs w:val="20"/>
              </w:rPr>
            </w:pPr>
          </w:p>
        </w:tc>
        <w:tc>
          <w:tcPr>
            <w:tcW w:w="2265" w:type="dxa"/>
            <w:tcBorders>
              <w:top w:val="nil"/>
              <w:left w:val="nil"/>
              <w:bottom w:val="nil"/>
              <w:right w:val="nil"/>
            </w:tcBorders>
            <w:tcMar>
              <w:top w:w="20" w:type="dxa"/>
              <w:left w:w="20" w:type="dxa"/>
              <w:bottom w:w="100" w:type="dxa"/>
              <w:right w:w="20" w:type="dxa"/>
            </w:tcMar>
            <w:vAlign w:val="bottom"/>
          </w:tcPr>
          <w:p w14:paraId="3F690CFC" w14:textId="77777777" w:rsidR="00C000ED" w:rsidRPr="0039601F" w:rsidRDefault="00C000ED" w:rsidP="00C01068">
            <w:pPr>
              <w:rPr>
                <w:rFonts w:ascii="Arial" w:hAnsi="Arial" w:cs="Arial"/>
                <w:sz w:val="20"/>
                <w:szCs w:val="20"/>
              </w:rPr>
            </w:pPr>
          </w:p>
        </w:tc>
        <w:tc>
          <w:tcPr>
            <w:tcW w:w="2160" w:type="dxa"/>
            <w:tcBorders>
              <w:top w:val="nil"/>
              <w:left w:val="nil"/>
              <w:bottom w:val="nil"/>
              <w:right w:val="nil"/>
            </w:tcBorders>
            <w:tcMar>
              <w:top w:w="20" w:type="dxa"/>
              <w:left w:w="20" w:type="dxa"/>
              <w:bottom w:w="100" w:type="dxa"/>
              <w:right w:w="20" w:type="dxa"/>
            </w:tcMar>
            <w:vAlign w:val="bottom"/>
          </w:tcPr>
          <w:p w14:paraId="3C23F411" w14:textId="77777777" w:rsidR="00C000ED" w:rsidRPr="0039601F" w:rsidRDefault="00C000ED" w:rsidP="00C01068">
            <w:pPr>
              <w:rPr>
                <w:rFonts w:ascii="Arial" w:hAnsi="Arial" w:cs="Arial"/>
                <w:sz w:val="20"/>
                <w:szCs w:val="20"/>
              </w:rPr>
            </w:pPr>
          </w:p>
        </w:tc>
      </w:tr>
      <w:tr w:rsidR="00C000ED" w:rsidRPr="0039601F" w14:paraId="17A487F4" w14:textId="77777777" w:rsidTr="002A27CA">
        <w:trPr>
          <w:trHeight w:val="132"/>
        </w:trPr>
        <w:tc>
          <w:tcPr>
            <w:tcW w:w="3240" w:type="dxa"/>
            <w:tcBorders>
              <w:top w:val="nil"/>
              <w:left w:val="nil"/>
              <w:bottom w:val="nil"/>
              <w:right w:val="nil"/>
            </w:tcBorders>
            <w:tcMar>
              <w:top w:w="20" w:type="dxa"/>
              <w:left w:w="20" w:type="dxa"/>
              <w:bottom w:w="100" w:type="dxa"/>
              <w:right w:w="20" w:type="dxa"/>
            </w:tcMar>
            <w:vAlign w:val="bottom"/>
          </w:tcPr>
          <w:p w14:paraId="0787145F" w14:textId="77777777" w:rsidR="00C000ED" w:rsidRPr="0039601F" w:rsidRDefault="00C000ED" w:rsidP="00C01068">
            <w:pPr>
              <w:widowControl w:val="0"/>
              <w:ind w:left="720"/>
              <w:rPr>
                <w:rFonts w:ascii="Arial" w:hAnsi="Arial" w:cs="Arial"/>
                <w:sz w:val="20"/>
                <w:szCs w:val="20"/>
              </w:rPr>
            </w:pPr>
            <w:r w:rsidRPr="0039601F">
              <w:rPr>
                <w:rFonts w:ascii="Arial" w:hAnsi="Arial" w:cs="Arial"/>
                <w:sz w:val="20"/>
                <w:szCs w:val="20"/>
              </w:rPr>
              <w:t xml:space="preserve">Age                         </w:t>
            </w:r>
          </w:p>
        </w:tc>
        <w:tc>
          <w:tcPr>
            <w:tcW w:w="1710" w:type="dxa"/>
            <w:tcBorders>
              <w:top w:val="nil"/>
              <w:left w:val="nil"/>
              <w:bottom w:val="nil"/>
              <w:right w:val="nil"/>
            </w:tcBorders>
            <w:tcMar>
              <w:top w:w="120" w:type="dxa"/>
              <w:left w:w="120" w:type="dxa"/>
              <w:bottom w:w="120" w:type="dxa"/>
              <w:right w:w="120" w:type="dxa"/>
            </w:tcMar>
            <w:vAlign w:val="center"/>
          </w:tcPr>
          <w:p w14:paraId="64253423" w14:textId="77777777" w:rsidR="00C000ED" w:rsidRPr="0039601F" w:rsidRDefault="00C000ED" w:rsidP="00C01068">
            <w:pPr>
              <w:widowControl w:val="0"/>
              <w:rPr>
                <w:rFonts w:ascii="Arial" w:hAnsi="Arial" w:cs="Arial"/>
                <w:sz w:val="20"/>
                <w:szCs w:val="20"/>
              </w:rPr>
            </w:pPr>
            <w:r w:rsidRPr="0039601F">
              <w:rPr>
                <w:rFonts w:ascii="Arial" w:hAnsi="Arial" w:cs="Arial"/>
                <w:sz w:val="20"/>
                <w:szCs w:val="20"/>
              </w:rPr>
              <w:t>54.55 (0.0324)</w:t>
            </w:r>
          </w:p>
        </w:tc>
        <w:tc>
          <w:tcPr>
            <w:tcW w:w="2265" w:type="dxa"/>
            <w:tcBorders>
              <w:top w:val="nil"/>
              <w:left w:val="nil"/>
              <w:bottom w:val="nil"/>
              <w:right w:val="nil"/>
            </w:tcBorders>
            <w:tcMar>
              <w:top w:w="120" w:type="dxa"/>
              <w:left w:w="120" w:type="dxa"/>
              <w:bottom w:w="120" w:type="dxa"/>
              <w:right w:w="120" w:type="dxa"/>
            </w:tcMar>
            <w:vAlign w:val="center"/>
          </w:tcPr>
          <w:p w14:paraId="024E0254" w14:textId="77777777" w:rsidR="00C000ED" w:rsidRPr="0039601F" w:rsidRDefault="00C000ED" w:rsidP="00C01068">
            <w:pPr>
              <w:widowControl w:val="0"/>
              <w:rPr>
                <w:rFonts w:ascii="Arial" w:hAnsi="Arial" w:cs="Arial"/>
                <w:sz w:val="20"/>
                <w:szCs w:val="20"/>
              </w:rPr>
            </w:pPr>
            <w:r w:rsidRPr="0039601F">
              <w:rPr>
                <w:rFonts w:ascii="Arial" w:hAnsi="Arial" w:cs="Arial"/>
                <w:sz w:val="20"/>
                <w:szCs w:val="20"/>
              </w:rPr>
              <w:t>61.81 (0.1296)</w:t>
            </w:r>
          </w:p>
        </w:tc>
        <w:tc>
          <w:tcPr>
            <w:tcW w:w="2160" w:type="dxa"/>
            <w:tcBorders>
              <w:top w:val="nil"/>
              <w:left w:val="nil"/>
              <w:bottom w:val="nil"/>
              <w:right w:val="nil"/>
            </w:tcBorders>
            <w:tcMar>
              <w:top w:w="120" w:type="dxa"/>
              <w:left w:w="120" w:type="dxa"/>
              <w:bottom w:w="120" w:type="dxa"/>
              <w:right w:w="120" w:type="dxa"/>
            </w:tcMar>
            <w:vAlign w:val="center"/>
          </w:tcPr>
          <w:p w14:paraId="05BBFB4E" w14:textId="77777777" w:rsidR="00C000ED" w:rsidRPr="0039601F" w:rsidRDefault="00C000ED" w:rsidP="00C01068">
            <w:pPr>
              <w:widowControl w:val="0"/>
              <w:rPr>
                <w:rFonts w:ascii="Arial" w:hAnsi="Arial" w:cs="Arial"/>
                <w:sz w:val="20"/>
                <w:szCs w:val="20"/>
              </w:rPr>
            </w:pPr>
            <w:r w:rsidRPr="0039601F">
              <w:rPr>
                <w:rFonts w:ascii="Arial" w:hAnsi="Arial" w:cs="Arial"/>
                <w:sz w:val="20"/>
                <w:szCs w:val="20"/>
              </w:rPr>
              <w:t>54.26 (0.0331)</w:t>
            </w:r>
          </w:p>
        </w:tc>
      </w:tr>
      <w:tr w:rsidR="00C000ED" w:rsidRPr="0039601F" w14:paraId="7A3B5266" w14:textId="77777777" w:rsidTr="002A27CA">
        <w:trPr>
          <w:trHeight w:val="18"/>
        </w:trPr>
        <w:tc>
          <w:tcPr>
            <w:tcW w:w="3240" w:type="dxa"/>
            <w:tcBorders>
              <w:top w:val="nil"/>
              <w:left w:val="nil"/>
              <w:bottom w:val="nil"/>
              <w:right w:val="nil"/>
            </w:tcBorders>
            <w:tcMar>
              <w:top w:w="20" w:type="dxa"/>
              <w:left w:w="20" w:type="dxa"/>
              <w:bottom w:w="100" w:type="dxa"/>
              <w:right w:w="20" w:type="dxa"/>
            </w:tcMar>
            <w:vAlign w:val="bottom"/>
          </w:tcPr>
          <w:p w14:paraId="1E0050FD" w14:textId="77777777" w:rsidR="00C000ED" w:rsidRPr="0039601F" w:rsidRDefault="00C000ED" w:rsidP="00C01068">
            <w:pPr>
              <w:widowControl w:val="0"/>
              <w:ind w:left="720"/>
              <w:rPr>
                <w:rFonts w:ascii="Arial" w:hAnsi="Arial" w:cs="Arial"/>
                <w:sz w:val="20"/>
                <w:szCs w:val="20"/>
              </w:rPr>
            </w:pPr>
            <w:r w:rsidRPr="0039601F">
              <w:rPr>
                <w:rFonts w:ascii="Arial" w:hAnsi="Arial" w:cs="Arial"/>
                <w:sz w:val="20"/>
                <w:szCs w:val="20"/>
              </w:rPr>
              <w:t xml:space="preserve">Female (%)                  </w:t>
            </w:r>
          </w:p>
        </w:tc>
        <w:tc>
          <w:tcPr>
            <w:tcW w:w="1710" w:type="dxa"/>
            <w:tcBorders>
              <w:top w:val="nil"/>
              <w:left w:val="nil"/>
              <w:bottom w:val="nil"/>
              <w:right w:val="nil"/>
            </w:tcBorders>
            <w:tcMar>
              <w:top w:w="120" w:type="dxa"/>
              <w:left w:w="120" w:type="dxa"/>
              <w:bottom w:w="120" w:type="dxa"/>
              <w:right w:w="120" w:type="dxa"/>
            </w:tcMar>
            <w:vAlign w:val="center"/>
          </w:tcPr>
          <w:p w14:paraId="0D2FB25A" w14:textId="77777777" w:rsidR="00C000ED" w:rsidRPr="0039601F" w:rsidRDefault="00C000ED" w:rsidP="00C01068">
            <w:pPr>
              <w:widowControl w:val="0"/>
              <w:rPr>
                <w:rFonts w:ascii="Arial" w:hAnsi="Arial" w:cs="Arial"/>
                <w:sz w:val="20"/>
                <w:szCs w:val="20"/>
              </w:rPr>
            </w:pPr>
            <w:r w:rsidRPr="0039601F">
              <w:rPr>
                <w:rFonts w:ascii="Arial" w:hAnsi="Arial" w:cs="Arial"/>
                <w:sz w:val="20"/>
                <w:szCs w:val="20"/>
              </w:rPr>
              <w:t>0.5127 (0.0010)</w:t>
            </w:r>
          </w:p>
        </w:tc>
        <w:tc>
          <w:tcPr>
            <w:tcW w:w="2265" w:type="dxa"/>
            <w:tcBorders>
              <w:top w:val="nil"/>
              <w:left w:val="nil"/>
              <w:bottom w:val="nil"/>
              <w:right w:val="nil"/>
            </w:tcBorders>
            <w:tcMar>
              <w:top w:w="120" w:type="dxa"/>
              <w:left w:w="120" w:type="dxa"/>
              <w:bottom w:w="120" w:type="dxa"/>
              <w:right w:w="120" w:type="dxa"/>
            </w:tcMar>
            <w:vAlign w:val="center"/>
          </w:tcPr>
          <w:p w14:paraId="79D9F016" w14:textId="77777777" w:rsidR="00C000ED" w:rsidRPr="0039601F" w:rsidRDefault="00C000ED" w:rsidP="00C01068">
            <w:pPr>
              <w:widowControl w:val="0"/>
              <w:rPr>
                <w:rFonts w:ascii="Arial" w:hAnsi="Arial" w:cs="Arial"/>
                <w:sz w:val="20"/>
                <w:szCs w:val="20"/>
              </w:rPr>
            </w:pPr>
            <w:r w:rsidRPr="0039601F">
              <w:rPr>
                <w:rFonts w:ascii="Arial" w:hAnsi="Arial" w:cs="Arial"/>
                <w:sz w:val="20"/>
                <w:szCs w:val="20"/>
              </w:rPr>
              <w:t>0.2829 (0.0046)</w:t>
            </w:r>
          </w:p>
        </w:tc>
        <w:tc>
          <w:tcPr>
            <w:tcW w:w="2160" w:type="dxa"/>
            <w:tcBorders>
              <w:top w:val="nil"/>
              <w:left w:val="nil"/>
              <w:bottom w:val="nil"/>
              <w:right w:val="nil"/>
            </w:tcBorders>
            <w:tcMar>
              <w:top w:w="120" w:type="dxa"/>
              <w:left w:w="120" w:type="dxa"/>
              <w:bottom w:w="120" w:type="dxa"/>
              <w:right w:w="120" w:type="dxa"/>
            </w:tcMar>
            <w:vAlign w:val="center"/>
          </w:tcPr>
          <w:p w14:paraId="38DC65D4" w14:textId="77777777" w:rsidR="00C000ED" w:rsidRPr="0039601F" w:rsidRDefault="00C000ED" w:rsidP="00C01068">
            <w:pPr>
              <w:widowControl w:val="0"/>
              <w:rPr>
                <w:rFonts w:ascii="Arial" w:hAnsi="Arial" w:cs="Arial"/>
                <w:sz w:val="20"/>
                <w:szCs w:val="20"/>
              </w:rPr>
            </w:pPr>
            <w:r w:rsidRPr="0039601F">
              <w:rPr>
                <w:rFonts w:ascii="Arial" w:hAnsi="Arial" w:cs="Arial"/>
                <w:sz w:val="20"/>
                <w:szCs w:val="20"/>
              </w:rPr>
              <w:t>0.5219 (0.0010)</w:t>
            </w:r>
          </w:p>
        </w:tc>
      </w:tr>
      <w:tr w:rsidR="00C000ED" w:rsidRPr="0039601F" w14:paraId="14589993" w14:textId="77777777" w:rsidTr="002A27CA">
        <w:trPr>
          <w:trHeight w:val="177"/>
        </w:trPr>
        <w:tc>
          <w:tcPr>
            <w:tcW w:w="3240" w:type="dxa"/>
            <w:tcBorders>
              <w:top w:val="nil"/>
              <w:left w:val="nil"/>
              <w:bottom w:val="nil"/>
              <w:right w:val="nil"/>
            </w:tcBorders>
            <w:tcMar>
              <w:top w:w="20" w:type="dxa"/>
              <w:left w:w="20" w:type="dxa"/>
              <w:bottom w:w="100" w:type="dxa"/>
              <w:right w:w="20" w:type="dxa"/>
            </w:tcMar>
            <w:vAlign w:val="bottom"/>
          </w:tcPr>
          <w:p w14:paraId="50D511D5" w14:textId="77777777" w:rsidR="00C000ED" w:rsidRPr="0039601F" w:rsidRDefault="00C000ED" w:rsidP="00C01068">
            <w:pPr>
              <w:widowControl w:val="0"/>
              <w:ind w:left="720"/>
              <w:rPr>
                <w:rFonts w:ascii="Arial" w:hAnsi="Arial" w:cs="Arial"/>
                <w:sz w:val="20"/>
                <w:szCs w:val="20"/>
              </w:rPr>
            </w:pPr>
            <w:r w:rsidRPr="0039601F">
              <w:rPr>
                <w:rFonts w:ascii="Arial" w:hAnsi="Arial" w:cs="Arial"/>
                <w:sz w:val="20"/>
                <w:szCs w:val="20"/>
              </w:rPr>
              <w:t>Non-White (%)</w:t>
            </w:r>
          </w:p>
        </w:tc>
        <w:tc>
          <w:tcPr>
            <w:tcW w:w="1710" w:type="dxa"/>
            <w:tcBorders>
              <w:top w:val="nil"/>
              <w:left w:val="nil"/>
              <w:bottom w:val="nil"/>
              <w:right w:val="nil"/>
            </w:tcBorders>
            <w:tcMar>
              <w:top w:w="120" w:type="dxa"/>
              <w:left w:w="120" w:type="dxa"/>
              <w:bottom w:w="120" w:type="dxa"/>
              <w:right w:w="120" w:type="dxa"/>
            </w:tcMar>
            <w:vAlign w:val="center"/>
          </w:tcPr>
          <w:p w14:paraId="1919FF1C" w14:textId="77777777" w:rsidR="00C000ED" w:rsidRPr="0039601F" w:rsidRDefault="00C000ED" w:rsidP="00C01068">
            <w:pPr>
              <w:rPr>
                <w:rFonts w:ascii="Arial" w:hAnsi="Arial" w:cs="Arial"/>
                <w:sz w:val="20"/>
                <w:szCs w:val="20"/>
              </w:rPr>
            </w:pPr>
            <w:r w:rsidRPr="0039601F">
              <w:rPr>
                <w:rFonts w:ascii="Arial" w:hAnsi="Arial" w:cs="Arial"/>
                <w:sz w:val="20"/>
                <w:szCs w:val="20"/>
              </w:rPr>
              <w:t>0.5218 (0.0010)</w:t>
            </w:r>
          </w:p>
        </w:tc>
        <w:tc>
          <w:tcPr>
            <w:tcW w:w="2265" w:type="dxa"/>
            <w:tcBorders>
              <w:top w:val="nil"/>
              <w:left w:val="nil"/>
              <w:bottom w:val="nil"/>
              <w:right w:val="nil"/>
            </w:tcBorders>
            <w:tcMar>
              <w:top w:w="120" w:type="dxa"/>
              <w:left w:w="120" w:type="dxa"/>
              <w:bottom w:w="120" w:type="dxa"/>
              <w:right w:w="120" w:type="dxa"/>
            </w:tcMar>
            <w:vAlign w:val="center"/>
          </w:tcPr>
          <w:p w14:paraId="155C89C6" w14:textId="77777777" w:rsidR="00C000ED" w:rsidRPr="0039601F" w:rsidRDefault="00C000ED" w:rsidP="00C01068">
            <w:pPr>
              <w:rPr>
                <w:rFonts w:ascii="Arial" w:hAnsi="Arial" w:cs="Arial"/>
                <w:sz w:val="20"/>
                <w:szCs w:val="20"/>
              </w:rPr>
            </w:pPr>
            <w:r w:rsidRPr="0039601F">
              <w:rPr>
                <w:rFonts w:ascii="Arial" w:hAnsi="Arial" w:cs="Arial"/>
                <w:sz w:val="20"/>
                <w:szCs w:val="20"/>
              </w:rPr>
              <w:t>0.4800 (0.0051)</w:t>
            </w:r>
          </w:p>
        </w:tc>
        <w:tc>
          <w:tcPr>
            <w:tcW w:w="2160" w:type="dxa"/>
            <w:tcBorders>
              <w:top w:val="nil"/>
              <w:left w:val="nil"/>
              <w:bottom w:val="nil"/>
              <w:right w:val="nil"/>
            </w:tcBorders>
            <w:tcMar>
              <w:top w:w="120" w:type="dxa"/>
              <w:left w:w="120" w:type="dxa"/>
              <w:bottom w:w="120" w:type="dxa"/>
              <w:right w:w="120" w:type="dxa"/>
            </w:tcMar>
            <w:vAlign w:val="center"/>
          </w:tcPr>
          <w:p w14:paraId="1A1E380A" w14:textId="77777777" w:rsidR="00C000ED" w:rsidRPr="0039601F" w:rsidRDefault="00C000ED" w:rsidP="00C01068">
            <w:pPr>
              <w:rPr>
                <w:rFonts w:ascii="Arial" w:hAnsi="Arial" w:cs="Arial"/>
                <w:sz w:val="20"/>
                <w:szCs w:val="20"/>
              </w:rPr>
            </w:pPr>
            <w:r w:rsidRPr="0039601F">
              <w:rPr>
                <w:rFonts w:ascii="Arial" w:hAnsi="Arial" w:cs="Arial"/>
                <w:sz w:val="20"/>
                <w:szCs w:val="20"/>
              </w:rPr>
              <w:t>0.5234 (0.0010)</w:t>
            </w:r>
          </w:p>
        </w:tc>
      </w:tr>
      <w:tr w:rsidR="00C000ED" w:rsidRPr="0039601F" w14:paraId="779DBEDE" w14:textId="77777777" w:rsidTr="002A27CA">
        <w:trPr>
          <w:trHeight w:val="70"/>
        </w:trPr>
        <w:tc>
          <w:tcPr>
            <w:tcW w:w="3240" w:type="dxa"/>
            <w:tcBorders>
              <w:top w:val="nil"/>
              <w:left w:val="nil"/>
              <w:bottom w:val="nil"/>
              <w:right w:val="nil"/>
            </w:tcBorders>
            <w:tcMar>
              <w:top w:w="20" w:type="dxa"/>
              <w:left w:w="20" w:type="dxa"/>
              <w:bottom w:w="100" w:type="dxa"/>
              <w:right w:w="20" w:type="dxa"/>
            </w:tcMar>
            <w:vAlign w:val="bottom"/>
          </w:tcPr>
          <w:p w14:paraId="260849E3" w14:textId="77777777" w:rsidR="00C000ED" w:rsidRPr="0039601F" w:rsidRDefault="00C000ED" w:rsidP="00C01068">
            <w:pPr>
              <w:widowControl w:val="0"/>
              <w:ind w:left="720"/>
              <w:rPr>
                <w:rFonts w:ascii="Arial" w:hAnsi="Arial" w:cs="Arial"/>
                <w:sz w:val="20"/>
                <w:szCs w:val="20"/>
              </w:rPr>
            </w:pPr>
            <w:r w:rsidRPr="0039601F">
              <w:rPr>
                <w:rFonts w:ascii="Arial" w:hAnsi="Arial" w:cs="Arial"/>
                <w:sz w:val="20"/>
                <w:szCs w:val="20"/>
              </w:rPr>
              <w:t>Rate of VF/VT, year after ECG</w:t>
            </w:r>
          </w:p>
        </w:tc>
        <w:tc>
          <w:tcPr>
            <w:tcW w:w="1710" w:type="dxa"/>
            <w:tcBorders>
              <w:top w:val="nil"/>
              <w:left w:val="nil"/>
              <w:bottom w:val="nil"/>
              <w:right w:val="nil"/>
            </w:tcBorders>
            <w:tcMar>
              <w:top w:w="20" w:type="dxa"/>
              <w:left w:w="20" w:type="dxa"/>
              <w:bottom w:w="100" w:type="dxa"/>
              <w:right w:w="20" w:type="dxa"/>
            </w:tcMar>
            <w:vAlign w:val="bottom"/>
          </w:tcPr>
          <w:p w14:paraId="270746C2" w14:textId="77777777" w:rsidR="00C000ED" w:rsidRPr="0039601F" w:rsidRDefault="00C000ED" w:rsidP="00C01068">
            <w:pPr>
              <w:rPr>
                <w:rFonts w:ascii="Arial" w:hAnsi="Arial" w:cs="Arial"/>
                <w:sz w:val="20"/>
                <w:szCs w:val="20"/>
              </w:rPr>
            </w:pPr>
            <w:r w:rsidRPr="0039601F">
              <w:rPr>
                <w:rFonts w:ascii="Arial" w:hAnsi="Arial" w:cs="Arial"/>
                <w:sz w:val="20"/>
                <w:szCs w:val="20"/>
              </w:rPr>
              <w:t xml:space="preserve"> 0.0384 (0.0004)</w:t>
            </w:r>
          </w:p>
        </w:tc>
        <w:tc>
          <w:tcPr>
            <w:tcW w:w="2265" w:type="dxa"/>
            <w:tcBorders>
              <w:top w:val="nil"/>
              <w:left w:val="nil"/>
              <w:bottom w:val="nil"/>
              <w:right w:val="nil"/>
            </w:tcBorders>
            <w:tcMar>
              <w:top w:w="20" w:type="dxa"/>
              <w:left w:w="20" w:type="dxa"/>
              <w:bottom w:w="100" w:type="dxa"/>
              <w:right w:w="20" w:type="dxa"/>
            </w:tcMar>
            <w:vAlign w:val="bottom"/>
          </w:tcPr>
          <w:p w14:paraId="5D324A48" w14:textId="77777777" w:rsidR="00C000ED" w:rsidRPr="0039601F" w:rsidRDefault="00C000ED" w:rsidP="00C01068">
            <w:pPr>
              <w:rPr>
                <w:rFonts w:ascii="Arial" w:hAnsi="Arial" w:cs="Arial"/>
                <w:sz w:val="20"/>
                <w:szCs w:val="20"/>
              </w:rPr>
            </w:pPr>
            <w:r w:rsidRPr="0039601F">
              <w:rPr>
                <w:rFonts w:ascii="Arial" w:hAnsi="Arial" w:cs="Arial"/>
                <w:sz w:val="20"/>
                <w:szCs w:val="20"/>
              </w:rPr>
              <w:t xml:space="preserve"> 1</w:t>
            </w:r>
          </w:p>
        </w:tc>
        <w:tc>
          <w:tcPr>
            <w:tcW w:w="2160" w:type="dxa"/>
            <w:tcBorders>
              <w:top w:val="nil"/>
              <w:left w:val="nil"/>
              <w:bottom w:val="nil"/>
              <w:right w:val="nil"/>
            </w:tcBorders>
            <w:tcMar>
              <w:top w:w="20" w:type="dxa"/>
              <w:left w:w="20" w:type="dxa"/>
              <w:bottom w:w="100" w:type="dxa"/>
              <w:right w:w="20" w:type="dxa"/>
            </w:tcMar>
            <w:vAlign w:val="bottom"/>
          </w:tcPr>
          <w:p w14:paraId="6D5882C5" w14:textId="77777777" w:rsidR="00C000ED" w:rsidRPr="0039601F" w:rsidRDefault="00C000ED" w:rsidP="00C01068">
            <w:pPr>
              <w:rPr>
                <w:rFonts w:ascii="Arial" w:hAnsi="Arial" w:cs="Arial"/>
                <w:sz w:val="20"/>
                <w:szCs w:val="20"/>
              </w:rPr>
            </w:pPr>
            <w:r w:rsidRPr="0039601F">
              <w:rPr>
                <w:rFonts w:ascii="Arial" w:hAnsi="Arial" w:cs="Arial"/>
                <w:sz w:val="20"/>
                <w:szCs w:val="20"/>
              </w:rPr>
              <w:t xml:space="preserve"> 0</w:t>
            </w:r>
          </w:p>
        </w:tc>
      </w:tr>
      <w:tr w:rsidR="00C000ED" w:rsidRPr="0039601F" w14:paraId="638C78EA" w14:textId="77777777" w:rsidTr="18941968">
        <w:trPr>
          <w:trHeight w:val="315"/>
        </w:trPr>
        <w:tc>
          <w:tcPr>
            <w:tcW w:w="3240" w:type="dxa"/>
            <w:tcBorders>
              <w:top w:val="nil"/>
              <w:left w:val="nil"/>
              <w:bottom w:val="nil"/>
              <w:right w:val="nil"/>
            </w:tcBorders>
            <w:tcMar>
              <w:top w:w="20" w:type="dxa"/>
              <w:left w:w="20" w:type="dxa"/>
              <w:bottom w:w="100" w:type="dxa"/>
              <w:right w:w="20" w:type="dxa"/>
            </w:tcMar>
            <w:vAlign w:val="bottom"/>
          </w:tcPr>
          <w:p w14:paraId="79B03BDD" w14:textId="57AB4C8A" w:rsidR="00C000ED" w:rsidRPr="0039601F" w:rsidRDefault="002A27CA" w:rsidP="00C01068">
            <w:pPr>
              <w:widowControl w:val="0"/>
              <w:ind w:left="720"/>
              <w:rPr>
                <w:rFonts w:ascii="Arial" w:hAnsi="Arial" w:cs="Arial"/>
                <w:sz w:val="20"/>
                <w:szCs w:val="20"/>
              </w:rPr>
            </w:pPr>
            <w:r>
              <w:rPr>
                <w:rFonts w:ascii="Arial" w:hAnsi="Arial" w:cs="Arial"/>
                <w:sz w:val="20"/>
                <w:szCs w:val="20"/>
              </w:rPr>
              <w:t>D</w:t>
            </w:r>
            <w:r w:rsidR="00C000ED" w:rsidRPr="0039601F">
              <w:rPr>
                <w:rFonts w:ascii="Arial" w:hAnsi="Arial" w:cs="Arial"/>
                <w:sz w:val="20"/>
                <w:szCs w:val="20"/>
              </w:rPr>
              <w:t xml:space="preserve">efibrillator </w:t>
            </w:r>
            <w:r>
              <w:rPr>
                <w:rFonts w:ascii="Arial" w:hAnsi="Arial" w:cs="Arial"/>
                <w:sz w:val="20"/>
                <w:szCs w:val="20"/>
              </w:rPr>
              <w:t>i</w:t>
            </w:r>
            <w:r w:rsidR="00C000ED" w:rsidRPr="0039601F">
              <w:rPr>
                <w:rFonts w:ascii="Arial" w:hAnsi="Arial" w:cs="Arial"/>
                <w:sz w:val="20"/>
                <w:szCs w:val="20"/>
              </w:rPr>
              <w:t>mplanted before ECG</w:t>
            </w:r>
          </w:p>
        </w:tc>
        <w:tc>
          <w:tcPr>
            <w:tcW w:w="1710" w:type="dxa"/>
            <w:tcBorders>
              <w:top w:val="nil"/>
              <w:left w:val="nil"/>
              <w:bottom w:val="nil"/>
              <w:right w:val="nil"/>
            </w:tcBorders>
            <w:tcMar>
              <w:top w:w="120" w:type="dxa"/>
              <w:left w:w="120" w:type="dxa"/>
              <w:bottom w:w="120" w:type="dxa"/>
              <w:right w:w="120" w:type="dxa"/>
            </w:tcMar>
            <w:vAlign w:val="center"/>
          </w:tcPr>
          <w:p w14:paraId="78F578CE" w14:textId="77777777" w:rsidR="00C000ED" w:rsidRPr="0039601F" w:rsidRDefault="00C000ED" w:rsidP="00C01068">
            <w:pPr>
              <w:rPr>
                <w:rFonts w:ascii="Arial" w:hAnsi="Arial" w:cs="Arial"/>
                <w:sz w:val="20"/>
                <w:szCs w:val="20"/>
              </w:rPr>
            </w:pPr>
            <w:r w:rsidRPr="0039601F">
              <w:rPr>
                <w:rFonts w:ascii="Arial" w:hAnsi="Arial" w:cs="Arial"/>
                <w:sz w:val="20"/>
                <w:szCs w:val="20"/>
              </w:rPr>
              <w:t>0.0350 (0.0004)</w:t>
            </w:r>
          </w:p>
        </w:tc>
        <w:tc>
          <w:tcPr>
            <w:tcW w:w="2265" w:type="dxa"/>
            <w:tcBorders>
              <w:top w:val="nil"/>
              <w:left w:val="nil"/>
              <w:bottom w:val="nil"/>
              <w:right w:val="nil"/>
            </w:tcBorders>
            <w:tcMar>
              <w:top w:w="120" w:type="dxa"/>
              <w:left w:w="120" w:type="dxa"/>
              <w:bottom w:w="120" w:type="dxa"/>
              <w:right w:w="120" w:type="dxa"/>
            </w:tcMar>
            <w:vAlign w:val="center"/>
          </w:tcPr>
          <w:p w14:paraId="7C2869D9" w14:textId="77777777" w:rsidR="00C000ED" w:rsidRPr="0039601F" w:rsidRDefault="00C000ED" w:rsidP="00C01068">
            <w:pPr>
              <w:rPr>
                <w:rFonts w:ascii="Arial" w:hAnsi="Arial" w:cs="Arial"/>
                <w:sz w:val="20"/>
                <w:szCs w:val="20"/>
              </w:rPr>
            </w:pPr>
            <w:r w:rsidRPr="0039601F">
              <w:rPr>
                <w:rFonts w:ascii="Arial" w:hAnsi="Arial" w:cs="Arial"/>
                <w:sz w:val="20"/>
                <w:szCs w:val="20"/>
              </w:rPr>
              <w:t>0.2147 (0.0042)</w:t>
            </w:r>
          </w:p>
        </w:tc>
        <w:tc>
          <w:tcPr>
            <w:tcW w:w="2160" w:type="dxa"/>
            <w:tcBorders>
              <w:top w:val="nil"/>
              <w:left w:val="nil"/>
              <w:bottom w:val="nil"/>
              <w:right w:val="nil"/>
            </w:tcBorders>
            <w:tcMar>
              <w:top w:w="120" w:type="dxa"/>
              <w:left w:w="120" w:type="dxa"/>
              <w:bottom w:w="120" w:type="dxa"/>
              <w:right w:w="120" w:type="dxa"/>
            </w:tcMar>
            <w:vAlign w:val="center"/>
          </w:tcPr>
          <w:p w14:paraId="3571A324" w14:textId="77777777" w:rsidR="00C000ED" w:rsidRPr="0039601F" w:rsidRDefault="00C000ED" w:rsidP="00C01068">
            <w:pPr>
              <w:rPr>
                <w:rFonts w:ascii="Arial" w:hAnsi="Arial" w:cs="Arial"/>
                <w:sz w:val="20"/>
                <w:szCs w:val="20"/>
              </w:rPr>
            </w:pPr>
            <w:r w:rsidRPr="0039601F">
              <w:rPr>
                <w:rFonts w:ascii="Arial" w:hAnsi="Arial" w:cs="Arial"/>
                <w:sz w:val="20"/>
                <w:szCs w:val="20"/>
              </w:rPr>
              <w:t>0.0278 (0.0003)</w:t>
            </w:r>
          </w:p>
        </w:tc>
      </w:tr>
      <w:tr w:rsidR="00C000ED" w:rsidRPr="0039601F" w14:paraId="4DB227D2" w14:textId="77777777" w:rsidTr="18941968">
        <w:trPr>
          <w:trHeight w:val="315"/>
        </w:trPr>
        <w:tc>
          <w:tcPr>
            <w:tcW w:w="3240" w:type="dxa"/>
            <w:tcBorders>
              <w:top w:val="nil"/>
              <w:left w:val="nil"/>
              <w:bottom w:val="nil"/>
              <w:right w:val="nil"/>
            </w:tcBorders>
            <w:tcMar>
              <w:top w:w="20" w:type="dxa"/>
              <w:left w:w="20" w:type="dxa"/>
              <w:bottom w:w="100" w:type="dxa"/>
              <w:right w:w="20" w:type="dxa"/>
            </w:tcMar>
            <w:vAlign w:val="bottom"/>
          </w:tcPr>
          <w:p w14:paraId="1F0784DF" w14:textId="77777777" w:rsidR="00C000ED" w:rsidRPr="0039601F" w:rsidRDefault="00C000ED" w:rsidP="00C01068">
            <w:pPr>
              <w:widowControl w:val="0"/>
              <w:ind w:left="720"/>
              <w:rPr>
                <w:rFonts w:ascii="Arial" w:hAnsi="Arial" w:cs="Arial"/>
                <w:sz w:val="20"/>
                <w:szCs w:val="20"/>
              </w:rPr>
            </w:pPr>
            <w:r w:rsidRPr="0039601F">
              <w:rPr>
                <w:rFonts w:ascii="Arial" w:hAnsi="Arial" w:cs="Arial"/>
                <w:sz w:val="20"/>
                <w:szCs w:val="20"/>
              </w:rPr>
              <w:t>LVEF</w:t>
            </w:r>
          </w:p>
        </w:tc>
        <w:tc>
          <w:tcPr>
            <w:tcW w:w="1710" w:type="dxa"/>
            <w:tcBorders>
              <w:top w:val="nil"/>
              <w:left w:val="nil"/>
              <w:bottom w:val="nil"/>
              <w:right w:val="nil"/>
            </w:tcBorders>
            <w:tcMar>
              <w:top w:w="20" w:type="dxa"/>
              <w:left w:w="20" w:type="dxa"/>
              <w:bottom w:w="100" w:type="dxa"/>
              <w:right w:w="20" w:type="dxa"/>
            </w:tcMar>
            <w:vAlign w:val="bottom"/>
          </w:tcPr>
          <w:p w14:paraId="7E812D02" w14:textId="77777777" w:rsidR="00C000ED" w:rsidRPr="0039601F" w:rsidRDefault="00C000ED" w:rsidP="00C01068">
            <w:pPr>
              <w:rPr>
                <w:rFonts w:ascii="Arial" w:hAnsi="Arial" w:cs="Arial"/>
                <w:sz w:val="20"/>
                <w:szCs w:val="20"/>
              </w:rPr>
            </w:pPr>
          </w:p>
        </w:tc>
        <w:tc>
          <w:tcPr>
            <w:tcW w:w="2265" w:type="dxa"/>
            <w:tcBorders>
              <w:top w:val="nil"/>
              <w:left w:val="nil"/>
              <w:bottom w:val="nil"/>
              <w:right w:val="nil"/>
            </w:tcBorders>
            <w:tcMar>
              <w:top w:w="20" w:type="dxa"/>
              <w:left w:w="20" w:type="dxa"/>
              <w:bottom w:w="100" w:type="dxa"/>
              <w:right w:w="20" w:type="dxa"/>
            </w:tcMar>
            <w:vAlign w:val="bottom"/>
          </w:tcPr>
          <w:p w14:paraId="3CA8A94D" w14:textId="77777777" w:rsidR="00C000ED" w:rsidRPr="0039601F" w:rsidRDefault="00C000ED" w:rsidP="00C01068">
            <w:pPr>
              <w:rPr>
                <w:rFonts w:ascii="Arial" w:hAnsi="Arial" w:cs="Arial"/>
                <w:sz w:val="20"/>
                <w:szCs w:val="20"/>
              </w:rPr>
            </w:pPr>
          </w:p>
        </w:tc>
        <w:tc>
          <w:tcPr>
            <w:tcW w:w="2160" w:type="dxa"/>
            <w:tcBorders>
              <w:top w:val="nil"/>
              <w:left w:val="nil"/>
              <w:bottom w:val="nil"/>
              <w:right w:val="nil"/>
            </w:tcBorders>
            <w:tcMar>
              <w:top w:w="20" w:type="dxa"/>
              <w:left w:w="20" w:type="dxa"/>
              <w:bottom w:w="100" w:type="dxa"/>
              <w:right w:w="20" w:type="dxa"/>
            </w:tcMar>
            <w:vAlign w:val="bottom"/>
          </w:tcPr>
          <w:p w14:paraId="2D73C751" w14:textId="77777777" w:rsidR="00C000ED" w:rsidRPr="0039601F" w:rsidRDefault="00C000ED" w:rsidP="00C01068">
            <w:pPr>
              <w:rPr>
                <w:rFonts w:ascii="Arial" w:hAnsi="Arial" w:cs="Arial"/>
                <w:sz w:val="20"/>
                <w:szCs w:val="20"/>
              </w:rPr>
            </w:pPr>
          </w:p>
        </w:tc>
      </w:tr>
      <w:tr w:rsidR="00C000ED" w:rsidRPr="0039601F" w14:paraId="25BBA179" w14:textId="77777777" w:rsidTr="18941968">
        <w:trPr>
          <w:trHeight w:val="330"/>
        </w:trPr>
        <w:tc>
          <w:tcPr>
            <w:tcW w:w="3240" w:type="dxa"/>
            <w:tcBorders>
              <w:top w:val="nil"/>
              <w:left w:val="nil"/>
              <w:bottom w:val="nil"/>
              <w:right w:val="nil"/>
            </w:tcBorders>
            <w:tcMar>
              <w:top w:w="20" w:type="dxa"/>
              <w:left w:w="20" w:type="dxa"/>
              <w:bottom w:w="100" w:type="dxa"/>
              <w:right w:w="20" w:type="dxa"/>
            </w:tcMar>
            <w:vAlign w:val="bottom"/>
          </w:tcPr>
          <w:p w14:paraId="46AE825F" w14:textId="77777777" w:rsidR="00C000ED" w:rsidRPr="0039601F" w:rsidRDefault="00C000ED" w:rsidP="00C01068">
            <w:pPr>
              <w:widowControl w:val="0"/>
              <w:ind w:left="720"/>
              <w:rPr>
                <w:rFonts w:ascii="Arial" w:hAnsi="Arial" w:cs="Arial"/>
                <w:sz w:val="20"/>
                <w:szCs w:val="20"/>
              </w:rPr>
            </w:pPr>
            <w:r w:rsidRPr="0039601F">
              <w:rPr>
                <w:rFonts w:ascii="Arial" w:hAnsi="Arial" w:cs="Arial"/>
                <w:sz w:val="20"/>
                <w:szCs w:val="20"/>
              </w:rPr>
              <w:t xml:space="preserve">LVEF recorded (%)       </w:t>
            </w:r>
          </w:p>
        </w:tc>
        <w:tc>
          <w:tcPr>
            <w:tcW w:w="1710" w:type="dxa"/>
            <w:tcBorders>
              <w:top w:val="nil"/>
              <w:left w:val="nil"/>
              <w:bottom w:val="nil"/>
              <w:right w:val="nil"/>
            </w:tcBorders>
            <w:tcMar>
              <w:top w:w="120" w:type="dxa"/>
              <w:left w:w="120" w:type="dxa"/>
              <w:bottom w:w="120" w:type="dxa"/>
              <w:right w:w="120" w:type="dxa"/>
            </w:tcMar>
            <w:vAlign w:val="center"/>
          </w:tcPr>
          <w:p w14:paraId="2FCC639C" w14:textId="77777777" w:rsidR="00C000ED" w:rsidRPr="0039601F" w:rsidRDefault="00C000ED" w:rsidP="00C01068">
            <w:pPr>
              <w:rPr>
                <w:rFonts w:ascii="Arial" w:hAnsi="Arial" w:cs="Arial"/>
                <w:sz w:val="20"/>
                <w:szCs w:val="20"/>
              </w:rPr>
            </w:pPr>
            <w:r w:rsidRPr="0039601F">
              <w:rPr>
                <w:rFonts w:ascii="Arial" w:hAnsi="Arial" w:cs="Arial"/>
                <w:sz w:val="20"/>
                <w:szCs w:val="20"/>
              </w:rPr>
              <w:t>0.3936 (0.0016)</w:t>
            </w:r>
          </w:p>
        </w:tc>
        <w:tc>
          <w:tcPr>
            <w:tcW w:w="2265" w:type="dxa"/>
            <w:tcBorders>
              <w:top w:val="nil"/>
              <w:left w:val="nil"/>
              <w:bottom w:val="nil"/>
              <w:right w:val="nil"/>
            </w:tcBorders>
            <w:tcMar>
              <w:top w:w="120" w:type="dxa"/>
              <w:left w:w="120" w:type="dxa"/>
              <w:bottom w:w="120" w:type="dxa"/>
              <w:right w:w="120" w:type="dxa"/>
            </w:tcMar>
            <w:vAlign w:val="center"/>
          </w:tcPr>
          <w:p w14:paraId="4F161D21" w14:textId="77777777" w:rsidR="00C000ED" w:rsidRPr="0039601F" w:rsidRDefault="00C000ED" w:rsidP="00C01068">
            <w:pPr>
              <w:rPr>
                <w:rFonts w:ascii="Arial" w:hAnsi="Arial" w:cs="Arial"/>
                <w:sz w:val="20"/>
                <w:szCs w:val="20"/>
              </w:rPr>
            </w:pPr>
            <w:r w:rsidRPr="0039601F">
              <w:rPr>
                <w:rFonts w:ascii="Arial" w:hAnsi="Arial" w:cs="Arial"/>
                <w:sz w:val="20"/>
                <w:szCs w:val="20"/>
              </w:rPr>
              <w:t>0.9000 (0.0032)</w:t>
            </w:r>
          </w:p>
        </w:tc>
        <w:tc>
          <w:tcPr>
            <w:tcW w:w="2160" w:type="dxa"/>
            <w:tcBorders>
              <w:top w:val="nil"/>
              <w:left w:val="nil"/>
              <w:bottom w:val="nil"/>
              <w:right w:val="nil"/>
            </w:tcBorders>
            <w:tcMar>
              <w:top w:w="120" w:type="dxa"/>
              <w:left w:w="120" w:type="dxa"/>
              <w:bottom w:w="120" w:type="dxa"/>
              <w:right w:w="120" w:type="dxa"/>
            </w:tcMar>
            <w:vAlign w:val="center"/>
          </w:tcPr>
          <w:p w14:paraId="1E686371" w14:textId="77777777" w:rsidR="00C000ED" w:rsidRPr="0039601F" w:rsidRDefault="00C000ED" w:rsidP="00C01068">
            <w:pPr>
              <w:rPr>
                <w:rFonts w:ascii="Arial" w:hAnsi="Arial" w:cs="Arial"/>
                <w:sz w:val="20"/>
                <w:szCs w:val="20"/>
              </w:rPr>
            </w:pPr>
            <w:r w:rsidRPr="0039601F">
              <w:rPr>
                <w:rFonts w:ascii="Arial" w:hAnsi="Arial" w:cs="Arial"/>
                <w:sz w:val="20"/>
                <w:szCs w:val="20"/>
              </w:rPr>
              <w:t>0.3734 (0.0016)</w:t>
            </w:r>
          </w:p>
        </w:tc>
      </w:tr>
      <w:tr w:rsidR="00C000ED" w:rsidRPr="0039601F" w14:paraId="2BE1EF12" w14:textId="77777777" w:rsidTr="18941968">
        <w:tc>
          <w:tcPr>
            <w:tcW w:w="3240" w:type="dxa"/>
            <w:tcBorders>
              <w:top w:val="nil"/>
              <w:left w:val="nil"/>
              <w:bottom w:val="nil"/>
              <w:right w:val="nil"/>
            </w:tcBorders>
            <w:tcMar>
              <w:top w:w="20" w:type="dxa"/>
              <w:left w:w="20" w:type="dxa"/>
              <w:bottom w:w="100" w:type="dxa"/>
              <w:right w:w="20" w:type="dxa"/>
            </w:tcMar>
            <w:vAlign w:val="bottom"/>
          </w:tcPr>
          <w:p w14:paraId="2A2E5402" w14:textId="77777777" w:rsidR="00C000ED" w:rsidRPr="0039601F" w:rsidRDefault="00C000ED" w:rsidP="00C01068">
            <w:pPr>
              <w:widowControl w:val="0"/>
              <w:ind w:left="720"/>
              <w:rPr>
                <w:rFonts w:ascii="Arial" w:hAnsi="Arial" w:cs="Arial"/>
                <w:sz w:val="20"/>
                <w:szCs w:val="20"/>
              </w:rPr>
            </w:pPr>
            <w:r w:rsidRPr="0039601F">
              <w:rPr>
                <w:rFonts w:ascii="Arial" w:eastAsia="Arial Unicode MS" w:hAnsi="Arial" w:cs="Arial"/>
                <w:sz w:val="20"/>
                <w:szCs w:val="20"/>
              </w:rPr>
              <w:t>LVEF≤35%</w:t>
            </w:r>
          </w:p>
        </w:tc>
        <w:tc>
          <w:tcPr>
            <w:tcW w:w="1710" w:type="dxa"/>
            <w:tcBorders>
              <w:top w:val="nil"/>
              <w:left w:val="nil"/>
              <w:bottom w:val="nil"/>
              <w:right w:val="nil"/>
            </w:tcBorders>
            <w:tcMar>
              <w:top w:w="120" w:type="dxa"/>
              <w:left w:w="120" w:type="dxa"/>
              <w:bottom w:w="120" w:type="dxa"/>
              <w:right w:w="120" w:type="dxa"/>
            </w:tcMar>
            <w:vAlign w:val="center"/>
          </w:tcPr>
          <w:p w14:paraId="4E599B48" w14:textId="77777777" w:rsidR="00C000ED" w:rsidRPr="0039601F" w:rsidRDefault="00C000ED" w:rsidP="00C01068">
            <w:pPr>
              <w:widowControl w:val="0"/>
              <w:rPr>
                <w:rFonts w:ascii="Arial" w:hAnsi="Arial" w:cs="Arial"/>
                <w:sz w:val="20"/>
                <w:szCs w:val="20"/>
              </w:rPr>
            </w:pPr>
            <w:r w:rsidRPr="0039601F">
              <w:rPr>
                <w:rFonts w:ascii="Arial" w:hAnsi="Arial" w:cs="Arial"/>
                <w:sz w:val="20"/>
                <w:szCs w:val="20"/>
              </w:rPr>
              <w:t>0.0380 (0.0006)</w:t>
            </w:r>
          </w:p>
        </w:tc>
        <w:tc>
          <w:tcPr>
            <w:tcW w:w="2265" w:type="dxa"/>
            <w:tcBorders>
              <w:top w:val="nil"/>
              <w:left w:val="nil"/>
              <w:bottom w:val="nil"/>
              <w:right w:val="nil"/>
            </w:tcBorders>
            <w:tcMar>
              <w:top w:w="120" w:type="dxa"/>
              <w:left w:w="120" w:type="dxa"/>
              <w:bottom w:w="120" w:type="dxa"/>
              <w:right w:w="120" w:type="dxa"/>
            </w:tcMar>
            <w:vAlign w:val="center"/>
          </w:tcPr>
          <w:p w14:paraId="5EA6E8BB" w14:textId="77777777" w:rsidR="00C000ED" w:rsidRPr="0039601F" w:rsidRDefault="00C000ED" w:rsidP="00C01068">
            <w:pPr>
              <w:widowControl w:val="0"/>
              <w:rPr>
                <w:rFonts w:ascii="Arial" w:hAnsi="Arial" w:cs="Arial"/>
                <w:sz w:val="20"/>
                <w:szCs w:val="20"/>
              </w:rPr>
            </w:pPr>
            <w:r w:rsidRPr="0039601F">
              <w:rPr>
                <w:rFonts w:ascii="Arial" w:hAnsi="Arial" w:cs="Arial"/>
                <w:sz w:val="20"/>
                <w:szCs w:val="20"/>
              </w:rPr>
              <w:t>0.3107 (0.0050)</w:t>
            </w:r>
          </w:p>
        </w:tc>
        <w:tc>
          <w:tcPr>
            <w:tcW w:w="2160" w:type="dxa"/>
            <w:tcBorders>
              <w:top w:val="nil"/>
              <w:left w:val="nil"/>
              <w:bottom w:val="nil"/>
              <w:right w:val="nil"/>
            </w:tcBorders>
            <w:tcMar>
              <w:top w:w="120" w:type="dxa"/>
              <w:left w:w="120" w:type="dxa"/>
              <w:bottom w:w="120" w:type="dxa"/>
              <w:right w:w="120" w:type="dxa"/>
            </w:tcMar>
            <w:vAlign w:val="center"/>
          </w:tcPr>
          <w:p w14:paraId="443B2407" w14:textId="77777777" w:rsidR="00C000ED" w:rsidRPr="0039601F" w:rsidRDefault="00C000ED" w:rsidP="00C01068">
            <w:pPr>
              <w:widowControl w:val="0"/>
              <w:rPr>
                <w:rFonts w:ascii="Arial" w:hAnsi="Arial" w:cs="Arial"/>
                <w:sz w:val="20"/>
                <w:szCs w:val="20"/>
              </w:rPr>
            </w:pPr>
            <w:r w:rsidRPr="0039601F">
              <w:rPr>
                <w:rFonts w:ascii="Arial" w:hAnsi="Arial" w:cs="Arial"/>
                <w:sz w:val="20"/>
                <w:szCs w:val="20"/>
              </w:rPr>
              <w:t>0.0271 (0.0005)</w:t>
            </w:r>
          </w:p>
        </w:tc>
      </w:tr>
      <w:tr w:rsidR="00C000ED" w:rsidRPr="0039601F" w14:paraId="4DB20854" w14:textId="77777777" w:rsidTr="18941968">
        <w:tc>
          <w:tcPr>
            <w:tcW w:w="9375" w:type="dxa"/>
            <w:gridSpan w:val="4"/>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159D46CE" w14:textId="77777777" w:rsidR="00C000ED" w:rsidRPr="0039601F" w:rsidRDefault="00C000ED" w:rsidP="00C01068">
            <w:pPr>
              <w:widowControl w:val="0"/>
              <w:rPr>
                <w:rFonts w:ascii="Arial" w:hAnsi="Arial" w:cs="Arial"/>
                <w:sz w:val="20"/>
                <w:szCs w:val="20"/>
              </w:rPr>
            </w:pPr>
            <w:r w:rsidRPr="0039601F">
              <w:rPr>
                <w:rFonts w:ascii="Arial" w:hAnsi="Arial" w:cs="Arial"/>
                <w:sz w:val="20"/>
                <w:szCs w:val="20"/>
              </w:rPr>
              <w:t xml:space="preserve">Notes: Cell contents show mean (standard error). Table is at ECG (not patient) level. </w:t>
            </w:r>
          </w:p>
        </w:tc>
      </w:tr>
    </w:tbl>
    <w:p w14:paraId="1E4213B7" w14:textId="77777777" w:rsidR="002A27CA" w:rsidRPr="0039601F" w:rsidRDefault="002A27CA" w:rsidP="002A27CA">
      <w:pPr>
        <w:rPr>
          <w:rFonts w:ascii="Arial" w:hAnsi="Arial" w:cs="Arial"/>
          <w:i/>
        </w:rPr>
      </w:pPr>
      <w:r w:rsidRPr="0039601F">
        <w:rPr>
          <w:rFonts w:ascii="Arial" w:hAnsi="Arial" w:cs="Arial"/>
          <w:b/>
          <w:bCs/>
          <w:i/>
          <w:lang w:val="it-IT"/>
        </w:rPr>
        <w:t>Table VII.C.1</w:t>
      </w:r>
      <w:r w:rsidRPr="0039601F">
        <w:rPr>
          <w:rFonts w:ascii="Arial" w:hAnsi="Arial" w:cs="Arial"/>
          <w:i/>
          <w:lang w:val="it-IT"/>
        </w:rPr>
        <w:t xml:space="preserve">: </w:t>
      </w:r>
      <w:proofErr w:type="spellStart"/>
      <w:r w:rsidRPr="0039601F">
        <w:rPr>
          <w:rFonts w:ascii="Arial" w:hAnsi="Arial" w:cs="Arial"/>
          <w:i/>
          <w:lang w:val="it-IT"/>
        </w:rPr>
        <w:t>Summary</w:t>
      </w:r>
      <w:proofErr w:type="spellEnd"/>
      <w:r w:rsidRPr="0039601F">
        <w:rPr>
          <w:rFonts w:ascii="Arial" w:hAnsi="Arial" w:cs="Arial"/>
          <w:i/>
          <w:lang w:val="it-IT"/>
        </w:rPr>
        <w:t xml:space="preserve"> </w:t>
      </w:r>
      <w:proofErr w:type="spellStart"/>
      <w:r w:rsidRPr="0039601F">
        <w:rPr>
          <w:rFonts w:ascii="Arial" w:hAnsi="Arial" w:cs="Arial"/>
          <w:i/>
          <w:lang w:val="it-IT"/>
        </w:rPr>
        <w:t>statistics</w:t>
      </w:r>
      <w:proofErr w:type="spellEnd"/>
      <w:r w:rsidRPr="0039601F">
        <w:rPr>
          <w:rFonts w:ascii="Arial" w:hAnsi="Arial" w:cs="Arial"/>
          <w:i/>
          <w:lang w:val="it-IT"/>
        </w:rPr>
        <w:t>—US</w:t>
      </w:r>
      <w:r w:rsidRPr="0039601F">
        <w:rPr>
          <w:rFonts w:ascii="Arial" w:hAnsi="Arial" w:cs="Arial"/>
          <w:i/>
        </w:rPr>
        <w:t xml:space="preserve">. </w:t>
      </w:r>
    </w:p>
    <w:p w14:paraId="41F660E6" w14:textId="77777777" w:rsidR="00C000ED" w:rsidRPr="0039601F" w:rsidRDefault="00C000ED" w:rsidP="00C01068">
      <w:pPr>
        <w:rPr>
          <w:rFonts w:ascii="Arial" w:hAnsi="Arial" w:cs="Arial"/>
        </w:rPr>
      </w:pPr>
    </w:p>
    <w:p w14:paraId="18BC0B1F" w14:textId="77777777" w:rsidR="00E35B92" w:rsidRPr="0039601F" w:rsidRDefault="00E35B92" w:rsidP="00C01068">
      <w:pPr>
        <w:spacing w:line="276" w:lineRule="auto"/>
        <w:rPr>
          <w:rFonts w:ascii="Arial" w:eastAsia="Arial" w:hAnsi="Arial" w:cs="Arial"/>
          <w:color w:val="666666"/>
          <w:sz w:val="22"/>
          <w:szCs w:val="22"/>
          <w:lang w:val="en"/>
        </w:rPr>
      </w:pPr>
      <w:bookmarkStart w:id="107" w:name="_mrei079xvnic" w:colFirst="0" w:colLast="0"/>
      <w:bookmarkStart w:id="108" w:name="_Toc204439456"/>
      <w:bookmarkStart w:id="109" w:name="_Toc204439731"/>
      <w:bookmarkStart w:id="110" w:name="_Toc209004747"/>
      <w:bookmarkEnd w:id="107"/>
      <w:r w:rsidRPr="0039601F">
        <w:rPr>
          <w:rFonts w:ascii="Arial" w:hAnsi="Arial" w:cs="Arial"/>
        </w:rPr>
        <w:br w:type="page"/>
      </w:r>
    </w:p>
    <w:p w14:paraId="23F01DFD" w14:textId="6840CB16" w:rsidR="00C000ED" w:rsidRPr="0039601F" w:rsidRDefault="00A17AAF" w:rsidP="00C01068">
      <w:pPr>
        <w:pStyle w:val="Heading5"/>
        <w:spacing w:after="0" w:line="240" w:lineRule="auto"/>
      </w:pPr>
      <w:r w:rsidRPr="0039601F">
        <w:lastRenderedPageBreak/>
        <w:t>VII</w:t>
      </w:r>
      <w:r w:rsidR="00C000ED" w:rsidRPr="0039601F">
        <w:t>.D Dataset construction and summary statistics—Taiwan</w:t>
      </w:r>
      <w:bookmarkEnd w:id="108"/>
      <w:bookmarkEnd w:id="109"/>
      <w:bookmarkEnd w:id="110"/>
    </w:p>
    <w:p w14:paraId="711F613E" w14:textId="77777777" w:rsidR="001C1014" w:rsidRPr="0039601F" w:rsidRDefault="001C1014" w:rsidP="00C01068">
      <w:pPr>
        <w:rPr>
          <w:rFonts w:ascii="Arial" w:hAnsi="Arial" w:cs="Arial"/>
          <w:b/>
          <w:bCs/>
          <w:i/>
          <w:lang w:val="it-IT"/>
        </w:rPr>
      </w:pPr>
    </w:p>
    <w:p w14:paraId="4DBB42DC" w14:textId="3315F5C3" w:rsidR="00C000ED" w:rsidRPr="0039601F" w:rsidRDefault="0045691A" w:rsidP="00C01068">
      <w:pPr>
        <w:jc w:val="center"/>
        <w:rPr>
          <w:rFonts w:ascii="Arial" w:hAnsi="Arial" w:cs="Arial"/>
        </w:rPr>
      </w:pPr>
      <w:r w:rsidRPr="0039601F">
        <w:rPr>
          <w:rFonts w:ascii="Arial" w:hAnsi="Arial" w:cs="Arial"/>
          <w:noProof/>
        </w:rPr>
        <w:drawing>
          <wp:inline distT="0" distB="0" distL="0" distR="0" wp14:anchorId="6C820238" wp14:editId="4739160B">
            <wp:extent cx="3594100" cy="3175000"/>
            <wp:effectExtent l="0" t="0" r="0" b="0"/>
            <wp:docPr id="642663680" name="Picture 1" descr="A diagram of an ec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663680" name="Picture 1" descr="A diagram of an ecg&#10;&#10;AI-generated content may be incorrect."/>
                    <pic:cNvPicPr/>
                  </pic:nvPicPr>
                  <pic:blipFill>
                    <a:blip r:embed="rId42"/>
                    <a:stretch>
                      <a:fillRect/>
                    </a:stretch>
                  </pic:blipFill>
                  <pic:spPr>
                    <a:xfrm>
                      <a:off x="0" y="0"/>
                      <a:ext cx="3594100" cy="3175000"/>
                    </a:xfrm>
                    <a:prstGeom prst="rect">
                      <a:avLst/>
                    </a:prstGeom>
                  </pic:spPr>
                </pic:pic>
              </a:graphicData>
            </a:graphic>
          </wp:inline>
        </w:drawing>
      </w:r>
    </w:p>
    <w:p w14:paraId="2723B5B3" w14:textId="7FFE7FD9" w:rsidR="002A27CA" w:rsidRPr="0039601F" w:rsidRDefault="002A27CA" w:rsidP="002A27CA">
      <w:pPr>
        <w:rPr>
          <w:rFonts w:ascii="Arial" w:hAnsi="Arial" w:cs="Arial"/>
          <w:i/>
        </w:rPr>
      </w:pPr>
      <w:r w:rsidRPr="0039601F">
        <w:rPr>
          <w:rFonts w:ascii="Arial" w:hAnsi="Arial" w:cs="Arial"/>
          <w:b/>
          <w:bCs/>
          <w:i/>
          <w:lang w:val="it-IT"/>
        </w:rPr>
        <w:t>Figure VII.D.1</w:t>
      </w:r>
      <w:r>
        <w:rPr>
          <w:rFonts w:ascii="Arial" w:hAnsi="Arial" w:cs="Arial"/>
          <w:b/>
          <w:bCs/>
          <w:i/>
          <w:lang w:val="it-IT"/>
        </w:rPr>
        <w:t>.</w:t>
      </w:r>
      <w:r w:rsidRPr="0039601F">
        <w:rPr>
          <w:rFonts w:ascii="Arial" w:hAnsi="Arial" w:cs="Arial"/>
          <w:i/>
          <w:lang w:val="it-IT"/>
        </w:rPr>
        <w:t xml:space="preserve"> Taiwan </w:t>
      </w:r>
      <w:proofErr w:type="spellStart"/>
      <w:r w:rsidRPr="0039601F">
        <w:rPr>
          <w:rFonts w:ascii="Arial" w:hAnsi="Arial" w:cs="Arial"/>
          <w:i/>
          <w:lang w:val="it-IT"/>
        </w:rPr>
        <w:t>registry</w:t>
      </w:r>
      <w:proofErr w:type="spellEnd"/>
      <w:r w:rsidRPr="0039601F">
        <w:rPr>
          <w:rFonts w:ascii="Arial" w:hAnsi="Arial" w:cs="Arial"/>
          <w:i/>
          <w:lang w:val="it-IT"/>
        </w:rPr>
        <w:t xml:space="preserve"> data flow </w:t>
      </w:r>
      <w:proofErr w:type="spellStart"/>
      <w:r w:rsidRPr="0039601F">
        <w:rPr>
          <w:rFonts w:ascii="Arial" w:hAnsi="Arial" w:cs="Arial"/>
          <w:i/>
          <w:lang w:val="it-IT"/>
        </w:rPr>
        <w:t>diagram</w:t>
      </w:r>
      <w:proofErr w:type="spellEnd"/>
      <w:r w:rsidRPr="0039601F">
        <w:rPr>
          <w:rFonts w:ascii="Arial" w:hAnsi="Arial" w:cs="Arial"/>
          <w:i/>
          <w:lang w:val="it-IT"/>
        </w:rPr>
        <w:t xml:space="preserve">. </w:t>
      </w:r>
    </w:p>
    <w:p w14:paraId="2400C47F" w14:textId="77777777" w:rsidR="00C000ED" w:rsidRPr="0039601F" w:rsidRDefault="00C000ED" w:rsidP="00C01068">
      <w:pPr>
        <w:rPr>
          <w:rFonts w:ascii="Arial" w:hAnsi="Arial" w:cs="Arial"/>
          <w:sz w:val="20"/>
          <w:szCs w:val="20"/>
        </w:rPr>
      </w:pPr>
    </w:p>
    <w:p w14:paraId="4C7EF60E" w14:textId="77777777" w:rsidR="00C000ED" w:rsidRPr="0039601F" w:rsidRDefault="00C000ED" w:rsidP="00C01068">
      <w:pPr>
        <w:rPr>
          <w:rFonts w:ascii="Arial" w:hAnsi="Arial" w:cs="Arial"/>
          <w:sz w:val="20"/>
          <w:szCs w:val="20"/>
        </w:rPr>
      </w:pPr>
    </w:p>
    <w:tbl>
      <w:tblPr>
        <w:tblStyle w:val="10"/>
        <w:tblW w:w="9375" w:type="dxa"/>
        <w:tblBorders>
          <w:top w:val="nil"/>
          <w:left w:val="nil"/>
          <w:bottom w:val="nil"/>
          <w:right w:val="nil"/>
          <w:insideH w:val="nil"/>
          <w:insideV w:val="nil"/>
        </w:tblBorders>
        <w:tblLayout w:type="fixed"/>
        <w:tblLook w:val="0600" w:firstRow="0" w:lastRow="0" w:firstColumn="0" w:lastColumn="0" w:noHBand="1" w:noVBand="1"/>
      </w:tblPr>
      <w:tblGrid>
        <w:gridCol w:w="2865"/>
        <w:gridCol w:w="2505"/>
        <w:gridCol w:w="2385"/>
        <w:gridCol w:w="1620"/>
      </w:tblGrid>
      <w:tr w:rsidR="00C000ED" w:rsidRPr="0039601F" w14:paraId="5A86729B" w14:textId="77777777" w:rsidTr="001E267B">
        <w:trPr>
          <w:trHeight w:val="315"/>
        </w:trPr>
        <w:tc>
          <w:tcPr>
            <w:tcW w:w="286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3DB26096" w14:textId="77777777" w:rsidR="00C000ED" w:rsidRPr="0039601F" w:rsidRDefault="00C000ED" w:rsidP="00C01068">
            <w:pPr>
              <w:widowControl w:val="0"/>
              <w:rPr>
                <w:rFonts w:ascii="Arial" w:hAnsi="Arial" w:cs="Arial"/>
                <w:sz w:val="20"/>
                <w:szCs w:val="20"/>
              </w:rPr>
            </w:pPr>
          </w:p>
        </w:tc>
        <w:tc>
          <w:tcPr>
            <w:tcW w:w="4890" w:type="dxa"/>
            <w:gridSpan w:val="2"/>
            <w:tcBorders>
              <w:top w:val="single" w:sz="4" w:space="0" w:color="CCCCCC"/>
              <w:left w:val="single" w:sz="4" w:space="0" w:color="CCCCCC"/>
              <w:bottom w:val="single" w:sz="8" w:space="0" w:color="CCCCCC"/>
              <w:right w:val="single" w:sz="4" w:space="0" w:color="CCCCCC"/>
            </w:tcBorders>
            <w:tcMar>
              <w:top w:w="40" w:type="dxa"/>
              <w:left w:w="40" w:type="dxa"/>
              <w:bottom w:w="40" w:type="dxa"/>
              <w:right w:w="40" w:type="dxa"/>
            </w:tcMar>
            <w:vAlign w:val="bottom"/>
          </w:tcPr>
          <w:p w14:paraId="7F302ABD" w14:textId="77777777" w:rsidR="00C000ED" w:rsidRPr="0039601F" w:rsidRDefault="00C000ED" w:rsidP="00C01068">
            <w:pPr>
              <w:jc w:val="center"/>
              <w:rPr>
                <w:rFonts w:ascii="Arial" w:hAnsi="Arial" w:cs="Arial"/>
                <w:i/>
                <w:sz w:val="20"/>
                <w:szCs w:val="20"/>
              </w:rPr>
            </w:pPr>
            <w:r w:rsidRPr="0039601F">
              <w:rPr>
                <w:rFonts w:ascii="Arial" w:hAnsi="Arial" w:cs="Arial"/>
                <w:i/>
                <w:sz w:val="20"/>
                <w:szCs w:val="20"/>
              </w:rPr>
              <w:t>Registry patients: Cardiopulmonary arrest</w:t>
            </w:r>
          </w:p>
        </w:tc>
        <w:tc>
          <w:tcPr>
            <w:tcW w:w="1620" w:type="dxa"/>
            <w:tcBorders>
              <w:top w:val="single" w:sz="4" w:space="0" w:color="CCCCCC"/>
              <w:left w:val="single" w:sz="4" w:space="0" w:color="CCCCCC"/>
              <w:bottom w:val="single" w:sz="8" w:space="0" w:color="CCCCCC"/>
              <w:right w:val="single" w:sz="4" w:space="0" w:color="CCCCCC"/>
            </w:tcBorders>
            <w:tcMar>
              <w:top w:w="40" w:type="dxa"/>
              <w:left w:w="40" w:type="dxa"/>
              <w:bottom w:w="40" w:type="dxa"/>
              <w:right w:w="40" w:type="dxa"/>
            </w:tcMar>
            <w:vAlign w:val="bottom"/>
          </w:tcPr>
          <w:p w14:paraId="75E4831A" w14:textId="77777777" w:rsidR="00C000ED" w:rsidRPr="0039601F" w:rsidRDefault="00C000ED" w:rsidP="00C01068">
            <w:pPr>
              <w:jc w:val="center"/>
              <w:rPr>
                <w:rFonts w:ascii="Arial" w:hAnsi="Arial" w:cs="Arial"/>
                <w:i/>
                <w:sz w:val="20"/>
                <w:szCs w:val="20"/>
              </w:rPr>
            </w:pPr>
            <w:r w:rsidRPr="0039601F">
              <w:rPr>
                <w:rFonts w:ascii="Arial" w:hAnsi="Arial" w:cs="Arial"/>
                <w:i/>
                <w:sz w:val="20"/>
                <w:szCs w:val="20"/>
              </w:rPr>
              <w:t>Controls</w:t>
            </w:r>
          </w:p>
        </w:tc>
      </w:tr>
      <w:tr w:rsidR="00C000ED" w:rsidRPr="0039601F" w14:paraId="6F551496" w14:textId="77777777" w:rsidTr="001E267B">
        <w:trPr>
          <w:trHeight w:val="315"/>
        </w:trPr>
        <w:tc>
          <w:tcPr>
            <w:tcW w:w="2865" w:type="dxa"/>
            <w:tcBorders>
              <w:top w:val="single" w:sz="4" w:space="0" w:color="CCCCCC"/>
              <w:left w:val="single" w:sz="4" w:space="0" w:color="CCCCCC"/>
              <w:bottom w:val="single" w:sz="4" w:space="0" w:color="CCCCCC"/>
              <w:right w:val="single" w:sz="8" w:space="0" w:color="CCCCCC"/>
            </w:tcBorders>
            <w:tcMar>
              <w:top w:w="40" w:type="dxa"/>
              <w:left w:w="40" w:type="dxa"/>
              <w:bottom w:w="40" w:type="dxa"/>
              <w:right w:w="40" w:type="dxa"/>
            </w:tcMar>
            <w:vAlign w:val="bottom"/>
          </w:tcPr>
          <w:p w14:paraId="72E78F61" w14:textId="77777777" w:rsidR="00C000ED" w:rsidRPr="0039601F" w:rsidRDefault="00C000ED" w:rsidP="00C01068">
            <w:pPr>
              <w:widowControl w:val="0"/>
              <w:rPr>
                <w:rFonts w:ascii="Arial" w:hAnsi="Arial" w:cs="Arial"/>
                <w:sz w:val="20"/>
                <w:szCs w:val="20"/>
              </w:rPr>
            </w:pPr>
          </w:p>
        </w:tc>
        <w:tc>
          <w:tcPr>
            <w:tcW w:w="2505" w:type="dxa"/>
            <w:tcBorders>
              <w:top w:val="single" w:sz="8" w:space="0" w:color="CCCCCC"/>
              <w:left w:val="single" w:sz="8" w:space="0" w:color="CCCCCC"/>
              <w:bottom w:val="single" w:sz="8" w:space="0" w:color="CCCCCC"/>
              <w:right w:val="single" w:sz="8" w:space="0" w:color="CCCCCC"/>
            </w:tcBorders>
            <w:tcMar>
              <w:top w:w="20" w:type="dxa"/>
              <w:left w:w="20" w:type="dxa"/>
              <w:bottom w:w="100" w:type="dxa"/>
              <w:right w:w="20" w:type="dxa"/>
            </w:tcMar>
            <w:vAlign w:val="bottom"/>
          </w:tcPr>
          <w:p w14:paraId="38746BBB" w14:textId="77777777" w:rsidR="00C000ED" w:rsidRPr="0039601F" w:rsidRDefault="00C000ED" w:rsidP="00C01068">
            <w:pPr>
              <w:widowControl w:val="0"/>
              <w:jc w:val="center"/>
              <w:rPr>
                <w:rFonts w:ascii="Arial" w:hAnsi="Arial" w:cs="Arial"/>
                <w:sz w:val="20"/>
                <w:szCs w:val="20"/>
              </w:rPr>
            </w:pPr>
            <w:r w:rsidRPr="0039601F">
              <w:rPr>
                <w:rFonts w:ascii="Arial" w:hAnsi="Arial" w:cs="Arial"/>
                <w:sz w:val="20"/>
                <w:szCs w:val="20"/>
              </w:rPr>
              <w:t>(1)</w:t>
            </w:r>
          </w:p>
        </w:tc>
        <w:tc>
          <w:tcPr>
            <w:tcW w:w="2385" w:type="dxa"/>
            <w:tcBorders>
              <w:top w:val="single" w:sz="8" w:space="0" w:color="CCCCCC"/>
              <w:left w:val="single" w:sz="8" w:space="0" w:color="CCCCCC"/>
              <w:bottom w:val="single" w:sz="8" w:space="0" w:color="CCCCCC"/>
              <w:right w:val="single" w:sz="8" w:space="0" w:color="CCCCCC"/>
            </w:tcBorders>
            <w:tcMar>
              <w:top w:w="20" w:type="dxa"/>
              <w:left w:w="20" w:type="dxa"/>
              <w:bottom w:w="100" w:type="dxa"/>
              <w:right w:w="20" w:type="dxa"/>
            </w:tcMar>
            <w:vAlign w:val="bottom"/>
          </w:tcPr>
          <w:p w14:paraId="6555C98F" w14:textId="77777777" w:rsidR="00C000ED" w:rsidRPr="0039601F" w:rsidRDefault="00C000ED" w:rsidP="00C01068">
            <w:pPr>
              <w:widowControl w:val="0"/>
              <w:jc w:val="center"/>
              <w:rPr>
                <w:rFonts w:ascii="Arial" w:hAnsi="Arial" w:cs="Arial"/>
                <w:sz w:val="20"/>
                <w:szCs w:val="20"/>
              </w:rPr>
            </w:pPr>
            <w:r w:rsidRPr="0039601F">
              <w:rPr>
                <w:rFonts w:ascii="Arial" w:hAnsi="Arial" w:cs="Arial"/>
                <w:sz w:val="20"/>
                <w:szCs w:val="20"/>
              </w:rPr>
              <w:t>(2)</w:t>
            </w:r>
          </w:p>
        </w:tc>
        <w:tc>
          <w:tcPr>
            <w:tcW w:w="1620" w:type="dxa"/>
            <w:tcBorders>
              <w:top w:val="single" w:sz="8" w:space="0" w:color="CCCCCC"/>
              <w:left w:val="single" w:sz="8" w:space="0" w:color="CCCCCC"/>
              <w:bottom w:val="single" w:sz="8" w:space="0" w:color="CCCCCC"/>
              <w:right w:val="single" w:sz="8" w:space="0" w:color="CCCCCC"/>
            </w:tcBorders>
            <w:tcMar>
              <w:top w:w="20" w:type="dxa"/>
              <w:left w:w="20" w:type="dxa"/>
              <w:bottom w:w="100" w:type="dxa"/>
              <w:right w:w="20" w:type="dxa"/>
            </w:tcMar>
            <w:vAlign w:val="bottom"/>
          </w:tcPr>
          <w:p w14:paraId="272270FB" w14:textId="77777777" w:rsidR="00C000ED" w:rsidRPr="0039601F" w:rsidRDefault="00C000ED" w:rsidP="00C01068">
            <w:pPr>
              <w:widowControl w:val="0"/>
              <w:jc w:val="center"/>
              <w:rPr>
                <w:rFonts w:ascii="Arial" w:hAnsi="Arial" w:cs="Arial"/>
                <w:sz w:val="20"/>
                <w:szCs w:val="20"/>
              </w:rPr>
            </w:pPr>
            <w:r w:rsidRPr="0039601F">
              <w:rPr>
                <w:rFonts w:ascii="Arial" w:hAnsi="Arial" w:cs="Arial"/>
                <w:sz w:val="20"/>
                <w:szCs w:val="20"/>
              </w:rPr>
              <w:t>(3)</w:t>
            </w:r>
          </w:p>
        </w:tc>
      </w:tr>
      <w:tr w:rsidR="00C000ED" w:rsidRPr="0039601F" w14:paraId="71A93292" w14:textId="77777777" w:rsidTr="001E267B">
        <w:trPr>
          <w:trHeight w:val="315"/>
        </w:trPr>
        <w:tc>
          <w:tcPr>
            <w:tcW w:w="2865" w:type="dxa"/>
            <w:tcBorders>
              <w:top w:val="single" w:sz="4" w:space="0" w:color="CCCCCC"/>
              <w:left w:val="single" w:sz="4" w:space="0" w:color="CCCCCC"/>
              <w:bottom w:val="single" w:sz="4" w:space="0" w:color="CCCCCC"/>
              <w:right w:val="single" w:sz="8" w:space="0" w:color="CCCCCC"/>
            </w:tcBorders>
            <w:tcMar>
              <w:top w:w="40" w:type="dxa"/>
              <w:left w:w="40" w:type="dxa"/>
              <w:bottom w:w="40" w:type="dxa"/>
              <w:right w:w="40" w:type="dxa"/>
            </w:tcMar>
            <w:vAlign w:val="bottom"/>
          </w:tcPr>
          <w:p w14:paraId="2E03C2AB" w14:textId="77777777" w:rsidR="00C000ED" w:rsidRPr="0039601F" w:rsidRDefault="00C000ED" w:rsidP="00C01068">
            <w:pPr>
              <w:widowControl w:val="0"/>
              <w:rPr>
                <w:rFonts w:ascii="Arial" w:hAnsi="Arial" w:cs="Arial"/>
                <w:sz w:val="20"/>
                <w:szCs w:val="20"/>
              </w:rPr>
            </w:pPr>
          </w:p>
        </w:tc>
        <w:tc>
          <w:tcPr>
            <w:tcW w:w="2505" w:type="dxa"/>
            <w:tcBorders>
              <w:top w:val="single" w:sz="8" w:space="0" w:color="CCCCCC"/>
              <w:left w:val="single" w:sz="8" w:space="0" w:color="CCCCCC"/>
              <w:bottom w:val="single" w:sz="8" w:space="0" w:color="CCCCCC"/>
              <w:right w:val="single" w:sz="8" w:space="0" w:color="CCCCCC"/>
            </w:tcBorders>
            <w:tcMar>
              <w:top w:w="20" w:type="dxa"/>
              <w:left w:w="20" w:type="dxa"/>
              <w:bottom w:w="100" w:type="dxa"/>
              <w:right w:w="20" w:type="dxa"/>
            </w:tcMar>
            <w:vAlign w:val="bottom"/>
          </w:tcPr>
          <w:p w14:paraId="614FDD7B" w14:textId="77777777" w:rsidR="00C000ED" w:rsidRPr="0039601F" w:rsidRDefault="00C000ED" w:rsidP="00C01068">
            <w:pPr>
              <w:jc w:val="center"/>
              <w:rPr>
                <w:rFonts w:ascii="Arial" w:hAnsi="Arial" w:cs="Arial"/>
                <w:sz w:val="20"/>
                <w:szCs w:val="20"/>
                <w:u w:val="single"/>
              </w:rPr>
            </w:pPr>
            <w:r w:rsidRPr="0039601F">
              <w:rPr>
                <w:rFonts w:ascii="Arial" w:hAnsi="Arial" w:cs="Arial"/>
                <w:sz w:val="20"/>
                <w:szCs w:val="20"/>
                <w:u w:val="single"/>
              </w:rPr>
              <w:t xml:space="preserve">Primary Cardiac Etiology   </w:t>
            </w:r>
          </w:p>
        </w:tc>
        <w:tc>
          <w:tcPr>
            <w:tcW w:w="2385" w:type="dxa"/>
            <w:tcBorders>
              <w:top w:val="single" w:sz="8" w:space="0" w:color="CCCCCC"/>
              <w:left w:val="single" w:sz="8" w:space="0" w:color="CCCCCC"/>
              <w:bottom w:val="single" w:sz="8" w:space="0" w:color="CCCCCC"/>
              <w:right w:val="single" w:sz="8" w:space="0" w:color="CCCCCC"/>
            </w:tcBorders>
            <w:tcMar>
              <w:top w:w="20" w:type="dxa"/>
              <w:left w:w="20" w:type="dxa"/>
              <w:bottom w:w="100" w:type="dxa"/>
              <w:right w:w="20" w:type="dxa"/>
            </w:tcMar>
            <w:vAlign w:val="bottom"/>
          </w:tcPr>
          <w:p w14:paraId="4FF09CD6" w14:textId="77777777" w:rsidR="00C000ED" w:rsidRPr="0039601F" w:rsidRDefault="00C000ED" w:rsidP="00C01068">
            <w:pPr>
              <w:jc w:val="center"/>
              <w:rPr>
                <w:rFonts w:ascii="Arial" w:hAnsi="Arial" w:cs="Arial"/>
                <w:sz w:val="20"/>
                <w:szCs w:val="20"/>
                <w:u w:val="single"/>
              </w:rPr>
            </w:pPr>
            <w:r w:rsidRPr="0039601F">
              <w:rPr>
                <w:rFonts w:ascii="Arial" w:hAnsi="Arial" w:cs="Arial"/>
                <w:sz w:val="20"/>
                <w:szCs w:val="20"/>
                <w:u w:val="single"/>
              </w:rPr>
              <w:t>Non-Cardiac Etiology</w:t>
            </w:r>
          </w:p>
        </w:tc>
        <w:tc>
          <w:tcPr>
            <w:tcW w:w="162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5CBD9FD2" w14:textId="77777777" w:rsidR="00C000ED" w:rsidRPr="0039601F" w:rsidRDefault="00C000ED" w:rsidP="00C01068">
            <w:pPr>
              <w:widowControl w:val="0"/>
              <w:rPr>
                <w:rFonts w:ascii="Arial" w:hAnsi="Arial" w:cs="Arial"/>
                <w:sz w:val="20"/>
                <w:szCs w:val="20"/>
              </w:rPr>
            </w:pPr>
          </w:p>
        </w:tc>
      </w:tr>
      <w:tr w:rsidR="00C000ED" w:rsidRPr="0039601F" w14:paraId="2B923F4A" w14:textId="77777777" w:rsidTr="001E267B">
        <w:trPr>
          <w:trHeight w:val="315"/>
        </w:trPr>
        <w:tc>
          <w:tcPr>
            <w:tcW w:w="2865" w:type="dxa"/>
            <w:tcBorders>
              <w:top w:val="single" w:sz="4" w:space="0" w:color="CCCCCC"/>
              <w:left w:val="single" w:sz="4" w:space="0" w:color="CCCCCC"/>
              <w:bottom w:val="single" w:sz="4" w:space="0" w:color="CCCCCC"/>
              <w:right w:val="single" w:sz="8" w:space="0" w:color="CCCCCC"/>
            </w:tcBorders>
            <w:tcMar>
              <w:top w:w="40" w:type="dxa"/>
              <w:left w:w="40" w:type="dxa"/>
              <w:bottom w:w="40" w:type="dxa"/>
              <w:right w:w="40" w:type="dxa"/>
            </w:tcMar>
            <w:vAlign w:val="bottom"/>
          </w:tcPr>
          <w:p w14:paraId="030611D7" w14:textId="77777777" w:rsidR="00C000ED" w:rsidRPr="0039601F" w:rsidRDefault="00C000ED" w:rsidP="00C01068">
            <w:pPr>
              <w:widowControl w:val="0"/>
              <w:rPr>
                <w:rFonts w:ascii="Arial" w:hAnsi="Arial" w:cs="Arial"/>
                <w:i/>
                <w:sz w:val="20"/>
                <w:szCs w:val="20"/>
              </w:rPr>
            </w:pPr>
            <w:r w:rsidRPr="0039601F">
              <w:rPr>
                <w:rFonts w:ascii="Arial" w:hAnsi="Arial" w:cs="Arial"/>
                <w:i/>
                <w:sz w:val="20"/>
                <w:szCs w:val="20"/>
              </w:rPr>
              <w:t xml:space="preserve">Panel A: Summary statistics </w:t>
            </w:r>
          </w:p>
        </w:tc>
        <w:tc>
          <w:tcPr>
            <w:tcW w:w="2505" w:type="dxa"/>
            <w:tcBorders>
              <w:top w:val="single" w:sz="8" w:space="0" w:color="CCCCCC"/>
              <w:left w:val="single" w:sz="8" w:space="0" w:color="CCCCCC"/>
              <w:bottom w:val="single" w:sz="8" w:space="0" w:color="CCCCCC"/>
              <w:right w:val="single" w:sz="8" w:space="0" w:color="CCCCCC"/>
            </w:tcBorders>
            <w:tcMar>
              <w:top w:w="20" w:type="dxa"/>
              <w:left w:w="20" w:type="dxa"/>
              <w:bottom w:w="100" w:type="dxa"/>
              <w:right w:w="20" w:type="dxa"/>
            </w:tcMar>
            <w:vAlign w:val="bottom"/>
          </w:tcPr>
          <w:p w14:paraId="1AE70FE4" w14:textId="77777777" w:rsidR="00C000ED" w:rsidRPr="0039601F" w:rsidRDefault="00C000ED" w:rsidP="00C01068">
            <w:pPr>
              <w:widowControl w:val="0"/>
              <w:rPr>
                <w:rFonts w:ascii="Arial" w:hAnsi="Arial" w:cs="Arial"/>
                <w:sz w:val="20"/>
                <w:szCs w:val="20"/>
              </w:rPr>
            </w:pPr>
          </w:p>
        </w:tc>
        <w:tc>
          <w:tcPr>
            <w:tcW w:w="2385" w:type="dxa"/>
            <w:tcBorders>
              <w:top w:val="single" w:sz="8" w:space="0" w:color="CCCCCC"/>
              <w:left w:val="single" w:sz="8" w:space="0" w:color="CCCCCC"/>
              <w:bottom w:val="single" w:sz="8" w:space="0" w:color="CCCCCC"/>
              <w:right w:val="single" w:sz="8" w:space="0" w:color="CCCCCC"/>
            </w:tcBorders>
            <w:tcMar>
              <w:top w:w="20" w:type="dxa"/>
              <w:left w:w="20" w:type="dxa"/>
              <w:bottom w:w="100" w:type="dxa"/>
              <w:right w:w="20" w:type="dxa"/>
            </w:tcMar>
            <w:vAlign w:val="bottom"/>
          </w:tcPr>
          <w:p w14:paraId="2D596CCE" w14:textId="77777777" w:rsidR="00C000ED" w:rsidRPr="0039601F" w:rsidRDefault="00C000ED" w:rsidP="00C01068">
            <w:pPr>
              <w:widowControl w:val="0"/>
              <w:rPr>
                <w:rFonts w:ascii="Arial" w:hAnsi="Arial" w:cs="Arial"/>
                <w:sz w:val="20"/>
                <w:szCs w:val="20"/>
              </w:rPr>
            </w:pPr>
          </w:p>
        </w:tc>
        <w:tc>
          <w:tcPr>
            <w:tcW w:w="1620" w:type="dxa"/>
            <w:tcBorders>
              <w:top w:val="single" w:sz="8" w:space="0" w:color="CCCCCC"/>
              <w:left w:val="single" w:sz="8" w:space="0" w:color="CCCCCC"/>
              <w:bottom w:val="single" w:sz="8" w:space="0" w:color="CCCCCC"/>
              <w:right w:val="single" w:sz="8" w:space="0" w:color="CCCCCC"/>
            </w:tcBorders>
            <w:tcMar>
              <w:top w:w="20" w:type="dxa"/>
              <w:left w:w="20" w:type="dxa"/>
              <w:bottom w:w="100" w:type="dxa"/>
              <w:right w:w="20" w:type="dxa"/>
            </w:tcMar>
            <w:vAlign w:val="bottom"/>
          </w:tcPr>
          <w:p w14:paraId="5AAFF68C" w14:textId="77777777" w:rsidR="00C000ED" w:rsidRPr="0039601F" w:rsidRDefault="00C000ED" w:rsidP="00C01068">
            <w:pPr>
              <w:widowControl w:val="0"/>
              <w:rPr>
                <w:rFonts w:ascii="Arial" w:hAnsi="Arial" w:cs="Arial"/>
                <w:sz w:val="20"/>
                <w:szCs w:val="20"/>
              </w:rPr>
            </w:pPr>
          </w:p>
        </w:tc>
      </w:tr>
      <w:tr w:rsidR="00C000ED" w:rsidRPr="0039601F" w14:paraId="7CB64100" w14:textId="77777777" w:rsidTr="001E267B">
        <w:trPr>
          <w:trHeight w:val="315"/>
        </w:trPr>
        <w:tc>
          <w:tcPr>
            <w:tcW w:w="2865" w:type="dxa"/>
            <w:tcBorders>
              <w:top w:val="single" w:sz="4" w:space="0" w:color="CCCCCC"/>
              <w:left w:val="single" w:sz="4" w:space="0" w:color="CCCCCC"/>
              <w:bottom w:val="single" w:sz="4" w:space="0" w:color="CCCCCC"/>
              <w:right w:val="single" w:sz="8" w:space="0" w:color="CCCCCC"/>
            </w:tcBorders>
            <w:tcMar>
              <w:top w:w="40" w:type="dxa"/>
              <w:left w:w="40" w:type="dxa"/>
              <w:bottom w:w="40" w:type="dxa"/>
              <w:right w:w="40" w:type="dxa"/>
            </w:tcMar>
            <w:vAlign w:val="bottom"/>
          </w:tcPr>
          <w:p w14:paraId="2492B8F9" w14:textId="77777777" w:rsidR="00C000ED" w:rsidRPr="0039601F" w:rsidRDefault="00C000ED" w:rsidP="00C01068">
            <w:pPr>
              <w:widowControl w:val="0"/>
              <w:ind w:left="360"/>
              <w:rPr>
                <w:rFonts w:ascii="Arial" w:hAnsi="Arial" w:cs="Arial"/>
                <w:sz w:val="20"/>
                <w:szCs w:val="20"/>
              </w:rPr>
            </w:pPr>
            <w:r w:rsidRPr="0039601F">
              <w:rPr>
                <w:rFonts w:ascii="Arial" w:hAnsi="Arial" w:cs="Arial"/>
                <w:sz w:val="20"/>
                <w:szCs w:val="20"/>
              </w:rPr>
              <w:t>N Patients</w:t>
            </w:r>
          </w:p>
        </w:tc>
        <w:tc>
          <w:tcPr>
            <w:tcW w:w="2505" w:type="dxa"/>
            <w:tcBorders>
              <w:top w:val="single" w:sz="8" w:space="0" w:color="CCCCCC"/>
              <w:left w:val="single" w:sz="8" w:space="0" w:color="CCCCCC"/>
              <w:bottom w:val="single" w:sz="8" w:space="0" w:color="CCCCCC"/>
              <w:right w:val="single" w:sz="8" w:space="0" w:color="CCCCCC"/>
            </w:tcBorders>
            <w:tcMar>
              <w:top w:w="20" w:type="dxa"/>
              <w:left w:w="20" w:type="dxa"/>
              <w:bottom w:w="100" w:type="dxa"/>
              <w:right w:w="20" w:type="dxa"/>
            </w:tcMar>
            <w:vAlign w:val="bottom"/>
          </w:tcPr>
          <w:p w14:paraId="2BCF000D" w14:textId="77777777" w:rsidR="00C000ED" w:rsidRPr="0039601F" w:rsidRDefault="00C000ED" w:rsidP="00C01068">
            <w:pPr>
              <w:widowControl w:val="0"/>
              <w:jc w:val="right"/>
              <w:rPr>
                <w:rFonts w:ascii="Arial" w:hAnsi="Arial" w:cs="Arial"/>
                <w:sz w:val="20"/>
                <w:szCs w:val="20"/>
              </w:rPr>
            </w:pPr>
            <w:r w:rsidRPr="0039601F">
              <w:rPr>
                <w:rFonts w:ascii="Arial" w:hAnsi="Arial" w:cs="Arial"/>
                <w:sz w:val="20"/>
                <w:szCs w:val="20"/>
              </w:rPr>
              <w:t>235</w:t>
            </w:r>
          </w:p>
        </w:tc>
        <w:tc>
          <w:tcPr>
            <w:tcW w:w="2385" w:type="dxa"/>
            <w:tcBorders>
              <w:top w:val="single" w:sz="8" w:space="0" w:color="CCCCCC"/>
              <w:left w:val="single" w:sz="8" w:space="0" w:color="CCCCCC"/>
              <w:bottom w:val="single" w:sz="8" w:space="0" w:color="CCCCCC"/>
              <w:right w:val="single" w:sz="8" w:space="0" w:color="CCCCCC"/>
            </w:tcBorders>
            <w:tcMar>
              <w:top w:w="20" w:type="dxa"/>
              <w:left w:w="20" w:type="dxa"/>
              <w:bottom w:w="100" w:type="dxa"/>
              <w:right w:w="20" w:type="dxa"/>
            </w:tcMar>
            <w:vAlign w:val="bottom"/>
          </w:tcPr>
          <w:p w14:paraId="3F41B329" w14:textId="77777777" w:rsidR="00C000ED" w:rsidRPr="0039601F" w:rsidRDefault="00C000ED" w:rsidP="00C01068">
            <w:pPr>
              <w:widowControl w:val="0"/>
              <w:jc w:val="right"/>
              <w:rPr>
                <w:rFonts w:ascii="Arial" w:hAnsi="Arial" w:cs="Arial"/>
                <w:sz w:val="20"/>
                <w:szCs w:val="20"/>
              </w:rPr>
            </w:pPr>
            <w:r w:rsidRPr="0039601F">
              <w:rPr>
                <w:rFonts w:ascii="Arial" w:hAnsi="Arial" w:cs="Arial"/>
                <w:sz w:val="20"/>
                <w:szCs w:val="20"/>
              </w:rPr>
              <w:t>368</w:t>
            </w:r>
          </w:p>
        </w:tc>
        <w:tc>
          <w:tcPr>
            <w:tcW w:w="1620" w:type="dxa"/>
            <w:tcBorders>
              <w:top w:val="single" w:sz="8" w:space="0" w:color="CCCCCC"/>
              <w:left w:val="single" w:sz="8" w:space="0" w:color="CCCCCC"/>
              <w:bottom w:val="single" w:sz="8" w:space="0" w:color="CCCCCC"/>
              <w:right w:val="single" w:sz="8" w:space="0" w:color="CCCCCC"/>
            </w:tcBorders>
            <w:tcMar>
              <w:top w:w="20" w:type="dxa"/>
              <w:left w:w="20" w:type="dxa"/>
              <w:bottom w:w="100" w:type="dxa"/>
              <w:right w:w="20" w:type="dxa"/>
            </w:tcMar>
            <w:vAlign w:val="bottom"/>
          </w:tcPr>
          <w:p w14:paraId="56830DD3" w14:textId="77777777" w:rsidR="00C000ED" w:rsidRPr="0039601F" w:rsidRDefault="00C000ED" w:rsidP="00C01068">
            <w:pPr>
              <w:widowControl w:val="0"/>
              <w:jc w:val="right"/>
              <w:rPr>
                <w:rFonts w:ascii="Arial" w:hAnsi="Arial" w:cs="Arial"/>
                <w:sz w:val="20"/>
                <w:szCs w:val="20"/>
              </w:rPr>
            </w:pPr>
            <w:r w:rsidRPr="0039601F">
              <w:rPr>
                <w:rFonts w:ascii="Arial" w:hAnsi="Arial" w:cs="Arial"/>
                <w:sz w:val="20"/>
                <w:szCs w:val="20"/>
              </w:rPr>
              <w:t>6410</w:t>
            </w:r>
          </w:p>
        </w:tc>
      </w:tr>
      <w:tr w:rsidR="00C000ED" w:rsidRPr="0039601F" w14:paraId="3C472261" w14:textId="77777777" w:rsidTr="001E267B">
        <w:trPr>
          <w:trHeight w:val="315"/>
        </w:trPr>
        <w:tc>
          <w:tcPr>
            <w:tcW w:w="2865" w:type="dxa"/>
            <w:tcBorders>
              <w:top w:val="single" w:sz="4" w:space="0" w:color="CCCCCC"/>
              <w:left w:val="single" w:sz="4" w:space="0" w:color="CCCCCC"/>
              <w:bottom w:val="single" w:sz="4" w:space="0" w:color="CCCCCC"/>
              <w:right w:val="single" w:sz="8" w:space="0" w:color="CCCCCC"/>
            </w:tcBorders>
            <w:tcMar>
              <w:top w:w="40" w:type="dxa"/>
              <w:left w:w="40" w:type="dxa"/>
              <w:bottom w:w="40" w:type="dxa"/>
              <w:right w:w="40" w:type="dxa"/>
            </w:tcMar>
            <w:vAlign w:val="bottom"/>
          </w:tcPr>
          <w:p w14:paraId="76E885AC" w14:textId="77777777" w:rsidR="00C000ED" w:rsidRPr="0039601F" w:rsidRDefault="00C000ED" w:rsidP="00C01068">
            <w:pPr>
              <w:widowControl w:val="0"/>
              <w:ind w:left="360"/>
              <w:rPr>
                <w:rFonts w:ascii="Arial" w:hAnsi="Arial" w:cs="Arial"/>
                <w:sz w:val="20"/>
                <w:szCs w:val="20"/>
              </w:rPr>
            </w:pPr>
            <w:r w:rsidRPr="0039601F">
              <w:rPr>
                <w:rFonts w:ascii="Arial" w:hAnsi="Arial" w:cs="Arial"/>
                <w:sz w:val="20"/>
                <w:szCs w:val="20"/>
              </w:rPr>
              <w:t>N, age&lt;80</w:t>
            </w:r>
          </w:p>
        </w:tc>
        <w:tc>
          <w:tcPr>
            <w:tcW w:w="2505" w:type="dxa"/>
            <w:tcBorders>
              <w:top w:val="single" w:sz="8" w:space="0" w:color="CCCCCC"/>
              <w:left w:val="single" w:sz="8" w:space="0" w:color="CCCCCC"/>
              <w:bottom w:val="single" w:sz="8" w:space="0" w:color="CCCCCC"/>
              <w:right w:val="single" w:sz="8" w:space="0" w:color="CCCCCC"/>
            </w:tcBorders>
            <w:tcMar>
              <w:top w:w="20" w:type="dxa"/>
              <w:left w:w="20" w:type="dxa"/>
              <w:bottom w:w="100" w:type="dxa"/>
              <w:right w:w="20" w:type="dxa"/>
            </w:tcMar>
            <w:vAlign w:val="bottom"/>
          </w:tcPr>
          <w:p w14:paraId="515D0E3F" w14:textId="77777777" w:rsidR="00C000ED" w:rsidRPr="0039601F" w:rsidRDefault="00C000ED" w:rsidP="00C01068">
            <w:pPr>
              <w:widowControl w:val="0"/>
              <w:jc w:val="right"/>
              <w:rPr>
                <w:rFonts w:ascii="Arial" w:hAnsi="Arial" w:cs="Arial"/>
                <w:sz w:val="20"/>
                <w:szCs w:val="20"/>
              </w:rPr>
            </w:pPr>
            <w:r w:rsidRPr="0039601F">
              <w:rPr>
                <w:rFonts w:ascii="Arial" w:hAnsi="Arial" w:cs="Arial"/>
                <w:sz w:val="20"/>
                <w:szCs w:val="20"/>
              </w:rPr>
              <w:t>183</w:t>
            </w:r>
          </w:p>
        </w:tc>
        <w:tc>
          <w:tcPr>
            <w:tcW w:w="2385" w:type="dxa"/>
            <w:tcBorders>
              <w:top w:val="single" w:sz="8" w:space="0" w:color="CCCCCC"/>
              <w:left w:val="single" w:sz="8" w:space="0" w:color="CCCCCC"/>
              <w:bottom w:val="single" w:sz="8" w:space="0" w:color="CCCCCC"/>
              <w:right w:val="single" w:sz="8" w:space="0" w:color="CCCCCC"/>
            </w:tcBorders>
            <w:tcMar>
              <w:top w:w="20" w:type="dxa"/>
              <w:left w:w="20" w:type="dxa"/>
              <w:bottom w:w="100" w:type="dxa"/>
              <w:right w:w="20" w:type="dxa"/>
            </w:tcMar>
            <w:vAlign w:val="bottom"/>
          </w:tcPr>
          <w:p w14:paraId="79F85CFA" w14:textId="77777777" w:rsidR="00C000ED" w:rsidRPr="0039601F" w:rsidRDefault="00C000ED" w:rsidP="00C01068">
            <w:pPr>
              <w:widowControl w:val="0"/>
              <w:jc w:val="right"/>
              <w:rPr>
                <w:rFonts w:ascii="Arial" w:hAnsi="Arial" w:cs="Arial"/>
                <w:sz w:val="20"/>
                <w:szCs w:val="20"/>
              </w:rPr>
            </w:pPr>
            <w:r w:rsidRPr="0039601F">
              <w:rPr>
                <w:rFonts w:ascii="Arial" w:hAnsi="Arial" w:cs="Arial"/>
                <w:sz w:val="20"/>
                <w:szCs w:val="20"/>
              </w:rPr>
              <w:t>252</w:t>
            </w:r>
          </w:p>
        </w:tc>
        <w:tc>
          <w:tcPr>
            <w:tcW w:w="1620" w:type="dxa"/>
            <w:tcBorders>
              <w:top w:val="single" w:sz="8" w:space="0" w:color="CCCCCC"/>
              <w:left w:val="single" w:sz="8" w:space="0" w:color="CCCCCC"/>
              <w:bottom w:val="single" w:sz="8" w:space="0" w:color="CCCCCC"/>
              <w:right w:val="single" w:sz="8" w:space="0" w:color="CCCCCC"/>
            </w:tcBorders>
            <w:tcMar>
              <w:top w:w="20" w:type="dxa"/>
              <w:left w:w="20" w:type="dxa"/>
              <w:bottom w:w="100" w:type="dxa"/>
              <w:right w:w="20" w:type="dxa"/>
            </w:tcMar>
            <w:vAlign w:val="bottom"/>
          </w:tcPr>
          <w:p w14:paraId="4813D7B5" w14:textId="77777777" w:rsidR="00C000ED" w:rsidRPr="0039601F" w:rsidRDefault="00C000ED" w:rsidP="00C01068">
            <w:pPr>
              <w:widowControl w:val="0"/>
              <w:jc w:val="right"/>
              <w:rPr>
                <w:rFonts w:ascii="Arial" w:hAnsi="Arial" w:cs="Arial"/>
                <w:sz w:val="20"/>
                <w:szCs w:val="20"/>
              </w:rPr>
            </w:pPr>
            <w:r w:rsidRPr="0039601F">
              <w:rPr>
                <w:rFonts w:ascii="Arial" w:hAnsi="Arial" w:cs="Arial"/>
                <w:sz w:val="20"/>
                <w:szCs w:val="20"/>
              </w:rPr>
              <w:t>5249</w:t>
            </w:r>
          </w:p>
        </w:tc>
      </w:tr>
      <w:tr w:rsidR="00C000ED" w:rsidRPr="0039601F" w14:paraId="7F19BC81" w14:textId="77777777" w:rsidTr="001E267B">
        <w:trPr>
          <w:trHeight w:val="315"/>
        </w:trPr>
        <w:tc>
          <w:tcPr>
            <w:tcW w:w="2865" w:type="dxa"/>
            <w:tcBorders>
              <w:top w:val="single" w:sz="4" w:space="0" w:color="CCCCCC"/>
              <w:left w:val="single" w:sz="4" w:space="0" w:color="CCCCCC"/>
              <w:bottom w:val="single" w:sz="4" w:space="0" w:color="CCCCCC"/>
              <w:right w:val="single" w:sz="8" w:space="0" w:color="CCCCCC"/>
            </w:tcBorders>
            <w:tcMar>
              <w:top w:w="40" w:type="dxa"/>
              <w:left w:w="40" w:type="dxa"/>
              <w:bottom w:w="40" w:type="dxa"/>
              <w:right w:w="40" w:type="dxa"/>
            </w:tcMar>
            <w:vAlign w:val="bottom"/>
          </w:tcPr>
          <w:p w14:paraId="0FFEC519" w14:textId="77777777" w:rsidR="00C000ED" w:rsidRPr="0039601F" w:rsidRDefault="00C000ED" w:rsidP="00C01068">
            <w:pPr>
              <w:widowControl w:val="0"/>
              <w:ind w:left="360"/>
              <w:rPr>
                <w:rFonts w:ascii="Arial" w:hAnsi="Arial" w:cs="Arial"/>
                <w:sz w:val="20"/>
                <w:szCs w:val="20"/>
              </w:rPr>
            </w:pPr>
            <w:r w:rsidRPr="0039601F">
              <w:rPr>
                <w:rFonts w:ascii="Arial" w:hAnsi="Arial" w:cs="Arial"/>
                <w:sz w:val="20"/>
                <w:szCs w:val="20"/>
              </w:rPr>
              <w:t>N, age&lt;80 and ECG more than 2 days before arrest</w:t>
            </w:r>
          </w:p>
        </w:tc>
        <w:tc>
          <w:tcPr>
            <w:tcW w:w="2505" w:type="dxa"/>
            <w:tcBorders>
              <w:top w:val="single" w:sz="8" w:space="0" w:color="CCCCCC"/>
              <w:left w:val="single" w:sz="8" w:space="0" w:color="CCCCCC"/>
              <w:bottom w:val="single" w:sz="8" w:space="0" w:color="CCCCCC"/>
              <w:right w:val="single" w:sz="8" w:space="0" w:color="CCCCCC"/>
            </w:tcBorders>
            <w:tcMar>
              <w:top w:w="20" w:type="dxa"/>
              <w:left w:w="20" w:type="dxa"/>
              <w:bottom w:w="100" w:type="dxa"/>
              <w:right w:w="20" w:type="dxa"/>
            </w:tcMar>
            <w:vAlign w:val="bottom"/>
          </w:tcPr>
          <w:p w14:paraId="3BDC0C1A" w14:textId="77777777" w:rsidR="00C000ED" w:rsidRPr="0039601F" w:rsidRDefault="00C000ED" w:rsidP="00C01068">
            <w:pPr>
              <w:widowControl w:val="0"/>
              <w:jc w:val="right"/>
              <w:rPr>
                <w:rFonts w:ascii="Arial" w:hAnsi="Arial" w:cs="Arial"/>
                <w:sz w:val="20"/>
                <w:szCs w:val="20"/>
              </w:rPr>
            </w:pPr>
            <w:r w:rsidRPr="0039601F">
              <w:rPr>
                <w:rFonts w:ascii="Arial" w:hAnsi="Arial" w:cs="Arial"/>
                <w:sz w:val="20"/>
                <w:szCs w:val="20"/>
              </w:rPr>
              <w:t>96</w:t>
            </w:r>
          </w:p>
        </w:tc>
        <w:tc>
          <w:tcPr>
            <w:tcW w:w="2385" w:type="dxa"/>
            <w:tcBorders>
              <w:top w:val="single" w:sz="8" w:space="0" w:color="CCCCCC"/>
              <w:left w:val="single" w:sz="8" w:space="0" w:color="CCCCCC"/>
              <w:bottom w:val="single" w:sz="8" w:space="0" w:color="CCCCCC"/>
              <w:right w:val="single" w:sz="8" w:space="0" w:color="CCCCCC"/>
            </w:tcBorders>
            <w:tcMar>
              <w:top w:w="20" w:type="dxa"/>
              <w:left w:w="20" w:type="dxa"/>
              <w:bottom w:w="100" w:type="dxa"/>
              <w:right w:w="20" w:type="dxa"/>
            </w:tcMar>
            <w:vAlign w:val="bottom"/>
          </w:tcPr>
          <w:p w14:paraId="03C907E2" w14:textId="77777777" w:rsidR="00C000ED" w:rsidRPr="0039601F" w:rsidRDefault="00C000ED" w:rsidP="00C01068">
            <w:pPr>
              <w:widowControl w:val="0"/>
              <w:jc w:val="right"/>
              <w:rPr>
                <w:rFonts w:ascii="Arial" w:hAnsi="Arial" w:cs="Arial"/>
                <w:sz w:val="20"/>
                <w:szCs w:val="20"/>
              </w:rPr>
            </w:pPr>
            <w:r w:rsidRPr="0039601F">
              <w:rPr>
                <w:rFonts w:ascii="Arial" w:hAnsi="Arial" w:cs="Arial"/>
                <w:sz w:val="20"/>
                <w:szCs w:val="20"/>
              </w:rPr>
              <w:t>161</w:t>
            </w:r>
          </w:p>
        </w:tc>
        <w:tc>
          <w:tcPr>
            <w:tcW w:w="1620" w:type="dxa"/>
            <w:tcBorders>
              <w:top w:val="single" w:sz="8" w:space="0" w:color="CCCCCC"/>
              <w:left w:val="single" w:sz="8" w:space="0" w:color="CCCCCC"/>
              <w:bottom w:val="single" w:sz="8" w:space="0" w:color="CCCCCC"/>
              <w:right w:val="single" w:sz="8" w:space="0" w:color="CCCCCC"/>
            </w:tcBorders>
            <w:tcMar>
              <w:top w:w="20" w:type="dxa"/>
              <w:left w:w="20" w:type="dxa"/>
              <w:bottom w:w="100" w:type="dxa"/>
              <w:right w:w="20" w:type="dxa"/>
            </w:tcMar>
            <w:vAlign w:val="bottom"/>
          </w:tcPr>
          <w:p w14:paraId="524012B0" w14:textId="77777777" w:rsidR="00C000ED" w:rsidRPr="0039601F" w:rsidRDefault="00C000ED" w:rsidP="00C01068">
            <w:pPr>
              <w:widowControl w:val="0"/>
              <w:jc w:val="right"/>
              <w:rPr>
                <w:rFonts w:ascii="Arial" w:hAnsi="Arial" w:cs="Arial"/>
                <w:sz w:val="20"/>
                <w:szCs w:val="20"/>
              </w:rPr>
            </w:pPr>
            <w:r w:rsidRPr="0039601F">
              <w:rPr>
                <w:rFonts w:ascii="Arial" w:hAnsi="Arial" w:cs="Arial"/>
                <w:sz w:val="20"/>
                <w:szCs w:val="20"/>
              </w:rPr>
              <w:t>4011</w:t>
            </w:r>
          </w:p>
        </w:tc>
      </w:tr>
      <w:tr w:rsidR="00C000ED" w:rsidRPr="0039601F" w14:paraId="20CB4E84" w14:textId="77777777" w:rsidTr="001E267B">
        <w:trPr>
          <w:trHeight w:val="315"/>
        </w:trPr>
        <w:tc>
          <w:tcPr>
            <w:tcW w:w="2865" w:type="dxa"/>
            <w:tcBorders>
              <w:top w:val="single" w:sz="4" w:space="0" w:color="CCCCCC"/>
              <w:left w:val="single" w:sz="4" w:space="0" w:color="CCCCCC"/>
              <w:bottom w:val="single" w:sz="4" w:space="0" w:color="CCCCCC"/>
              <w:right w:val="single" w:sz="8" w:space="0" w:color="CCCCCC"/>
            </w:tcBorders>
            <w:tcMar>
              <w:top w:w="40" w:type="dxa"/>
              <w:left w:w="40" w:type="dxa"/>
              <w:bottom w:w="40" w:type="dxa"/>
              <w:right w:w="40" w:type="dxa"/>
            </w:tcMar>
            <w:vAlign w:val="bottom"/>
          </w:tcPr>
          <w:p w14:paraId="1961A783" w14:textId="77777777" w:rsidR="00C000ED" w:rsidRPr="0039601F" w:rsidRDefault="00C000ED" w:rsidP="00C01068">
            <w:pPr>
              <w:widowControl w:val="0"/>
              <w:ind w:left="360"/>
              <w:rPr>
                <w:rFonts w:ascii="Arial" w:hAnsi="Arial" w:cs="Arial"/>
                <w:i/>
                <w:sz w:val="20"/>
                <w:szCs w:val="20"/>
              </w:rPr>
            </w:pPr>
            <w:r w:rsidRPr="0039601F">
              <w:rPr>
                <w:rFonts w:ascii="Arial" w:hAnsi="Arial" w:cs="Arial"/>
                <w:i/>
                <w:sz w:val="20"/>
                <w:szCs w:val="20"/>
              </w:rPr>
              <w:t>Demographics</w:t>
            </w:r>
          </w:p>
        </w:tc>
        <w:tc>
          <w:tcPr>
            <w:tcW w:w="25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52640FCD" w14:textId="77777777" w:rsidR="00C000ED" w:rsidRPr="0039601F" w:rsidRDefault="00C000ED" w:rsidP="00C01068">
            <w:pPr>
              <w:widowControl w:val="0"/>
              <w:jc w:val="right"/>
              <w:rPr>
                <w:rFonts w:ascii="Arial" w:hAnsi="Arial" w:cs="Arial"/>
                <w:sz w:val="20"/>
                <w:szCs w:val="20"/>
              </w:rPr>
            </w:pPr>
          </w:p>
        </w:tc>
        <w:tc>
          <w:tcPr>
            <w:tcW w:w="238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63BF02B0" w14:textId="77777777" w:rsidR="00C000ED" w:rsidRPr="0039601F" w:rsidRDefault="00C000ED" w:rsidP="00C01068">
            <w:pPr>
              <w:widowControl w:val="0"/>
              <w:jc w:val="right"/>
              <w:rPr>
                <w:rFonts w:ascii="Arial" w:hAnsi="Arial" w:cs="Arial"/>
                <w:sz w:val="20"/>
                <w:szCs w:val="20"/>
              </w:rPr>
            </w:pPr>
          </w:p>
        </w:tc>
        <w:tc>
          <w:tcPr>
            <w:tcW w:w="162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1D70443" w14:textId="77777777" w:rsidR="00C000ED" w:rsidRPr="0039601F" w:rsidRDefault="00C000ED" w:rsidP="00C01068">
            <w:pPr>
              <w:widowControl w:val="0"/>
              <w:jc w:val="right"/>
              <w:rPr>
                <w:rFonts w:ascii="Arial" w:hAnsi="Arial" w:cs="Arial"/>
                <w:sz w:val="20"/>
                <w:szCs w:val="20"/>
              </w:rPr>
            </w:pPr>
          </w:p>
        </w:tc>
      </w:tr>
      <w:tr w:rsidR="00C000ED" w:rsidRPr="0039601F" w14:paraId="301AA8A9" w14:textId="77777777" w:rsidTr="001E267B">
        <w:trPr>
          <w:trHeight w:val="315"/>
        </w:trPr>
        <w:tc>
          <w:tcPr>
            <w:tcW w:w="2865" w:type="dxa"/>
            <w:tcBorders>
              <w:top w:val="single" w:sz="4" w:space="0" w:color="CCCCCC"/>
              <w:left w:val="single" w:sz="4" w:space="0" w:color="CCCCCC"/>
              <w:bottom w:val="single" w:sz="4" w:space="0" w:color="CCCCCC"/>
              <w:right w:val="single" w:sz="8" w:space="0" w:color="CCCCCC"/>
            </w:tcBorders>
            <w:tcMar>
              <w:top w:w="40" w:type="dxa"/>
              <w:left w:w="40" w:type="dxa"/>
              <w:bottom w:w="40" w:type="dxa"/>
              <w:right w:w="40" w:type="dxa"/>
            </w:tcMar>
            <w:vAlign w:val="bottom"/>
          </w:tcPr>
          <w:p w14:paraId="328FDF11" w14:textId="77777777" w:rsidR="00C000ED" w:rsidRPr="0039601F" w:rsidRDefault="00C000ED" w:rsidP="00C01068">
            <w:pPr>
              <w:widowControl w:val="0"/>
              <w:ind w:left="720"/>
              <w:rPr>
                <w:rFonts w:ascii="Arial" w:hAnsi="Arial" w:cs="Arial"/>
                <w:sz w:val="20"/>
                <w:szCs w:val="20"/>
              </w:rPr>
            </w:pPr>
            <w:r w:rsidRPr="0039601F">
              <w:rPr>
                <w:rFonts w:ascii="Arial" w:hAnsi="Arial" w:cs="Arial"/>
                <w:sz w:val="20"/>
                <w:szCs w:val="20"/>
              </w:rPr>
              <w:t>Age (mean)</w:t>
            </w:r>
          </w:p>
        </w:tc>
        <w:tc>
          <w:tcPr>
            <w:tcW w:w="2505" w:type="dxa"/>
            <w:tcBorders>
              <w:top w:val="single" w:sz="8" w:space="0" w:color="CCCCCC"/>
              <w:left w:val="single" w:sz="8" w:space="0" w:color="CCCCCC"/>
              <w:bottom w:val="single" w:sz="8" w:space="0" w:color="CCCCCC"/>
              <w:right w:val="single" w:sz="8" w:space="0" w:color="CCCCCC"/>
            </w:tcBorders>
            <w:tcMar>
              <w:top w:w="20" w:type="dxa"/>
              <w:left w:w="20" w:type="dxa"/>
              <w:bottom w:w="100" w:type="dxa"/>
              <w:right w:w="20" w:type="dxa"/>
            </w:tcMar>
            <w:vAlign w:val="bottom"/>
          </w:tcPr>
          <w:p w14:paraId="546D6318" w14:textId="77777777" w:rsidR="00C000ED" w:rsidRPr="0039601F" w:rsidRDefault="00C000ED" w:rsidP="00C01068">
            <w:pPr>
              <w:jc w:val="right"/>
              <w:rPr>
                <w:rFonts w:ascii="Arial" w:hAnsi="Arial" w:cs="Arial"/>
                <w:sz w:val="20"/>
                <w:szCs w:val="20"/>
              </w:rPr>
            </w:pPr>
            <w:r w:rsidRPr="0039601F">
              <w:rPr>
                <w:rFonts w:ascii="Arial" w:hAnsi="Arial" w:cs="Arial"/>
                <w:sz w:val="20"/>
                <w:szCs w:val="20"/>
              </w:rPr>
              <w:t xml:space="preserve"> 61.6 (0.808)</w:t>
            </w:r>
          </w:p>
        </w:tc>
        <w:tc>
          <w:tcPr>
            <w:tcW w:w="2385" w:type="dxa"/>
            <w:tcBorders>
              <w:top w:val="single" w:sz="8" w:space="0" w:color="CCCCCC"/>
              <w:left w:val="single" w:sz="8" w:space="0" w:color="CCCCCC"/>
              <w:bottom w:val="single" w:sz="8" w:space="0" w:color="CCCCCC"/>
              <w:right w:val="single" w:sz="8" w:space="0" w:color="CCCCCC"/>
            </w:tcBorders>
            <w:tcMar>
              <w:top w:w="20" w:type="dxa"/>
              <w:left w:w="20" w:type="dxa"/>
              <w:bottom w:w="100" w:type="dxa"/>
              <w:right w:w="20" w:type="dxa"/>
            </w:tcMar>
            <w:vAlign w:val="bottom"/>
          </w:tcPr>
          <w:p w14:paraId="037F7A59" w14:textId="77777777" w:rsidR="00C000ED" w:rsidRPr="0039601F" w:rsidRDefault="00C000ED" w:rsidP="00C01068">
            <w:pPr>
              <w:jc w:val="right"/>
              <w:rPr>
                <w:rFonts w:ascii="Arial" w:hAnsi="Arial" w:cs="Arial"/>
                <w:sz w:val="20"/>
                <w:szCs w:val="20"/>
              </w:rPr>
            </w:pPr>
            <w:r w:rsidRPr="0039601F">
              <w:rPr>
                <w:rFonts w:ascii="Arial" w:hAnsi="Arial" w:cs="Arial"/>
                <w:sz w:val="20"/>
                <w:szCs w:val="20"/>
              </w:rPr>
              <w:t xml:space="preserve"> 64.0 (0.617)  </w:t>
            </w:r>
          </w:p>
        </w:tc>
        <w:tc>
          <w:tcPr>
            <w:tcW w:w="1620" w:type="dxa"/>
            <w:tcBorders>
              <w:top w:val="single" w:sz="8" w:space="0" w:color="CCCCCC"/>
              <w:left w:val="single" w:sz="8" w:space="0" w:color="CCCCCC"/>
              <w:bottom w:val="single" w:sz="8" w:space="0" w:color="CCCCCC"/>
              <w:right w:val="single" w:sz="8" w:space="0" w:color="CCCCCC"/>
            </w:tcBorders>
            <w:tcMar>
              <w:top w:w="20" w:type="dxa"/>
              <w:left w:w="20" w:type="dxa"/>
              <w:bottom w:w="100" w:type="dxa"/>
              <w:right w:w="20" w:type="dxa"/>
            </w:tcMar>
            <w:vAlign w:val="bottom"/>
          </w:tcPr>
          <w:p w14:paraId="4C8547A7" w14:textId="77777777" w:rsidR="00C000ED" w:rsidRPr="0039601F" w:rsidRDefault="00C000ED" w:rsidP="00C01068">
            <w:pPr>
              <w:jc w:val="right"/>
              <w:rPr>
                <w:rFonts w:ascii="Arial" w:hAnsi="Arial" w:cs="Arial"/>
                <w:sz w:val="20"/>
                <w:szCs w:val="20"/>
              </w:rPr>
            </w:pPr>
            <w:r w:rsidRPr="0039601F">
              <w:rPr>
                <w:rFonts w:ascii="Arial" w:hAnsi="Arial" w:cs="Arial"/>
                <w:sz w:val="20"/>
                <w:szCs w:val="20"/>
              </w:rPr>
              <w:t xml:space="preserve"> 63.9 (0.136)</w:t>
            </w:r>
          </w:p>
        </w:tc>
      </w:tr>
      <w:tr w:rsidR="00C000ED" w:rsidRPr="0039601F" w14:paraId="512E45E9" w14:textId="77777777" w:rsidTr="001E267B">
        <w:trPr>
          <w:trHeight w:val="315"/>
        </w:trPr>
        <w:tc>
          <w:tcPr>
            <w:tcW w:w="2865" w:type="dxa"/>
            <w:tcBorders>
              <w:top w:val="single" w:sz="4" w:space="0" w:color="CCCCCC"/>
              <w:left w:val="single" w:sz="4" w:space="0" w:color="CCCCCC"/>
              <w:bottom w:val="single" w:sz="4" w:space="0" w:color="CCCCCC"/>
              <w:right w:val="single" w:sz="8" w:space="0" w:color="CCCCCC"/>
            </w:tcBorders>
            <w:tcMar>
              <w:top w:w="40" w:type="dxa"/>
              <w:left w:w="40" w:type="dxa"/>
              <w:bottom w:w="40" w:type="dxa"/>
              <w:right w:w="40" w:type="dxa"/>
            </w:tcMar>
            <w:vAlign w:val="bottom"/>
          </w:tcPr>
          <w:p w14:paraId="09C530D1" w14:textId="77777777" w:rsidR="00C000ED" w:rsidRPr="0039601F" w:rsidRDefault="00C000ED" w:rsidP="00C01068">
            <w:pPr>
              <w:widowControl w:val="0"/>
              <w:ind w:left="720"/>
              <w:rPr>
                <w:rFonts w:ascii="Arial" w:hAnsi="Arial" w:cs="Arial"/>
                <w:sz w:val="20"/>
                <w:szCs w:val="20"/>
              </w:rPr>
            </w:pPr>
            <w:r w:rsidRPr="0039601F">
              <w:rPr>
                <w:rFonts w:ascii="Arial" w:hAnsi="Arial" w:cs="Arial"/>
                <w:sz w:val="20"/>
                <w:szCs w:val="20"/>
              </w:rPr>
              <w:t>Female (fraction)</w:t>
            </w:r>
          </w:p>
        </w:tc>
        <w:tc>
          <w:tcPr>
            <w:tcW w:w="2505" w:type="dxa"/>
            <w:tcBorders>
              <w:top w:val="single" w:sz="8" w:space="0" w:color="CCCCCC"/>
              <w:left w:val="single" w:sz="8" w:space="0" w:color="CCCCCC"/>
              <w:bottom w:val="single" w:sz="8" w:space="0" w:color="CCCCCC"/>
              <w:right w:val="single" w:sz="8" w:space="0" w:color="CCCCCC"/>
            </w:tcBorders>
            <w:tcMar>
              <w:top w:w="20" w:type="dxa"/>
              <w:left w:w="20" w:type="dxa"/>
              <w:bottom w:w="100" w:type="dxa"/>
              <w:right w:w="20" w:type="dxa"/>
            </w:tcMar>
            <w:vAlign w:val="bottom"/>
          </w:tcPr>
          <w:p w14:paraId="6CEE7819" w14:textId="77777777" w:rsidR="00C000ED" w:rsidRPr="0039601F" w:rsidRDefault="00C000ED" w:rsidP="00C01068">
            <w:pPr>
              <w:jc w:val="right"/>
              <w:rPr>
                <w:rFonts w:ascii="Arial" w:hAnsi="Arial" w:cs="Arial"/>
                <w:sz w:val="20"/>
                <w:szCs w:val="20"/>
              </w:rPr>
            </w:pPr>
            <w:r w:rsidRPr="0039601F">
              <w:rPr>
                <w:rFonts w:ascii="Arial" w:hAnsi="Arial" w:cs="Arial"/>
                <w:sz w:val="20"/>
                <w:szCs w:val="20"/>
              </w:rPr>
              <w:t xml:space="preserve"> 0.354 (0.031)</w:t>
            </w:r>
          </w:p>
        </w:tc>
        <w:tc>
          <w:tcPr>
            <w:tcW w:w="2385" w:type="dxa"/>
            <w:tcBorders>
              <w:top w:val="single" w:sz="8" w:space="0" w:color="CCCCCC"/>
              <w:left w:val="single" w:sz="8" w:space="0" w:color="CCCCCC"/>
              <w:bottom w:val="single" w:sz="8" w:space="0" w:color="CCCCCC"/>
              <w:right w:val="single" w:sz="8" w:space="0" w:color="CCCCCC"/>
            </w:tcBorders>
            <w:tcMar>
              <w:top w:w="20" w:type="dxa"/>
              <w:left w:w="20" w:type="dxa"/>
              <w:bottom w:w="100" w:type="dxa"/>
              <w:right w:w="20" w:type="dxa"/>
            </w:tcMar>
            <w:vAlign w:val="bottom"/>
          </w:tcPr>
          <w:p w14:paraId="13823D70" w14:textId="77777777" w:rsidR="00C000ED" w:rsidRPr="0039601F" w:rsidRDefault="00C000ED" w:rsidP="00C01068">
            <w:pPr>
              <w:jc w:val="right"/>
              <w:rPr>
                <w:rFonts w:ascii="Arial" w:hAnsi="Arial" w:cs="Arial"/>
                <w:sz w:val="20"/>
                <w:szCs w:val="20"/>
              </w:rPr>
            </w:pPr>
            <w:r w:rsidRPr="0039601F">
              <w:rPr>
                <w:rFonts w:ascii="Arial" w:hAnsi="Arial" w:cs="Arial"/>
                <w:sz w:val="20"/>
                <w:szCs w:val="20"/>
              </w:rPr>
              <w:t xml:space="preserve"> 0.398 (0.026)         </w:t>
            </w:r>
          </w:p>
        </w:tc>
        <w:tc>
          <w:tcPr>
            <w:tcW w:w="1620" w:type="dxa"/>
            <w:tcBorders>
              <w:top w:val="single" w:sz="8" w:space="0" w:color="CCCCCC"/>
              <w:left w:val="single" w:sz="8" w:space="0" w:color="CCCCCC"/>
              <w:bottom w:val="single" w:sz="8" w:space="0" w:color="CCCCCC"/>
              <w:right w:val="single" w:sz="8" w:space="0" w:color="CCCCCC"/>
            </w:tcBorders>
            <w:tcMar>
              <w:top w:w="20" w:type="dxa"/>
              <w:left w:w="20" w:type="dxa"/>
              <w:bottom w:w="100" w:type="dxa"/>
              <w:right w:w="20" w:type="dxa"/>
            </w:tcMar>
            <w:vAlign w:val="bottom"/>
          </w:tcPr>
          <w:p w14:paraId="067BA9D0" w14:textId="77777777" w:rsidR="00C000ED" w:rsidRPr="0039601F" w:rsidRDefault="00C000ED" w:rsidP="00C01068">
            <w:pPr>
              <w:jc w:val="right"/>
              <w:rPr>
                <w:rFonts w:ascii="Arial" w:hAnsi="Arial" w:cs="Arial"/>
                <w:sz w:val="20"/>
                <w:szCs w:val="20"/>
              </w:rPr>
            </w:pPr>
            <w:r w:rsidRPr="0039601F">
              <w:rPr>
                <w:rFonts w:ascii="Arial" w:hAnsi="Arial" w:cs="Arial"/>
                <w:sz w:val="20"/>
                <w:szCs w:val="20"/>
              </w:rPr>
              <w:t xml:space="preserve"> 0.459 (0.006)  </w:t>
            </w:r>
          </w:p>
        </w:tc>
      </w:tr>
      <w:tr w:rsidR="00C000ED" w:rsidRPr="0039601F" w14:paraId="59F3B2DE" w14:textId="77777777" w:rsidTr="001E267B">
        <w:trPr>
          <w:trHeight w:val="330"/>
        </w:trPr>
        <w:tc>
          <w:tcPr>
            <w:tcW w:w="2865" w:type="dxa"/>
            <w:tcBorders>
              <w:top w:val="single" w:sz="4" w:space="0" w:color="CCCCCC"/>
              <w:left w:val="single" w:sz="4" w:space="0" w:color="CCCCCC"/>
              <w:bottom w:val="single" w:sz="4" w:space="0" w:color="CCCCCC"/>
              <w:right w:val="single" w:sz="8" w:space="0" w:color="CCCCCC"/>
            </w:tcBorders>
            <w:tcMar>
              <w:top w:w="40" w:type="dxa"/>
              <w:left w:w="40" w:type="dxa"/>
              <w:bottom w:w="40" w:type="dxa"/>
              <w:right w:w="40" w:type="dxa"/>
            </w:tcMar>
            <w:vAlign w:val="bottom"/>
          </w:tcPr>
          <w:p w14:paraId="773CE212" w14:textId="77777777" w:rsidR="00C000ED" w:rsidRPr="0039601F" w:rsidRDefault="00C000ED" w:rsidP="00C01068">
            <w:pPr>
              <w:widowControl w:val="0"/>
              <w:ind w:left="360"/>
              <w:rPr>
                <w:rFonts w:ascii="Arial" w:hAnsi="Arial" w:cs="Arial"/>
                <w:sz w:val="20"/>
                <w:szCs w:val="20"/>
              </w:rPr>
            </w:pPr>
            <w:r w:rsidRPr="0039601F">
              <w:rPr>
                <w:rFonts w:ascii="Arial" w:hAnsi="Arial" w:cs="Arial"/>
                <w:sz w:val="20"/>
                <w:szCs w:val="20"/>
              </w:rPr>
              <w:t xml:space="preserve">VF/VT as presenting rhythm </w:t>
            </w:r>
          </w:p>
        </w:tc>
        <w:tc>
          <w:tcPr>
            <w:tcW w:w="2505" w:type="dxa"/>
            <w:tcBorders>
              <w:top w:val="single" w:sz="8" w:space="0" w:color="CCCCCC"/>
              <w:left w:val="single" w:sz="8" w:space="0" w:color="CCCCCC"/>
              <w:bottom w:val="single" w:sz="8" w:space="0" w:color="CCCCCC"/>
              <w:right w:val="single" w:sz="8" w:space="0" w:color="CCCCCC"/>
            </w:tcBorders>
            <w:tcMar>
              <w:top w:w="20" w:type="dxa"/>
              <w:left w:w="20" w:type="dxa"/>
              <w:bottom w:w="100" w:type="dxa"/>
              <w:right w:w="20" w:type="dxa"/>
            </w:tcMar>
            <w:vAlign w:val="bottom"/>
          </w:tcPr>
          <w:p w14:paraId="75B9B1FD" w14:textId="77777777" w:rsidR="00C000ED" w:rsidRPr="0039601F" w:rsidRDefault="00C000ED" w:rsidP="00C01068">
            <w:pPr>
              <w:jc w:val="right"/>
              <w:rPr>
                <w:rFonts w:ascii="Arial" w:hAnsi="Arial" w:cs="Arial"/>
                <w:sz w:val="20"/>
                <w:szCs w:val="20"/>
              </w:rPr>
            </w:pPr>
            <w:r w:rsidRPr="0039601F">
              <w:rPr>
                <w:rFonts w:ascii="Arial" w:hAnsi="Arial" w:cs="Arial"/>
                <w:sz w:val="20"/>
                <w:szCs w:val="20"/>
              </w:rPr>
              <w:t xml:space="preserve"> 0.417 (0.032)</w:t>
            </w:r>
          </w:p>
        </w:tc>
        <w:tc>
          <w:tcPr>
            <w:tcW w:w="2385" w:type="dxa"/>
            <w:tcBorders>
              <w:top w:val="single" w:sz="8" w:space="0" w:color="CCCCCC"/>
              <w:left w:val="single" w:sz="8" w:space="0" w:color="CCCCCC"/>
              <w:bottom w:val="single" w:sz="8" w:space="0" w:color="CCCCCC"/>
              <w:right w:val="single" w:sz="8" w:space="0" w:color="CCCCCC"/>
            </w:tcBorders>
            <w:tcMar>
              <w:top w:w="20" w:type="dxa"/>
              <w:left w:w="20" w:type="dxa"/>
              <w:bottom w:w="100" w:type="dxa"/>
              <w:right w:w="20" w:type="dxa"/>
            </w:tcMar>
            <w:vAlign w:val="bottom"/>
          </w:tcPr>
          <w:p w14:paraId="6FEE34DD" w14:textId="77777777" w:rsidR="00C000ED" w:rsidRPr="0039601F" w:rsidRDefault="00C000ED" w:rsidP="00C01068">
            <w:pPr>
              <w:jc w:val="right"/>
              <w:rPr>
                <w:rFonts w:ascii="Arial" w:hAnsi="Arial" w:cs="Arial"/>
                <w:sz w:val="20"/>
                <w:szCs w:val="20"/>
              </w:rPr>
            </w:pPr>
            <w:r w:rsidRPr="0039601F">
              <w:rPr>
                <w:rFonts w:ascii="Arial" w:hAnsi="Arial" w:cs="Arial"/>
                <w:sz w:val="20"/>
                <w:szCs w:val="20"/>
              </w:rPr>
              <w:t xml:space="preserve"> 0.043 (0.011)        </w:t>
            </w:r>
          </w:p>
        </w:tc>
        <w:tc>
          <w:tcPr>
            <w:tcW w:w="1620" w:type="dxa"/>
            <w:tcBorders>
              <w:top w:val="single" w:sz="8" w:space="0" w:color="CCCCCC"/>
              <w:left w:val="single" w:sz="8" w:space="0" w:color="CCCCCC"/>
              <w:bottom w:val="single" w:sz="8" w:space="0" w:color="CCCCCC"/>
              <w:right w:val="single" w:sz="8" w:space="0" w:color="CCCCCC"/>
            </w:tcBorders>
            <w:tcMar>
              <w:top w:w="20" w:type="dxa"/>
              <w:left w:w="20" w:type="dxa"/>
              <w:bottom w:w="100" w:type="dxa"/>
              <w:right w:w="20" w:type="dxa"/>
            </w:tcMar>
            <w:vAlign w:val="bottom"/>
          </w:tcPr>
          <w:p w14:paraId="206EE92A" w14:textId="77777777" w:rsidR="00C000ED" w:rsidRPr="0039601F" w:rsidRDefault="00C000ED" w:rsidP="00C01068">
            <w:pPr>
              <w:jc w:val="right"/>
              <w:rPr>
                <w:rFonts w:ascii="Arial" w:hAnsi="Arial" w:cs="Arial"/>
                <w:sz w:val="20"/>
                <w:szCs w:val="20"/>
              </w:rPr>
            </w:pPr>
            <w:r w:rsidRPr="0039601F">
              <w:rPr>
                <w:rFonts w:ascii="Arial" w:hAnsi="Arial" w:cs="Arial"/>
                <w:sz w:val="20"/>
                <w:szCs w:val="20"/>
              </w:rPr>
              <w:t xml:space="preserve">- </w:t>
            </w:r>
          </w:p>
        </w:tc>
      </w:tr>
    </w:tbl>
    <w:p w14:paraId="7C76AA16" w14:textId="5E12C839" w:rsidR="002A27CA" w:rsidRPr="0039601F" w:rsidRDefault="002A27CA" w:rsidP="002A27CA">
      <w:pPr>
        <w:rPr>
          <w:rFonts w:ascii="Arial" w:hAnsi="Arial" w:cs="Arial"/>
          <w:i/>
        </w:rPr>
      </w:pPr>
      <w:r w:rsidRPr="0039601F">
        <w:rPr>
          <w:rFonts w:ascii="Arial" w:hAnsi="Arial" w:cs="Arial"/>
          <w:b/>
          <w:bCs/>
          <w:i/>
          <w:lang w:val="it-IT"/>
        </w:rPr>
        <w:t>Table VII.D.1</w:t>
      </w:r>
      <w:r>
        <w:rPr>
          <w:rFonts w:ascii="Arial" w:hAnsi="Arial" w:cs="Arial"/>
          <w:b/>
          <w:bCs/>
          <w:i/>
          <w:lang w:val="it-IT"/>
        </w:rPr>
        <w:t>.</w:t>
      </w:r>
      <w:r w:rsidRPr="0039601F">
        <w:rPr>
          <w:rFonts w:ascii="Arial" w:hAnsi="Arial" w:cs="Arial"/>
          <w:i/>
          <w:lang w:val="it-IT"/>
        </w:rPr>
        <w:t xml:space="preserve"> </w:t>
      </w:r>
      <w:proofErr w:type="spellStart"/>
      <w:r w:rsidRPr="0039601F">
        <w:rPr>
          <w:rFonts w:ascii="Arial" w:hAnsi="Arial" w:cs="Arial"/>
          <w:i/>
          <w:lang w:val="it-IT"/>
        </w:rPr>
        <w:t>Summary</w:t>
      </w:r>
      <w:proofErr w:type="spellEnd"/>
      <w:r w:rsidRPr="0039601F">
        <w:rPr>
          <w:rFonts w:ascii="Arial" w:hAnsi="Arial" w:cs="Arial"/>
          <w:i/>
          <w:lang w:val="it-IT"/>
        </w:rPr>
        <w:t xml:space="preserve"> </w:t>
      </w:r>
      <w:proofErr w:type="spellStart"/>
      <w:r w:rsidRPr="0039601F">
        <w:rPr>
          <w:rFonts w:ascii="Arial" w:hAnsi="Arial" w:cs="Arial"/>
          <w:i/>
          <w:lang w:val="it-IT"/>
        </w:rPr>
        <w:t>statistics</w:t>
      </w:r>
      <w:proofErr w:type="spellEnd"/>
      <w:r w:rsidRPr="0039601F">
        <w:rPr>
          <w:rFonts w:ascii="Arial" w:hAnsi="Arial" w:cs="Arial"/>
          <w:i/>
          <w:lang w:val="it-IT"/>
        </w:rPr>
        <w:t xml:space="preserve">—Taiwan </w:t>
      </w:r>
      <w:proofErr w:type="spellStart"/>
      <w:r w:rsidRPr="0039601F">
        <w:rPr>
          <w:rFonts w:ascii="Arial" w:hAnsi="Arial" w:cs="Arial"/>
          <w:i/>
          <w:lang w:val="it-IT"/>
        </w:rPr>
        <w:t>registry</w:t>
      </w:r>
      <w:proofErr w:type="spellEnd"/>
      <w:r w:rsidRPr="0039601F">
        <w:rPr>
          <w:rFonts w:ascii="Arial" w:hAnsi="Arial" w:cs="Arial"/>
          <w:i/>
          <w:lang w:val="it-IT"/>
        </w:rPr>
        <w:t xml:space="preserve"> data and controls</w:t>
      </w:r>
      <w:r w:rsidRPr="0039601F">
        <w:rPr>
          <w:rFonts w:ascii="Arial" w:hAnsi="Arial" w:cs="Arial"/>
          <w:i/>
        </w:rPr>
        <w:t xml:space="preserve">. </w:t>
      </w:r>
    </w:p>
    <w:p w14:paraId="7521DAD8" w14:textId="77777777" w:rsidR="00C000ED" w:rsidRPr="0039601F" w:rsidRDefault="00C000ED" w:rsidP="00C01068">
      <w:pPr>
        <w:rPr>
          <w:rFonts w:ascii="Arial" w:hAnsi="Arial" w:cs="Arial"/>
        </w:rPr>
      </w:pPr>
    </w:p>
    <w:p w14:paraId="2ED57566" w14:textId="77777777" w:rsidR="00C000ED" w:rsidRPr="0039601F" w:rsidRDefault="00C000ED" w:rsidP="00C01068">
      <w:pPr>
        <w:jc w:val="center"/>
        <w:rPr>
          <w:rFonts w:ascii="Arial" w:hAnsi="Arial" w:cs="Arial"/>
        </w:rPr>
      </w:pPr>
    </w:p>
    <w:p w14:paraId="0E1AA41A" w14:textId="77777777" w:rsidR="003B3DCF" w:rsidRPr="0039601F" w:rsidRDefault="003B3DCF" w:rsidP="00C01068">
      <w:pPr>
        <w:spacing w:line="276" w:lineRule="auto"/>
        <w:rPr>
          <w:rFonts w:ascii="Arial" w:eastAsia="Arial" w:hAnsi="Arial" w:cs="Arial"/>
          <w:color w:val="666666"/>
          <w:lang w:val="en"/>
        </w:rPr>
      </w:pPr>
      <w:bookmarkStart w:id="111" w:name="_m8gescgcbfe" w:colFirst="0" w:colLast="0"/>
      <w:bookmarkStart w:id="112" w:name="_Toc204439457"/>
      <w:bookmarkStart w:id="113" w:name="_Toc204439732"/>
      <w:bookmarkStart w:id="114" w:name="_Toc209004748"/>
      <w:bookmarkEnd w:id="111"/>
      <w:r w:rsidRPr="0039601F">
        <w:rPr>
          <w:rFonts w:ascii="Arial" w:hAnsi="Arial" w:cs="Arial"/>
        </w:rPr>
        <w:br w:type="page"/>
      </w:r>
    </w:p>
    <w:p w14:paraId="3AFB7ABD" w14:textId="04F38AA6" w:rsidR="000E2BEF" w:rsidRPr="0039601F" w:rsidRDefault="00A17AAF" w:rsidP="00C01068">
      <w:pPr>
        <w:pStyle w:val="Heading4"/>
        <w:spacing w:after="0" w:line="240" w:lineRule="auto"/>
      </w:pPr>
      <w:bookmarkStart w:id="115" w:name="_Toc226448869"/>
      <w:r w:rsidRPr="0039601F">
        <w:lastRenderedPageBreak/>
        <w:t>VIII</w:t>
      </w:r>
      <w:r w:rsidR="000E2BEF" w:rsidRPr="0039601F">
        <w:t xml:space="preserve"> Replication of main results—Sweden</w:t>
      </w:r>
      <w:r w:rsidR="006D23C4" w:rsidRPr="0039601F">
        <w:t xml:space="preserve">, </w:t>
      </w:r>
      <w:r w:rsidR="000E2BEF" w:rsidRPr="0039601F">
        <w:t>all ages</w:t>
      </w:r>
      <w:bookmarkEnd w:id="112"/>
      <w:bookmarkEnd w:id="113"/>
      <w:bookmarkEnd w:id="114"/>
      <w:bookmarkEnd w:id="115"/>
    </w:p>
    <w:p w14:paraId="5CA080BF" w14:textId="3E7F4A89" w:rsidR="000E2BEF" w:rsidRPr="0039601F" w:rsidRDefault="00A17AAF" w:rsidP="00C01068">
      <w:pPr>
        <w:pStyle w:val="Heading5"/>
        <w:spacing w:after="0" w:line="240" w:lineRule="auto"/>
      </w:pPr>
      <w:bookmarkStart w:id="116" w:name="_bb628hp6nalu" w:colFirst="0" w:colLast="0"/>
      <w:bookmarkStart w:id="117" w:name="_Toc204439458"/>
      <w:bookmarkStart w:id="118" w:name="_Toc204439733"/>
      <w:bookmarkStart w:id="119" w:name="_Toc209004749"/>
      <w:bookmarkEnd w:id="116"/>
      <w:r w:rsidRPr="0039601F">
        <w:t>VIII</w:t>
      </w:r>
      <w:r w:rsidR="000E2BEF" w:rsidRPr="0039601F">
        <w:t>.A Summary statistics—Sweden (all ages)</w:t>
      </w:r>
      <w:bookmarkEnd w:id="117"/>
      <w:bookmarkEnd w:id="118"/>
      <w:bookmarkEnd w:id="119"/>
    </w:p>
    <w:p w14:paraId="361A0310" w14:textId="77777777" w:rsidR="001C1014" w:rsidRPr="0039601F" w:rsidRDefault="001C1014" w:rsidP="00C01068">
      <w:pPr>
        <w:rPr>
          <w:rFonts w:ascii="Arial" w:hAnsi="Arial" w:cs="Arial"/>
          <w:sz w:val="20"/>
          <w:szCs w:val="20"/>
        </w:rPr>
      </w:pPr>
    </w:p>
    <w:p w14:paraId="5256BC90" w14:textId="77777777" w:rsidR="003D66E9" w:rsidRPr="0039601F" w:rsidRDefault="003D66E9" w:rsidP="00C01068">
      <w:pPr>
        <w:rPr>
          <w:rFonts w:ascii="Arial" w:hAnsi="Arial" w:cs="Arial"/>
          <w:sz w:val="20"/>
          <w:szCs w:val="20"/>
        </w:rPr>
      </w:pPr>
    </w:p>
    <w:tbl>
      <w:tblPr>
        <w:tblStyle w:val="5"/>
        <w:tblW w:w="9375" w:type="dxa"/>
        <w:tblBorders>
          <w:top w:val="nil"/>
          <w:left w:val="nil"/>
          <w:bottom w:val="nil"/>
          <w:right w:val="nil"/>
          <w:insideH w:val="nil"/>
          <w:insideV w:val="nil"/>
        </w:tblBorders>
        <w:tblLayout w:type="fixed"/>
        <w:tblLook w:val="0600" w:firstRow="0" w:lastRow="0" w:firstColumn="0" w:lastColumn="0" w:noHBand="1" w:noVBand="1"/>
      </w:tblPr>
      <w:tblGrid>
        <w:gridCol w:w="3600"/>
        <w:gridCol w:w="1635"/>
        <w:gridCol w:w="2235"/>
        <w:gridCol w:w="1905"/>
      </w:tblGrid>
      <w:tr w:rsidR="003D66E9" w:rsidRPr="0039601F" w14:paraId="3AEF41C2" w14:textId="77777777" w:rsidTr="652F7DCB">
        <w:trPr>
          <w:trHeight w:val="315"/>
        </w:trPr>
        <w:tc>
          <w:tcPr>
            <w:tcW w:w="3600" w:type="dxa"/>
            <w:tcBorders>
              <w:top w:val="single" w:sz="4" w:space="0" w:color="CCCCCC"/>
              <w:left w:val="single" w:sz="4" w:space="0" w:color="CCCCCC"/>
              <w:bottom w:val="single" w:sz="4" w:space="0" w:color="CCCCCC"/>
              <w:right w:val="single" w:sz="4" w:space="0" w:color="CCCCCC"/>
            </w:tcBorders>
            <w:shd w:val="clear" w:color="auto" w:fill="FFFFFF" w:themeFill="background1"/>
            <w:tcMar>
              <w:top w:w="40" w:type="dxa"/>
              <w:left w:w="40" w:type="dxa"/>
              <w:bottom w:w="40" w:type="dxa"/>
              <w:right w:w="40" w:type="dxa"/>
            </w:tcMar>
            <w:vAlign w:val="bottom"/>
          </w:tcPr>
          <w:p w14:paraId="54EEC3CA" w14:textId="77777777" w:rsidR="003D66E9" w:rsidRPr="0039601F" w:rsidRDefault="003D66E9" w:rsidP="00C01068">
            <w:pPr>
              <w:widowControl w:val="0"/>
              <w:rPr>
                <w:rFonts w:ascii="Arial" w:hAnsi="Arial" w:cs="Arial"/>
                <w:sz w:val="20"/>
                <w:szCs w:val="20"/>
              </w:rPr>
            </w:pPr>
          </w:p>
        </w:tc>
        <w:tc>
          <w:tcPr>
            <w:tcW w:w="163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66DA079A" w14:textId="77777777" w:rsidR="003D66E9" w:rsidRPr="0039601F" w:rsidRDefault="003D66E9" w:rsidP="00C01068">
            <w:pPr>
              <w:widowControl w:val="0"/>
              <w:rPr>
                <w:rFonts w:ascii="Arial" w:hAnsi="Arial" w:cs="Arial"/>
                <w:sz w:val="20"/>
                <w:szCs w:val="20"/>
              </w:rPr>
            </w:pPr>
            <w:r w:rsidRPr="0039601F">
              <w:rPr>
                <w:rFonts w:ascii="Arial" w:hAnsi="Arial" w:cs="Arial"/>
                <w:sz w:val="20"/>
                <w:szCs w:val="20"/>
              </w:rPr>
              <w:t>All</w:t>
            </w:r>
          </w:p>
        </w:tc>
        <w:tc>
          <w:tcPr>
            <w:tcW w:w="223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55629C60" w14:textId="77777777" w:rsidR="003D66E9" w:rsidRPr="0039601F" w:rsidRDefault="003D66E9" w:rsidP="00C01068">
            <w:pPr>
              <w:widowControl w:val="0"/>
              <w:rPr>
                <w:rFonts w:ascii="Arial" w:hAnsi="Arial" w:cs="Arial"/>
                <w:sz w:val="20"/>
                <w:szCs w:val="20"/>
              </w:rPr>
            </w:pPr>
            <w:r w:rsidRPr="0039601F">
              <w:rPr>
                <w:rFonts w:ascii="Arial" w:hAnsi="Arial" w:cs="Arial"/>
                <w:sz w:val="20"/>
                <w:szCs w:val="20"/>
              </w:rPr>
              <w:t>Sudden cardiac deaths</w:t>
            </w:r>
          </w:p>
        </w:tc>
        <w:tc>
          <w:tcPr>
            <w:tcW w:w="190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4315EB43" w14:textId="77777777" w:rsidR="003D66E9" w:rsidRPr="0039601F" w:rsidRDefault="003D66E9" w:rsidP="00C01068">
            <w:pPr>
              <w:widowControl w:val="0"/>
              <w:rPr>
                <w:rFonts w:ascii="Arial" w:hAnsi="Arial" w:cs="Arial"/>
                <w:sz w:val="20"/>
                <w:szCs w:val="20"/>
              </w:rPr>
            </w:pPr>
            <w:r w:rsidRPr="0039601F">
              <w:rPr>
                <w:rFonts w:ascii="Arial" w:hAnsi="Arial" w:cs="Arial"/>
                <w:sz w:val="20"/>
                <w:szCs w:val="20"/>
              </w:rPr>
              <w:t>All others</w:t>
            </w:r>
          </w:p>
        </w:tc>
      </w:tr>
      <w:tr w:rsidR="00CD6C84" w:rsidRPr="0039601F" w14:paraId="19DFF75F" w14:textId="77777777" w:rsidTr="652F7DCB">
        <w:trPr>
          <w:trHeight w:val="315"/>
        </w:trPr>
        <w:tc>
          <w:tcPr>
            <w:tcW w:w="3600"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07BA6FD8" w14:textId="77777777" w:rsidR="00CD6C84" w:rsidRPr="0039601F" w:rsidRDefault="00CD6C84" w:rsidP="00C01068">
            <w:pPr>
              <w:widowControl w:val="0"/>
              <w:rPr>
                <w:rFonts w:ascii="Arial" w:hAnsi="Arial" w:cs="Arial"/>
                <w:sz w:val="20"/>
                <w:szCs w:val="20"/>
              </w:rPr>
            </w:pPr>
            <w:r w:rsidRPr="0039601F">
              <w:rPr>
                <w:rFonts w:ascii="Arial" w:hAnsi="Arial" w:cs="Arial"/>
                <w:sz w:val="20"/>
                <w:szCs w:val="20"/>
              </w:rPr>
              <w:t>Patients (n)</w:t>
            </w:r>
          </w:p>
        </w:tc>
        <w:tc>
          <w:tcPr>
            <w:tcW w:w="163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16616612" w14:textId="06F24467" w:rsidR="00CD6C84" w:rsidRPr="0039601F" w:rsidRDefault="00CD6C84" w:rsidP="00C01068">
            <w:pPr>
              <w:widowControl w:val="0"/>
              <w:rPr>
                <w:rFonts w:ascii="Arial" w:hAnsi="Arial" w:cs="Arial"/>
                <w:sz w:val="20"/>
                <w:szCs w:val="20"/>
              </w:rPr>
            </w:pPr>
            <w:r w:rsidRPr="0039601F">
              <w:rPr>
                <w:rFonts w:ascii="Arial" w:hAnsi="Arial" w:cs="Arial"/>
                <w:sz w:val="20"/>
                <w:szCs w:val="20"/>
              </w:rPr>
              <w:t>45,669</w:t>
            </w:r>
          </w:p>
        </w:tc>
        <w:tc>
          <w:tcPr>
            <w:tcW w:w="223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319587A6" w14:textId="2FC78AE1" w:rsidR="00CD6C84" w:rsidRPr="0039601F" w:rsidRDefault="00CD6C84" w:rsidP="00C01068">
            <w:pPr>
              <w:widowControl w:val="0"/>
              <w:rPr>
                <w:rFonts w:ascii="Arial" w:hAnsi="Arial" w:cs="Arial"/>
                <w:sz w:val="20"/>
                <w:szCs w:val="20"/>
              </w:rPr>
            </w:pPr>
            <w:r w:rsidRPr="0039601F">
              <w:rPr>
                <w:rFonts w:ascii="Arial" w:hAnsi="Arial" w:cs="Arial"/>
                <w:sz w:val="20"/>
                <w:szCs w:val="20"/>
              </w:rPr>
              <w:t>621</w:t>
            </w:r>
          </w:p>
        </w:tc>
        <w:tc>
          <w:tcPr>
            <w:tcW w:w="190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5081AD3E" w14:textId="2D8E988B" w:rsidR="00CD6C84" w:rsidRPr="0039601F" w:rsidRDefault="00CD6C84" w:rsidP="00C01068">
            <w:pPr>
              <w:widowControl w:val="0"/>
              <w:rPr>
                <w:rFonts w:ascii="Arial" w:hAnsi="Arial" w:cs="Arial"/>
                <w:sz w:val="20"/>
                <w:szCs w:val="20"/>
              </w:rPr>
            </w:pPr>
            <w:r w:rsidRPr="0039601F">
              <w:rPr>
                <w:rFonts w:ascii="Arial" w:hAnsi="Arial" w:cs="Arial"/>
                <w:sz w:val="20"/>
                <w:szCs w:val="20"/>
              </w:rPr>
              <w:t>45,361</w:t>
            </w:r>
          </w:p>
        </w:tc>
      </w:tr>
      <w:tr w:rsidR="00CD6C84" w:rsidRPr="0039601F" w14:paraId="020AE7AB" w14:textId="77777777" w:rsidTr="652F7DCB">
        <w:trPr>
          <w:trHeight w:val="315"/>
        </w:trPr>
        <w:tc>
          <w:tcPr>
            <w:tcW w:w="3600"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4021B4CE" w14:textId="77777777" w:rsidR="00CD6C84" w:rsidRPr="0039601F" w:rsidRDefault="00CD6C84" w:rsidP="00C01068">
            <w:pPr>
              <w:widowControl w:val="0"/>
              <w:rPr>
                <w:rFonts w:ascii="Arial" w:hAnsi="Arial" w:cs="Arial"/>
                <w:sz w:val="20"/>
                <w:szCs w:val="20"/>
              </w:rPr>
            </w:pPr>
            <w:r w:rsidRPr="0039601F">
              <w:rPr>
                <w:rFonts w:ascii="Arial" w:hAnsi="Arial" w:cs="Arial"/>
                <w:sz w:val="20"/>
                <w:szCs w:val="20"/>
              </w:rPr>
              <w:t>ECGs (n)</w:t>
            </w:r>
          </w:p>
        </w:tc>
        <w:tc>
          <w:tcPr>
            <w:tcW w:w="163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68220CA3" w14:textId="697F811A" w:rsidR="00CD6C84" w:rsidRPr="0039601F" w:rsidRDefault="00CD6C84" w:rsidP="00C01068">
            <w:pPr>
              <w:widowControl w:val="0"/>
              <w:rPr>
                <w:rFonts w:ascii="Arial" w:hAnsi="Arial" w:cs="Arial"/>
                <w:sz w:val="20"/>
                <w:szCs w:val="20"/>
              </w:rPr>
            </w:pPr>
            <w:r w:rsidRPr="0039601F">
              <w:rPr>
                <w:rFonts w:ascii="Arial" w:hAnsi="Arial" w:cs="Arial"/>
                <w:sz w:val="20"/>
                <w:szCs w:val="20"/>
              </w:rPr>
              <w:t>168,854</w:t>
            </w:r>
          </w:p>
        </w:tc>
        <w:tc>
          <w:tcPr>
            <w:tcW w:w="223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7D4BC631" w14:textId="25A94E1F" w:rsidR="00CD6C84" w:rsidRPr="0039601F" w:rsidRDefault="00CD6C84" w:rsidP="00C01068">
            <w:pPr>
              <w:widowControl w:val="0"/>
              <w:rPr>
                <w:rFonts w:ascii="Arial" w:hAnsi="Arial" w:cs="Arial"/>
                <w:sz w:val="20"/>
                <w:szCs w:val="20"/>
              </w:rPr>
            </w:pPr>
            <w:r w:rsidRPr="0039601F">
              <w:rPr>
                <w:rFonts w:ascii="Arial" w:hAnsi="Arial" w:cs="Arial"/>
                <w:sz w:val="20"/>
                <w:szCs w:val="20"/>
              </w:rPr>
              <w:t>2,762</w:t>
            </w:r>
          </w:p>
        </w:tc>
        <w:tc>
          <w:tcPr>
            <w:tcW w:w="190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5EFF451A" w14:textId="480A0350" w:rsidR="00CD6C84" w:rsidRPr="0039601F" w:rsidRDefault="00CD6C84" w:rsidP="00C01068">
            <w:pPr>
              <w:widowControl w:val="0"/>
              <w:rPr>
                <w:rFonts w:ascii="Arial" w:hAnsi="Arial" w:cs="Arial"/>
                <w:sz w:val="20"/>
                <w:szCs w:val="20"/>
              </w:rPr>
            </w:pPr>
            <w:r w:rsidRPr="0039601F">
              <w:rPr>
                <w:rFonts w:ascii="Arial" w:hAnsi="Arial" w:cs="Arial"/>
                <w:sz w:val="20"/>
                <w:szCs w:val="20"/>
              </w:rPr>
              <w:t>166,092</w:t>
            </w:r>
          </w:p>
        </w:tc>
      </w:tr>
      <w:tr w:rsidR="00CD6C84" w:rsidRPr="0039601F" w14:paraId="4804EBFB" w14:textId="77777777" w:rsidTr="652F7DCB">
        <w:trPr>
          <w:trHeight w:val="90"/>
        </w:trPr>
        <w:tc>
          <w:tcPr>
            <w:tcW w:w="3600"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776629D7" w14:textId="77777777" w:rsidR="00CD6C84" w:rsidRPr="0039601F" w:rsidRDefault="00CD6C84" w:rsidP="00C01068">
            <w:pPr>
              <w:widowControl w:val="0"/>
              <w:rPr>
                <w:rFonts w:ascii="Arial" w:hAnsi="Arial" w:cs="Arial"/>
                <w:sz w:val="20"/>
                <w:szCs w:val="20"/>
              </w:rPr>
            </w:pPr>
            <w:r w:rsidRPr="0039601F">
              <w:rPr>
                <w:rFonts w:ascii="Arial" w:hAnsi="Arial" w:cs="Arial"/>
                <w:sz w:val="20"/>
                <w:szCs w:val="20"/>
              </w:rPr>
              <w:t>ECG Count per Patient (mean)</w:t>
            </w:r>
          </w:p>
        </w:tc>
        <w:tc>
          <w:tcPr>
            <w:tcW w:w="163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25600915" w14:textId="53491162" w:rsidR="00CD6C84" w:rsidRPr="0039601F" w:rsidRDefault="00CD6C84" w:rsidP="00C01068">
            <w:pPr>
              <w:widowControl w:val="0"/>
              <w:rPr>
                <w:rFonts w:ascii="Arial" w:hAnsi="Arial" w:cs="Arial"/>
                <w:sz w:val="20"/>
                <w:szCs w:val="20"/>
              </w:rPr>
            </w:pPr>
            <w:r w:rsidRPr="0039601F">
              <w:rPr>
                <w:rFonts w:ascii="Arial" w:hAnsi="Arial" w:cs="Arial"/>
                <w:sz w:val="20"/>
                <w:szCs w:val="20"/>
              </w:rPr>
              <w:t>3.70</w:t>
            </w:r>
          </w:p>
        </w:tc>
        <w:tc>
          <w:tcPr>
            <w:tcW w:w="223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70492B4A" w14:textId="110F0B54" w:rsidR="00CD6C84" w:rsidRPr="0039601F" w:rsidRDefault="00CD6C84" w:rsidP="00C01068">
            <w:pPr>
              <w:widowControl w:val="0"/>
              <w:rPr>
                <w:rFonts w:ascii="Arial" w:hAnsi="Arial" w:cs="Arial"/>
                <w:sz w:val="20"/>
                <w:szCs w:val="20"/>
              </w:rPr>
            </w:pPr>
            <w:r w:rsidRPr="0039601F">
              <w:rPr>
                <w:rFonts w:ascii="Arial" w:hAnsi="Arial" w:cs="Arial"/>
                <w:sz w:val="20"/>
                <w:szCs w:val="20"/>
              </w:rPr>
              <w:t>4.45</w:t>
            </w:r>
          </w:p>
        </w:tc>
        <w:tc>
          <w:tcPr>
            <w:tcW w:w="190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420EACB8" w14:textId="686F1238" w:rsidR="00CD6C84" w:rsidRPr="0039601F" w:rsidRDefault="00CD6C84" w:rsidP="00C01068">
            <w:pPr>
              <w:widowControl w:val="0"/>
              <w:rPr>
                <w:rFonts w:ascii="Arial" w:hAnsi="Arial" w:cs="Arial"/>
                <w:sz w:val="20"/>
                <w:szCs w:val="20"/>
              </w:rPr>
            </w:pPr>
            <w:r w:rsidRPr="0039601F">
              <w:rPr>
                <w:rFonts w:ascii="Arial" w:hAnsi="Arial" w:cs="Arial"/>
                <w:sz w:val="20"/>
                <w:szCs w:val="20"/>
              </w:rPr>
              <w:t>3.66</w:t>
            </w:r>
          </w:p>
        </w:tc>
      </w:tr>
      <w:tr w:rsidR="00CD6C84" w:rsidRPr="0039601F" w14:paraId="1A96ACAA" w14:textId="77777777" w:rsidTr="652F7DCB">
        <w:trPr>
          <w:trHeight w:val="315"/>
        </w:trPr>
        <w:tc>
          <w:tcPr>
            <w:tcW w:w="3600"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7FDDCD8D" w14:textId="77777777" w:rsidR="00CD6C84" w:rsidRPr="0039601F" w:rsidRDefault="00CD6C84" w:rsidP="00C01068">
            <w:pPr>
              <w:widowControl w:val="0"/>
              <w:rPr>
                <w:rFonts w:ascii="Arial" w:hAnsi="Arial" w:cs="Arial"/>
                <w:sz w:val="20"/>
                <w:szCs w:val="20"/>
              </w:rPr>
            </w:pPr>
            <w:r w:rsidRPr="0039601F">
              <w:rPr>
                <w:rFonts w:ascii="Arial" w:hAnsi="Arial" w:cs="Arial"/>
                <w:sz w:val="20"/>
                <w:szCs w:val="20"/>
              </w:rPr>
              <w:t>Demographics</w:t>
            </w:r>
          </w:p>
        </w:tc>
        <w:tc>
          <w:tcPr>
            <w:tcW w:w="1635" w:type="dxa"/>
            <w:tcBorders>
              <w:top w:val="single" w:sz="4" w:space="0" w:color="CCCCCC"/>
              <w:left w:val="single" w:sz="4" w:space="0" w:color="CCCCCC"/>
              <w:bottom w:val="single" w:sz="4" w:space="0" w:color="CCCCCC"/>
              <w:right w:val="single" w:sz="4" w:space="0" w:color="CCCCCC"/>
            </w:tcBorders>
            <w:shd w:val="clear" w:color="auto" w:fill="EFEFEF"/>
            <w:tcMar>
              <w:top w:w="40" w:type="dxa"/>
              <w:left w:w="40" w:type="dxa"/>
              <w:bottom w:w="40" w:type="dxa"/>
              <w:right w:w="40" w:type="dxa"/>
            </w:tcMar>
            <w:vAlign w:val="bottom"/>
          </w:tcPr>
          <w:p w14:paraId="7B23A476" w14:textId="77777777" w:rsidR="00CD6C84" w:rsidRPr="0039601F" w:rsidRDefault="00CD6C84" w:rsidP="00C01068">
            <w:pPr>
              <w:widowControl w:val="0"/>
              <w:rPr>
                <w:rFonts w:ascii="Arial" w:hAnsi="Arial" w:cs="Arial"/>
                <w:sz w:val="20"/>
                <w:szCs w:val="20"/>
              </w:rPr>
            </w:pPr>
          </w:p>
        </w:tc>
        <w:tc>
          <w:tcPr>
            <w:tcW w:w="2235" w:type="dxa"/>
            <w:tcBorders>
              <w:top w:val="single" w:sz="4" w:space="0" w:color="CCCCCC"/>
              <w:left w:val="single" w:sz="4" w:space="0" w:color="CCCCCC"/>
              <w:bottom w:val="single" w:sz="4" w:space="0" w:color="CCCCCC"/>
              <w:right w:val="single" w:sz="4" w:space="0" w:color="CCCCCC"/>
            </w:tcBorders>
            <w:shd w:val="clear" w:color="auto" w:fill="EFEFEF"/>
            <w:tcMar>
              <w:top w:w="40" w:type="dxa"/>
              <w:left w:w="40" w:type="dxa"/>
              <w:bottom w:w="40" w:type="dxa"/>
              <w:right w:w="40" w:type="dxa"/>
            </w:tcMar>
            <w:vAlign w:val="bottom"/>
          </w:tcPr>
          <w:p w14:paraId="21694804" w14:textId="77777777" w:rsidR="00CD6C84" w:rsidRPr="0039601F" w:rsidRDefault="00CD6C84" w:rsidP="00C01068">
            <w:pPr>
              <w:widowControl w:val="0"/>
              <w:rPr>
                <w:rFonts w:ascii="Arial" w:hAnsi="Arial" w:cs="Arial"/>
                <w:sz w:val="20"/>
                <w:szCs w:val="20"/>
              </w:rPr>
            </w:pPr>
          </w:p>
        </w:tc>
        <w:tc>
          <w:tcPr>
            <w:tcW w:w="1905" w:type="dxa"/>
            <w:tcBorders>
              <w:top w:val="single" w:sz="4" w:space="0" w:color="CCCCCC"/>
              <w:left w:val="single" w:sz="4" w:space="0" w:color="CCCCCC"/>
              <w:bottom w:val="single" w:sz="4" w:space="0" w:color="CCCCCC"/>
              <w:right w:val="single" w:sz="4" w:space="0" w:color="CCCCCC"/>
            </w:tcBorders>
            <w:shd w:val="clear" w:color="auto" w:fill="EFEFEF"/>
            <w:tcMar>
              <w:top w:w="40" w:type="dxa"/>
              <w:left w:w="40" w:type="dxa"/>
              <w:bottom w:w="40" w:type="dxa"/>
              <w:right w:w="40" w:type="dxa"/>
            </w:tcMar>
            <w:vAlign w:val="bottom"/>
          </w:tcPr>
          <w:p w14:paraId="5EFC92C0" w14:textId="77777777" w:rsidR="00CD6C84" w:rsidRPr="0039601F" w:rsidRDefault="00CD6C84" w:rsidP="00C01068">
            <w:pPr>
              <w:widowControl w:val="0"/>
              <w:rPr>
                <w:rFonts w:ascii="Arial" w:hAnsi="Arial" w:cs="Arial"/>
                <w:sz w:val="20"/>
                <w:szCs w:val="20"/>
              </w:rPr>
            </w:pPr>
          </w:p>
        </w:tc>
      </w:tr>
      <w:tr w:rsidR="00CD6C84" w:rsidRPr="0039601F" w14:paraId="536490F6" w14:textId="77777777" w:rsidTr="652F7DCB">
        <w:trPr>
          <w:trHeight w:val="315"/>
        </w:trPr>
        <w:tc>
          <w:tcPr>
            <w:tcW w:w="3600"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216AB23A" w14:textId="77777777" w:rsidR="00CD6C84" w:rsidRPr="0039601F" w:rsidRDefault="00CD6C84" w:rsidP="00C01068">
            <w:pPr>
              <w:widowControl w:val="0"/>
              <w:rPr>
                <w:rFonts w:ascii="Arial" w:hAnsi="Arial" w:cs="Arial"/>
                <w:sz w:val="20"/>
                <w:szCs w:val="20"/>
              </w:rPr>
            </w:pPr>
            <w:r w:rsidRPr="0039601F">
              <w:rPr>
                <w:rFonts w:ascii="Arial" w:hAnsi="Arial" w:cs="Arial"/>
                <w:sz w:val="20"/>
                <w:szCs w:val="20"/>
              </w:rPr>
              <w:t>Age (mean)</w:t>
            </w:r>
          </w:p>
        </w:tc>
        <w:tc>
          <w:tcPr>
            <w:tcW w:w="163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154424F4" w14:textId="0B750B96" w:rsidR="00CD6C84" w:rsidRPr="0039601F" w:rsidRDefault="00CD6C84" w:rsidP="00C01068">
            <w:pPr>
              <w:widowControl w:val="0"/>
              <w:rPr>
                <w:rFonts w:ascii="Arial" w:hAnsi="Arial" w:cs="Arial"/>
                <w:sz w:val="20"/>
                <w:szCs w:val="20"/>
              </w:rPr>
            </w:pPr>
            <w:r w:rsidRPr="0039601F">
              <w:rPr>
                <w:rFonts w:ascii="Arial" w:hAnsi="Arial" w:cs="Arial"/>
                <w:sz w:val="20"/>
                <w:szCs w:val="20"/>
              </w:rPr>
              <w:t>65.638 (0.0474)</w:t>
            </w:r>
          </w:p>
        </w:tc>
        <w:tc>
          <w:tcPr>
            <w:tcW w:w="223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724A5BDC" w14:textId="4F975624" w:rsidR="00CD6C84" w:rsidRPr="0039601F" w:rsidRDefault="00CD6C84" w:rsidP="00C01068">
            <w:pPr>
              <w:widowControl w:val="0"/>
              <w:rPr>
                <w:rFonts w:ascii="Arial" w:hAnsi="Arial" w:cs="Arial"/>
                <w:sz w:val="20"/>
                <w:szCs w:val="20"/>
              </w:rPr>
            </w:pPr>
            <w:r w:rsidRPr="0039601F">
              <w:rPr>
                <w:rFonts w:ascii="Arial" w:hAnsi="Arial" w:cs="Arial"/>
                <w:sz w:val="20"/>
                <w:szCs w:val="20"/>
              </w:rPr>
              <w:t>83.399 (0.1946)</w:t>
            </w:r>
          </w:p>
        </w:tc>
        <w:tc>
          <w:tcPr>
            <w:tcW w:w="190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29B3021B" w14:textId="08AB512B" w:rsidR="00CD6C84" w:rsidRPr="0039601F" w:rsidRDefault="00CD6C84" w:rsidP="00C01068">
            <w:pPr>
              <w:widowControl w:val="0"/>
              <w:rPr>
                <w:rFonts w:ascii="Arial" w:hAnsi="Arial" w:cs="Arial"/>
                <w:sz w:val="20"/>
                <w:szCs w:val="20"/>
              </w:rPr>
            </w:pPr>
            <w:r w:rsidRPr="0039601F">
              <w:rPr>
                <w:rFonts w:ascii="Arial" w:hAnsi="Arial" w:cs="Arial"/>
                <w:sz w:val="20"/>
                <w:szCs w:val="20"/>
              </w:rPr>
              <w:t>65.343 (0.0478)</w:t>
            </w:r>
          </w:p>
        </w:tc>
      </w:tr>
      <w:tr w:rsidR="00CD6C84" w:rsidRPr="0039601F" w14:paraId="314A7019" w14:textId="77777777" w:rsidTr="652F7DCB">
        <w:trPr>
          <w:trHeight w:val="315"/>
        </w:trPr>
        <w:tc>
          <w:tcPr>
            <w:tcW w:w="3600"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541A0E53" w14:textId="77777777" w:rsidR="00CD6C84" w:rsidRPr="0039601F" w:rsidRDefault="00CD6C84" w:rsidP="00C01068">
            <w:pPr>
              <w:widowControl w:val="0"/>
              <w:rPr>
                <w:rFonts w:ascii="Arial" w:hAnsi="Arial" w:cs="Arial"/>
                <w:sz w:val="20"/>
                <w:szCs w:val="20"/>
              </w:rPr>
            </w:pPr>
            <w:r w:rsidRPr="0039601F">
              <w:rPr>
                <w:rFonts w:ascii="Arial" w:hAnsi="Arial" w:cs="Arial"/>
                <w:sz w:val="20"/>
                <w:szCs w:val="20"/>
              </w:rPr>
              <w:t>Female</w:t>
            </w:r>
          </w:p>
        </w:tc>
        <w:tc>
          <w:tcPr>
            <w:tcW w:w="163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06A461A5" w14:textId="7F79AA45" w:rsidR="00CD6C84" w:rsidRPr="0039601F" w:rsidRDefault="00CD6C84" w:rsidP="00C01068">
            <w:pPr>
              <w:widowControl w:val="0"/>
              <w:rPr>
                <w:rFonts w:ascii="Arial" w:hAnsi="Arial" w:cs="Arial"/>
                <w:sz w:val="20"/>
                <w:szCs w:val="20"/>
              </w:rPr>
            </w:pPr>
            <w:r w:rsidRPr="0039601F">
              <w:rPr>
                <w:rFonts w:ascii="Arial" w:hAnsi="Arial" w:cs="Arial"/>
                <w:sz w:val="20"/>
                <w:szCs w:val="20"/>
              </w:rPr>
              <w:t>0.479 (0.0012)</w:t>
            </w:r>
          </w:p>
        </w:tc>
        <w:tc>
          <w:tcPr>
            <w:tcW w:w="223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6B42A219" w14:textId="27D205D5" w:rsidR="00CD6C84" w:rsidRPr="0039601F" w:rsidRDefault="00CD6C84" w:rsidP="00C01068">
            <w:pPr>
              <w:widowControl w:val="0"/>
              <w:rPr>
                <w:rFonts w:ascii="Arial" w:hAnsi="Arial" w:cs="Arial"/>
                <w:sz w:val="20"/>
                <w:szCs w:val="20"/>
              </w:rPr>
            </w:pPr>
            <w:r w:rsidRPr="0039601F">
              <w:rPr>
                <w:rFonts w:ascii="Arial" w:hAnsi="Arial" w:cs="Arial"/>
                <w:sz w:val="20"/>
                <w:szCs w:val="20"/>
              </w:rPr>
              <w:t>0.472 (0.0095)</w:t>
            </w:r>
          </w:p>
        </w:tc>
        <w:tc>
          <w:tcPr>
            <w:tcW w:w="190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76518AE5" w14:textId="2B367F24" w:rsidR="00CD6C84" w:rsidRPr="0039601F" w:rsidRDefault="00CD6C84" w:rsidP="00C01068">
            <w:pPr>
              <w:widowControl w:val="0"/>
              <w:rPr>
                <w:rFonts w:ascii="Arial" w:hAnsi="Arial" w:cs="Arial"/>
                <w:sz w:val="20"/>
                <w:szCs w:val="20"/>
              </w:rPr>
            </w:pPr>
            <w:r w:rsidRPr="0039601F">
              <w:rPr>
                <w:rFonts w:ascii="Arial" w:hAnsi="Arial" w:cs="Arial"/>
                <w:sz w:val="20"/>
                <w:szCs w:val="20"/>
              </w:rPr>
              <w:t>0.479 (0.0012)</w:t>
            </w:r>
          </w:p>
        </w:tc>
      </w:tr>
      <w:tr w:rsidR="00CD6C84" w:rsidRPr="0039601F" w14:paraId="54BA4CFE" w14:textId="77777777" w:rsidTr="652F7DCB">
        <w:trPr>
          <w:trHeight w:val="330"/>
        </w:trPr>
        <w:tc>
          <w:tcPr>
            <w:tcW w:w="3600"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0FBB4122" w14:textId="77777777" w:rsidR="00CD6C84" w:rsidRPr="0039601F" w:rsidRDefault="00CD6C84" w:rsidP="00C01068">
            <w:pPr>
              <w:widowControl w:val="0"/>
              <w:rPr>
                <w:rFonts w:ascii="Arial" w:hAnsi="Arial" w:cs="Arial"/>
                <w:sz w:val="20"/>
                <w:szCs w:val="20"/>
              </w:rPr>
            </w:pPr>
            <w:r w:rsidRPr="0039601F">
              <w:rPr>
                <w:rFonts w:ascii="Arial" w:hAnsi="Arial" w:cs="Arial"/>
                <w:sz w:val="20"/>
                <w:szCs w:val="20"/>
              </w:rPr>
              <w:t>Sudden cardiac death, year after ECG</w:t>
            </w:r>
          </w:p>
        </w:tc>
        <w:tc>
          <w:tcPr>
            <w:tcW w:w="163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1DBE64DC" w14:textId="0C1EF942" w:rsidR="00CD6C84" w:rsidRPr="0039601F" w:rsidRDefault="00CD6C84" w:rsidP="00C01068">
            <w:pPr>
              <w:widowControl w:val="0"/>
              <w:rPr>
                <w:rFonts w:ascii="Arial" w:hAnsi="Arial" w:cs="Arial"/>
                <w:sz w:val="20"/>
                <w:szCs w:val="20"/>
              </w:rPr>
            </w:pPr>
            <w:r w:rsidRPr="0039601F">
              <w:rPr>
                <w:rFonts w:ascii="Arial" w:hAnsi="Arial" w:cs="Arial"/>
                <w:sz w:val="20"/>
                <w:szCs w:val="20"/>
              </w:rPr>
              <w:t>0.016 (0.0003)</w:t>
            </w:r>
          </w:p>
        </w:tc>
        <w:tc>
          <w:tcPr>
            <w:tcW w:w="223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2C30058B" w14:textId="78EBACE4" w:rsidR="00CD6C84" w:rsidRPr="0039601F" w:rsidRDefault="00CD6C84" w:rsidP="00C01068">
            <w:pPr>
              <w:widowControl w:val="0"/>
              <w:rPr>
                <w:rFonts w:ascii="Arial" w:hAnsi="Arial" w:cs="Arial"/>
                <w:sz w:val="20"/>
                <w:szCs w:val="20"/>
              </w:rPr>
            </w:pPr>
            <w:r w:rsidRPr="0039601F">
              <w:rPr>
                <w:rFonts w:ascii="Arial" w:hAnsi="Arial" w:cs="Arial"/>
                <w:sz w:val="20"/>
                <w:szCs w:val="20"/>
              </w:rPr>
              <w:t>1</w:t>
            </w:r>
          </w:p>
        </w:tc>
        <w:tc>
          <w:tcPr>
            <w:tcW w:w="190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4951731F" w14:textId="3E81B0B0" w:rsidR="00CD6C84" w:rsidRPr="0039601F" w:rsidRDefault="00CD6C84" w:rsidP="00C01068">
            <w:pPr>
              <w:widowControl w:val="0"/>
              <w:rPr>
                <w:rFonts w:ascii="Arial" w:hAnsi="Arial" w:cs="Arial"/>
                <w:sz w:val="20"/>
                <w:szCs w:val="20"/>
              </w:rPr>
            </w:pPr>
            <w:r w:rsidRPr="0039601F">
              <w:rPr>
                <w:rFonts w:ascii="Arial" w:hAnsi="Arial" w:cs="Arial"/>
                <w:sz w:val="20"/>
                <w:szCs w:val="20"/>
              </w:rPr>
              <w:t>0</w:t>
            </w:r>
          </w:p>
        </w:tc>
      </w:tr>
      <w:tr w:rsidR="00CD6C84" w:rsidRPr="0039601F" w14:paraId="5DB5FE77" w14:textId="77777777" w:rsidTr="652F7DCB">
        <w:trPr>
          <w:trHeight w:val="315"/>
        </w:trPr>
        <w:tc>
          <w:tcPr>
            <w:tcW w:w="3600"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0A289939" w14:textId="77777777" w:rsidR="00CD6C84" w:rsidRPr="0039601F" w:rsidRDefault="00CD6C84" w:rsidP="00C01068">
            <w:pPr>
              <w:widowControl w:val="0"/>
              <w:rPr>
                <w:rFonts w:ascii="Arial" w:hAnsi="Arial" w:cs="Arial"/>
                <w:sz w:val="20"/>
                <w:szCs w:val="20"/>
              </w:rPr>
            </w:pPr>
            <w:r w:rsidRPr="0039601F">
              <w:rPr>
                <w:rFonts w:ascii="Arial" w:hAnsi="Arial" w:cs="Arial"/>
                <w:sz w:val="20"/>
                <w:szCs w:val="20"/>
              </w:rPr>
              <w:t>VF/VT, year after ECG</w:t>
            </w:r>
          </w:p>
        </w:tc>
        <w:tc>
          <w:tcPr>
            <w:tcW w:w="163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528AD73A" w14:textId="6DCEA706" w:rsidR="00CD6C84" w:rsidRPr="0039601F" w:rsidRDefault="652F7DCB" w:rsidP="00C01068">
            <w:pPr>
              <w:widowControl w:val="0"/>
              <w:rPr>
                <w:rFonts w:ascii="Arial" w:hAnsi="Arial" w:cs="Arial"/>
                <w:sz w:val="20"/>
                <w:szCs w:val="20"/>
              </w:rPr>
            </w:pPr>
            <w:r w:rsidRPr="0039601F">
              <w:rPr>
                <w:rFonts w:ascii="Arial" w:hAnsi="Arial" w:cs="Arial"/>
                <w:sz w:val="20"/>
                <w:szCs w:val="20"/>
              </w:rPr>
              <w:t>0.014 (0.0003)</w:t>
            </w:r>
          </w:p>
        </w:tc>
        <w:tc>
          <w:tcPr>
            <w:tcW w:w="223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336FBCC3" w14:textId="5D433787" w:rsidR="00CD6C84" w:rsidRPr="0039601F" w:rsidRDefault="00CD6C84" w:rsidP="00C01068">
            <w:pPr>
              <w:widowControl w:val="0"/>
              <w:rPr>
                <w:rFonts w:ascii="Arial" w:hAnsi="Arial" w:cs="Arial"/>
                <w:sz w:val="20"/>
                <w:szCs w:val="20"/>
              </w:rPr>
            </w:pPr>
            <w:r w:rsidRPr="0039601F">
              <w:rPr>
                <w:rFonts w:ascii="Arial" w:hAnsi="Arial" w:cs="Arial"/>
                <w:sz w:val="20"/>
                <w:szCs w:val="20"/>
              </w:rPr>
              <w:t>0.025 (0.003)</w:t>
            </w:r>
          </w:p>
        </w:tc>
        <w:tc>
          <w:tcPr>
            <w:tcW w:w="190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60A965DF" w14:textId="4304B1D5" w:rsidR="00CD6C84" w:rsidRPr="0039601F" w:rsidRDefault="652F7DCB" w:rsidP="00C01068">
            <w:pPr>
              <w:widowControl w:val="0"/>
              <w:rPr>
                <w:rFonts w:ascii="Arial" w:hAnsi="Arial" w:cs="Arial"/>
                <w:sz w:val="20"/>
                <w:szCs w:val="20"/>
              </w:rPr>
            </w:pPr>
            <w:r w:rsidRPr="0039601F">
              <w:rPr>
                <w:rFonts w:ascii="Arial" w:hAnsi="Arial" w:cs="Arial"/>
                <w:sz w:val="20"/>
                <w:szCs w:val="20"/>
              </w:rPr>
              <w:t>0.013 (0.0003)</w:t>
            </w:r>
          </w:p>
        </w:tc>
      </w:tr>
      <w:tr w:rsidR="00CD6C84" w:rsidRPr="0039601F" w14:paraId="397B95F0" w14:textId="77777777" w:rsidTr="652F7DCB">
        <w:trPr>
          <w:trHeight w:val="315"/>
        </w:trPr>
        <w:tc>
          <w:tcPr>
            <w:tcW w:w="3600"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29F00EFF" w14:textId="77777777" w:rsidR="00CD6C84" w:rsidRPr="0039601F" w:rsidRDefault="00CD6C84" w:rsidP="00C01068">
            <w:pPr>
              <w:widowControl w:val="0"/>
              <w:rPr>
                <w:rFonts w:ascii="Arial" w:hAnsi="Arial" w:cs="Arial"/>
                <w:sz w:val="20"/>
                <w:szCs w:val="20"/>
              </w:rPr>
            </w:pPr>
            <w:r w:rsidRPr="0039601F">
              <w:rPr>
                <w:rFonts w:ascii="Arial" w:hAnsi="Arial" w:cs="Arial"/>
                <w:sz w:val="20"/>
                <w:szCs w:val="20"/>
              </w:rPr>
              <w:t>ICD Implanted before ECG</w:t>
            </w:r>
          </w:p>
        </w:tc>
        <w:tc>
          <w:tcPr>
            <w:tcW w:w="163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797C1876" w14:textId="437A0573" w:rsidR="00CD6C84" w:rsidRPr="0039601F" w:rsidRDefault="00CD6C84" w:rsidP="00C01068">
            <w:pPr>
              <w:widowControl w:val="0"/>
              <w:rPr>
                <w:rFonts w:ascii="Arial" w:hAnsi="Arial" w:cs="Arial"/>
                <w:sz w:val="20"/>
                <w:szCs w:val="20"/>
              </w:rPr>
            </w:pPr>
            <w:r w:rsidRPr="0039601F">
              <w:rPr>
                <w:rFonts w:ascii="Arial" w:hAnsi="Arial" w:cs="Arial"/>
                <w:sz w:val="20"/>
                <w:szCs w:val="20"/>
              </w:rPr>
              <w:t>0.067 (0.0006)</w:t>
            </w:r>
          </w:p>
        </w:tc>
        <w:tc>
          <w:tcPr>
            <w:tcW w:w="223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28C3602E" w14:textId="34CF2E2E" w:rsidR="00CD6C84" w:rsidRPr="0039601F" w:rsidRDefault="00CD6C84" w:rsidP="00C01068">
            <w:pPr>
              <w:widowControl w:val="0"/>
              <w:rPr>
                <w:rFonts w:ascii="Arial" w:hAnsi="Arial" w:cs="Arial"/>
                <w:sz w:val="20"/>
                <w:szCs w:val="20"/>
              </w:rPr>
            </w:pPr>
            <w:r w:rsidRPr="0039601F">
              <w:rPr>
                <w:rFonts w:ascii="Arial" w:hAnsi="Arial" w:cs="Arial"/>
                <w:sz w:val="20"/>
                <w:szCs w:val="20"/>
              </w:rPr>
              <w:t>0.106 (0.0059)</w:t>
            </w:r>
          </w:p>
        </w:tc>
        <w:tc>
          <w:tcPr>
            <w:tcW w:w="190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6A4D7B2E" w14:textId="1A31F8C8" w:rsidR="00CD6C84" w:rsidRPr="0039601F" w:rsidRDefault="00CD6C84" w:rsidP="00C01068">
            <w:pPr>
              <w:widowControl w:val="0"/>
              <w:rPr>
                <w:rFonts w:ascii="Arial" w:hAnsi="Arial" w:cs="Arial"/>
                <w:sz w:val="20"/>
                <w:szCs w:val="20"/>
              </w:rPr>
            </w:pPr>
            <w:r w:rsidRPr="0039601F">
              <w:rPr>
                <w:rFonts w:ascii="Arial" w:hAnsi="Arial" w:cs="Arial"/>
                <w:sz w:val="20"/>
                <w:szCs w:val="20"/>
              </w:rPr>
              <w:t>0.067 (0.0006)</w:t>
            </w:r>
          </w:p>
        </w:tc>
      </w:tr>
      <w:tr w:rsidR="00CD6C84" w:rsidRPr="0039601F" w14:paraId="6B38CB1C" w14:textId="77777777" w:rsidTr="652F7DCB">
        <w:tc>
          <w:tcPr>
            <w:tcW w:w="3600"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5533E630" w14:textId="77777777" w:rsidR="00CD6C84" w:rsidRPr="0039601F" w:rsidRDefault="00CD6C84" w:rsidP="00C01068">
            <w:pPr>
              <w:widowControl w:val="0"/>
              <w:rPr>
                <w:rFonts w:ascii="Arial" w:hAnsi="Arial" w:cs="Arial"/>
                <w:sz w:val="20"/>
                <w:szCs w:val="20"/>
              </w:rPr>
            </w:pPr>
            <w:r w:rsidRPr="0039601F">
              <w:rPr>
                <w:rFonts w:ascii="Arial" w:hAnsi="Arial" w:cs="Arial"/>
                <w:sz w:val="20"/>
                <w:szCs w:val="20"/>
              </w:rPr>
              <w:t>SCD risk factors</w:t>
            </w:r>
          </w:p>
        </w:tc>
        <w:tc>
          <w:tcPr>
            <w:tcW w:w="1635" w:type="dxa"/>
            <w:tcBorders>
              <w:top w:val="single" w:sz="4" w:space="0" w:color="CCCCCC"/>
              <w:left w:val="single" w:sz="4" w:space="0" w:color="CCCCCC"/>
              <w:bottom w:val="single" w:sz="4" w:space="0" w:color="CCCCCC"/>
              <w:right w:val="single" w:sz="4" w:space="0" w:color="CCCCCC"/>
            </w:tcBorders>
            <w:shd w:val="clear" w:color="auto" w:fill="EFEFEF"/>
            <w:tcMar>
              <w:top w:w="40" w:type="dxa"/>
              <w:left w:w="40" w:type="dxa"/>
              <w:bottom w:w="40" w:type="dxa"/>
              <w:right w:w="40" w:type="dxa"/>
            </w:tcMar>
            <w:vAlign w:val="bottom"/>
          </w:tcPr>
          <w:p w14:paraId="43129CA6" w14:textId="77777777" w:rsidR="00CD6C84" w:rsidRPr="0039601F" w:rsidRDefault="00CD6C84" w:rsidP="00C01068">
            <w:pPr>
              <w:widowControl w:val="0"/>
              <w:rPr>
                <w:rFonts w:ascii="Arial" w:hAnsi="Arial" w:cs="Arial"/>
                <w:sz w:val="20"/>
                <w:szCs w:val="20"/>
              </w:rPr>
            </w:pPr>
          </w:p>
        </w:tc>
        <w:tc>
          <w:tcPr>
            <w:tcW w:w="2235" w:type="dxa"/>
            <w:tcBorders>
              <w:top w:val="single" w:sz="4" w:space="0" w:color="CCCCCC"/>
              <w:left w:val="single" w:sz="4" w:space="0" w:color="CCCCCC"/>
              <w:bottom w:val="single" w:sz="4" w:space="0" w:color="CCCCCC"/>
              <w:right w:val="single" w:sz="4" w:space="0" w:color="CCCCCC"/>
            </w:tcBorders>
            <w:shd w:val="clear" w:color="auto" w:fill="EFEFEF"/>
            <w:tcMar>
              <w:top w:w="40" w:type="dxa"/>
              <w:left w:w="40" w:type="dxa"/>
              <w:bottom w:w="40" w:type="dxa"/>
              <w:right w:w="40" w:type="dxa"/>
            </w:tcMar>
            <w:vAlign w:val="bottom"/>
          </w:tcPr>
          <w:p w14:paraId="3C1064A5" w14:textId="77777777" w:rsidR="00CD6C84" w:rsidRPr="0039601F" w:rsidRDefault="00CD6C84" w:rsidP="00C01068">
            <w:pPr>
              <w:widowControl w:val="0"/>
              <w:rPr>
                <w:rFonts w:ascii="Arial" w:hAnsi="Arial" w:cs="Arial"/>
                <w:sz w:val="20"/>
                <w:szCs w:val="20"/>
              </w:rPr>
            </w:pPr>
          </w:p>
        </w:tc>
        <w:tc>
          <w:tcPr>
            <w:tcW w:w="1905" w:type="dxa"/>
            <w:tcBorders>
              <w:top w:val="single" w:sz="4" w:space="0" w:color="CCCCCC"/>
              <w:left w:val="single" w:sz="4" w:space="0" w:color="CCCCCC"/>
              <w:bottom w:val="single" w:sz="4" w:space="0" w:color="CCCCCC"/>
              <w:right w:val="single" w:sz="4" w:space="0" w:color="CCCCCC"/>
            </w:tcBorders>
            <w:shd w:val="clear" w:color="auto" w:fill="EFEFEF"/>
            <w:tcMar>
              <w:top w:w="40" w:type="dxa"/>
              <w:left w:w="40" w:type="dxa"/>
              <w:bottom w:w="40" w:type="dxa"/>
              <w:right w:w="40" w:type="dxa"/>
            </w:tcMar>
            <w:vAlign w:val="bottom"/>
          </w:tcPr>
          <w:p w14:paraId="5BF1EDB3" w14:textId="77777777" w:rsidR="00CD6C84" w:rsidRPr="0039601F" w:rsidRDefault="00CD6C84" w:rsidP="00C01068">
            <w:pPr>
              <w:widowControl w:val="0"/>
              <w:rPr>
                <w:rFonts w:ascii="Arial" w:hAnsi="Arial" w:cs="Arial"/>
                <w:sz w:val="20"/>
                <w:szCs w:val="20"/>
              </w:rPr>
            </w:pPr>
          </w:p>
        </w:tc>
      </w:tr>
      <w:tr w:rsidR="00CD6C84" w:rsidRPr="0039601F" w14:paraId="675AE0DE" w14:textId="77777777" w:rsidTr="652F7DCB">
        <w:trPr>
          <w:trHeight w:val="315"/>
        </w:trPr>
        <w:tc>
          <w:tcPr>
            <w:tcW w:w="3600"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7CD4DE44" w14:textId="77777777" w:rsidR="00CD6C84" w:rsidRPr="0039601F" w:rsidRDefault="00CD6C84" w:rsidP="00C01068">
            <w:pPr>
              <w:widowControl w:val="0"/>
              <w:rPr>
                <w:rFonts w:ascii="Arial" w:hAnsi="Arial" w:cs="Arial"/>
                <w:sz w:val="20"/>
                <w:szCs w:val="20"/>
              </w:rPr>
            </w:pPr>
            <w:r w:rsidRPr="0039601F">
              <w:rPr>
                <w:rFonts w:ascii="Arial" w:hAnsi="Arial" w:cs="Arial"/>
                <w:sz w:val="20"/>
                <w:szCs w:val="20"/>
              </w:rPr>
              <w:t>Prior VF/VT</w:t>
            </w:r>
          </w:p>
        </w:tc>
        <w:tc>
          <w:tcPr>
            <w:tcW w:w="163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0D5FC287" w14:textId="4D31953B" w:rsidR="00CD6C84" w:rsidRPr="0039601F" w:rsidRDefault="00CD6C84" w:rsidP="00C01068">
            <w:pPr>
              <w:widowControl w:val="0"/>
              <w:rPr>
                <w:rFonts w:ascii="Arial" w:hAnsi="Arial" w:cs="Arial"/>
                <w:sz w:val="20"/>
                <w:szCs w:val="20"/>
              </w:rPr>
            </w:pPr>
            <w:r w:rsidRPr="0039601F">
              <w:rPr>
                <w:rFonts w:ascii="Arial" w:hAnsi="Arial" w:cs="Arial"/>
                <w:sz w:val="20"/>
                <w:szCs w:val="20"/>
              </w:rPr>
              <w:t>0.027 (0.0004)</w:t>
            </w:r>
          </w:p>
        </w:tc>
        <w:tc>
          <w:tcPr>
            <w:tcW w:w="223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2DB67735" w14:textId="0A5BEE0E" w:rsidR="00CD6C84" w:rsidRPr="0039601F" w:rsidRDefault="00CD6C84" w:rsidP="00C01068">
            <w:pPr>
              <w:widowControl w:val="0"/>
              <w:rPr>
                <w:rFonts w:ascii="Arial" w:hAnsi="Arial" w:cs="Arial"/>
                <w:sz w:val="20"/>
                <w:szCs w:val="20"/>
              </w:rPr>
            </w:pPr>
            <w:r w:rsidRPr="0039601F">
              <w:rPr>
                <w:rFonts w:ascii="Arial" w:hAnsi="Arial" w:cs="Arial"/>
                <w:sz w:val="20"/>
                <w:szCs w:val="20"/>
              </w:rPr>
              <w:t>0.065 (0.0047)</w:t>
            </w:r>
          </w:p>
        </w:tc>
        <w:tc>
          <w:tcPr>
            <w:tcW w:w="190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4C07EEA4" w14:textId="36ED5D1D" w:rsidR="00CD6C84" w:rsidRPr="0039601F" w:rsidRDefault="00CD6C84" w:rsidP="00C01068">
            <w:pPr>
              <w:widowControl w:val="0"/>
              <w:rPr>
                <w:rFonts w:ascii="Arial" w:hAnsi="Arial" w:cs="Arial"/>
                <w:sz w:val="20"/>
                <w:szCs w:val="20"/>
              </w:rPr>
            </w:pPr>
            <w:r w:rsidRPr="0039601F">
              <w:rPr>
                <w:rFonts w:ascii="Arial" w:hAnsi="Arial" w:cs="Arial"/>
                <w:sz w:val="20"/>
                <w:szCs w:val="20"/>
              </w:rPr>
              <w:t>0.026 (0.0004)</w:t>
            </w:r>
          </w:p>
        </w:tc>
      </w:tr>
      <w:tr w:rsidR="00CD6C84" w:rsidRPr="0039601F" w14:paraId="6BA8303E" w14:textId="77777777" w:rsidTr="652F7DCB">
        <w:trPr>
          <w:trHeight w:val="315"/>
        </w:trPr>
        <w:tc>
          <w:tcPr>
            <w:tcW w:w="3600"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247195F1" w14:textId="77777777" w:rsidR="00CD6C84" w:rsidRPr="0039601F" w:rsidRDefault="00CD6C84" w:rsidP="00C01068">
            <w:pPr>
              <w:widowControl w:val="0"/>
              <w:rPr>
                <w:rFonts w:ascii="Arial" w:hAnsi="Arial" w:cs="Arial"/>
                <w:sz w:val="20"/>
                <w:szCs w:val="20"/>
              </w:rPr>
            </w:pPr>
            <w:r w:rsidRPr="0039601F">
              <w:rPr>
                <w:rFonts w:ascii="Arial" w:hAnsi="Arial" w:cs="Arial"/>
                <w:sz w:val="20"/>
                <w:szCs w:val="20"/>
              </w:rPr>
              <w:t>LVEF recorded</w:t>
            </w:r>
          </w:p>
        </w:tc>
        <w:tc>
          <w:tcPr>
            <w:tcW w:w="163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34920A9B" w14:textId="3E0DE02C" w:rsidR="00CD6C84" w:rsidRPr="0039601F" w:rsidRDefault="00CD6C84" w:rsidP="00C01068">
            <w:pPr>
              <w:widowControl w:val="0"/>
              <w:rPr>
                <w:rFonts w:ascii="Arial" w:hAnsi="Arial" w:cs="Arial"/>
                <w:sz w:val="20"/>
                <w:szCs w:val="20"/>
              </w:rPr>
            </w:pPr>
            <w:r w:rsidRPr="0039601F">
              <w:rPr>
                <w:rFonts w:ascii="Arial" w:hAnsi="Arial" w:cs="Arial"/>
                <w:sz w:val="20"/>
                <w:szCs w:val="20"/>
              </w:rPr>
              <w:t>0.232 (0.001)</w:t>
            </w:r>
          </w:p>
        </w:tc>
        <w:tc>
          <w:tcPr>
            <w:tcW w:w="223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61AD9DCB" w14:textId="6C3E9233" w:rsidR="00CD6C84" w:rsidRPr="0039601F" w:rsidRDefault="00CD6C84" w:rsidP="00C01068">
            <w:pPr>
              <w:widowControl w:val="0"/>
              <w:rPr>
                <w:rFonts w:ascii="Arial" w:hAnsi="Arial" w:cs="Arial"/>
                <w:sz w:val="20"/>
                <w:szCs w:val="20"/>
              </w:rPr>
            </w:pPr>
            <w:r w:rsidRPr="0039601F">
              <w:rPr>
                <w:rFonts w:ascii="Arial" w:hAnsi="Arial" w:cs="Arial"/>
                <w:sz w:val="20"/>
                <w:szCs w:val="20"/>
              </w:rPr>
              <w:t>0.301 (0.0087)</w:t>
            </w:r>
          </w:p>
        </w:tc>
        <w:tc>
          <w:tcPr>
            <w:tcW w:w="190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5C8B6B82" w14:textId="1D7B1E3D" w:rsidR="00CD6C84" w:rsidRPr="0039601F" w:rsidRDefault="00CD6C84" w:rsidP="00C01068">
            <w:pPr>
              <w:widowControl w:val="0"/>
              <w:rPr>
                <w:rFonts w:ascii="Arial" w:hAnsi="Arial" w:cs="Arial"/>
                <w:sz w:val="20"/>
                <w:szCs w:val="20"/>
              </w:rPr>
            </w:pPr>
            <w:r w:rsidRPr="0039601F">
              <w:rPr>
                <w:rFonts w:ascii="Arial" w:hAnsi="Arial" w:cs="Arial"/>
                <w:sz w:val="20"/>
                <w:szCs w:val="20"/>
              </w:rPr>
              <w:t>0.231 (0.001)</w:t>
            </w:r>
          </w:p>
        </w:tc>
      </w:tr>
      <w:tr w:rsidR="00CD6C84" w:rsidRPr="0039601F" w14:paraId="59CBA0B7" w14:textId="77777777" w:rsidTr="652F7DCB">
        <w:trPr>
          <w:trHeight w:val="315"/>
        </w:trPr>
        <w:tc>
          <w:tcPr>
            <w:tcW w:w="3600"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2E4FA872" w14:textId="77777777" w:rsidR="00CD6C84" w:rsidRPr="0039601F" w:rsidRDefault="00CD6C84" w:rsidP="00C01068">
            <w:pPr>
              <w:widowControl w:val="0"/>
              <w:rPr>
                <w:rFonts w:ascii="Arial" w:hAnsi="Arial" w:cs="Arial"/>
                <w:sz w:val="20"/>
                <w:szCs w:val="20"/>
              </w:rPr>
            </w:pPr>
            <w:r w:rsidRPr="0039601F">
              <w:rPr>
                <w:rFonts w:ascii="Arial" w:eastAsia="Arial Unicode MS" w:hAnsi="Arial" w:cs="Arial"/>
                <w:sz w:val="20"/>
                <w:szCs w:val="20"/>
              </w:rPr>
              <w:t>LVEF≤35%</w:t>
            </w:r>
          </w:p>
        </w:tc>
        <w:tc>
          <w:tcPr>
            <w:tcW w:w="163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40FDE2DF" w14:textId="1C590D31" w:rsidR="00CD6C84" w:rsidRPr="0039601F" w:rsidRDefault="00CD6C84" w:rsidP="00C01068">
            <w:pPr>
              <w:widowControl w:val="0"/>
              <w:rPr>
                <w:rFonts w:ascii="Arial" w:hAnsi="Arial" w:cs="Arial"/>
                <w:sz w:val="20"/>
                <w:szCs w:val="20"/>
              </w:rPr>
            </w:pPr>
            <w:r w:rsidRPr="0039601F">
              <w:rPr>
                <w:rFonts w:ascii="Arial" w:hAnsi="Arial" w:cs="Arial"/>
                <w:sz w:val="20"/>
                <w:szCs w:val="20"/>
              </w:rPr>
              <w:t>0.028 (0.0004)</w:t>
            </w:r>
          </w:p>
        </w:tc>
        <w:tc>
          <w:tcPr>
            <w:tcW w:w="223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66F56D76" w14:textId="20C76F79" w:rsidR="00CD6C84" w:rsidRPr="0039601F" w:rsidRDefault="00CD6C84" w:rsidP="00C01068">
            <w:pPr>
              <w:widowControl w:val="0"/>
              <w:rPr>
                <w:rFonts w:ascii="Arial" w:hAnsi="Arial" w:cs="Arial"/>
                <w:sz w:val="20"/>
                <w:szCs w:val="20"/>
              </w:rPr>
            </w:pPr>
            <w:r w:rsidRPr="0039601F">
              <w:rPr>
                <w:rFonts w:ascii="Arial" w:hAnsi="Arial" w:cs="Arial"/>
                <w:sz w:val="20"/>
                <w:szCs w:val="20"/>
              </w:rPr>
              <w:t>0.11 (0.006)</w:t>
            </w:r>
          </w:p>
        </w:tc>
        <w:tc>
          <w:tcPr>
            <w:tcW w:w="190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707529A5" w14:textId="55BF81BE" w:rsidR="00CD6C84" w:rsidRPr="0039601F" w:rsidRDefault="00CD6C84" w:rsidP="00C01068">
            <w:pPr>
              <w:widowControl w:val="0"/>
              <w:rPr>
                <w:rFonts w:ascii="Arial" w:hAnsi="Arial" w:cs="Arial"/>
                <w:sz w:val="20"/>
                <w:szCs w:val="20"/>
              </w:rPr>
            </w:pPr>
            <w:r w:rsidRPr="0039601F">
              <w:rPr>
                <w:rFonts w:ascii="Arial" w:hAnsi="Arial" w:cs="Arial"/>
                <w:sz w:val="20"/>
                <w:szCs w:val="20"/>
              </w:rPr>
              <w:t>0.027 (0.0004)</w:t>
            </w:r>
          </w:p>
        </w:tc>
      </w:tr>
      <w:tr w:rsidR="00CD6C84" w:rsidRPr="0039601F" w14:paraId="64D3C713" w14:textId="77777777" w:rsidTr="652F7DCB">
        <w:trPr>
          <w:trHeight w:val="255"/>
        </w:trPr>
        <w:tc>
          <w:tcPr>
            <w:tcW w:w="3600"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73E17D65" w14:textId="77777777" w:rsidR="00CD6C84" w:rsidRPr="0039601F" w:rsidRDefault="00CD6C84" w:rsidP="00C01068">
            <w:pPr>
              <w:widowControl w:val="0"/>
              <w:rPr>
                <w:rFonts w:ascii="Arial" w:hAnsi="Arial" w:cs="Arial"/>
                <w:sz w:val="20"/>
                <w:szCs w:val="20"/>
              </w:rPr>
            </w:pPr>
            <w:r w:rsidRPr="0039601F">
              <w:rPr>
                <w:rFonts w:ascii="Arial" w:hAnsi="Arial" w:cs="Arial"/>
                <w:sz w:val="20"/>
                <w:szCs w:val="20"/>
              </w:rPr>
              <w:t>CHF &amp; Cardiomyopathy</w:t>
            </w:r>
          </w:p>
        </w:tc>
        <w:tc>
          <w:tcPr>
            <w:tcW w:w="163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2C9481A1" w14:textId="110156EF" w:rsidR="00CD6C84" w:rsidRPr="0039601F" w:rsidRDefault="00CD6C84" w:rsidP="00C01068">
            <w:pPr>
              <w:widowControl w:val="0"/>
              <w:rPr>
                <w:rFonts w:ascii="Arial" w:hAnsi="Arial" w:cs="Arial"/>
                <w:sz w:val="20"/>
                <w:szCs w:val="20"/>
              </w:rPr>
            </w:pPr>
            <w:r w:rsidRPr="0039601F">
              <w:rPr>
                <w:rFonts w:ascii="Arial" w:hAnsi="Arial" w:cs="Arial"/>
                <w:sz w:val="20"/>
                <w:szCs w:val="20"/>
              </w:rPr>
              <w:t>0.106 (0.0007)</w:t>
            </w:r>
          </w:p>
        </w:tc>
        <w:tc>
          <w:tcPr>
            <w:tcW w:w="223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583DD3BB" w14:textId="2FD7F5C6" w:rsidR="00CD6C84" w:rsidRPr="0039601F" w:rsidRDefault="00CD6C84" w:rsidP="00C01068">
            <w:pPr>
              <w:widowControl w:val="0"/>
              <w:rPr>
                <w:rFonts w:ascii="Arial" w:hAnsi="Arial" w:cs="Arial"/>
                <w:sz w:val="20"/>
                <w:szCs w:val="20"/>
              </w:rPr>
            </w:pPr>
            <w:r w:rsidRPr="0039601F">
              <w:rPr>
                <w:rFonts w:ascii="Arial" w:hAnsi="Arial" w:cs="Arial"/>
                <w:sz w:val="20"/>
                <w:szCs w:val="20"/>
              </w:rPr>
              <w:t>0.458 (0.0095)</w:t>
            </w:r>
          </w:p>
        </w:tc>
        <w:tc>
          <w:tcPr>
            <w:tcW w:w="190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56F08965" w14:textId="155ABEC6" w:rsidR="00CD6C84" w:rsidRPr="0039601F" w:rsidRDefault="00CD6C84" w:rsidP="00C01068">
            <w:pPr>
              <w:widowControl w:val="0"/>
              <w:rPr>
                <w:rFonts w:ascii="Arial" w:hAnsi="Arial" w:cs="Arial"/>
                <w:sz w:val="20"/>
                <w:szCs w:val="20"/>
              </w:rPr>
            </w:pPr>
            <w:r w:rsidRPr="0039601F">
              <w:rPr>
                <w:rFonts w:ascii="Arial" w:hAnsi="Arial" w:cs="Arial"/>
                <w:sz w:val="20"/>
                <w:szCs w:val="20"/>
              </w:rPr>
              <w:t>0.100 (0.0007)</w:t>
            </w:r>
          </w:p>
        </w:tc>
      </w:tr>
      <w:tr w:rsidR="00CD6C84" w:rsidRPr="0039601F" w14:paraId="378556FD" w14:textId="77777777" w:rsidTr="652F7DCB">
        <w:tc>
          <w:tcPr>
            <w:tcW w:w="3600"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2B890682" w14:textId="77777777" w:rsidR="00CD6C84" w:rsidRPr="0039601F" w:rsidRDefault="00CD6C84" w:rsidP="00C01068">
            <w:pPr>
              <w:widowControl w:val="0"/>
              <w:rPr>
                <w:rFonts w:ascii="Arial" w:hAnsi="Arial" w:cs="Arial"/>
                <w:sz w:val="20"/>
                <w:szCs w:val="20"/>
              </w:rPr>
            </w:pPr>
            <w:r w:rsidRPr="0039601F">
              <w:rPr>
                <w:rFonts w:ascii="Arial" w:hAnsi="Arial" w:cs="Arial"/>
                <w:sz w:val="20"/>
                <w:szCs w:val="20"/>
              </w:rPr>
              <w:t>Recent MI (40d before ECG)</w:t>
            </w:r>
          </w:p>
        </w:tc>
        <w:tc>
          <w:tcPr>
            <w:tcW w:w="163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42CB8490" w14:textId="77777777" w:rsidR="00CD6C84" w:rsidRPr="0039601F" w:rsidRDefault="00CD6C84" w:rsidP="00C01068">
            <w:pPr>
              <w:widowControl w:val="0"/>
              <w:rPr>
                <w:rFonts w:ascii="Arial" w:hAnsi="Arial" w:cs="Arial"/>
                <w:sz w:val="20"/>
                <w:szCs w:val="20"/>
              </w:rPr>
            </w:pPr>
          </w:p>
        </w:tc>
        <w:tc>
          <w:tcPr>
            <w:tcW w:w="223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14A97244" w14:textId="77777777" w:rsidR="00CD6C84" w:rsidRPr="0039601F" w:rsidRDefault="00CD6C84" w:rsidP="00C01068">
            <w:pPr>
              <w:widowControl w:val="0"/>
              <w:rPr>
                <w:rFonts w:ascii="Arial" w:hAnsi="Arial" w:cs="Arial"/>
                <w:sz w:val="20"/>
                <w:szCs w:val="20"/>
              </w:rPr>
            </w:pPr>
          </w:p>
        </w:tc>
        <w:tc>
          <w:tcPr>
            <w:tcW w:w="190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43914809" w14:textId="77777777" w:rsidR="00CD6C84" w:rsidRPr="0039601F" w:rsidRDefault="00CD6C84" w:rsidP="00C01068">
            <w:pPr>
              <w:widowControl w:val="0"/>
              <w:rPr>
                <w:rFonts w:ascii="Arial" w:hAnsi="Arial" w:cs="Arial"/>
                <w:sz w:val="20"/>
                <w:szCs w:val="20"/>
              </w:rPr>
            </w:pPr>
          </w:p>
        </w:tc>
      </w:tr>
      <w:tr w:rsidR="00CD6C84" w:rsidRPr="0039601F" w14:paraId="2DC97E13" w14:textId="77777777" w:rsidTr="652F7DCB">
        <w:tc>
          <w:tcPr>
            <w:tcW w:w="3600"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1166F9F6" w14:textId="77777777" w:rsidR="00CD6C84" w:rsidRPr="0039601F" w:rsidRDefault="00CD6C84" w:rsidP="00C01068">
            <w:pPr>
              <w:widowControl w:val="0"/>
              <w:rPr>
                <w:rFonts w:ascii="Arial" w:hAnsi="Arial" w:cs="Arial"/>
                <w:sz w:val="20"/>
                <w:szCs w:val="20"/>
              </w:rPr>
            </w:pPr>
            <w:r w:rsidRPr="0039601F">
              <w:rPr>
                <w:rFonts w:ascii="Arial" w:hAnsi="Arial" w:cs="Arial"/>
                <w:sz w:val="20"/>
                <w:szCs w:val="20"/>
              </w:rPr>
              <w:t>Acute MI diagnosis</w:t>
            </w:r>
          </w:p>
        </w:tc>
        <w:tc>
          <w:tcPr>
            <w:tcW w:w="163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369001DF" w14:textId="4BAC6F96" w:rsidR="00CD6C84" w:rsidRPr="0039601F" w:rsidRDefault="00CD6C84" w:rsidP="00C01068">
            <w:pPr>
              <w:widowControl w:val="0"/>
              <w:rPr>
                <w:rFonts w:ascii="Arial" w:hAnsi="Arial" w:cs="Arial"/>
                <w:sz w:val="20"/>
                <w:szCs w:val="20"/>
              </w:rPr>
            </w:pPr>
            <w:r w:rsidRPr="0039601F">
              <w:rPr>
                <w:rFonts w:ascii="Arial" w:hAnsi="Arial" w:cs="Arial"/>
                <w:sz w:val="20"/>
                <w:szCs w:val="20"/>
              </w:rPr>
              <w:t>0.037 (0.0005)</w:t>
            </w:r>
          </w:p>
        </w:tc>
        <w:tc>
          <w:tcPr>
            <w:tcW w:w="223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4DA4A7FF" w14:textId="3EFC76B5" w:rsidR="00CD6C84" w:rsidRPr="0039601F" w:rsidRDefault="00CD6C84" w:rsidP="00C01068">
            <w:pPr>
              <w:widowControl w:val="0"/>
              <w:rPr>
                <w:rFonts w:ascii="Arial" w:hAnsi="Arial" w:cs="Arial"/>
                <w:sz w:val="20"/>
                <w:szCs w:val="20"/>
              </w:rPr>
            </w:pPr>
            <w:r w:rsidRPr="0039601F">
              <w:rPr>
                <w:rFonts w:ascii="Arial" w:hAnsi="Arial" w:cs="Arial"/>
                <w:sz w:val="20"/>
                <w:szCs w:val="20"/>
              </w:rPr>
              <w:t>0.087 (0.0054)</w:t>
            </w:r>
          </w:p>
        </w:tc>
        <w:tc>
          <w:tcPr>
            <w:tcW w:w="190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40CDAF43" w14:textId="46CDCCB9" w:rsidR="00CD6C84" w:rsidRPr="0039601F" w:rsidRDefault="00CD6C84" w:rsidP="00C01068">
            <w:pPr>
              <w:widowControl w:val="0"/>
              <w:rPr>
                <w:rFonts w:ascii="Arial" w:hAnsi="Arial" w:cs="Arial"/>
                <w:sz w:val="20"/>
                <w:szCs w:val="20"/>
              </w:rPr>
            </w:pPr>
            <w:r w:rsidRPr="0039601F">
              <w:rPr>
                <w:rFonts w:ascii="Arial" w:hAnsi="Arial" w:cs="Arial"/>
                <w:sz w:val="20"/>
                <w:szCs w:val="20"/>
              </w:rPr>
              <w:t>0.036 (0.0005)</w:t>
            </w:r>
          </w:p>
        </w:tc>
      </w:tr>
      <w:tr w:rsidR="00CD6C84" w:rsidRPr="0039601F" w14:paraId="68691DFB" w14:textId="77777777" w:rsidTr="652F7DCB">
        <w:tc>
          <w:tcPr>
            <w:tcW w:w="3600"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25F6657D" w14:textId="77777777" w:rsidR="00CD6C84" w:rsidRPr="0039601F" w:rsidRDefault="00CD6C84" w:rsidP="00C01068">
            <w:pPr>
              <w:widowControl w:val="0"/>
              <w:rPr>
                <w:rFonts w:ascii="Arial" w:hAnsi="Arial" w:cs="Arial"/>
                <w:sz w:val="20"/>
                <w:szCs w:val="20"/>
              </w:rPr>
            </w:pPr>
            <w:r w:rsidRPr="0039601F">
              <w:rPr>
                <w:rFonts w:ascii="Arial" w:hAnsi="Arial" w:cs="Arial"/>
                <w:sz w:val="20"/>
                <w:szCs w:val="20"/>
              </w:rPr>
              <w:t>Positive troponin test</w:t>
            </w:r>
          </w:p>
        </w:tc>
        <w:tc>
          <w:tcPr>
            <w:tcW w:w="163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78A023EE" w14:textId="379BCA61" w:rsidR="00CD6C84" w:rsidRPr="0039601F" w:rsidRDefault="00CD6C84" w:rsidP="00C01068">
            <w:pPr>
              <w:widowControl w:val="0"/>
              <w:rPr>
                <w:rFonts w:ascii="Arial" w:hAnsi="Arial" w:cs="Arial"/>
                <w:sz w:val="20"/>
                <w:szCs w:val="20"/>
              </w:rPr>
            </w:pPr>
            <w:r w:rsidRPr="0039601F">
              <w:rPr>
                <w:rFonts w:ascii="Arial" w:hAnsi="Arial" w:cs="Arial"/>
                <w:sz w:val="20"/>
                <w:szCs w:val="20"/>
              </w:rPr>
              <w:t>0.179 (0.0009)</w:t>
            </w:r>
          </w:p>
        </w:tc>
        <w:tc>
          <w:tcPr>
            <w:tcW w:w="223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328F5227" w14:textId="68679F17" w:rsidR="00CD6C84" w:rsidRPr="0039601F" w:rsidRDefault="00CD6C84" w:rsidP="00C01068">
            <w:pPr>
              <w:widowControl w:val="0"/>
              <w:rPr>
                <w:rFonts w:ascii="Arial" w:hAnsi="Arial" w:cs="Arial"/>
                <w:sz w:val="20"/>
                <w:szCs w:val="20"/>
              </w:rPr>
            </w:pPr>
            <w:r w:rsidRPr="0039601F">
              <w:rPr>
                <w:rFonts w:ascii="Arial" w:hAnsi="Arial" w:cs="Arial"/>
                <w:sz w:val="20"/>
                <w:szCs w:val="20"/>
              </w:rPr>
              <w:t>0.568 (0.0094)</w:t>
            </w:r>
          </w:p>
        </w:tc>
        <w:tc>
          <w:tcPr>
            <w:tcW w:w="190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3F4F8333" w14:textId="799E9973" w:rsidR="00CD6C84" w:rsidRPr="0039601F" w:rsidRDefault="00CD6C84" w:rsidP="00C01068">
            <w:pPr>
              <w:widowControl w:val="0"/>
              <w:rPr>
                <w:rFonts w:ascii="Arial" w:hAnsi="Arial" w:cs="Arial"/>
                <w:sz w:val="20"/>
                <w:szCs w:val="20"/>
              </w:rPr>
            </w:pPr>
            <w:r w:rsidRPr="0039601F">
              <w:rPr>
                <w:rFonts w:ascii="Arial" w:hAnsi="Arial" w:cs="Arial"/>
                <w:sz w:val="20"/>
                <w:szCs w:val="20"/>
              </w:rPr>
              <w:t>0.173 (0.0009)</w:t>
            </w:r>
          </w:p>
        </w:tc>
      </w:tr>
      <w:tr w:rsidR="00CD6C84" w:rsidRPr="0039601F" w14:paraId="1C29D36C" w14:textId="77777777" w:rsidTr="652F7DCB">
        <w:trPr>
          <w:trHeight w:val="315"/>
        </w:trPr>
        <w:tc>
          <w:tcPr>
            <w:tcW w:w="3600"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23B019F3" w14:textId="1FDF77C4" w:rsidR="00CD6C84" w:rsidRPr="0039601F" w:rsidRDefault="00CD6C84" w:rsidP="00C01068">
            <w:pPr>
              <w:widowControl w:val="0"/>
              <w:rPr>
                <w:rFonts w:ascii="Arial" w:hAnsi="Arial" w:cs="Arial"/>
                <w:sz w:val="20"/>
                <w:szCs w:val="20"/>
              </w:rPr>
            </w:pPr>
            <w:r w:rsidRPr="0039601F">
              <w:rPr>
                <w:rFonts w:ascii="Arial" w:hAnsi="Arial" w:cs="Arial"/>
                <w:sz w:val="20"/>
                <w:szCs w:val="20"/>
              </w:rPr>
              <w:t xml:space="preserve">CAD </w:t>
            </w:r>
            <w:r w:rsidR="001C1014" w:rsidRPr="0039601F">
              <w:rPr>
                <w:rFonts w:ascii="Arial" w:hAnsi="Arial" w:cs="Arial"/>
                <w:sz w:val="20"/>
                <w:szCs w:val="20"/>
              </w:rPr>
              <w:t>history</w:t>
            </w:r>
          </w:p>
        </w:tc>
        <w:tc>
          <w:tcPr>
            <w:tcW w:w="163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35E04B1B" w14:textId="2B31D88A" w:rsidR="00CD6C84" w:rsidRPr="0039601F" w:rsidRDefault="00CD6C84" w:rsidP="00C01068">
            <w:pPr>
              <w:widowControl w:val="0"/>
              <w:rPr>
                <w:rFonts w:ascii="Arial" w:hAnsi="Arial" w:cs="Arial"/>
                <w:sz w:val="20"/>
                <w:szCs w:val="20"/>
              </w:rPr>
            </w:pPr>
            <w:r w:rsidRPr="0039601F">
              <w:rPr>
                <w:rFonts w:ascii="Arial" w:hAnsi="Arial" w:cs="Arial"/>
                <w:sz w:val="20"/>
                <w:szCs w:val="20"/>
              </w:rPr>
              <w:t>0.147 (0.0009)</w:t>
            </w:r>
          </w:p>
        </w:tc>
        <w:tc>
          <w:tcPr>
            <w:tcW w:w="223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78AE1DC0" w14:textId="4BCBCA3F" w:rsidR="00CD6C84" w:rsidRPr="0039601F" w:rsidRDefault="00CD6C84" w:rsidP="00C01068">
            <w:pPr>
              <w:widowControl w:val="0"/>
              <w:rPr>
                <w:rFonts w:ascii="Arial" w:hAnsi="Arial" w:cs="Arial"/>
                <w:sz w:val="20"/>
                <w:szCs w:val="20"/>
              </w:rPr>
            </w:pPr>
            <w:r w:rsidRPr="0039601F">
              <w:rPr>
                <w:rFonts w:ascii="Arial" w:hAnsi="Arial" w:cs="Arial"/>
                <w:sz w:val="20"/>
                <w:szCs w:val="20"/>
              </w:rPr>
              <w:t>0.298 (0.0087)</w:t>
            </w:r>
          </w:p>
        </w:tc>
        <w:tc>
          <w:tcPr>
            <w:tcW w:w="190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4AB851E0" w14:textId="6D55D944" w:rsidR="00CD6C84" w:rsidRPr="0039601F" w:rsidRDefault="00CD6C84" w:rsidP="00C01068">
            <w:pPr>
              <w:widowControl w:val="0"/>
              <w:rPr>
                <w:rFonts w:ascii="Arial" w:hAnsi="Arial" w:cs="Arial"/>
                <w:sz w:val="20"/>
                <w:szCs w:val="20"/>
              </w:rPr>
            </w:pPr>
            <w:r w:rsidRPr="0039601F">
              <w:rPr>
                <w:rFonts w:ascii="Arial" w:hAnsi="Arial" w:cs="Arial"/>
                <w:sz w:val="20"/>
                <w:szCs w:val="20"/>
              </w:rPr>
              <w:t>0.144 (0.0009)</w:t>
            </w:r>
          </w:p>
        </w:tc>
      </w:tr>
      <w:tr w:rsidR="00CD6C84" w:rsidRPr="0039601F" w14:paraId="7DB2C9E8" w14:textId="77777777" w:rsidTr="652F7DCB">
        <w:trPr>
          <w:trHeight w:val="315"/>
        </w:trPr>
        <w:tc>
          <w:tcPr>
            <w:tcW w:w="3600"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0BA08FEF" w14:textId="77777777" w:rsidR="00CD6C84" w:rsidRPr="0039601F" w:rsidRDefault="00CD6C84" w:rsidP="00C01068">
            <w:pPr>
              <w:widowControl w:val="0"/>
              <w:rPr>
                <w:rFonts w:ascii="Arial" w:hAnsi="Arial" w:cs="Arial"/>
                <w:sz w:val="20"/>
                <w:szCs w:val="20"/>
              </w:rPr>
            </w:pPr>
            <w:r w:rsidRPr="0039601F">
              <w:rPr>
                <w:rFonts w:ascii="Arial" w:hAnsi="Arial" w:cs="Arial"/>
                <w:sz w:val="20"/>
                <w:szCs w:val="20"/>
              </w:rPr>
              <w:t>Prior MI</w:t>
            </w:r>
          </w:p>
        </w:tc>
        <w:tc>
          <w:tcPr>
            <w:tcW w:w="163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29BE720F" w14:textId="0438C861" w:rsidR="00CD6C84" w:rsidRPr="0039601F" w:rsidRDefault="00CD6C84" w:rsidP="00C01068">
            <w:pPr>
              <w:widowControl w:val="0"/>
              <w:rPr>
                <w:rFonts w:ascii="Arial" w:hAnsi="Arial" w:cs="Arial"/>
                <w:sz w:val="20"/>
                <w:szCs w:val="20"/>
              </w:rPr>
            </w:pPr>
            <w:r w:rsidRPr="0039601F">
              <w:rPr>
                <w:rFonts w:ascii="Arial" w:hAnsi="Arial" w:cs="Arial"/>
                <w:sz w:val="20"/>
                <w:szCs w:val="20"/>
              </w:rPr>
              <w:t>0.061 (0.0006)</w:t>
            </w:r>
          </w:p>
        </w:tc>
        <w:tc>
          <w:tcPr>
            <w:tcW w:w="223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0A2A5FB3" w14:textId="742C26E6" w:rsidR="00CD6C84" w:rsidRPr="0039601F" w:rsidRDefault="00CD6C84" w:rsidP="00C01068">
            <w:pPr>
              <w:widowControl w:val="0"/>
              <w:rPr>
                <w:rFonts w:ascii="Arial" w:hAnsi="Arial" w:cs="Arial"/>
                <w:sz w:val="20"/>
                <w:szCs w:val="20"/>
              </w:rPr>
            </w:pPr>
            <w:r w:rsidRPr="0039601F">
              <w:rPr>
                <w:rFonts w:ascii="Arial" w:hAnsi="Arial" w:cs="Arial"/>
                <w:sz w:val="20"/>
                <w:szCs w:val="20"/>
              </w:rPr>
              <w:t>0.142 (0.0066)</w:t>
            </w:r>
          </w:p>
        </w:tc>
        <w:tc>
          <w:tcPr>
            <w:tcW w:w="190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16A61CFD" w14:textId="2DBBECD1" w:rsidR="00CD6C84" w:rsidRPr="0039601F" w:rsidRDefault="00CD6C84" w:rsidP="00C01068">
            <w:pPr>
              <w:widowControl w:val="0"/>
              <w:rPr>
                <w:rFonts w:ascii="Arial" w:hAnsi="Arial" w:cs="Arial"/>
                <w:sz w:val="20"/>
                <w:szCs w:val="20"/>
              </w:rPr>
            </w:pPr>
            <w:r w:rsidRPr="0039601F">
              <w:rPr>
                <w:rFonts w:ascii="Arial" w:hAnsi="Arial" w:cs="Arial"/>
                <w:sz w:val="20"/>
                <w:szCs w:val="20"/>
              </w:rPr>
              <w:t>0.06 (0.0006)</w:t>
            </w:r>
          </w:p>
        </w:tc>
      </w:tr>
      <w:tr w:rsidR="00CD6C84" w:rsidRPr="0039601F" w14:paraId="0A273E35" w14:textId="77777777" w:rsidTr="652F7DCB">
        <w:trPr>
          <w:trHeight w:val="315"/>
        </w:trPr>
        <w:tc>
          <w:tcPr>
            <w:tcW w:w="3600"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4EF8CBBB" w14:textId="77777777" w:rsidR="00CD6C84" w:rsidRPr="0039601F" w:rsidRDefault="00CD6C84" w:rsidP="00C01068">
            <w:pPr>
              <w:widowControl w:val="0"/>
              <w:rPr>
                <w:rFonts w:ascii="Arial" w:hAnsi="Arial" w:cs="Arial"/>
                <w:sz w:val="20"/>
                <w:szCs w:val="20"/>
              </w:rPr>
            </w:pPr>
            <w:r w:rsidRPr="0039601F">
              <w:rPr>
                <w:rFonts w:ascii="Arial" w:hAnsi="Arial" w:cs="Arial"/>
                <w:sz w:val="20"/>
                <w:szCs w:val="20"/>
              </w:rPr>
              <w:t>Hypertension</w:t>
            </w:r>
          </w:p>
        </w:tc>
        <w:tc>
          <w:tcPr>
            <w:tcW w:w="163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39ACA7EA" w14:textId="4057D349" w:rsidR="00CD6C84" w:rsidRPr="0039601F" w:rsidRDefault="00CD6C84" w:rsidP="00C01068">
            <w:pPr>
              <w:widowControl w:val="0"/>
              <w:rPr>
                <w:rFonts w:ascii="Arial" w:hAnsi="Arial" w:cs="Arial"/>
                <w:sz w:val="20"/>
                <w:szCs w:val="20"/>
              </w:rPr>
            </w:pPr>
            <w:r w:rsidRPr="0039601F">
              <w:rPr>
                <w:rFonts w:ascii="Arial" w:hAnsi="Arial" w:cs="Arial"/>
                <w:sz w:val="20"/>
                <w:szCs w:val="20"/>
              </w:rPr>
              <w:t>0.249 (0.0011)</w:t>
            </w:r>
          </w:p>
        </w:tc>
        <w:tc>
          <w:tcPr>
            <w:tcW w:w="223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2FB293D3" w14:textId="40322DBA" w:rsidR="00CD6C84" w:rsidRPr="0039601F" w:rsidRDefault="00CD6C84" w:rsidP="00C01068">
            <w:pPr>
              <w:widowControl w:val="0"/>
              <w:rPr>
                <w:rFonts w:ascii="Arial" w:hAnsi="Arial" w:cs="Arial"/>
                <w:sz w:val="20"/>
                <w:szCs w:val="20"/>
              </w:rPr>
            </w:pPr>
            <w:r w:rsidRPr="0039601F">
              <w:rPr>
                <w:rFonts w:ascii="Arial" w:hAnsi="Arial" w:cs="Arial"/>
                <w:sz w:val="20"/>
                <w:szCs w:val="20"/>
              </w:rPr>
              <w:t>0.478 (0.0095)</w:t>
            </w:r>
          </w:p>
        </w:tc>
        <w:tc>
          <w:tcPr>
            <w:tcW w:w="190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70DDDAFE" w14:textId="0B692765" w:rsidR="00CD6C84" w:rsidRPr="0039601F" w:rsidRDefault="00CD6C84" w:rsidP="00C01068">
            <w:pPr>
              <w:widowControl w:val="0"/>
              <w:rPr>
                <w:rFonts w:ascii="Arial" w:hAnsi="Arial" w:cs="Arial"/>
                <w:sz w:val="20"/>
                <w:szCs w:val="20"/>
              </w:rPr>
            </w:pPr>
            <w:r w:rsidRPr="0039601F">
              <w:rPr>
                <w:rFonts w:ascii="Arial" w:hAnsi="Arial" w:cs="Arial"/>
                <w:sz w:val="20"/>
                <w:szCs w:val="20"/>
              </w:rPr>
              <w:t>0.245 (0.0011)</w:t>
            </w:r>
          </w:p>
        </w:tc>
      </w:tr>
      <w:tr w:rsidR="00CD6C84" w:rsidRPr="0039601F" w14:paraId="2FEEE106" w14:textId="77777777" w:rsidTr="652F7DCB">
        <w:trPr>
          <w:trHeight w:val="315"/>
        </w:trPr>
        <w:tc>
          <w:tcPr>
            <w:tcW w:w="3600"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1E8A3B84" w14:textId="77777777" w:rsidR="00CD6C84" w:rsidRPr="0039601F" w:rsidRDefault="00CD6C84" w:rsidP="00C01068">
            <w:pPr>
              <w:widowControl w:val="0"/>
              <w:rPr>
                <w:rFonts w:ascii="Arial" w:hAnsi="Arial" w:cs="Arial"/>
                <w:sz w:val="20"/>
                <w:szCs w:val="20"/>
              </w:rPr>
            </w:pPr>
            <w:r w:rsidRPr="0039601F">
              <w:rPr>
                <w:rFonts w:ascii="Arial" w:hAnsi="Arial" w:cs="Arial"/>
                <w:sz w:val="20"/>
                <w:szCs w:val="20"/>
              </w:rPr>
              <w:t>Hyperlipidemia</w:t>
            </w:r>
          </w:p>
        </w:tc>
        <w:tc>
          <w:tcPr>
            <w:tcW w:w="163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3819FCA3" w14:textId="484B6967" w:rsidR="00CD6C84" w:rsidRPr="0039601F" w:rsidRDefault="00CD6C84" w:rsidP="00C01068">
            <w:pPr>
              <w:widowControl w:val="0"/>
              <w:rPr>
                <w:rFonts w:ascii="Arial" w:hAnsi="Arial" w:cs="Arial"/>
                <w:sz w:val="20"/>
                <w:szCs w:val="20"/>
              </w:rPr>
            </w:pPr>
            <w:r w:rsidRPr="0039601F">
              <w:rPr>
                <w:rFonts w:ascii="Arial" w:hAnsi="Arial" w:cs="Arial"/>
                <w:sz w:val="20"/>
                <w:szCs w:val="20"/>
              </w:rPr>
              <w:t>0.034 (0.0004)</w:t>
            </w:r>
          </w:p>
        </w:tc>
        <w:tc>
          <w:tcPr>
            <w:tcW w:w="223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57FDD035" w14:textId="6DC84D54" w:rsidR="00CD6C84" w:rsidRPr="0039601F" w:rsidRDefault="00CD6C84" w:rsidP="00C01068">
            <w:pPr>
              <w:widowControl w:val="0"/>
              <w:rPr>
                <w:rFonts w:ascii="Arial" w:hAnsi="Arial" w:cs="Arial"/>
                <w:sz w:val="20"/>
                <w:szCs w:val="20"/>
              </w:rPr>
            </w:pPr>
            <w:r w:rsidRPr="0039601F">
              <w:rPr>
                <w:rFonts w:ascii="Arial" w:hAnsi="Arial" w:cs="Arial"/>
                <w:sz w:val="20"/>
                <w:szCs w:val="20"/>
              </w:rPr>
              <w:t>0.03 (0.0033)</w:t>
            </w:r>
          </w:p>
        </w:tc>
        <w:tc>
          <w:tcPr>
            <w:tcW w:w="190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3F2956AC" w14:textId="424BE041" w:rsidR="00CD6C84" w:rsidRPr="0039601F" w:rsidRDefault="00CD6C84" w:rsidP="00C01068">
            <w:pPr>
              <w:widowControl w:val="0"/>
              <w:rPr>
                <w:rFonts w:ascii="Arial" w:hAnsi="Arial" w:cs="Arial"/>
                <w:sz w:val="20"/>
                <w:szCs w:val="20"/>
              </w:rPr>
            </w:pPr>
            <w:r w:rsidRPr="0039601F">
              <w:rPr>
                <w:rFonts w:ascii="Arial" w:hAnsi="Arial" w:cs="Arial"/>
                <w:sz w:val="20"/>
                <w:szCs w:val="20"/>
              </w:rPr>
              <w:t>0.034 (0.0004)</w:t>
            </w:r>
          </w:p>
        </w:tc>
      </w:tr>
      <w:tr w:rsidR="00CD6C84" w:rsidRPr="0039601F" w14:paraId="74D68E5D" w14:textId="77777777" w:rsidTr="652F7DCB">
        <w:trPr>
          <w:trHeight w:val="315"/>
        </w:trPr>
        <w:tc>
          <w:tcPr>
            <w:tcW w:w="3600"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7A3B632A" w14:textId="77777777" w:rsidR="00CD6C84" w:rsidRPr="0039601F" w:rsidRDefault="00CD6C84" w:rsidP="00C01068">
            <w:pPr>
              <w:widowControl w:val="0"/>
              <w:rPr>
                <w:rFonts w:ascii="Arial" w:hAnsi="Arial" w:cs="Arial"/>
                <w:sz w:val="20"/>
                <w:szCs w:val="20"/>
              </w:rPr>
            </w:pPr>
            <w:r w:rsidRPr="0039601F">
              <w:rPr>
                <w:rFonts w:ascii="Arial" w:hAnsi="Arial" w:cs="Arial"/>
                <w:sz w:val="20"/>
                <w:szCs w:val="20"/>
              </w:rPr>
              <w:t>Diabetes</w:t>
            </w:r>
          </w:p>
        </w:tc>
        <w:tc>
          <w:tcPr>
            <w:tcW w:w="163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5358471B" w14:textId="7DB01A52" w:rsidR="00CD6C84" w:rsidRPr="0039601F" w:rsidRDefault="00CD6C84" w:rsidP="00C01068">
            <w:pPr>
              <w:widowControl w:val="0"/>
              <w:rPr>
                <w:rFonts w:ascii="Arial" w:hAnsi="Arial" w:cs="Arial"/>
                <w:sz w:val="20"/>
                <w:szCs w:val="20"/>
              </w:rPr>
            </w:pPr>
            <w:r w:rsidRPr="0039601F">
              <w:rPr>
                <w:rFonts w:ascii="Arial" w:hAnsi="Arial" w:cs="Arial"/>
                <w:sz w:val="20"/>
                <w:szCs w:val="20"/>
              </w:rPr>
              <w:t>0.120 (0.0008)</w:t>
            </w:r>
          </w:p>
        </w:tc>
        <w:tc>
          <w:tcPr>
            <w:tcW w:w="223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7CACB298" w14:textId="4A19AEC4" w:rsidR="00CD6C84" w:rsidRPr="0039601F" w:rsidRDefault="00CD6C84" w:rsidP="00C01068">
            <w:pPr>
              <w:widowControl w:val="0"/>
              <w:rPr>
                <w:rFonts w:ascii="Arial" w:hAnsi="Arial" w:cs="Arial"/>
                <w:sz w:val="20"/>
                <w:szCs w:val="20"/>
              </w:rPr>
            </w:pPr>
            <w:r w:rsidRPr="0039601F">
              <w:rPr>
                <w:rFonts w:ascii="Arial" w:hAnsi="Arial" w:cs="Arial"/>
                <w:sz w:val="20"/>
                <w:szCs w:val="20"/>
              </w:rPr>
              <w:t>0.193 (0.0075)</w:t>
            </w:r>
          </w:p>
        </w:tc>
        <w:tc>
          <w:tcPr>
            <w:tcW w:w="190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084C5E9E" w14:textId="32C5B2D1" w:rsidR="00CD6C84" w:rsidRPr="0039601F" w:rsidRDefault="00CD6C84" w:rsidP="00C01068">
            <w:pPr>
              <w:widowControl w:val="0"/>
              <w:rPr>
                <w:rFonts w:ascii="Arial" w:hAnsi="Arial" w:cs="Arial"/>
                <w:sz w:val="20"/>
                <w:szCs w:val="20"/>
              </w:rPr>
            </w:pPr>
            <w:r w:rsidRPr="0039601F">
              <w:rPr>
                <w:rFonts w:ascii="Arial" w:hAnsi="Arial" w:cs="Arial"/>
                <w:sz w:val="20"/>
                <w:szCs w:val="20"/>
              </w:rPr>
              <w:t>0.118 (0.0008)</w:t>
            </w:r>
          </w:p>
        </w:tc>
      </w:tr>
      <w:tr w:rsidR="003D66E9" w:rsidRPr="0039601F" w14:paraId="2C31F1FF" w14:textId="77777777" w:rsidTr="652F7DCB">
        <w:trPr>
          <w:trHeight w:val="315"/>
        </w:trPr>
        <w:tc>
          <w:tcPr>
            <w:tcW w:w="9375" w:type="dxa"/>
            <w:gridSpan w:val="4"/>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6620841D" w14:textId="77777777" w:rsidR="003D66E9" w:rsidRPr="0039601F" w:rsidRDefault="003D66E9" w:rsidP="00C01068">
            <w:pPr>
              <w:widowControl w:val="0"/>
              <w:rPr>
                <w:rFonts w:ascii="Arial" w:hAnsi="Arial" w:cs="Arial"/>
                <w:sz w:val="20"/>
                <w:szCs w:val="20"/>
              </w:rPr>
            </w:pPr>
            <w:r w:rsidRPr="0039601F">
              <w:rPr>
                <w:rFonts w:ascii="Arial" w:hAnsi="Arial" w:cs="Arial"/>
                <w:sz w:val="20"/>
                <w:szCs w:val="20"/>
              </w:rPr>
              <w:t xml:space="preserve">MI: Myocardial infarction, or heart attack. </w:t>
            </w:r>
          </w:p>
          <w:p w14:paraId="08792FF8" w14:textId="77777777" w:rsidR="003D66E9" w:rsidRPr="0039601F" w:rsidRDefault="003D66E9" w:rsidP="00C01068">
            <w:pPr>
              <w:widowControl w:val="0"/>
              <w:rPr>
                <w:rFonts w:ascii="Arial" w:hAnsi="Arial" w:cs="Arial"/>
                <w:sz w:val="20"/>
                <w:szCs w:val="20"/>
              </w:rPr>
            </w:pPr>
            <w:r w:rsidRPr="0039601F">
              <w:rPr>
                <w:rFonts w:ascii="Arial" w:eastAsia="Arial Unicode MS" w:hAnsi="Arial" w:cs="Arial"/>
                <w:sz w:val="20"/>
                <w:szCs w:val="20"/>
              </w:rPr>
              <w:t xml:space="preserve">* High-sensitivity troponin thresholds are sex-specific: ≥34 ng/L male,  ≥16 ng/L female </w:t>
            </w:r>
          </w:p>
        </w:tc>
      </w:tr>
    </w:tbl>
    <w:p w14:paraId="073FF6F8" w14:textId="77777777" w:rsidR="002A27CA" w:rsidRPr="002A27CA" w:rsidRDefault="002A27CA" w:rsidP="002A27CA">
      <w:pPr>
        <w:rPr>
          <w:rFonts w:ascii="Arial" w:hAnsi="Arial" w:cs="Arial"/>
          <w:sz w:val="20"/>
          <w:szCs w:val="20"/>
        </w:rPr>
      </w:pPr>
      <w:r w:rsidRPr="002A27CA">
        <w:rPr>
          <w:rFonts w:ascii="Arial" w:hAnsi="Arial" w:cs="Arial"/>
          <w:b/>
          <w:bCs/>
          <w:i/>
          <w:sz w:val="22"/>
          <w:szCs w:val="22"/>
          <w:lang w:val="it-IT"/>
        </w:rPr>
        <w:t>Table VIII.A.1</w:t>
      </w:r>
      <w:r w:rsidRPr="002A27CA">
        <w:rPr>
          <w:rFonts w:ascii="Arial" w:hAnsi="Arial" w:cs="Arial"/>
          <w:i/>
          <w:sz w:val="22"/>
          <w:szCs w:val="22"/>
          <w:lang w:val="it-IT"/>
        </w:rPr>
        <w:t xml:space="preserve">: </w:t>
      </w:r>
      <w:proofErr w:type="spellStart"/>
      <w:r w:rsidRPr="002A27CA">
        <w:rPr>
          <w:rFonts w:ascii="Arial" w:hAnsi="Arial" w:cs="Arial"/>
          <w:i/>
          <w:sz w:val="22"/>
          <w:szCs w:val="22"/>
          <w:lang w:val="it-IT"/>
        </w:rPr>
        <w:t>Summary</w:t>
      </w:r>
      <w:proofErr w:type="spellEnd"/>
      <w:r w:rsidRPr="002A27CA">
        <w:rPr>
          <w:rFonts w:ascii="Arial" w:hAnsi="Arial" w:cs="Arial"/>
          <w:i/>
          <w:sz w:val="22"/>
          <w:szCs w:val="22"/>
          <w:lang w:val="it-IT"/>
        </w:rPr>
        <w:t xml:space="preserve"> </w:t>
      </w:r>
      <w:proofErr w:type="spellStart"/>
      <w:r w:rsidRPr="002A27CA">
        <w:rPr>
          <w:rFonts w:ascii="Arial" w:hAnsi="Arial" w:cs="Arial"/>
          <w:i/>
          <w:sz w:val="22"/>
          <w:szCs w:val="22"/>
          <w:lang w:val="it-IT"/>
        </w:rPr>
        <w:t>statistics</w:t>
      </w:r>
      <w:proofErr w:type="spellEnd"/>
      <w:r w:rsidRPr="002A27CA">
        <w:rPr>
          <w:rFonts w:ascii="Arial" w:hAnsi="Arial" w:cs="Arial"/>
          <w:i/>
          <w:sz w:val="22"/>
          <w:szCs w:val="22"/>
          <w:lang w:val="it-IT"/>
        </w:rPr>
        <w:t xml:space="preserve">—Sweden </w:t>
      </w:r>
      <w:proofErr w:type="spellStart"/>
      <w:r w:rsidRPr="002A27CA">
        <w:rPr>
          <w:rFonts w:ascii="Arial" w:hAnsi="Arial" w:cs="Arial"/>
          <w:i/>
          <w:sz w:val="22"/>
          <w:szCs w:val="22"/>
          <w:lang w:val="it-IT"/>
        </w:rPr>
        <w:t>validation</w:t>
      </w:r>
      <w:proofErr w:type="spellEnd"/>
      <w:r w:rsidRPr="002A27CA">
        <w:rPr>
          <w:rFonts w:ascii="Arial" w:hAnsi="Arial" w:cs="Arial"/>
          <w:i/>
          <w:sz w:val="22"/>
          <w:szCs w:val="22"/>
          <w:lang w:val="it-IT"/>
        </w:rPr>
        <w:t xml:space="preserve"> set (</w:t>
      </w:r>
      <w:proofErr w:type="spellStart"/>
      <w:r w:rsidRPr="002A27CA">
        <w:rPr>
          <w:rFonts w:ascii="Arial" w:hAnsi="Arial" w:cs="Arial"/>
          <w:i/>
          <w:sz w:val="22"/>
          <w:szCs w:val="22"/>
          <w:lang w:val="it-IT"/>
        </w:rPr>
        <w:t>all</w:t>
      </w:r>
      <w:proofErr w:type="spellEnd"/>
      <w:r w:rsidRPr="002A27CA">
        <w:rPr>
          <w:rFonts w:ascii="Arial" w:hAnsi="Arial" w:cs="Arial"/>
          <w:i/>
          <w:sz w:val="22"/>
          <w:szCs w:val="22"/>
          <w:lang w:val="it-IT"/>
        </w:rPr>
        <w:t xml:space="preserve"> ages). Numbers are </w:t>
      </w:r>
      <w:proofErr w:type="spellStart"/>
      <w:r w:rsidRPr="002A27CA">
        <w:rPr>
          <w:rFonts w:ascii="Arial" w:hAnsi="Arial" w:cs="Arial"/>
          <w:i/>
          <w:sz w:val="22"/>
          <w:szCs w:val="22"/>
          <w:lang w:val="it-IT"/>
        </w:rPr>
        <w:t>fractions</w:t>
      </w:r>
      <w:proofErr w:type="spellEnd"/>
      <w:r w:rsidRPr="002A27CA">
        <w:rPr>
          <w:rFonts w:ascii="Arial" w:hAnsi="Arial" w:cs="Arial"/>
          <w:i/>
          <w:sz w:val="22"/>
          <w:szCs w:val="22"/>
          <w:lang w:val="it-IT"/>
        </w:rPr>
        <w:t xml:space="preserve"> (with standard </w:t>
      </w:r>
      <w:proofErr w:type="spellStart"/>
      <w:r w:rsidRPr="002A27CA">
        <w:rPr>
          <w:rFonts w:ascii="Arial" w:hAnsi="Arial" w:cs="Arial"/>
          <w:i/>
          <w:sz w:val="22"/>
          <w:szCs w:val="22"/>
          <w:lang w:val="it-IT"/>
        </w:rPr>
        <w:t>errors</w:t>
      </w:r>
      <w:proofErr w:type="spellEnd"/>
      <w:r w:rsidRPr="002A27CA">
        <w:rPr>
          <w:rFonts w:ascii="Arial" w:hAnsi="Arial" w:cs="Arial"/>
          <w:i/>
          <w:sz w:val="22"/>
          <w:szCs w:val="22"/>
          <w:lang w:val="it-IT"/>
        </w:rPr>
        <w:t xml:space="preserve"> </w:t>
      </w:r>
      <w:proofErr w:type="spellStart"/>
      <w:r w:rsidRPr="002A27CA">
        <w:rPr>
          <w:rFonts w:ascii="Arial" w:hAnsi="Arial" w:cs="Arial"/>
          <w:i/>
          <w:sz w:val="22"/>
          <w:szCs w:val="22"/>
          <w:lang w:val="it-IT"/>
        </w:rPr>
        <w:t>clustered</w:t>
      </w:r>
      <w:proofErr w:type="spellEnd"/>
      <w:r w:rsidRPr="002A27CA">
        <w:rPr>
          <w:rFonts w:ascii="Arial" w:hAnsi="Arial" w:cs="Arial"/>
          <w:i/>
          <w:sz w:val="22"/>
          <w:szCs w:val="22"/>
          <w:lang w:val="it-IT"/>
        </w:rPr>
        <w:t xml:space="preserve"> by </w:t>
      </w:r>
      <w:proofErr w:type="spellStart"/>
      <w:r w:rsidRPr="002A27CA">
        <w:rPr>
          <w:rFonts w:ascii="Arial" w:hAnsi="Arial" w:cs="Arial"/>
          <w:i/>
          <w:sz w:val="22"/>
          <w:szCs w:val="22"/>
          <w:lang w:val="it-IT"/>
        </w:rPr>
        <w:t>patient</w:t>
      </w:r>
      <w:proofErr w:type="spellEnd"/>
      <w:r w:rsidRPr="002A27CA">
        <w:rPr>
          <w:rFonts w:ascii="Arial" w:hAnsi="Arial" w:cs="Arial"/>
          <w:i/>
          <w:sz w:val="22"/>
          <w:szCs w:val="22"/>
          <w:lang w:val="it-IT"/>
        </w:rPr>
        <w:t xml:space="preserve"> in </w:t>
      </w:r>
      <w:proofErr w:type="spellStart"/>
      <w:r w:rsidRPr="002A27CA">
        <w:rPr>
          <w:rFonts w:ascii="Arial" w:hAnsi="Arial" w:cs="Arial"/>
          <w:i/>
          <w:sz w:val="22"/>
          <w:szCs w:val="22"/>
          <w:lang w:val="it-IT"/>
        </w:rPr>
        <w:t>parentheses</w:t>
      </w:r>
      <w:proofErr w:type="spellEnd"/>
      <w:r w:rsidRPr="002A27CA">
        <w:rPr>
          <w:rFonts w:ascii="Arial" w:hAnsi="Arial" w:cs="Arial"/>
          <w:i/>
          <w:sz w:val="22"/>
          <w:szCs w:val="22"/>
          <w:lang w:val="it-IT"/>
        </w:rPr>
        <w:t xml:space="preserve">) </w:t>
      </w:r>
      <w:proofErr w:type="spellStart"/>
      <w:r w:rsidRPr="002A27CA">
        <w:rPr>
          <w:rFonts w:ascii="Arial" w:hAnsi="Arial" w:cs="Arial"/>
          <w:i/>
          <w:sz w:val="22"/>
          <w:szCs w:val="22"/>
          <w:lang w:val="it-IT"/>
        </w:rPr>
        <w:t>unless</w:t>
      </w:r>
      <w:proofErr w:type="spellEnd"/>
      <w:r w:rsidRPr="002A27CA">
        <w:rPr>
          <w:rFonts w:ascii="Arial" w:hAnsi="Arial" w:cs="Arial"/>
          <w:i/>
          <w:sz w:val="22"/>
          <w:szCs w:val="22"/>
          <w:lang w:val="it-IT"/>
        </w:rPr>
        <w:t xml:space="preserve"> </w:t>
      </w:r>
      <w:proofErr w:type="spellStart"/>
      <w:r w:rsidRPr="002A27CA">
        <w:rPr>
          <w:rFonts w:ascii="Arial" w:hAnsi="Arial" w:cs="Arial"/>
          <w:i/>
          <w:sz w:val="22"/>
          <w:szCs w:val="22"/>
          <w:lang w:val="it-IT"/>
        </w:rPr>
        <w:t>noted</w:t>
      </w:r>
      <w:proofErr w:type="spellEnd"/>
      <w:r w:rsidRPr="002A27CA">
        <w:rPr>
          <w:rFonts w:ascii="Arial" w:hAnsi="Arial" w:cs="Arial"/>
          <w:i/>
          <w:sz w:val="22"/>
          <w:szCs w:val="22"/>
          <w:lang w:val="it-IT"/>
        </w:rPr>
        <w:t xml:space="preserve">. </w:t>
      </w:r>
      <w:proofErr w:type="spellStart"/>
      <w:r w:rsidRPr="002A27CA">
        <w:rPr>
          <w:rFonts w:ascii="Arial" w:hAnsi="Arial" w:cs="Arial"/>
          <w:i/>
          <w:sz w:val="22"/>
          <w:szCs w:val="22"/>
          <w:lang w:val="it-IT"/>
        </w:rPr>
        <w:t>Statistics</w:t>
      </w:r>
      <w:proofErr w:type="spellEnd"/>
      <w:r w:rsidRPr="002A27CA">
        <w:rPr>
          <w:rFonts w:ascii="Arial" w:hAnsi="Arial" w:cs="Arial"/>
          <w:i/>
          <w:sz w:val="22"/>
          <w:szCs w:val="22"/>
          <w:lang w:val="it-IT"/>
        </w:rPr>
        <w:t xml:space="preserve"> are </w:t>
      </w:r>
      <w:proofErr w:type="spellStart"/>
      <w:r w:rsidRPr="002A27CA">
        <w:rPr>
          <w:rFonts w:ascii="Arial" w:hAnsi="Arial" w:cs="Arial"/>
          <w:i/>
          <w:sz w:val="22"/>
          <w:szCs w:val="22"/>
          <w:lang w:val="it-IT"/>
        </w:rPr>
        <w:t>calculated</w:t>
      </w:r>
      <w:proofErr w:type="spellEnd"/>
      <w:r w:rsidRPr="002A27CA">
        <w:rPr>
          <w:rFonts w:ascii="Arial" w:hAnsi="Arial" w:cs="Arial"/>
          <w:i/>
          <w:sz w:val="22"/>
          <w:szCs w:val="22"/>
          <w:lang w:val="it-IT"/>
        </w:rPr>
        <w:t xml:space="preserve"> </w:t>
      </w:r>
      <w:proofErr w:type="spellStart"/>
      <w:r w:rsidRPr="002A27CA">
        <w:rPr>
          <w:rFonts w:ascii="Arial" w:hAnsi="Arial" w:cs="Arial"/>
          <w:i/>
          <w:sz w:val="22"/>
          <w:szCs w:val="22"/>
          <w:lang w:val="it-IT"/>
        </w:rPr>
        <w:t>at</w:t>
      </w:r>
      <w:proofErr w:type="spellEnd"/>
      <w:r w:rsidRPr="002A27CA">
        <w:rPr>
          <w:rFonts w:ascii="Arial" w:hAnsi="Arial" w:cs="Arial"/>
          <w:i/>
          <w:sz w:val="22"/>
          <w:szCs w:val="22"/>
          <w:lang w:val="it-IT"/>
        </w:rPr>
        <w:t xml:space="preserve"> ECG </w:t>
      </w:r>
      <w:proofErr w:type="spellStart"/>
      <w:r w:rsidRPr="002A27CA">
        <w:rPr>
          <w:rFonts w:ascii="Arial" w:hAnsi="Arial" w:cs="Arial"/>
          <w:i/>
          <w:sz w:val="22"/>
          <w:szCs w:val="22"/>
          <w:lang w:val="it-IT"/>
        </w:rPr>
        <w:t>level</w:t>
      </w:r>
      <w:proofErr w:type="spellEnd"/>
      <w:r w:rsidRPr="002A27CA">
        <w:rPr>
          <w:rFonts w:ascii="Arial" w:hAnsi="Arial" w:cs="Arial"/>
          <w:i/>
          <w:sz w:val="22"/>
          <w:szCs w:val="22"/>
          <w:lang w:val="it-IT"/>
        </w:rPr>
        <w:t>.</w:t>
      </w:r>
    </w:p>
    <w:p w14:paraId="6AE49F7B" w14:textId="77777777" w:rsidR="003D66E9" w:rsidRPr="0039601F" w:rsidRDefault="003D66E9" w:rsidP="00C01068">
      <w:pPr>
        <w:rPr>
          <w:rFonts w:ascii="Arial" w:hAnsi="Arial" w:cs="Arial"/>
          <w:sz w:val="20"/>
          <w:szCs w:val="20"/>
        </w:rPr>
      </w:pPr>
    </w:p>
    <w:p w14:paraId="78197FE7" w14:textId="77777777" w:rsidR="003D66E9" w:rsidRPr="0039601F" w:rsidRDefault="003D66E9" w:rsidP="00C01068">
      <w:pPr>
        <w:rPr>
          <w:rFonts w:ascii="Arial" w:hAnsi="Arial" w:cs="Arial"/>
          <w:sz w:val="20"/>
          <w:szCs w:val="20"/>
        </w:rPr>
      </w:pPr>
    </w:p>
    <w:p w14:paraId="03F70026" w14:textId="77777777" w:rsidR="003B3DCF" w:rsidRPr="0039601F" w:rsidRDefault="003B3DCF" w:rsidP="00C01068">
      <w:pPr>
        <w:rPr>
          <w:rFonts w:ascii="Arial" w:hAnsi="Arial" w:cs="Arial"/>
        </w:rPr>
      </w:pPr>
      <w:bookmarkStart w:id="120" w:name="_nog64o2pd7kb" w:colFirst="0" w:colLast="0"/>
      <w:bookmarkEnd w:id="120"/>
    </w:p>
    <w:p w14:paraId="54CD79C4" w14:textId="77777777" w:rsidR="002A27CA" w:rsidRDefault="002A27CA">
      <w:pPr>
        <w:spacing w:line="276" w:lineRule="auto"/>
        <w:rPr>
          <w:rFonts w:ascii="Arial" w:eastAsia="Arial" w:hAnsi="Arial" w:cs="Arial"/>
          <w:color w:val="666666"/>
          <w:sz w:val="22"/>
          <w:szCs w:val="22"/>
          <w:lang w:val="en"/>
        </w:rPr>
      </w:pPr>
      <w:bookmarkStart w:id="121" w:name="_bc74wgz8xz7x" w:colFirst="0" w:colLast="0"/>
      <w:bookmarkStart w:id="122" w:name="_Toc204439459"/>
      <w:bookmarkStart w:id="123" w:name="_Toc204439734"/>
      <w:bookmarkStart w:id="124" w:name="_Toc209004750"/>
      <w:bookmarkEnd w:id="121"/>
      <w:r>
        <w:br w:type="page"/>
      </w:r>
    </w:p>
    <w:p w14:paraId="31EC6E0A" w14:textId="3BF22DA2" w:rsidR="000E2BEF" w:rsidRPr="0039601F" w:rsidRDefault="00A17AAF" w:rsidP="00C01068">
      <w:pPr>
        <w:pStyle w:val="Heading5"/>
        <w:spacing w:after="0" w:line="240" w:lineRule="auto"/>
      </w:pPr>
      <w:r w:rsidRPr="0039601F">
        <w:lastRenderedPageBreak/>
        <w:t>VIII</w:t>
      </w:r>
      <w:r w:rsidR="000E2BEF" w:rsidRPr="0039601F">
        <w:t xml:space="preserve">.B Sudden cardiac death </w:t>
      </w:r>
      <w:r w:rsidR="00636EC1" w:rsidRPr="0039601F">
        <w:t xml:space="preserve">and VF/VT </w:t>
      </w:r>
      <w:r w:rsidR="000E2BEF" w:rsidRPr="0039601F">
        <w:t>vs. model-predicted risk—Sweden (all ages)</w:t>
      </w:r>
      <w:bookmarkEnd w:id="122"/>
      <w:bookmarkEnd w:id="123"/>
      <w:bookmarkEnd w:id="124"/>
    </w:p>
    <w:p w14:paraId="2CA1B03D" w14:textId="77777777" w:rsidR="00FE4781" w:rsidRPr="0039601F" w:rsidRDefault="00FE4781" w:rsidP="00C01068">
      <w:pPr>
        <w:rPr>
          <w:rFonts w:ascii="Arial" w:hAnsi="Arial" w:cs="Arial"/>
          <w:lang w:val="en"/>
        </w:rPr>
      </w:pPr>
    </w:p>
    <w:p w14:paraId="2CD739D4" w14:textId="00936D40" w:rsidR="00A42478" w:rsidRPr="0039601F" w:rsidRDefault="00FE4781" w:rsidP="00C01068">
      <w:pPr>
        <w:spacing w:line="276" w:lineRule="auto"/>
        <w:rPr>
          <w:rFonts w:ascii="Arial" w:hAnsi="Arial" w:cs="Arial"/>
        </w:rPr>
      </w:pPr>
      <w:bookmarkStart w:id="125" w:name="_ch2w2wgmq9gh" w:colFirst="0" w:colLast="0"/>
      <w:bookmarkStart w:id="126" w:name="_Toc204439460"/>
      <w:bookmarkStart w:id="127" w:name="_Toc204439735"/>
      <w:bookmarkStart w:id="128" w:name="_Toc209004751"/>
      <w:bookmarkEnd w:id="125"/>
      <w:r w:rsidRPr="0039601F">
        <w:rPr>
          <w:rFonts w:ascii="Arial" w:eastAsia="Arial" w:hAnsi="Arial" w:cs="Arial"/>
          <w:noProof/>
          <w:color w:val="666666"/>
          <w:sz w:val="22"/>
          <w:szCs w:val="22"/>
          <w:lang w:val="en"/>
        </w:rPr>
        <w:drawing>
          <wp:inline distT="0" distB="0" distL="0" distR="0" wp14:anchorId="19316959" wp14:editId="596CEA93">
            <wp:extent cx="6048531" cy="4051094"/>
            <wp:effectExtent l="0" t="0" r="0" b="635"/>
            <wp:docPr id="75235466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354663" name="Picture 752354663"/>
                    <pic:cNvPicPr/>
                  </pic:nvPicPr>
                  <pic:blipFill>
                    <a:blip r:embed="rId43"/>
                    <a:stretch>
                      <a:fillRect/>
                    </a:stretch>
                  </pic:blipFill>
                  <pic:spPr>
                    <a:xfrm>
                      <a:off x="0" y="0"/>
                      <a:ext cx="6058716" cy="4057916"/>
                    </a:xfrm>
                    <a:prstGeom prst="rect">
                      <a:avLst/>
                    </a:prstGeom>
                  </pic:spPr>
                </pic:pic>
              </a:graphicData>
            </a:graphic>
          </wp:inline>
        </w:drawing>
      </w:r>
    </w:p>
    <w:p w14:paraId="4C562FBD" w14:textId="354BB692" w:rsidR="002A27CA" w:rsidRPr="002A27CA" w:rsidRDefault="002A27CA" w:rsidP="002A27CA">
      <w:pPr>
        <w:rPr>
          <w:rFonts w:ascii="Arial" w:hAnsi="Arial" w:cs="Arial"/>
          <w:i/>
          <w:iCs/>
          <w:sz w:val="22"/>
          <w:szCs w:val="22"/>
          <w:lang w:val="en"/>
        </w:rPr>
      </w:pPr>
      <w:r w:rsidRPr="002A27CA">
        <w:rPr>
          <w:rFonts w:ascii="Arial" w:hAnsi="Arial" w:cs="Arial"/>
          <w:b/>
          <w:i/>
          <w:iCs/>
          <w:sz w:val="22"/>
          <w:szCs w:val="22"/>
          <w:lang w:val="en"/>
        </w:rPr>
        <w:t>Figure VIII.B.1</w:t>
      </w:r>
      <w:r>
        <w:rPr>
          <w:rFonts w:ascii="Arial" w:hAnsi="Arial" w:cs="Arial"/>
          <w:b/>
          <w:i/>
          <w:iCs/>
          <w:sz w:val="22"/>
          <w:szCs w:val="22"/>
          <w:lang w:val="en"/>
        </w:rPr>
        <w:t>.</w:t>
      </w:r>
      <w:r w:rsidRPr="002A27CA">
        <w:rPr>
          <w:rFonts w:ascii="Arial" w:hAnsi="Arial" w:cs="Arial"/>
          <w:b/>
          <w:i/>
          <w:iCs/>
          <w:sz w:val="22"/>
          <w:szCs w:val="22"/>
          <w:lang w:val="en"/>
        </w:rPr>
        <w:t xml:space="preserve"> Positive predictive value for sudden cardiac death, all ages. </w:t>
      </w:r>
      <w:r w:rsidRPr="002A27CA">
        <w:rPr>
          <w:rFonts w:ascii="Arial" w:hAnsi="Arial" w:cs="Arial"/>
          <w:i/>
          <w:iCs/>
          <w:sz w:val="22"/>
          <w:szCs w:val="22"/>
          <w:lang w:val="en"/>
        </w:rPr>
        <w:t xml:space="preserve">Rate of sudden cardiac death (from death certificates) in high-risk group (y-axis, with bootstrapped 95% CI), vs. percentile threshold used to define high-risk group (x-axis); inset zooms in on the top 10%. Upper CI in the highest-risk group is censored by top of y-axis. Horizontal lines show median outcome rate in defibrillator trial control groups (lower line) and in patients with reduced LVEF (upper line). </w:t>
      </w:r>
    </w:p>
    <w:p w14:paraId="5ED471D6" w14:textId="77777777" w:rsidR="008B376D" w:rsidRPr="0039601F" w:rsidRDefault="008B376D" w:rsidP="00C01068">
      <w:pPr>
        <w:spacing w:line="276" w:lineRule="auto"/>
        <w:rPr>
          <w:rFonts w:ascii="Arial" w:hAnsi="Arial" w:cs="Arial"/>
        </w:rPr>
      </w:pPr>
    </w:p>
    <w:p w14:paraId="22ECD6ED" w14:textId="77777777" w:rsidR="008B376D" w:rsidRPr="0039601F" w:rsidRDefault="008B376D" w:rsidP="00C01068">
      <w:pPr>
        <w:spacing w:line="276" w:lineRule="auto"/>
        <w:rPr>
          <w:rFonts w:ascii="Arial" w:hAnsi="Arial" w:cs="Arial"/>
          <w:lang w:val="en"/>
        </w:rPr>
      </w:pPr>
    </w:p>
    <w:p w14:paraId="1629E651" w14:textId="77777777" w:rsidR="003B3DCF" w:rsidRPr="0039601F" w:rsidRDefault="003B3DCF" w:rsidP="00C01068">
      <w:pPr>
        <w:spacing w:line="276" w:lineRule="auto"/>
        <w:rPr>
          <w:rFonts w:ascii="Arial" w:hAnsi="Arial" w:cs="Arial"/>
          <w:b/>
          <w:i/>
          <w:iCs/>
          <w:lang w:val="en"/>
        </w:rPr>
      </w:pPr>
      <w:r w:rsidRPr="0039601F">
        <w:rPr>
          <w:rFonts w:ascii="Arial" w:hAnsi="Arial" w:cs="Arial"/>
          <w:b/>
          <w:i/>
          <w:iCs/>
          <w:lang w:val="en"/>
        </w:rPr>
        <w:br w:type="page"/>
      </w:r>
    </w:p>
    <w:p w14:paraId="72FE0B86" w14:textId="6867F997" w:rsidR="008B376D" w:rsidRPr="0039601F" w:rsidRDefault="008B376D" w:rsidP="00C01068">
      <w:pPr>
        <w:rPr>
          <w:rFonts w:ascii="Arial" w:hAnsi="Arial" w:cs="Arial"/>
          <w:i/>
          <w:iCs/>
          <w:lang w:val="en"/>
        </w:rPr>
      </w:pPr>
      <w:r w:rsidRPr="0039601F">
        <w:rPr>
          <w:rFonts w:ascii="Arial" w:hAnsi="Arial" w:cs="Arial"/>
          <w:i/>
          <w:iCs/>
          <w:lang w:val="en"/>
        </w:rPr>
        <w:lastRenderedPageBreak/>
        <w:t xml:space="preserve"> </w:t>
      </w:r>
    </w:p>
    <w:p w14:paraId="4B94B4E7" w14:textId="77ABAF4E" w:rsidR="008B376D" w:rsidRPr="0039601F" w:rsidRDefault="007625A5" w:rsidP="00C01068">
      <w:pPr>
        <w:spacing w:line="276" w:lineRule="auto"/>
        <w:rPr>
          <w:rFonts w:ascii="Arial" w:eastAsia="Arial" w:hAnsi="Arial" w:cs="Arial"/>
          <w:color w:val="666666"/>
          <w:sz w:val="22"/>
          <w:szCs w:val="22"/>
          <w:lang w:val="en"/>
        </w:rPr>
      </w:pPr>
      <w:r w:rsidRPr="0039601F">
        <w:rPr>
          <w:rFonts w:ascii="Arial" w:eastAsia="Arial" w:hAnsi="Arial" w:cs="Arial"/>
          <w:noProof/>
          <w:color w:val="666666"/>
          <w:sz w:val="22"/>
          <w:szCs w:val="22"/>
          <w:lang w:val="en"/>
        </w:rPr>
        <w:drawing>
          <wp:inline distT="0" distB="0" distL="0" distR="0" wp14:anchorId="10712C2A" wp14:editId="312A07ED">
            <wp:extent cx="5943600" cy="3980815"/>
            <wp:effectExtent l="0" t="0" r="0" b="0"/>
            <wp:docPr id="6023750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375011" name="Picture 602375011"/>
                    <pic:cNvPicPr/>
                  </pic:nvPicPr>
                  <pic:blipFill>
                    <a:blip r:embed="rId44"/>
                    <a:stretch>
                      <a:fillRect/>
                    </a:stretch>
                  </pic:blipFill>
                  <pic:spPr>
                    <a:xfrm>
                      <a:off x="0" y="0"/>
                      <a:ext cx="5943600" cy="3980815"/>
                    </a:xfrm>
                    <a:prstGeom prst="rect">
                      <a:avLst/>
                    </a:prstGeom>
                  </pic:spPr>
                </pic:pic>
              </a:graphicData>
            </a:graphic>
          </wp:inline>
        </w:drawing>
      </w:r>
    </w:p>
    <w:p w14:paraId="26CD7AB0" w14:textId="77D78A89" w:rsidR="002A27CA" w:rsidRPr="002A27CA" w:rsidRDefault="002A27CA" w:rsidP="002A27CA">
      <w:pPr>
        <w:rPr>
          <w:rFonts w:ascii="Arial" w:hAnsi="Arial" w:cs="Arial"/>
          <w:bCs/>
          <w:i/>
          <w:iCs/>
          <w:sz w:val="22"/>
          <w:szCs w:val="22"/>
          <w:lang w:val="en"/>
        </w:rPr>
      </w:pPr>
      <w:r w:rsidRPr="002A27CA">
        <w:rPr>
          <w:rFonts w:ascii="Arial" w:hAnsi="Arial" w:cs="Arial"/>
          <w:b/>
          <w:i/>
          <w:iCs/>
          <w:sz w:val="22"/>
          <w:szCs w:val="22"/>
          <w:lang w:val="en"/>
        </w:rPr>
        <w:t>Figure VIII.B.2</w:t>
      </w:r>
      <w:r>
        <w:rPr>
          <w:rFonts w:ascii="Arial" w:hAnsi="Arial" w:cs="Arial"/>
          <w:b/>
          <w:i/>
          <w:iCs/>
          <w:sz w:val="22"/>
          <w:szCs w:val="22"/>
          <w:lang w:val="en"/>
        </w:rPr>
        <w:t>.</w:t>
      </w:r>
      <w:r w:rsidRPr="002A27CA">
        <w:rPr>
          <w:rFonts w:ascii="Arial" w:hAnsi="Arial" w:cs="Arial"/>
          <w:b/>
          <w:i/>
          <w:iCs/>
          <w:sz w:val="22"/>
          <w:szCs w:val="22"/>
          <w:lang w:val="en"/>
        </w:rPr>
        <w:t xml:space="preserve"> Ventricular arrhythmia incidence in high-risk group, vs. threshold for defining high-risk group, all ages</w:t>
      </w:r>
      <w:r w:rsidRPr="002A27CA">
        <w:rPr>
          <w:rFonts w:ascii="Arial" w:hAnsi="Arial" w:cs="Arial"/>
          <w:bCs/>
          <w:i/>
          <w:iCs/>
          <w:sz w:val="22"/>
          <w:szCs w:val="22"/>
          <w:lang w:val="en"/>
        </w:rPr>
        <w:t xml:space="preserve">. Rate of VF/VT, combined with sudden cardiac death (SCD, from death certificates), in orange, and alone, in purple. </w:t>
      </w:r>
    </w:p>
    <w:p w14:paraId="045D1F54" w14:textId="77777777" w:rsidR="003B3DCF" w:rsidRPr="0039601F" w:rsidRDefault="003B3DCF" w:rsidP="00C01068">
      <w:pPr>
        <w:pStyle w:val="Heading5"/>
        <w:spacing w:after="0" w:line="240" w:lineRule="auto"/>
      </w:pPr>
    </w:p>
    <w:p w14:paraId="772A7496" w14:textId="77777777" w:rsidR="003B3DCF" w:rsidRPr="0039601F" w:rsidRDefault="003B3DCF" w:rsidP="00C01068">
      <w:pPr>
        <w:spacing w:line="276" w:lineRule="auto"/>
        <w:rPr>
          <w:rFonts w:ascii="Arial" w:eastAsia="Arial" w:hAnsi="Arial" w:cs="Arial"/>
          <w:color w:val="666666"/>
          <w:sz w:val="22"/>
          <w:szCs w:val="22"/>
          <w:lang w:val="en"/>
        </w:rPr>
      </w:pPr>
      <w:r w:rsidRPr="0039601F">
        <w:rPr>
          <w:rFonts w:ascii="Arial" w:hAnsi="Arial" w:cs="Arial"/>
        </w:rPr>
        <w:br w:type="page"/>
      </w:r>
    </w:p>
    <w:p w14:paraId="3F29B71D" w14:textId="5F0CD886" w:rsidR="000E2BEF" w:rsidRDefault="00A17AAF" w:rsidP="00C01068">
      <w:pPr>
        <w:pStyle w:val="Heading5"/>
        <w:spacing w:after="0" w:line="240" w:lineRule="auto"/>
      </w:pPr>
      <w:r w:rsidRPr="0039601F">
        <w:lastRenderedPageBreak/>
        <w:t>VIII</w:t>
      </w:r>
      <w:r w:rsidR="000E2BEF" w:rsidRPr="0039601F">
        <w:t>.</w:t>
      </w:r>
      <w:r w:rsidR="003E018E" w:rsidRPr="0039601F">
        <w:t xml:space="preserve">C </w:t>
      </w:r>
      <w:r w:rsidR="000E2BEF" w:rsidRPr="0039601F">
        <w:rPr>
          <w:sz w:val="24"/>
          <w:szCs w:val="24"/>
        </w:rPr>
        <w:t xml:space="preserve">Mortality with vs. without defibrillator—Sweden </w:t>
      </w:r>
      <w:r w:rsidR="000E2BEF" w:rsidRPr="0039601F">
        <w:t>(all ages)</w:t>
      </w:r>
      <w:bookmarkEnd w:id="126"/>
      <w:bookmarkEnd w:id="127"/>
      <w:bookmarkEnd w:id="128"/>
    </w:p>
    <w:p w14:paraId="1EB89085" w14:textId="77777777" w:rsidR="002A27CA" w:rsidRPr="002A27CA" w:rsidRDefault="002A27CA" w:rsidP="002A27CA">
      <w:pPr>
        <w:rPr>
          <w:lang w:val="en"/>
        </w:rPr>
      </w:pPr>
    </w:p>
    <w:p w14:paraId="4547922F" w14:textId="767D20FF" w:rsidR="00F95AF1" w:rsidRPr="002A27CA" w:rsidRDefault="000E2BEF" w:rsidP="00C01068">
      <w:pPr>
        <w:rPr>
          <w:rFonts w:ascii="Arial" w:eastAsia="Arial Unicode MS" w:hAnsi="Arial" w:cs="Arial"/>
          <w:sz w:val="20"/>
          <w:szCs w:val="20"/>
        </w:rPr>
      </w:pPr>
      <w:r w:rsidRPr="0039601F">
        <w:rPr>
          <w:rFonts w:ascii="Arial" w:hAnsi="Arial" w:cs="Arial"/>
          <w:b/>
          <w:sz w:val="20"/>
          <w:szCs w:val="20"/>
        </w:rPr>
        <w:t>Observed differences in sudden cardiac death and all-cause mortality, by model predictions and defibrillator placement (all age groups)</w:t>
      </w:r>
      <w:r w:rsidRPr="0039601F">
        <w:rPr>
          <w:rFonts w:ascii="Arial" w:hAnsi="Arial" w:cs="Arial"/>
          <w:sz w:val="20"/>
          <w:szCs w:val="20"/>
        </w:rPr>
        <w:t xml:space="preserve">. </w:t>
      </w:r>
      <w:r w:rsidRPr="0039601F">
        <w:rPr>
          <w:rFonts w:ascii="Arial" w:eastAsia="Arial Unicode MS" w:hAnsi="Arial" w:cs="Arial"/>
          <w:sz w:val="20"/>
          <w:szCs w:val="20"/>
        </w:rPr>
        <w:t xml:space="preserve">Columns 1-3 show results from regressions of sudden cardiac death on high-risk indicators (using same threshold as main analysis for ECG model, LVEF≤35% for LVEF), an indicator for defibrillator placement before ECG, and an interaction term. Columns 4-6 show regressions of all-cause mortality on the same variables. The interaction effect captures how much less high-risk patients with defibrillators die than expected. This analysis utilizes the </w:t>
      </w:r>
      <w:r w:rsidR="00FF1EBF" w:rsidRPr="0039601F">
        <w:rPr>
          <w:rFonts w:ascii="Arial" w:eastAsia="Arial Unicode MS" w:hAnsi="Arial" w:cs="Arial"/>
          <w:sz w:val="20"/>
          <w:szCs w:val="20"/>
        </w:rPr>
        <w:t xml:space="preserve">absolute </w:t>
      </w:r>
      <w:r w:rsidRPr="0039601F">
        <w:rPr>
          <w:rFonts w:ascii="Arial" w:eastAsia="Arial Unicode MS" w:hAnsi="Arial" w:cs="Arial"/>
          <w:sz w:val="20"/>
          <w:szCs w:val="20"/>
        </w:rPr>
        <w:t>high-risk cutoff value established in the main text for individuals younger than 80 years.</w:t>
      </w:r>
    </w:p>
    <w:p w14:paraId="69FE34EB" w14:textId="77777777" w:rsidR="000E2BEF" w:rsidRPr="0039601F" w:rsidRDefault="000E2BEF" w:rsidP="00C01068">
      <w:pPr>
        <w:rPr>
          <w:rFonts w:ascii="Arial" w:hAnsi="Arial" w:cs="Arial"/>
          <w:sz w:val="20"/>
          <w:szCs w:val="20"/>
        </w:rPr>
      </w:pPr>
    </w:p>
    <w:tbl>
      <w:tblPr>
        <w:tblStyle w:val="13"/>
        <w:tblW w:w="9315" w:type="dxa"/>
        <w:tblBorders>
          <w:top w:val="nil"/>
          <w:left w:val="nil"/>
          <w:bottom w:val="nil"/>
          <w:right w:val="nil"/>
          <w:insideH w:val="nil"/>
          <w:insideV w:val="nil"/>
        </w:tblBorders>
        <w:tblLayout w:type="fixed"/>
        <w:tblLook w:val="0600" w:firstRow="0" w:lastRow="0" w:firstColumn="0" w:lastColumn="0" w:noHBand="1" w:noVBand="1"/>
      </w:tblPr>
      <w:tblGrid>
        <w:gridCol w:w="2040"/>
        <w:gridCol w:w="1350"/>
        <w:gridCol w:w="1185"/>
        <w:gridCol w:w="1185"/>
        <w:gridCol w:w="1185"/>
        <w:gridCol w:w="1185"/>
        <w:gridCol w:w="1185"/>
      </w:tblGrid>
      <w:tr w:rsidR="00F95AF1" w:rsidRPr="0039601F" w14:paraId="2EAE011A" w14:textId="77777777" w:rsidTr="001E267B">
        <w:trPr>
          <w:trHeight w:val="20"/>
        </w:trPr>
        <w:tc>
          <w:tcPr>
            <w:tcW w:w="2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A62DADA" w14:textId="77777777" w:rsidR="00F95AF1" w:rsidRPr="0039601F" w:rsidRDefault="00F95AF1" w:rsidP="00C01068">
            <w:pPr>
              <w:widowControl w:val="0"/>
              <w:rPr>
                <w:rFonts w:ascii="Arial" w:hAnsi="Arial" w:cs="Arial"/>
                <w:sz w:val="20"/>
                <w:szCs w:val="20"/>
              </w:rPr>
            </w:pP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D72D4DA" w14:textId="77777777" w:rsidR="00F95AF1" w:rsidRPr="0039601F" w:rsidRDefault="00F95AF1" w:rsidP="00C01068">
            <w:pPr>
              <w:widowControl w:val="0"/>
              <w:jc w:val="center"/>
              <w:rPr>
                <w:rFonts w:ascii="Arial" w:hAnsi="Arial" w:cs="Arial"/>
                <w:sz w:val="20"/>
                <w:szCs w:val="20"/>
              </w:rPr>
            </w:pPr>
            <w:r w:rsidRPr="0039601F">
              <w:rPr>
                <w:rFonts w:ascii="Arial" w:hAnsi="Arial" w:cs="Arial"/>
                <w:sz w:val="20"/>
                <w:szCs w:val="20"/>
              </w:rPr>
              <w:t>(1)</w:t>
            </w:r>
          </w:p>
        </w:tc>
        <w:tc>
          <w:tcPr>
            <w:tcW w:w="11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95CB278" w14:textId="77777777" w:rsidR="00F95AF1" w:rsidRPr="0039601F" w:rsidRDefault="00F95AF1" w:rsidP="00C01068">
            <w:pPr>
              <w:widowControl w:val="0"/>
              <w:jc w:val="center"/>
              <w:rPr>
                <w:rFonts w:ascii="Arial" w:hAnsi="Arial" w:cs="Arial"/>
                <w:sz w:val="20"/>
                <w:szCs w:val="20"/>
              </w:rPr>
            </w:pPr>
            <w:r w:rsidRPr="0039601F">
              <w:rPr>
                <w:rFonts w:ascii="Arial" w:hAnsi="Arial" w:cs="Arial"/>
                <w:sz w:val="20"/>
                <w:szCs w:val="20"/>
              </w:rPr>
              <w:t>(2)</w:t>
            </w:r>
          </w:p>
        </w:tc>
        <w:tc>
          <w:tcPr>
            <w:tcW w:w="1185" w:type="dxa"/>
            <w:tcBorders>
              <w:top w:val="single" w:sz="6" w:space="0" w:color="CCCCCC"/>
              <w:left w:val="single" w:sz="6" w:space="0" w:color="CCCCCC"/>
              <w:bottom w:val="single" w:sz="6" w:space="0" w:color="CCCCCC"/>
              <w:right w:val="single" w:sz="4" w:space="0" w:color="auto"/>
            </w:tcBorders>
            <w:tcMar>
              <w:top w:w="40" w:type="dxa"/>
              <w:left w:w="40" w:type="dxa"/>
              <w:bottom w:w="40" w:type="dxa"/>
              <w:right w:w="40" w:type="dxa"/>
            </w:tcMar>
            <w:vAlign w:val="bottom"/>
          </w:tcPr>
          <w:p w14:paraId="2437886D" w14:textId="77777777" w:rsidR="00F95AF1" w:rsidRPr="0039601F" w:rsidRDefault="00F95AF1" w:rsidP="00C01068">
            <w:pPr>
              <w:widowControl w:val="0"/>
              <w:jc w:val="center"/>
              <w:rPr>
                <w:rFonts w:ascii="Arial" w:hAnsi="Arial" w:cs="Arial"/>
                <w:sz w:val="20"/>
                <w:szCs w:val="20"/>
              </w:rPr>
            </w:pPr>
            <w:r w:rsidRPr="0039601F">
              <w:rPr>
                <w:rFonts w:ascii="Arial" w:hAnsi="Arial" w:cs="Arial"/>
                <w:sz w:val="20"/>
                <w:szCs w:val="20"/>
              </w:rPr>
              <w:t>(3)</w:t>
            </w:r>
          </w:p>
        </w:tc>
        <w:tc>
          <w:tcPr>
            <w:tcW w:w="1185" w:type="dxa"/>
            <w:tcBorders>
              <w:top w:val="single" w:sz="6" w:space="0" w:color="CCCCCC"/>
              <w:left w:val="single" w:sz="4" w:space="0" w:color="auto"/>
              <w:bottom w:val="single" w:sz="6" w:space="0" w:color="CCCCCC"/>
              <w:right w:val="single" w:sz="6" w:space="0" w:color="CCCCCC"/>
            </w:tcBorders>
            <w:tcMar>
              <w:top w:w="40" w:type="dxa"/>
              <w:left w:w="40" w:type="dxa"/>
              <w:bottom w:w="40" w:type="dxa"/>
              <w:right w:w="40" w:type="dxa"/>
            </w:tcMar>
            <w:vAlign w:val="bottom"/>
          </w:tcPr>
          <w:p w14:paraId="0179877B" w14:textId="77777777" w:rsidR="00F95AF1" w:rsidRPr="0039601F" w:rsidRDefault="00F95AF1" w:rsidP="00C01068">
            <w:pPr>
              <w:widowControl w:val="0"/>
              <w:jc w:val="center"/>
              <w:rPr>
                <w:rFonts w:ascii="Arial" w:hAnsi="Arial" w:cs="Arial"/>
                <w:sz w:val="20"/>
                <w:szCs w:val="20"/>
              </w:rPr>
            </w:pPr>
            <w:r w:rsidRPr="0039601F">
              <w:rPr>
                <w:rFonts w:ascii="Arial" w:hAnsi="Arial" w:cs="Arial"/>
                <w:sz w:val="20"/>
                <w:szCs w:val="20"/>
              </w:rPr>
              <w:t>(4)</w:t>
            </w:r>
          </w:p>
        </w:tc>
        <w:tc>
          <w:tcPr>
            <w:tcW w:w="11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E4F30E8" w14:textId="77777777" w:rsidR="00F95AF1" w:rsidRPr="0039601F" w:rsidRDefault="00F95AF1" w:rsidP="00C01068">
            <w:pPr>
              <w:widowControl w:val="0"/>
              <w:jc w:val="center"/>
              <w:rPr>
                <w:rFonts w:ascii="Arial" w:hAnsi="Arial" w:cs="Arial"/>
                <w:sz w:val="20"/>
                <w:szCs w:val="20"/>
              </w:rPr>
            </w:pPr>
            <w:r w:rsidRPr="0039601F">
              <w:rPr>
                <w:rFonts w:ascii="Arial" w:hAnsi="Arial" w:cs="Arial"/>
                <w:sz w:val="20"/>
                <w:szCs w:val="20"/>
              </w:rPr>
              <w:t>(5)</w:t>
            </w:r>
          </w:p>
        </w:tc>
        <w:tc>
          <w:tcPr>
            <w:tcW w:w="11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F14091A" w14:textId="77777777" w:rsidR="00F95AF1" w:rsidRPr="0039601F" w:rsidRDefault="00F95AF1" w:rsidP="00C01068">
            <w:pPr>
              <w:widowControl w:val="0"/>
              <w:jc w:val="center"/>
              <w:rPr>
                <w:rFonts w:ascii="Arial" w:hAnsi="Arial" w:cs="Arial"/>
                <w:sz w:val="20"/>
                <w:szCs w:val="20"/>
              </w:rPr>
            </w:pPr>
            <w:r w:rsidRPr="0039601F">
              <w:rPr>
                <w:rFonts w:ascii="Arial" w:hAnsi="Arial" w:cs="Arial"/>
                <w:sz w:val="20"/>
                <w:szCs w:val="20"/>
              </w:rPr>
              <w:t>(6)</w:t>
            </w:r>
          </w:p>
        </w:tc>
      </w:tr>
      <w:tr w:rsidR="00F95AF1" w:rsidRPr="0039601F" w14:paraId="2C0CDC0D" w14:textId="77777777" w:rsidTr="001E267B">
        <w:trPr>
          <w:trHeight w:val="20"/>
        </w:trPr>
        <w:tc>
          <w:tcPr>
            <w:tcW w:w="2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46D0BB0" w14:textId="77777777" w:rsidR="00F95AF1" w:rsidRPr="0039601F" w:rsidRDefault="00F95AF1" w:rsidP="00C01068">
            <w:pPr>
              <w:widowControl w:val="0"/>
              <w:rPr>
                <w:rFonts w:ascii="Arial" w:hAnsi="Arial" w:cs="Arial"/>
                <w:sz w:val="20"/>
                <w:szCs w:val="20"/>
              </w:rPr>
            </w:pPr>
          </w:p>
        </w:tc>
        <w:tc>
          <w:tcPr>
            <w:tcW w:w="3720" w:type="dxa"/>
            <w:gridSpan w:val="3"/>
            <w:tcBorders>
              <w:top w:val="single" w:sz="6" w:space="0" w:color="CCCCCC"/>
              <w:left w:val="single" w:sz="6" w:space="0" w:color="CCCCCC"/>
              <w:bottom w:val="single" w:sz="6" w:space="0" w:color="CCCCCC"/>
              <w:right w:val="single" w:sz="4" w:space="0" w:color="auto"/>
            </w:tcBorders>
            <w:tcMar>
              <w:top w:w="40" w:type="dxa"/>
              <w:left w:w="40" w:type="dxa"/>
              <w:bottom w:w="40" w:type="dxa"/>
              <w:right w:w="40" w:type="dxa"/>
            </w:tcMar>
            <w:vAlign w:val="bottom"/>
          </w:tcPr>
          <w:p w14:paraId="46663AD6" w14:textId="77777777" w:rsidR="00F95AF1" w:rsidRPr="0039601F" w:rsidRDefault="00F95AF1" w:rsidP="00C01068">
            <w:pPr>
              <w:widowControl w:val="0"/>
              <w:jc w:val="center"/>
              <w:rPr>
                <w:rFonts w:ascii="Arial" w:hAnsi="Arial" w:cs="Arial"/>
                <w:b/>
                <w:sz w:val="20"/>
                <w:szCs w:val="20"/>
              </w:rPr>
            </w:pPr>
            <w:r w:rsidRPr="0039601F">
              <w:rPr>
                <w:rFonts w:ascii="Arial" w:hAnsi="Arial" w:cs="Arial"/>
                <w:b/>
                <w:sz w:val="20"/>
                <w:szCs w:val="20"/>
              </w:rPr>
              <w:t>Sudden cardiac death</w:t>
            </w:r>
          </w:p>
        </w:tc>
        <w:tc>
          <w:tcPr>
            <w:tcW w:w="3555" w:type="dxa"/>
            <w:gridSpan w:val="3"/>
            <w:tcBorders>
              <w:top w:val="single" w:sz="6" w:space="0" w:color="CCCCCC"/>
              <w:left w:val="single" w:sz="4" w:space="0" w:color="auto"/>
              <w:bottom w:val="single" w:sz="6" w:space="0" w:color="CCCCCC"/>
              <w:right w:val="single" w:sz="6" w:space="0" w:color="CCCCCC"/>
            </w:tcBorders>
            <w:tcMar>
              <w:top w:w="40" w:type="dxa"/>
              <w:left w:w="40" w:type="dxa"/>
              <w:bottom w:w="40" w:type="dxa"/>
              <w:right w:w="40" w:type="dxa"/>
            </w:tcMar>
            <w:vAlign w:val="bottom"/>
          </w:tcPr>
          <w:p w14:paraId="5AEC0872" w14:textId="77777777" w:rsidR="00F95AF1" w:rsidRPr="0039601F" w:rsidRDefault="00F95AF1" w:rsidP="00C01068">
            <w:pPr>
              <w:widowControl w:val="0"/>
              <w:jc w:val="center"/>
              <w:rPr>
                <w:rFonts w:ascii="Arial" w:hAnsi="Arial" w:cs="Arial"/>
                <w:b/>
                <w:sz w:val="20"/>
                <w:szCs w:val="20"/>
              </w:rPr>
            </w:pPr>
            <w:r w:rsidRPr="0039601F">
              <w:rPr>
                <w:rFonts w:ascii="Arial" w:hAnsi="Arial" w:cs="Arial"/>
                <w:b/>
                <w:sz w:val="20"/>
                <w:szCs w:val="20"/>
              </w:rPr>
              <w:t>All-cause mortality</w:t>
            </w:r>
          </w:p>
        </w:tc>
      </w:tr>
      <w:tr w:rsidR="00F95AF1" w:rsidRPr="0039601F" w14:paraId="43924F3C" w14:textId="77777777" w:rsidTr="001E267B">
        <w:trPr>
          <w:trHeight w:val="20"/>
        </w:trPr>
        <w:tc>
          <w:tcPr>
            <w:tcW w:w="2040" w:type="dxa"/>
            <w:tcBorders>
              <w:top w:val="single" w:sz="6" w:space="0" w:color="CCCCCC"/>
              <w:left w:val="single" w:sz="6" w:space="0" w:color="CCCCCC"/>
              <w:bottom w:val="single" w:sz="4" w:space="0" w:color="auto"/>
              <w:right w:val="single" w:sz="6" w:space="0" w:color="CCCCCC"/>
            </w:tcBorders>
            <w:tcMar>
              <w:top w:w="40" w:type="dxa"/>
              <w:left w:w="40" w:type="dxa"/>
              <w:bottom w:w="40" w:type="dxa"/>
              <w:right w:w="40" w:type="dxa"/>
            </w:tcMar>
            <w:vAlign w:val="bottom"/>
          </w:tcPr>
          <w:p w14:paraId="0462A203" w14:textId="77777777" w:rsidR="00F95AF1" w:rsidRPr="0039601F" w:rsidRDefault="00F95AF1" w:rsidP="00C01068">
            <w:pPr>
              <w:widowControl w:val="0"/>
              <w:rPr>
                <w:rFonts w:ascii="Arial" w:hAnsi="Arial" w:cs="Arial"/>
                <w:sz w:val="20"/>
                <w:szCs w:val="20"/>
              </w:rPr>
            </w:pPr>
          </w:p>
        </w:tc>
        <w:tc>
          <w:tcPr>
            <w:tcW w:w="1350" w:type="dxa"/>
            <w:tcBorders>
              <w:top w:val="single" w:sz="6" w:space="0" w:color="CCCCCC"/>
              <w:left w:val="single" w:sz="6" w:space="0" w:color="CCCCCC"/>
              <w:bottom w:val="single" w:sz="4" w:space="0" w:color="auto"/>
              <w:right w:val="single" w:sz="6" w:space="0" w:color="CCCCCC"/>
            </w:tcBorders>
            <w:tcMar>
              <w:top w:w="40" w:type="dxa"/>
              <w:left w:w="40" w:type="dxa"/>
              <w:bottom w:w="40" w:type="dxa"/>
              <w:right w:w="40" w:type="dxa"/>
            </w:tcMar>
            <w:vAlign w:val="bottom"/>
          </w:tcPr>
          <w:p w14:paraId="56EE04E9" w14:textId="77777777" w:rsidR="00F95AF1" w:rsidRPr="0039601F" w:rsidRDefault="00F95AF1" w:rsidP="00C01068">
            <w:pPr>
              <w:widowControl w:val="0"/>
              <w:jc w:val="center"/>
              <w:rPr>
                <w:rFonts w:ascii="Arial" w:hAnsi="Arial" w:cs="Arial"/>
                <w:b/>
                <w:i/>
                <w:sz w:val="20"/>
                <w:szCs w:val="20"/>
              </w:rPr>
            </w:pPr>
            <w:r w:rsidRPr="0039601F">
              <w:rPr>
                <w:rFonts w:ascii="Arial" w:hAnsi="Arial" w:cs="Arial"/>
                <w:i/>
                <w:sz w:val="20"/>
                <w:szCs w:val="20"/>
              </w:rPr>
              <w:t>ECG model</w:t>
            </w:r>
          </w:p>
        </w:tc>
        <w:tc>
          <w:tcPr>
            <w:tcW w:w="1185" w:type="dxa"/>
            <w:tcBorders>
              <w:top w:val="single" w:sz="6" w:space="0" w:color="CCCCCC"/>
              <w:left w:val="single" w:sz="6" w:space="0" w:color="CCCCCC"/>
              <w:bottom w:val="single" w:sz="4" w:space="0" w:color="auto"/>
              <w:right w:val="single" w:sz="6" w:space="0" w:color="CCCCCC"/>
            </w:tcBorders>
            <w:tcMar>
              <w:top w:w="40" w:type="dxa"/>
              <w:left w:w="40" w:type="dxa"/>
              <w:bottom w:w="40" w:type="dxa"/>
              <w:right w:w="40" w:type="dxa"/>
            </w:tcMar>
            <w:vAlign w:val="bottom"/>
          </w:tcPr>
          <w:p w14:paraId="043F44DA" w14:textId="77777777" w:rsidR="00F95AF1" w:rsidRPr="0039601F" w:rsidRDefault="00F95AF1" w:rsidP="00C01068">
            <w:pPr>
              <w:widowControl w:val="0"/>
              <w:jc w:val="center"/>
              <w:rPr>
                <w:rFonts w:ascii="Arial" w:hAnsi="Arial" w:cs="Arial"/>
                <w:b/>
                <w:i/>
                <w:sz w:val="20"/>
                <w:szCs w:val="20"/>
              </w:rPr>
            </w:pPr>
            <w:r w:rsidRPr="0039601F">
              <w:rPr>
                <w:rFonts w:ascii="Arial" w:hAnsi="Arial" w:cs="Arial"/>
                <w:i/>
                <w:sz w:val="20"/>
                <w:szCs w:val="20"/>
              </w:rPr>
              <w:t xml:space="preserve">LVEF </w:t>
            </w:r>
          </w:p>
        </w:tc>
        <w:tc>
          <w:tcPr>
            <w:tcW w:w="1185" w:type="dxa"/>
            <w:tcBorders>
              <w:top w:val="single" w:sz="6" w:space="0" w:color="CCCCCC"/>
              <w:left w:val="single" w:sz="6" w:space="0" w:color="CCCCCC"/>
              <w:bottom w:val="single" w:sz="4" w:space="0" w:color="auto"/>
              <w:right w:val="single" w:sz="4" w:space="0" w:color="auto"/>
            </w:tcBorders>
            <w:tcMar>
              <w:top w:w="40" w:type="dxa"/>
              <w:left w:w="40" w:type="dxa"/>
              <w:bottom w:w="40" w:type="dxa"/>
              <w:right w:w="40" w:type="dxa"/>
            </w:tcMar>
            <w:vAlign w:val="bottom"/>
          </w:tcPr>
          <w:p w14:paraId="0A410962" w14:textId="77777777" w:rsidR="00F95AF1" w:rsidRPr="0039601F" w:rsidRDefault="00F95AF1" w:rsidP="00C01068">
            <w:pPr>
              <w:widowControl w:val="0"/>
              <w:jc w:val="center"/>
              <w:rPr>
                <w:rFonts w:ascii="Arial" w:hAnsi="Arial" w:cs="Arial"/>
                <w:b/>
                <w:i/>
                <w:sz w:val="20"/>
                <w:szCs w:val="20"/>
              </w:rPr>
            </w:pPr>
            <w:r w:rsidRPr="0039601F">
              <w:rPr>
                <w:rFonts w:ascii="Arial" w:hAnsi="Arial" w:cs="Arial"/>
                <w:i/>
                <w:sz w:val="20"/>
                <w:szCs w:val="20"/>
              </w:rPr>
              <w:t>Both</w:t>
            </w:r>
          </w:p>
        </w:tc>
        <w:tc>
          <w:tcPr>
            <w:tcW w:w="1185" w:type="dxa"/>
            <w:tcBorders>
              <w:top w:val="single" w:sz="6" w:space="0" w:color="CCCCCC"/>
              <w:left w:val="single" w:sz="4" w:space="0" w:color="auto"/>
              <w:bottom w:val="single" w:sz="4" w:space="0" w:color="auto"/>
              <w:right w:val="single" w:sz="6" w:space="0" w:color="CCCCCC"/>
            </w:tcBorders>
            <w:tcMar>
              <w:top w:w="40" w:type="dxa"/>
              <w:left w:w="40" w:type="dxa"/>
              <w:bottom w:w="40" w:type="dxa"/>
              <w:right w:w="40" w:type="dxa"/>
            </w:tcMar>
            <w:vAlign w:val="bottom"/>
          </w:tcPr>
          <w:p w14:paraId="7C11B230" w14:textId="77777777" w:rsidR="00F95AF1" w:rsidRPr="0039601F" w:rsidRDefault="00F95AF1" w:rsidP="00C01068">
            <w:pPr>
              <w:widowControl w:val="0"/>
              <w:jc w:val="center"/>
              <w:rPr>
                <w:rFonts w:ascii="Arial" w:hAnsi="Arial" w:cs="Arial"/>
                <w:b/>
                <w:i/>
                <w:sz w:val="20"/>
                <w:szCs w:val="20"/>
              </w:rPr>
            </w:pPr>
            <w:r w:rsidRPr="0039601F">
              <w:rPr>
                <w:rFonts w:ascii="Arial" w:hAnsi="Arial" w:cs="Arial"/>
                <w:i/>
                <w:sz w:val="20"/>
                <w:szCs w:val="20"/>
              </w:rPr>
              <w:t>ECG model</w:t>
            </w:r>
          </w:p>
        </w:tc>
        <w:tc>
          <w:tcPr>
            <w:tcW w:w="1185" w:type="dxa"/>
            <w:tcBorders>
              <w:top w:val="single" w:sz="6" w:space="0" w:color="CCCCCC"/>
              <w:left w:val="single" w:sz="6" w:space="0" w:color="CCCCCC"/>
              <w:bottom w:val="single" w:sz="4" w:space="0" w:color="auto"/>
              <w:right w:val="single" w:sz="6" w:space="0" w:color="CCCCCC"/>
            </w:tcBorders>
            <w:tcMar>
              <w:top w:w="40" w:type="dxa"/>
              <w:left w:w="40" w:type="dxa"/>
              <w:bottom w:w="40" w:type="dxa"/>
              <w:right w:w="40" w:type="dxa"/>
            </w:tcMar>
            <w:vAlign w:val="bottom"/>
          </w:tcPr>
          <w:p w14:paraId="4DEDE77A" w14:textId="77777777" w:rsidR="00F95AF1" w:rsidRPr="0039601F" w:rsidRDefault="00F95AF1" w:rsidP="00C01068">
            <w:pPr>
              <w:widowControl w:val="0"/>
              <w:jc w:val="center"/>
              <w:rPr>
                <w:rFonts w:ascii="Arial" w:hAnsi="Arial" w:cs="Arial"/>
                <w:b/>
                <w:i/>
                <w:sz w:val="20"/>
                <w:szCs w:val="20"/>
              </w:rPr>
            </w:pPr>
            <w:r w:rsidRPr="0039601F">
              <w:rPr>
                <w:rFonts w:ascii="Arial" w:hAnsi="Arial" w:cs="Arial"/>
                <w:i/>
                <w:sz w:val="20"/>
                <w:szCs w:val="20"/>
              </w:rPr>
              <w:t xml:space="preserve">LVEF </w:t>
            </w:r>
          </w:p>
        </w:tc>
        <w:tc>
          <w:tcPr>
            <w:tcW w:w="1185" w:type="dxa"/>
            <w:tcBorders>
              <w:top w:val="single" w:sz="6" w:space="0" w:color="CCCCCC"/>
              <w:left w:val="single" w:sz="6" w:space="0" w:color="CCCCCC"/>
              <w:bottom w:val="single" w:sz="4" w:space="0" w:color="auto"/>
              <w:right w:val="single" w:sz="6" w:space="0" w:color="CCCCCC"/>
            </w:tcBorders>
            <w:tcMar>
              <w:top w:w="40" w:type="dxa"/>
              <w:left w:w="40" w:type="dxa"/>
              <w:bottom w:w="40" w:type="dxa"/>
              <w:right w:w="40" w:type="dxa"/>
            </w:tcMar>
            <w:vAlign w:val="bottom"/>
          </w:tcPr>
          <w:p w14:paraId="3AD61FE4" w14:textId="77777777" w:rsidR="00F95AF1" w:rsidRPr="0039601F" w:rsidRDefault="00F95AF1" w:rsidP="00C01068">
            <w:pPr>
              <w:widowControl w:val="0"/>
              <w:jc w:val="center"/>
              <w:rPr>
                <w:rFonts w:ascii="Arial" w:hAnsi="Arial" w:cs="Arial"/>
                <w:b/>
                <w:i/>
                <w:sz w:val="20"/>
                <w:szCs w:val="20"/>
              </w:rPr>
            </w:pPr>
            <w:r w:rsidRPr="0039601F">
              <w:rPr>
                <w:rFonts w:ascii="Arial" w:hAnsi="Arial" w:cs="Arial"/>
                <w:i/>
                <w:sz w:val="20"/>
                <w:szCs w:val="20"/>
              </w:rPr>
              <w:t>Both</w:t>
            </w:r>
          </w:p>
        </w:tc>
      </w:tr>
      <w:tr w:rsidR="00F95AF1" w:rsidRPr="0039601F" w14:paraId="5EBD0CAA" w14:textId="77777777" w:rsidTr="001E267B">
        <w:trPr>
          <w:trHeight w:val="20"/>
        </w:trPr>
        <w:tc>
          <w:tcPr>
            <w:tcW w:w="3390" w:type="dxa"/>
            <w:gridSpan w:val="2"/>
            <w:tcBorders>
              <w:top w:val="single" w:sz="4" w:space="0" w:color="auto"/>
              <w:left w:val="single" w:sz="6" w:space="0" w:color="CCCCCC"/>
              <w:bottom w:val="single" w:sz="6" w:space="0" w:color="CCCCCC"/>
              <w:right w:val="single" w:sz="6" w:space="0" w:color="CCCCCC"/>
            </w:tcBorders>
            <w:tcMar>
              <w:top w:w="40" w:type="dxa"/>
              <w:left w:w="40" w:type="dxa"/>
              <w:bottom w:w="40" w:type="dxa"/>
              <w:right w:w="40" w:type="dxa"/>
            </w:tcMar>
            <w:vAlign w:val="bottom"/>
          </w:tcPr>
          <w:p w14:paraId="5EF68FBB" w14:textId="77777777" w:rsidR="00F95AF1" w:rsidRPr="0039601F" w:rsidRDefault="00F95AF1" w:rsidP="00C01068">
            <w:pPr>
              <w:widowControl w:val="0"/>
              <w:rPr>
                <w:rFonts w:ascii="Arial" w:hAnsi="Arial" w:cs="Arial"/>
                <w:sz w:val="20"/>
                <w:szCs w:val="20"/>
              </w:rPr>
            </w:pPr>
            <w:r w:rsidRPr="0039601F">
              <w:rPr>
                <w:rFonts w:ascii="Arial" w:hAnsi="Arial" w:cs="Arial"/>
                <w:i/>
                <w:sz w:val="20"/>
                <w:szCs w:val="20"/>
              </w:rPr>
              <w:t>Risk indicator variables</w:t>
            </w:r>
          </w:p>
        </w:tc>
        <w:tc>
          <w:tcPr>
            <w:tcW w:w="1185" w:type="dxa"/>
            <w:tcBorders>
              <w:top w:val="single" w:sz="4" w:space="0" w:color="auto"/>
              <w:left w:val="single" w:sz="6" w:space="0" w:color="CCCCCC"/>
              <w:bottom w:val="single" w:sz="6" w:space="0" w:color="CCCCCC"/>
              <w:right w:val="single" w:sz="6" w:space="0" w:color="CCCCCC"/>
            </w:tcBorders>
            <w:tcMar>
              <w:top w:w="40" w:type="dxa"/>
              <w:left w:w="40" w:type="dxa"/>
              <w:bottom w:w="40" w:type="dxa"/>
              <w:right w:w="40" w:type="dxa"/>
            </w:tcMar>
            <w:vAlign w:val="bottom"/>
          </w:tcPr>
          <w:p w14:paraId="33F4D818" w14:textId="77777777" w:rsidR="00F95AF1" w:rsidRPr="0039601F" w:rsidRDefault="00F95AF1" w:rsidP="00C01068">
            <w:pPr>
              <w:widowControl w:val="0"/>
              <w:rPr>
                <w:rFonts w:ascii="Arial" w:hAnsi="Arial" w:cs="Arial"/>
                <w:sz w:val="20"/>
                <w:szCs w:val="20"/>
              </w:rPr>
            </w:pPr>
          </w:p>
        </w:tc>
        <w:tc>
          <w:tcPr>
            <w:tcW w:w="1185" w:type="dxa"/>
            <w:tcBorders>
              <w:top w:val="single" w:sz="4" w:space="0" w:color="auto"/>
              <w:left w:val="single" w:sz="6" w:space="0" w:color="CCCCCC"/>
              <w:bottom w:val="single" w:sz="6" w:space="0" w:color="CCCCCC"/>
              <w:right w:val="single" w:sz="4" w:space="0" w:color="auto"/>
            </w:tcBorders>
            <w:tcMar>
              <w:top w:w="40" w:type="dxa"/>
              <w:left w:w="40" w:type="dxa"/>
              <w:bottom w:w="40" w:type="dxa"/>
              <w:right w:w="40" w:type="dxa"/>
            </w:tcMar>
            <w:vAlign w:val="bottom"/>
          </w:tcPr>
          <w:p w14:paraId="5312DE6B" w14:textId="77777777" w:rsidR="00F95AF1" w:rsidRPr="0039601F" w:rsidRDefault="00F95AF1" w:rsidP="00C01068">
            <w:pPr>
              <w:widowControl w:val="0"/>
              <w:rPr>
                <w:rFonts w:ascii="Arial" w:hAnsi="Arial" w:cs="Arial"/>
                <w:sz w:val="20"/>
                <w:szCs w:val="20"/>
              </w:rPr>
            </w:pPr>
          </w:p>
        </w:tc>
        <w:tc>
          <w:tcPr>
            <w:tcW w:w="1185" w:type="dxa"/>
            <w:tcBorders>
              <w:top w:val="single" w:sz="4" w:space="0" w:color="auto"/>
              <w:left w:val="single" w:sz="4" w:space="0" w:color="auto"/>
              <w:bottom w:val="single" w:sz="6" w:space="0" w:color="CCCCCC"/>
              <w:right w:val="single" w:sz="6" w:space="0" w:color="CCCCCC"/>
            </w:tcBorders>
            <w:tcMar>
              <w:top w:w="40" w:type="dxa"/>
              <w:left w:w="40" w:type="dxa"/>
              <w:bottom w:w="40" w:type="dxa"/>
              <w:right w:w="40" w:type="dxa"/>
            </w:tcMar>
            <w:vAlign w:val="bottom"/>
          </w:tcPr>
          <w:p w14:paraId="15EB9693" w14:textId="77777777" w:rsidR="00F95AF1" w:rsidRPr="0039601F" w:rsidRDefault="00F95AF1" w:rsidP="00C01068">
            <w:pPr>
              <w:widowControl w:val="0"/>
              <w:rPr>
                <w:rFonts w:ascii="Arial" w:hAnsi="Arial" w:cs="Arial"/>
                <w:sz w:val="20"/>
                <w:szCs w:val="20"/>
              </w:rPr>
            </w:pPr>
          </w:p>
        </w:tc>
        <w:tc>
          <w:tcPr>
            <w:tcW w:w="1185" w:type="dxa"/>
            <w:tcBorders>
              <w:top w:val="single" w:sz="4" w:space="0" w:color="auto"/>
              <w:left w:val="single" w:sz="6" w:space="0" w:color="CCCCCC"/>
              <w:bottom w:val="single" w:sz="6" w:space="0" w:color="CCCCCC"/>
              <w:right w:val="single" w:sz="6" w:space="0" w:color="CCCCCC"/>
            </w:tcBorders>
            <w:tcMar>
              <w:top w:w="40" w:type="dxa"/>
              <w:left w:w="40" w:type="dxa"/>
              <w:bottom w:w="40" w:type="dxa"/>
              <w:right w:w="40" w:type="dxa"/>
            </w:tcMar>
            <w:vAlign w:val="bottom"/>
          </w:tcPr>
          <w:p w14:paraId="09FC47DE" w14:textId="77777777" w:rsidR="00F95AF1" w:rsidRPr="0039601F" w:rsidRDefault="00F95AF1" w:rsidP="00C01068">
            <w:pPr>
              <w:widowControl w:val="0"/>
              <w:rPr>
                <w:rFonts w:ascii="Arial" w:hAnsi="Arial" w:cs="Arial"/>
                <w:sz w:val="20"/>
                <w:szCs w:val="20"/>
              </w:rPr>
            </w:pPr>
          </w:p>
        </w:tc>
        <w:tc>
          <w:tcPr>
            <w:tcW w:w="1185" w:type="dxa"/>
            <w:tcBorders>
              <w:top w:val="single" w:sz="4" w:space="0" w:color="auto"/>
              <w:left w:val="single" w:sz="6" w:space="0" w:color="CCCCCC"/>
              <w:bottom w:val="single" w:sz="6" w:space="0" w:color="CCCCCC"/>
              <w:right w:val="single" w:sz="6" w:space="0" w:color="CCCCCC"/>
            </w:tcBorders>
            <w:tcMar>
              <w:top w:w="40" w:type="dxa"/>
              <w:left w:w="40" w:type="dxa"/>
              <w:bottom w:w="40" w:type="dxa"/>
              <w:right w:w="40" w:type="dxa"/>
            </w:tcMar>
            <w:vAlign w:val="bottom"/>
          </w:tcPr>
          <w:p w14:paraId="2E5DC78C" w14:textId="77777777" w:rsidR="00F95AF1" w:rsidRPr="0039601F" w:rsidRDefault="00F95AF1" w:rsidP="00C01068">
            <w:pPr>
              <w:widowControl w:val="0"/>
              <w:rPr>
                <w:rFonts w:ascii="Arial" w:hAnsi="Arial" w:cs="Arial"/>
                <w:sz w:val="20"/>
                <w:szCs w:val="20"/>
              </w:rPr>
            </w:pPr>
          </w:p>
        </w:tc>
      </w:tr>
      <w:tr w:rsidR="003F6E75" w:rsidRPr="0039601F" w14:paraId="1BC9BB5A" w14:textId="77777777" w:rsidTr="001E267B">
        <w:trPr>
          <w:trHeight w:val="20"/>
        </w:trPr>
        <w:tc>
          <w:tcPr>
            <w:tcW w:w="2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59BC88D" w14:textId="77777777" w:rsidR="003F6E75" w:rsidRPr="0039601F" w:rsidRDefault="003F6E75" w:rsidP="00C01068">
            <w:pPr>
              <w:widowControl w:val="0"/>
              <w:ind w:left="270"/>
              <w:rPr>
                <w:rFonts w:ascii="Arial" w:hAnsi="Arial" w:cs="Arial"/>
                <w:sz w:val="20"/>
                <w:szCs w:val="20"/>
              </w:rPr>
            </w:pPr>
            <w:r w:rsidRPr="0039601F">
              <w:rPr>
                <w:rFonts w:ascii="Arial" w:hAnsi="Arial" w:cs="Arial"/>
                <w:sz w:val="20"/>
                <w:szCs w:val="20"/>
              </w:rPr>
              <w:t>ECG high-risk</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4698731" w14:textId="4D72EEAD" w:rsidR="003F6E75" w:rsidRPr="0039601F" w:rsidRDefault="003F6E75" w:rsidP="00C01068">
            <w:pPr>
              <w:widowControl w:val="0"/>
              <w:jc w:val="center"/>
              <w:rPr>
                <w:rFonts w:ascii="Arial" w:hAnsi="Arial" w:cs="Arial"/>
                <w:sz w:val="20"/>
                <w:szCs w:val="20"/>
              </w:rPr>
            </w:pPr>
            <w:r w:rsidRPr="0039601F">
              <w:rPr>
                <w:rFonts w:ascii="Arial" w:hAnsi="Arial" w:cs="Arial"/>
                <w:sz w:val="20"/>
                <w:szCs w:val="20"/>
              </w:rPr>
              <w:t>0.0932*** (0.002)</w:t>
            </w:r>
          </w:p>
        </w:tc>
        <w:tc>
          <w:tcPr>
            <w:tcW w:w="11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F741E98" w14:textId="77777777" w:rsidR="003F6E75" w:rsidRPr="0039601F" w:rsidRDefault="003F6E75" w:rsidP="00C01068">
            <w:pPr>
              <w:widowControl w:val="0"/>
              <w:jc w:val="center"/>
              <w:rPr>
                <w:rFonts w:ascii="Arial" w:hAnsi="Arial" w:cs="Arial"/>
                <w:sz w:val="20"/>
                <w:szCs w:val="20"/>
              </w:rPr>
            </w:pPr>
          </w:p>
        </w:tc>
        <w:tc>
          <w:tcPr>
            <w:tcW w:w="1185" w:type="dxa"/>
            <w:tcBorders>
              <w:top w:val="single" w:sz="6" w:space="0" w:color="CCCCCC"/>
              <w:left w:val="single" w:sz="6" w:space="0" w:color="CCCCCC"/>
              <w:bottom w:val="single" w:sz="6" w:space="0" w:color="CCCCCC"/>
              <w:right w:val="single" w:sz="4" w:space="0" w:color="auto"/>
            </w:tcBorders>
            <w:tcMar>
              <w:top w:w="40" w:type="dxa"/>
              <w:left w:w="40" w:type="dxa"/>
              <w:bottom w:w="40" w:type="dxa"/>
              <w:right w:w="40" w:type="dxa"/>
            </w:tcMar>
            <w:vAlign w:val="bottom"/>
          </w:tcPr>
          <w:p w14:paraId="14C6851D" w14:textId="39EED867" w:rsidR="003F6E75" w:rsidRPr="0039601F" w:rsidRDefault="003F6E75" w:rsidP="00C01068">
            <w:pPr>
              <w:widowControl w:val="0"/>
              <w:jc w:val="center"/>
              <w:rPr>
                <w:rFonts w:ascii="Arial" w:hAnsi="Arial" w:cs="Arial"/>
                <w:sz w:val="20"/>
                <w:szCs w:val="20"/>
              </w:rPr>
            </w:pPr>
            <w:r w:rsidRPr="0039601F">
              <w:rPr>
                <w:rFonts w:ascii="Arial" w:hAnsi="Arial" w:cs="Arial"/>
                <w:sz w:val="20"/>
                <w:szCs w:val="20"/>
              </w:rPr>
              <w:t>0.0897*** (0.002)</w:t>
            </w:r>
          </w:p>
        </w:tc>
        <w:tc>
          <w:tcPr>
            <w:tcW w:w="1185" w:type="dxa"/>
            <w:tcBorders>
              <w:top w:val="single" w:sz="6" w:space="0" w:color="CCCCCC"/>
              <w:left w:val="single" w:sz="4" w:space="0" w:color="auto"/>
              <w:bottom w:val="single" w:sz="6" w:space="0" w:color="CCCCCC"/>
              <w:right w:val="single" w:sz="6" w:space="0" w:color="CCCCCC"/>
            </w:tcBorders>
            <w:tcMar>
              <w:top w:w="40" w:type="dxa"/>
              <w:left w:w="40" w:type="dxa"/>
              <w:bottom w:w="40" w:type="dxa"/>
              <w:right w:w="40" w:type="dxa"/>
            </w:tcMar>
            <w:vAlign w:val="bottom"/>
          </w:tcPr>
          <w:p w14:paraId="1EED5F7C" w14:textId="2FBAAFD8" w:rsidR="003F6E75" w:rsidRPr="0039601F" w:rsidRDefault="003F6E75" w:rsidP="00C01068">
            <w:pPr>
              <w:widowControl w:val="0"/>
              <w:jc w:val="center"/>
              <w:rPr>
                <w:rFonts w:ascii="Arial" w:hAnsi="Arial" w:cs="Arial"/>
                <w:sz w:val="20"/>
                <w:szCs w:val="20"/>
              </w:rPr>
            </w:pPr>
            <w:r w:rsidRPr="0039601F">
              <w:rPr>
                <w:rFonts w:ascii="Arial" w:hAnsi="Arial" w:cs="Arial"/>
                <w:sz w:val="20"/>
                <w:szCs w:val="20"/>
              </w:rPr>
              <w:t>0.3268*** (0.004)</w:t>
            </w:r>
          </w:p>
        </w:tc>
        <w:tc>
          <w:tcPr>
            <w:tcW w:w="11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374E97F" w14:textId="77777777" w:rsidR="003F6E75" w:rsidRPr="0039601F" w:rsidRDefault="003F6E75" w:rsidP="00C01068">
            <w:pPr>
              <w:widowControl w:val="0"/>
              <w:jc w:val="center"/>
              <w:rPr>
                <w:rFonts w:ascii="Arial" w:hAnsi="Arial" w:cs="Arial"/>
                <w:sz w:val="20"/>
                <w:szCs w:val="20"/>
              </w:rPr>
            </w:pPr>
          </w:p>
        </w:tc>
        <w:tc>
          <w:tcPr>
            <w:tcW w:w="11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72E71A0" w14:textId="75E047A9" w:rsidR="003F6E75" w:rsidRPr="0039601F" w:rsidRDefault="003F6E75" w:rsidP="00C01068">
            <w:pPr>
              <w:widowControl w:val="0"/>
              <w:jc w:val="center"/>
              <w:rPr>
                <w:rFonts w:ascii="Arial" w:hAnsi="Arial" w:cs="Arial"/>
                <w:sz w:val="20"/>
                <w:szCs w:val="20"/>
              </w:rPr>
            </w:pPr>
            <w:r w:rsidRPr="0039601F">
              <w:rPr>
                <w:rFonts w:ascii="Arial" w:hAnsi="Arial" w:cs="Arial"/>
                <w:sz w:val="20"/>
                <w:szCs w:val="20"/>
              </w:rPr>
              <w:t>0.3219*** (0.004)</w:t>
            </w:r>
          </w:p>
        </w:tc>
      </w:tr>
      <w:tr w:rsidR="003F6E75" w:rsidRPr="0039601F" w14:paraId="1688E921" w14:textId="77777777" w:rsidTr="001E267B">
        <w:trPr>
          <w:trHeight w:val="20"/>
        </w:trPr>
        <w:tc>
          <w:tcPr>
            <w:tcW w:w="2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5253653" w14:textId="77777777" w:rsidR="003F6E75" w:rsidRPr="0039601F" w:rsidRDefault="003F6E75" w:rsidP="00C01068">
            <w:pPr>
              <w:widowControl w:val="0"/>
              <w:ind w:left="270"/>
              <w:rPr>
                <w:rFonts w:ascii="Arial" w:hAnsi="Arial" w:cs="Arial"/>
                <w:sz w:val="20"/>
                <w:szCs w:val="20"/>
              </w:rPr>
            </w:pPr>
            <w:r w:rsidRPr="0039601F">
              <w:rPr>
                <w:rFonts w:ascii="Arial" w:hAnsi="Arial" w:cs="Arial"/>
                <w:sz w:val="20"/>
                <w:szCs w:val="20"/>
              </w:rPr>
              <w:t>LVEF high-risk</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FA1E4B2" w14:textId="77777777" w:rsidR="003F6E75" w:rsidRPr="0039601F" w:rsidRDefault="003F6E75" w:rsidP="00C01068">
            <w:pPr>
              <w:widowControl w:val="0"/>
              <w:jc w:val="center"/>
              <w:rPr>
                <w:rFonts w:ascii="Arial" w:hAnsi="Arial" w:cs="Arial"/>
                <w:sz w:val="20"/>
                <w:szCs w:val="20"/>
              </w:rPr>
            </w:pPr>
          </w:p>
        </w:tc>
        <w:tc>
          <w:tcPr>
            <w:tcW w:w="11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0CF52A3" w14:textId="75F3D66E" w:rsidR="003F6E75" w:rsidRPr="0039601F" w:rsidRDefault="003F6E75" w:rsidP="00C01068">
            <w:pPr>
              <w:widowControl w:val="0"/>
              <w:jc w:val="center"/>
              <w:rPr>
                <w:rFonts w:ascii="Arial" w:hAnsi="Arial" w:cs="Arial"/>
                <w:sz w:val="20"/>
                <w:szCs w:val="20"/>
              </w:rPr>
            </w:pPr>
            <w:r w:rsidRPr="0039601F">
              <w:rPr>
                <w:rFonts w:ascii="Arial" w:hAnsi="Arial" w:cs="Arial"/>
                <w:sz w:val="20"/>
                <w:szCs w:val="20"/>
              </w:rPr>
              <w:t>0.0584*** (0.002)</w:t>
            </w:r>
          </w:p>
        </w:tc>
        <w:tc>
          <w:tcPr>
            <w:tcW w:w="1185" w:type="dxa"/>
            <w:tcBorders>
              <w:top w:val="single" w:sz="6" w:space="0" w:color="CCCCCC"/>
              <w:left w:val="single" w:sz="6" w:space="0" w:color="CCCCCC"/>
              <w:bottom w:val="single" w:sz="6" w:space="0" w:color="CCCCCC"/>
              <w:right w:val="single" w:sz="4" w:space="0" w:color="auto"/>
            </w:tcBorders>
            <w:tcMar>
              <w:top w:w="40" w:type="dxa"/>
              <w:left w:w="40" w:type="dxa"/>
              <w:bottom w:w="40" w:type="dxa"/>
              <w:right w:w="40" w:type="dxa"/>
            </w:tcMar>
            <w:vAlign w:val="bottom"/>
          </w:tcPr>
          <w:p w14:paraId="4CA2061D" w14:textId="5A7F4E08" w:rsidR="003F6E75" w:rsidRPr="0039601F" w:rsidRDefault="003F6E75" w:rsidP="00C01068">
            <w:pPr>
              <w:widowControl w:val="0"/>
              <w:jc w:val="center"/>
              <w:rPr>
                <w:rFonts w:ascii="Arial" w:hAnsi="Arial" w:cs="Arial"/>
                <w:sz w:val="20"/>
                <w:szCs w:val="20"/>
              </w:rPr>
            </w:pPr>
            <w:r w:rsidRPr="0039601F">
              <w:rPr>
                <w:rFonts w:ascii="Arial" w:hAnsi="Arial" w:cs="Arial"/>
                <w:sz w:val="20"/>
                <w:szCs w:val="20"/>
              </w:rPr>
              <w:t>0.043*** (0.002)</w:t>
            </w:r>
          </w:p>
        </w:tc>
        <w:tc>
          <w:tcPr>
            <w:tcW w:w="1185" w:type="dxa"/>
            <w:tcBorders>
              <w:top w:val="single" w:sz="6" w:space="0" w:color="CCCCCC"/>
              <w:left w:val="single" w:sz="4" w:space="0" w:color="auto"/>
              <w:bottom w:val="single" w:sz="6" w:space="0" w:color="CCCCCC"/>
              <w:right w:val="single" w:sz="6" w:space="0" w:color="CCCCCC"/>
            </w:tcBorders>
            <w:tcMar>
              <w:top w:w="40" w:type="dxa"/>
              <w:left w:w="40" w:type="dxa"/>
              <w:bottom w:w="40" w:type="dxa"/>
              <w:right w:w="40" w:type="dxa"/>
            </w:tcMar>
            <w:vAlign w:val="bottom"/>
          </w:tcPr>
          <w:p w14:paraId="7ED16AA3" w14:textId="77777777" w:rsidR="003F6E75" w:rsidRPr="0039601F" w:rsidRDefault="003F6E75" w:rsidP="00C01068">
            <w:pPr>
              <w:widowControl w:val="0"/>
              <w:jc w:val="center"/>
              <w:rPr>
                <w:rFonts w:ascii="Arial" w:hAnsi="Arial" w:cs="Arial"/>
                <w:sz w:val="20"/>
                <w:szCs w:val="20"/>
              </w:rPr>
            </w:pPr>
          </w:p>
        </w:tc>
        <w:tc>
          <w:tcPr>
            <w:tcW w:w="11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2F4E2D4" w14:textId="604CEBEE" w:rsidR="003F6E75" w:rsidRPr="0039601F" w:rsidRDefault="003F6E75" w:rsidP="00C01068">
            <w:pPr>
              <w:widowControl w:val="0"/>
              <w:jc w:val="center"/>
              <w:rPr>
                <w:rFonts w:ascii="Arial" w:hAnsi="Arial" w:cs="Arial"/>
                <w:sz w:val="20"/>
                <w:szCs w:val="20"/>
              </w:rPr>
            </w:pPr>
            <w:r w:rsidRPr="0039601F">
              <w:rPr>
                <w:rFonts w:ascii="Arial" w:hAnsi="Arial" w:cs="Arial"/>
                <w:sz w:val="20"/>
                <w:szCs w:val="20"/>
              </w:rPr>
              <w:t>0.1152*** (0.005)</w:t>
            </w:r>
          </w:p>
        </w:tc>
        <w:tc>
          <w:tcPr>
            <w:tcW w:w="11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7AEC358" w14:textId="0D1885EF" w:rsidR="003F6E75" w:rsidRPr="0039601F" w:rsidRDefault="003F6E75" w:rsidP="00C01068">
            <w:pPr>
              <w:widowControl w:val="0"/>
              <w:jc w:val="center"/>
              <w:rPr>
                <w:rFonts w:ascii="Arial" w:hAnsi="Arial" w:cs="Arial"/>
                <w:sz w:val="20"/>
                <w:szCs w:val="20"/>
              </w:rPr>
            </w:pPr>
            <w:r w:rsidRPr="0039601F">
              <w:rPr>
                <w:rFonts w:ascii="Arial" w:hAnsi="Arial" w:cs="Arial"/>
                <w:sz w:val="20"/>
                <w:szCs w:val="20"/>
              </w:rPr>
              <w:t>0.0601*** (0.005)</w:t>
            </w:r>
          </w:p>
        </w:tc>
      </w:tr>
      <w:tr w:rsidR="003F6E75" w:rsidRPr="0039601F" w14:paraId="610D722A" w14:textId="77777777" w:rsidTr="001E267B">
        <w:trPr>
          <w:trHeight w:val="20"/>
        </w:trPr>
        <w:tc>
          <w:tcPr>
            <w:tcW w:w="2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D644885" w14:textId="77777777" w:rsidR="003F6E75" w:rsidRPr="0039601F" w:rsidRDefault="003F6E75" w:rsidP="00C01068">
            <w:pPr>
              <w:widowControl w:val="0"/>
              <w:ind w:left="270"/>
              <w:rPr>
                <w:rFonts w:ascii="Arial" w:hAnsi="Arial" w:cs="Arial"/>
                <w:sz w:val="20"/>
                <w:szCs w:val="20"/>
              </w:rPr>
            </w:pPr>
            <w:r w:rsidRPr="0039601F">
              <w:rPr>
                <w:rFonts w:ascii="Arial" w:hAnsi="Arial" w:cs="Arial"/>
                <w:sz w:val="20"/>
                <w:szCs w:val="20"/>
              </w:rPr>
              <w:t>Defibrillator present</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B3ECC44" w14:textId="36A88BC3" w:rsidR="003F6E75" w:rsidRPr="0039601F" w:rsidRDefault="003F6E75" w:rsidP="00C01068">
            <w:pPr>
              <w:widowControl w:val="0"/>
              <w:jc w:val="center"/>
              <w:rPr>
                <w:rFonts w:ascii="Arial" w:hAnsi="Arial" w:cs="Arial"/>
                <w:sz w:val="20"/>
                <w:szCs w:val="20"/>
              </w:rPr>
            </w:pPr>
            <w:r w:rsidRPr="0039601F">
              <w:rPr>
                <w:rFonts w:ascii="Arial" w:hAnsi="Arial" w:cs="Arial"/>
                <w:sz w:val="20"/>
                <w:szCs w:val="20"/>
              </w:rPr>
              <w:t>-0.0041** (0.001)</w:t>
            </w:r>
          </w:p>
        </w:tc>
        <w:tc>
          <w:tcPr>
            <w:tcW w:w="11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32F1E27" w14:textId="459C970E" w:rsidR="003F6E75" w:rsidRPr="0039601F" w:rsidRDefault="003F6E75" w:rsidP="00C01068">
            <w:pPr>
              <w:widowControl w:val="0"/>
              <w:jc w:val="center"/>
              <w:rPr>
                <w:rFonts w:ascii="Arial" w:hAnsi="Arial" w:cs="Arial"/>
                <w:sz w:val="20"/>
                <w:szCs w:val="20"/>
              </w:rPr>
            </w:pPr>
            <w:r w:rsidRPr="0039601F">
              <w:rPr>
                <w:rFonts w:ascii="Arial" w:hAnsi="Arial" w:cs="Arial"/>
                <w:sz w:val="20"/>
                <w:szCs w:val="20"/>
              </w:rPr>
              <w:t>0.0005 (0.001)</w:t>
            </w:r>
          </w:p>
        </w:tc>
        <w:tc>
          <w:tcPr>
            <w:tcW w:w="1185" w:type="dxa"/>
            <w:tcBorders>
              <w:top w:val="single" w:sz="6" w:space="0" w:color="CCCCCC"/>
              <w:left w:val="single" w:sz="6" w:space="0" w:color="CCCCCC"/>
              <w:bottom w:val="single" w:sz="6" w:space="0" w:color="CCCCCC"/>
              <w:right w:val="single" w:sz="4" w:space="0" w:color="auto"/>
            </w:tcBorders>
            <w:tcMar>
              <w:top w:w="40" w:type="dxa"/>
              <w:left w:w="40" w:type="dxa"/>
              <w:bottom w:w="40" w:type="dxa"/>
              <w:right w:w="40" w:type="dxa"/>
            </w:tcMar>
            <w:vAlign w:val="bottom"/>
          </w:tcPr>
          <w:p w14:paraId="61A482A7" w14:textId="7E4EC73C" w:rsidR="003F6E75" w:rsidRPr="0039601F" w:rsidRDefault="003F6E75" w:rsidP="00C01068">
            <w:pPr>
              <w:widowControl w:val="0"/>
              <w:jc w:val="center"/>
              <w:rPr>
                <w:rFonts w:ascii="Arial" w:hAnsi="Arial" w:cs="Arial"/>
                <w:sz w:val="20"/>
                <w:szCs w:val="20"/>
              </w:rPr>
            </w:pPr>
            <w:r w:rsidRPr="0039601F">
              <w:rPr>
                <w:rFonts w:ascii="Arial" w:hAnsi="Arial" w:cs="Arial"/>
                <w:sz w:val="20"/>
                <w:szCs w:val="20"/>
              </w:rPr>
              <w:t>-0.0034* (0.001)</w:t>
            </w:r>
          </w:p>
        </w:tc>
        <w:tc>
          <w:tcPr>
            <w:tcW w:w="1185" w:type="dxa"/>
            <w:tcBorders>
              <w:top w:val="single" w:sz="6" w:space="0" w:color="CCCCCC"/>
              <w:left w:val="single" w:sz="4" w:space="0" w:color="auto"/>
              <w:bottom w:val="single" w:sz="6" w:space="0" w:color="CCCCCC"/>
              <w:right w:val="single" w:sz="6" w:space="0" w:color="CCCCCC"/>
            </w:tcBorders>
            <w:tcMar>
              <w:top w:w="40" w:type="dxa"/>
              <w:left w:w="40" w:type="dxa"/>
              <w:bottom w:w="40" w:type="dxa"/>
              <w:right w:w="40" w:type="dxa"/>
            </w:tcMar>
            <w:vAlign w:val="bottom"/>
          </w:tcPr>
          <w:p w14:paraId="7F351B41" w14:textId="53DA975B" w:rsidR="003F6E75" w:rsidRPr="0039601F" w:rsidRDefault="003F6E75" w:rsidP="00C01068">
            <w:pPr>
              <w:widowControl w:val="0"/>
              <w:jc w:val="center"/>
              <w:rPr>
                <w:rFonts w:ascii="Arial" w:hAnsi="Arial" w:cs="Arial"/>
                <w:sz w:val="20"/>
                <w:szCs w:val="20"/>
              </w:rPr>
            </w:pPr>
            <w:r w:rsidRPr="0039601F">
              <w:rPr>
                <w:rFonts w:ascii="Arial" w:hAnsi="Arial" w:cs="Arial"/>
                <w:sz w:val="20"/>
                <w:szCs w:val="20"/>
              </w:rPr>
              <w:t>-0.0553*** (0.003)</w:t>
            </w:r>
          </w:p>
        </w:tc>
        <w:tc>
          <w:tcPr>
            <w:tcW w:w="11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3637D9B" w14:textId="772020B6" w:rsidR="003F6E75" w:rsidRPr="0039601F" w:rsidRDefault="003F6E75" w:rsidP="00C01068">
            <w:pPr>
              <w:widowControl w:val="0"/>
              <w:jc w:val="center"/>
              <w:rPr>
                <w:rFonts w:ascii="Arial" w:hAnsi="Arial" w:cs="Arial"/>
                <w:sz w:val="20"/>
                <w:szCs w:val="20"/>
              </w:rPr>
            </w:pPr>
            <w:r w:rsidRPr="0039601F">
              <w:rPr>
                <w:rFonts w:ascii="Arial" w:hAnsi="Arial" w:cs="Arial"/>
                <w:sz w:val="20"/>
                <w:szCs w:val="20"/>
              </w:rPr>
              <w:t>-0.0438*** (0.003)</w:t>
            </w:r>
          </w:p>
        </w:tc>
        <w:tc>
          <w:tcPr>
            <w:tcW w:w="11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AD679DB" w14:textId="2C4F58F9" w:rsidR="003F6E75" w:rsidRPr="0039601F" w:rsidRDefault="003F6E75" w:rsidP="00C01068">
            <w:pPr>
              <w:widowControl w:val="0"/>
              <w:jc w:val="center"/>
              <w:rPr>
                <w:rFonts w:ascii="Arial" w:hAnsi="Arial" w:cs="Arial"/>
                <w:sz w:val="20"/>
                <w:szCs w:val="20"/>
              </w:rPr>
            </w:pPr>
            <w:r w:rsidRPr="0039601F">
              <w:rPr>
                <w:rFonts w:ascii="Arial" w:hAnsi="Arial" w:cs="Arial"/>
                <w:sz w:val="20"/>
                <w:szCs w:val="20"/>
              </w:rPr>
              <w:t>-0.0584*** (0.003)</w:t>
            </w:r>
          </w:p>
        </w:tc>
      </w:tr>
      <w:tr w:rsidR="00F95AF1" w:rsidRPr="0039601F" w14:paraId="28125A6C" w14:textId="77777777" w:rsidTr="001E267B">
        <w:trPr>
          <w:trHeight w:val="20"/>
        </w:trPr>
        <w:tc>
          <w:tcPr>
            <w:tcW w:w="3390" w:type="dxa"/>
            <w:gridSpan w:val="2"/>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BE1AA85" w14:textId="77777777" w:rsidR="00F95AF1" w:rsidRPr="0039601F" w:rsidRDefault="00F95AF1" w:rsidP="00C01068">
            <w:pPr>
              <w:widowControl w:val="0"/>
              <w:jc w:val="center"/>
              <w:rPr>
                <w:rFonts w:ascii="Arial" w:hAnsi="Arial" w:cs="Arial"/>
                <w:sz w:val="20"/>
                <w:szCs w:val="20"/>
              </w:rPr>
            </w:pPr>
            <w:r w:rsidRPr="0039601F">
              <w:rPr>
                <w:rFonts w:ascii="Arial" w:hAnsi="Arial" w:cs="Arial"/>
                <w:i/>
                <w:sz w:val="20"/>
                <w:szCs w:val="20"/>
              </w:rPr>
              <w:t xml:space="preserve">Defibrillator x high-risk interactions </w:t>
            </w:r>
          </w:p>
        </w:tc>
        <w:tc>
          <w:tcPr>
            <w:tcW w:w="11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B57946B" w14:textId="77777777" w:rsidR="00F95AF1" w:rsidRPr="0039601F" w:rsidRDefault="00F95AF1" w:rsidP="00C01068">
            <w:pPr>
              <w:widowControl w:val="0"/>
              <w:jc w:val="center"/>
              <w:rPr>
                <w:rFonts w:ascii="Arial" w:hAnsi="Arial" w:cs="Arial"/>
                <w:sz w:val="20"/>
                <w:szCs w:val="20"/>
              </w:rPr>
            </w:pPr>
          </w:p>
        </w:tc>
        <w:tc>
          <w:tcPr>
            <w:tcW w:w="1185" w:type="dxa"/>
            <w:tcBorders>
              <w:top w:val="single" w:sz="6" w:space="0" w:color="CCCCCC"/>
              <w:left w:val="single" w:sz="6" w:space="0" w:color="CCCCCC"/>
              <w:bottom w:val="single" w:sz="6" w:space="0" w:color="CCCCCC"/>
              <w:right w:val="single" w:sz="4" w:space="0" w:color="auto"/>
            </w:tcBorders>
            <w:tcMar>
              <w:top w:w="40" w:type="dxa"/>
              <w:left w:w="40" w:type="dxa"/>
              <w:bottom w:w="40" w:type="dxa"/>
              <w:right w:w="40" w:type="dxa"/>
            </w:tcMar>
            <w:vAlign w:val="bottom"/>
          </w:tcPr>
          <w:p w14:paraId="69E5C07C" w14:textId="77777777" w:rsidR="00F95AF1" w:rsidRPr="0039601F" w:rsidRDefault="00F95AF1" w:rsidP="00C01068">
            <w:pPr>
              <w:widowControl w:val="0"/>
              <w:jc w:val="center"/>
              <w:rPr>
                <w:rFonts w:ascii="Arial" w:hAnsi="Arial" w:cs="Arial"/>
                <w:sz w:val="20"/>
                <w:szCs w:val="20"/>
              </w:rPr>
            </w:pPr>
          </w:p>
        </w:tc>
        <w:tc>
          <w:tcPr>
            <w:tcW w:w="1185" w:type="dxa"/>
            <w:tcBorders>
              <w:top w:val="single" w:sz="6" w:space="0" w:color="CCCCCC"/>
              <w:left w:val="single" w:sz="4" w:space="0" w:color="auto"/>
              <w:bottom w:val="single" w:sz="6" w:space="0" w:color="CCCCCC"/>
              <w:right w:val="single" w:sz="6" w:space="0" w:color="CCCCCC"/>
            </w:tcBorders>
            <w:tcMar>
              <w:top w:w="40" w:type="dxa"/>
              <w:left w:w="40" w:type="dxa"/>
              <w:bottom w:w="40" w:type="dxa"/>
              <w:right w:w="40" w:type="dxa"/>
            </w:tcMar>
            <w:vAlign w:val="bottom"/>
          </w:tcPr>
          <w:p w14:paraId="2E163961" w14:textId="77777777" w:rsidR="00F95AF1" w:rsidRPr="0039601F" w:rsidRDefault="00F95AF1" w:rsidP="00C01068">
            <w:pPr>
              <w:widowControl w:val="0"/>
              <w:jc w:val="center"/>
              <w:rPr>
                <w:rFonts w:ascii="Arial" w:hAnsi="Arial" w:cs="Arial"/>
                <w:sz w:val="20"/>
                <w:szCs w:val="20"/>
              </w:rPr>
            </w:pPr>
          </w:p>
        </w:tc>
        <w:tc>
          <w:tcPr>
            <w:tcW w:w="11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5A3FA08" w14:textId="77777777" w:rsidR="00F95AF1" w:rsidRPr="0039601F" w:rsidRDefault="00F95AF1" w:rsidP="00C01068">
            <w:pPr>
              <w:widowControl w:val="0"/>
              <w:jc w:val="center"/>
              <w:rPr>
                <w:rFonts w:ascii="Arial" w:hAnsi="Arial" w:cs="Arial"/>
                <w:sz w:val="20"/>
                <w:szCs w:val="20"/>
              </w:rPr>
            </w:pPr>
          </w:p>
        </w:tc>
        <w:tc>
          <w:tcPr>
            <w:tcW w:w="11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EBBDCCD" w14:textId="77777777" w:rsidR="00F95AF1" w:rsidRPr="0039601F" w:rsidRDefault="00F95AF1" w:rsidP="00C01068">
            <w:pPr>
              <w:widowControl w:val="0"/>
              <w:jc w:val="center"/>
              <w:rPr>
                <w:rFonts w:ascii="Arial" w:hAnsi="Arial" w:cs="Arial"/>
                <w:sz w:val="20"/>
                <w:szCs w:val="20"/>
              </w:rPr>
            </w:pPr>
          </w:p>
        </w:tc>
      </w:tr>
      <w:tr w:rsidR="003F6E75" w:rsidRPr="0039601F" w14:paraId="46DE92F2" w14:textId="77777777" w:rsidTr="001E267B">
        <w:trPr>
          <w:trHeight w:val="20"/>
        </w:trPr>
        <w:tc>
          <w:tcPr>
            <w:tcW w:w="2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323B2AE" w14:textId="77777777" w:rsidR="003F6E75" w:rsidRPr="0039601F" w:rsidRDefault="003F6E75" w:rsidP="00C01068">
            <w:pPr>
              <w:widowControl w:val="0"/>
              <w:ind w:left="270"/>
              <w:rPr>
                <w:rFonts w:ascii="Arial" w:hAnsi="Arial" w:cs="Arial"/>
                <w:sz w:val="20"/>
                <w:szCs w:val="20"/>
              </w:rPr>
            </w:pPr>
            <w:r w:rsidRPr="0039601F">
              <w:rPr>
                <w:rFonts w:ascii="Arial" w:hAnsi="Arial" w:cs="Arial"/>
                <w:sz w:val="20"/>
                <w:szCs w:val="20"/>
              </w:rPr>
              <w:t>Defibrillator x ECG high-risk</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B8AA80E" w14:textId="2EB003F8" w:rsidR="003F6E75" w:rsidRPr="0039601F" w:rsidRDefault="003F6E75" w:rsidP="00C01068">
            <w:pPr>
              <w:widowControl w:val="0"/>
              <w:jc w:val="center"/>
              <w:rPr>
                <w:rFonts w:ascii="Arial" w:hAnsi="Arial" w:cs="Arial"/>
                <w:sz w:val="20"/>
                <w:szCs w:val="20"/>
              </w:rPr>
            </w:pPr>
            <w:r w:rsidRPr="0039601F">
              <w:rPr>
                <w:rFonts w:ascii="Arial" w:hAnsi="Arial" w:cs="Arial"/>
                <w:sz w:val="20"/>
                <w:szCs w:val="20"/>
              </w:rPr>
              <w:t>-0.0362*** (0.003)</w:t>
            </w:r>
          </w:p>
        </w:tc>
        <w:tc>
          <w:tcPr>
            <w:tcW w:w="11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15E220A" w14:textId="77777777" w:rsidR="003F6E75" w:rsidRPr="0039601F" w:rsidRDefault="003F6E75" w:rsidP="00C01068">
            <w:pPr>
              <w:widowControl w:val="0"/>
              <w:jc w:val="center"/>
              <w:rPr>
                <w:rFonts w:ascii="Arial" w:hAnsi="Arial" w:cs="Arial"/>
                <w:sz w:val="20"/>
                <w:szCs w:val="20"/>
              </w:rPr>
            </w:pPr>
          </w:p>
        </w:tc>
        <w:tc>
          <w:tcPr>
            <w:tcW w:w="1185" w:type="dxa"/>
            <w:tcBorders>
              <w:top w:val="single" w:sz="6" w:space="0" w:color="CCCCCC"/>
              <w:left w:val="single" w:sz="6" w:space="0" w:color="CCCCCC"/>
              <w:bottom w:val="single" w:sz="6" w:space="0" w:color="CCCCCC"/>
              <w:right w:val="single" w:sz="4" w:space="0" w:color="auto"/>
            </w:tcBorders>
            <w:tcMar>
              <w:top w:w="40" w:type="dxa"/>
              <w:left w:w="40" w:type="dxa"/>
              <w:bottom w:w="40" w:type="dxa"/>
              <w:right w:w="40" w:type="dxa"/>
            </w:tcMar>
            <w:vAlign w:val="bottom"/>
          </w:tcPr>
          <w:p w14:paraId="534CA456" w14:textId="212BEA03" w:rsidR="003F6E75" w:rsidRPr="0039601F" w:rsidRDefault="003F6E75" w:rsidP="00C01068">
            <w:pPr>
              <w:widowControl w:val="0"/>
              <w:jc w:val="center"/>
              <w:rPr>
                <w:rFonts w:ascii="Arial" w:hAnsi="Arial" w:cs="Arial"/>
                <w:sz w:val="20"/>
                <w:szCs w:val="20"/>
              </w:rPr>
            </w:pPr>
            <w:r w:rsidRPr="0039601F">
              <w:rPr>
                <w:rFonts w:ascii="Arial" w:hAnsi="Arial" w:cs="Arial"/>
                <w:sz w:val="20"/>
                <w:szCs w:val="20"/>
              </w:rPr>
              <w:t>-0.0329*** (0.003)</w:t>
            </w:r>
          </w:p>
        </w:tc>
        <w:tc>
          <w:tcPr>
            <w:tcW w:w="1185" w:type="dxa"/>
            <w:tcBorders>
              <w:top w:val="single" w:sz="6" w:space="0" w:color="CCCCCC"/>
              <w:left w:val="single" w:sz="4" w:space="0" w:color="auto"/>
              <w:bottom w:val="single" w:sz="6" w:space="0" w:color="CCCCCC"/>
              <w:right w:val="single" w:sz="6" w:space="0" w:color="CCCCCC"/>
            </w:tcBorders>
            <w:tcMar>
              <w:top w:w="40" w:type="dxa"/>
              <w:left w:w="40" w:type="dxa"/>
              <w:bottom w:w="40" w:type="dxa"/>
              <w:right w:w="40" w:type="dxa"/>
            </w:tcMar>
            <w:vAlign w:val="bottom"/>
          </w:tcPr>
          <w:p w14:paraId="3E4954C1" w14:textId="64686063" w:rsidR="003F6E75" w:rsidRPr="0039601F" w:rsidRDefault="003F6E75" w:rsidP="00C01068">
            <w:pPr>
              <w:widowControl w:val="0"/>
              <w:jc w:val="center"/>
              <w:rPr>
                <w:rFonts w:ascii="Arial" w:hAnsi="Arial" w:cs="Arial"/>
                <w:sz w:val="20"/>
                <w:szCs w:val="20"/>
              </w:rPr>
            </w:pPr>
            <w:r w:rsidRPr="0039601F">
              <w:rPr>
                <w:rFonts w:ascii="Arial" w:hAnsi="Arial" w:cs="Arial"/>
                <w:sz w:val="20"/>
                <w:szCs w:val="20"/>
              </w:rPr>
              <w:t>-0.114*** (0.008)</w:t>
            </w:r>
          </w:p>
        </w:tc>
        <w:tc>
          <w:tcPr>
            <w:tcW w:w="11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E453DF7" w14:textId="77777777" w:rsidR="003F6E75" w:rsidRPr="0039601F" w:rsidRDefault="003F6E75" w:rsidP="00C01068">
            <w:pPr>
              <w:widowControl w:val="0"/>
              <w:jc w:val="center"/>
              <w:rPr>
                <w:rFonts w:ascii="Arial" w:hAnsi="Arial" w:cs="Arial"/>
                <w:sz w:val="20"/>
                <w:szCs w:val="20"/>
              </w:rPr>
            </w:pPr>
          </w:p>
        </w:tc>
        <w:tc>
          <w:tcPr>
            <w:tcW w:w="11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166FC01" w14:textId="0E2A42C2" w:rsidR="003F6E75" w:rsidRPr="0039601F" w:rsidRDefault="003F6E75" w:rsidP="00C01068">
            <w:pPr>
              <w:widowControl w:val="0"/>
              <w:jc w:val="center"/>
              <w:rPr>
                <w:rFonts w:ascii="Arial" w:hAnsi="Arial" w:cs="Arial"/>
                <w:sz w:val="20"/>
                <w:szCs w:val="20"/>
              </w:rPr>
            </w:pPr>
            <w:r w:rsidRPr="0039601F">
              <w:rPr>
                <w:rFonts w:ascii="Arial" w:hAnsi="Arial" w:cs="Arial"/>
                <w:sz w:val="20"/>
                <w:szCs w:val="20"/>
              </w:rPr>
              <w:t>-0.1146*** (0.008)</w:t>
            </w:r>
          </w:p>
        </w:tc>
      </w:tr>
      <w:tr w:rsidR="003F6E75" w:rsidRPr="0039601F" w14:paraId="61099B15" w14:textId="77777777" w:rsidTr="001E267B">
        <w:trPr>
          <w:trHeight w:val="20"/>
        </w:trPr>
        <w:tc>
          <w:tcPr>
            <w:tcW w:w="2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3B82CEC" w14:textId="77777777" w:rsidR="003F6E75" w:rsidRPr="0039601F" w:rsidRDefault="003F6E75" w:rsidP="00C01068">
            <w:pPr>
              <w:widowControl w:val="0"/>
              <w:ind w:left="270"/>
              <w:rPr>
                <w:rFonts w:ascii="Arial" w:hAnsi="Arial" w:cs="Arial"/>
                <w:sz w:val="20"/>
                <w:szCs w:val="20"/>
              </w:rPr>
            </w:pPr>
            <w:r w:rsidRPr="0039601F">
              <w:rPr>
                <w:rFonts w:ascii="Arial" w:hAnsi="Arial" w:cs="Arial"/>
                <w:sz w:val="20"/>
                <w:szCs w:val="20"/>
              </w:rPr>
              <w:t>Defibrillator x LVEF high-risk</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BA03FDD" w14:textId="77777777" w:rsidR="003F6E75" w:rsidRPr="0039601F" w:rsidRDefault="003F6E75" w:rsidP="00C01068">
            <w:pPr>
              <w:widowControl w:val="0"/>
              <w:jc w:val="center"/>
              <w:rPr>
                <w:rFonts w:ascii="Arial" w:hAnsi="Arial" w:cs="Arial"/>
                <w:sz w:val="20"/>
                <w:szCs w:val="20"/>
              </w:rPr>
            </w:pPr>
          </w:p>
        </w:tc>
        <w:tc>
          <w:tcPr>
            <w:tcW w:w="11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DBECADD" w14:textId="7E63ED26" w:rsidR="003F6E75" w:rsidRPr="0039601F" w:rsidRDefault="003F6E75" w:rsidP="00C01068">
            <w:pPr>
              <w:widowControl w:val="0"/>
              <w:jc w:val="center"/>
              <w:rPr>
                <w:rFonts w:ascii="Arial" w:hAnsi="Arial" w:cs="Arial"/>
                <w:sz w:val="20"/>
                <w:szCs w:val="20"/>
              </w:rPr>
            </w:pPr>
            <w:r w:rsidRPr="0039601F">
              <w:rPr>
                <w:rFonts w:ascii="Arial" w:hAnsi="Arial" w:cs="Arial"/>
                <w:sz w:val="20"/>
                <w:szCs w:val="20"/>
              </w:rPr>
              <w:t>-0.0446*** (0.004)</w:t>
            </w:r>
          </w:p>
        </w:tc>
        <w:tc>
          <w:tcPr>
            <w:tcW w:w="1185" w:type="dxa"/>
            <w:tcBorders>
              <w:top w:val="single" w:sz="6" w:space="0" w:color="CCCCCC"/>
              <w:left w:val="single" w:sz="6" w:space="0" w:color="CCCCCC"/>
              <w:bottom w:val="single" w:sz="6" w:space="0" w:color="CCCCCC"/>
              <w:right w:val="single" w:sz="4" w:space="0" w:color="auto"/>
            </w:tcBorders>
            <w:tcMar>
              <w:top w:w="40" w:type="dxa"/>
              <w:left w:w="40" w:type="dxa"/>
              <w:bottom w:w="40" w:type="dxa"/>
              <w:right w:w="40" w:type="dxa"/>
            </w:tcMar>
            <w:vAlign w:val="bottom"/>
          </w:tcPr>
          <w:p w14:paraId="5B79685C" w14:textId="4A2A4CF9" w:rsidR="003F6E75" w:rsidRPr="0039601F" w:rsidRDefault="003F6E75" w:rsidP="00C01068">
            <w:pPr>
              <w:widowControl w:val="0"/>
              <w:jc w:val="center"/>
              <w:rPr>
                <w:rFonts w:ascii="Arial" w:hAnsi="Arial" w:cs="Arial"/>
                <w:sz w:val="20"/>
                <w:szCs w:val="20"/>
              </w:rPr>
            </w:pPr>
            <w:r w:rsidRPr="0039601F">
              <w:rPr>
                <w:rFonts w:ascii="Arial" w:hAnsi="Arial" w:cs="Arial"/>
                <w:sz w:val="20"/>
                <w:szCs w:val="20"/>
              </w:rPr>
              <w:t>-0.041*** (0.004)</w:t>
            </w:r>
          </w:p>
        </w:tc>
        <w:tc>
          <w:tcPr>
            <w:tcW w:w="1185" w:type="dxa"/>
            <w:tcBorders>
              <w:top w:val="single" w:sz="6" w:space="0" w:color="CCCCCC"/>
              <w:left w:val="single" w:sz="4" w:space="0" w:color="auto"/>
              <w:bottom w:val="single" w:sz="6" w:space="0" w:color="CCCCCC"/>
              <w:right w:val="single" w:sz="6" w:space="0" w:color="CCCCCC"/>
            </w:tcBorders>
            <w:tcMar>
              <w:top w:w="40" w:type="dxa"/>
              <w:left w:w="40" w:type="dxa"/>
              <w:bottom w:w="40" w:type="dxa"/>
              <w:right w:w="40" w:type="dxa"/>
            </w:tcMar>
            <w:vAlign w:val="bottom"/>
          </w:tcPr>
          <w:p w14:paraId="5BA576B9" w14:textId="77777777" w:rsidR="003F6E75" w:rsidRPr="0039601F" w:rsidRDefault="003F6E75" w:rsidP="00C01068">
            <w:pPr>
              <w:widowControl w:val="0"/>
              <w:jc w:val="center"/>
              <w:rPr>
                <w:rFonts w:ascii="Arial" w:hAnsi="Arial" w:cs="Arial"/>
                <w:sz w:val="20"/>
                <w:szCs w:val="20"/>
              </w:rPr>
            </w:pPr>
          </w:p>
        </w:tc>
        <w:tc>
          <w:tcPr>
            <w:tcW w:w="11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5C88739" w14:textId="4118466C" w:rsidR="003F6E75" w:rsidRPr="0039601F" w:rsidRDefault="003F6E75" w:rsidP="00C01068">
            <w:pPr>
              <w:widowControl w:val="0"/>
              <w:jc w:val="center"/>
              <w:rPr>
                <w:rFonts w:ascii="Arial" w:hAnsi="Arial" w:cs="Arial"/>
                <w:sz w:val="20"/>
                <w:szCs w:val="20"/>
              </w:rPr>
            </w:pPr>
            <w:r w:rsidRPr="0039601F">
              <w:rPr>
                <w:rFonts w:ascii="Arial" w:hAnsi="Arial" w:cs="Arial"/>
                <w:sz w:val="20"/>
                <w:szCs w:val="20"/>
              </w:rPr>
              <w:t>-0.0311** (0.01)</w:t>
            </w:r>
          </w:p>
        </w:tc>
        <w:tc>
          <w:tcPr>
            <w:tcW w:w="11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8F884C1" w14:textId="04393664" w:rsidR="003F6E75" w:rsidRPr="0039601F" w:rsidRDefault="003F6E75" w:rsidP="00C01068">
            <w:pPr>
              <w:widowControl w:val="0"/>
              <w:jc w:val="center"/>
              <w:rPr>
                <w:rFonts w:ascii="Arial" w:hAnsi="Arial" w:cs="Arial"/>
                <w:sz w:val="20"/>
                <w:szCs w:val="20"/>
              </w:rPr>
            </w:pPr>
            <w:r w:rsidRPr="0039601F">
              <w:rPr>
                <w:rFonts w:ascii="Arial" w:hAnsi="Arial" w:cs="Arial"/>
                <w:sz w:val="20"/>
                <w:szCs w:val="20"/>
              </w:rPr>
              <w:t>-0.0187 (0.01)</w:t>
            </w:r>
          </w:p>
        </w:tc>
      </w:tr>
      <w:tr w:rsidR="003F6E75" w:rsidRPr="0039601F" w14:paraId="2660C22D" w14:textId="77777777" w:rsidTr="001E267B">
        <w:trPr>
          <w:trHeight w:val="20"/>
        </w:trPr>
        <w:tc>
          <w:tcPr>
            <w:tcW w:w="20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88F4C98" w14:textId="2F85D299" w:rsidR="003F6E75" w:rsidRPr="0039601F" w:rsidRDefault="003F6E75" w:rsidP="00C01068">
            <w:pPr>
              <w:widowControl w:val="0"/>
              <w:rPr>
                <w:rFonts w:ascii="Arial" w:hAnsi="Arial" w:cs="Arial"/>
                <w:sz w:val="20"/>
                <w:szCs w:val="20"/>
              </w:rPr>
            </w:pPr>
            <w:r w:rsidRPr="0039601F">
              <w:rPr>
                <w:rFonts w:ascii="Arial" w:hAnsi="Arial" w:cs="Arial"/>
                <w:sz w:val="20"/>
                <w:szCs w:val="20"/>
              </w:rPr>
              <w:t>Baseline Rate</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C7A4680" w14:textId="76222BC1" w:rsidR="003F6E75" w:rsidRPr="0039601F" w:rsidRDefault="003F6E75" w:rsidP="00C01068">
            <w:pPr>
              <w:widowControl w:val="0"/>
              <w:jc w:val="center"/>
              <w:rPr>
                <w:rFonts w:ascii="Arial" w:hAnsi="Arial" w:cs="Arial"/>
                <w:sz w:val="20"/>
                <w:szCs w:val="20"/>
              </w:rPr>
            </w:pPr>
            <w:r w:rsidRPr="0039601F">
              <w:rPr>
                <w:rFonts w:ascii="Arial" w:hAnsi="Arial" w:cs="Arial"/>
                <w:sz w:val="20"/>
                <w:szCs w:val="20"/>
              </w:rPr>
              <w:t>0.0083*** (0.0003)</w:t>
            </w:r>
          </w:p>
        </w:tc>
        <w:tc>
          <w:tcPr>
            <w:tcW w:w="11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9EF69D4" w14:textId="1BCF550B" w:rsidR="003F6E75" w:rsidRPr="0039601F" w:rsidRDefault="003F6E75" w:rsidP="00C01068">
            <w:pPr>
              <w:widowControl w:val="0"/>
              <w:jc w:val="center"/>
              <w:rPr>
                <w:rFonts w:ascii="Arial" w:hAnsi="Arial" w:cs="Arial"/>
                <w:sz w:val="20"/>
                <w:szCs w:val="20"/>
              </w:rPr>
            </w:pPr>
            <w:r w:rsidRPr="0039601F">
              <w:rPr>
                <w:rFonts w:ascii="Arial" w:hAnsi="Arial" w:cs="Arial"/>
                <w:sz w:val="20"/>
                <w:szCs w:val="20"/>
              </w:rPr>
              <w:t>0.0105*** (0.0004)</w:t>
            </w:r>
          </w:p>
        </w:tc>
        <w:tc>
          <w:tcPr>
            <w:tcW w:w="1185" w:type="dxa"/>
            <w:tcBorders>
              <w:top w:val="single" w:sz="6" w:space="0" w:color="CCCCCC"/>
              <w:left w:val="single" w:sz="6" w:space="0" w:color="CCCCCC"/>
              <w:bottom w:val="single" w:sz="6" w:space="0" w:color="CCCCCC"/>
              <w:right w:val="single" w:sz="4" w:space="0" w:color="auto"/>
            </w:tcBorders>
            <w:tcMar>
              <w:top w:w="40" w:type="dxa"/>
              <w:left w:w="40" w:type="dxa"/>
              <w:bottom w:w="40" w:type="dxa"/>
              <w:right w:w="40" w:type="dxa"/>
            </w:tcMar>
            <w:vAlign w:val="bottom"/>
          </w:tcPr>
          <w:p w14:paraId="30BBAEE0" w14:textId="12857C8A" w:rsidR="003F6E75" w:rsidRPr="0039601F" w:rsidRDefault="003F6E75" w:rsidP="00C01068">
            <w:pPr>
              <w:widowControl w:val="0"/>
              <w:jc w:val="center"/>
              <w:rPr>
                <w:rFonts w:ascii="Arial" w:hAnsi="Arial" w:cs="Arial"/>
                <w:sz w:val="20"/>
                <w:szCs w:val="20"/>
              </w:rPr>
            </w:pPr>
            <w:r w:rsidRPr="0039601F">
              <w:rPr>
                <w:rFonts w:ascii="Arial" w:hAnsi="Arial" w:cs="Arial"/>
                <w:sz w:val="20"/>
                <w:szCs w:val="20"/>
              </w:rPr>
              <w:t>0.0076*** (0.0004)</w:t>
            </w:r>
          </w:p>
        </w:tc>
        <w:tc>
          <w:tcPr>
            <w:tcW w:w="1185" w:type="dxa"/>
            <w:tcBorders>
              <w:top w:val="single" w:sz="6" w:space="0" w:color="CCCCCC"/>
              <w:left w:val="single" w:sz="4" w:space="0" w:color="auto"/>
              <w:bottom w:val="single" w:sz="6" w:space="0" w:color="CCCCCC"/>
              <w:right w:val="single" w:sz="6" w:space="0" w:color="CCCCCC"/>
            </w:tcBorders>
            <w:tcMar>
              <w:top w:w="40" w:type="dxa"/>
              <w:left w:w="40" w:type="dxa"/>
              <w:bottom w:w="40" w:type="dxa"/>
              <w:right w:w="40" w:type="dxa"/>
            </w:tcMar>
            <w:vAlign w:val="bottom"/>
          </w:tcPr>
          <w:p w14:paraId="2B309E71" w14:textId="71D1D651" w:rsidR="003F6E75" w:rsidRPr="0039601F" w:rsidRDefault="003F6E75" w:rsidP="00C01068">
            <w:pPr>
              <w:widowControl w:val="0"/>
              <w:jc w:val="center"/>
              <w:rPr>
                <w:rFonts w:ascii="Arial" w:hAnsi="Arial" w:cs="Arial"/>
                <w:sz w:val="20"/>
                <w:szCs w:val="20"/>
              </w:rPr>
            </w:pPr>
            <w:r w:rsidRPr="0039601F">
              <w:rPr>
                <w:rFonts w:ascii="Arial" w:hAnsi="Arial" w:cs="Arial"/>
                <w:sz w:val="20"/>
                <w:szCs w:val="20"/>
              </w:rPr>
              <w:t>0.0675*** (0.0008)</w:t>
            </w:r>
          </w:p>
        </w:tc>
        <w:tc>
          <w:tcPr>
            <w:tcW w:w="11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33B3171" w14:textId="7ED4A6A1" w:rsidR="003F6E75" w:rsidRPr="0039601F" w:rsidRDefault="003F6E75" w:rsidP="00C01068">
            <w:pPr>
              <w:widowControl w:val="0"/>
              <w:jc w:val="center"/>
              <w:rPr>
                <w:rFonts w:ascii="Arial" w:hAnsi="Arial" w:cs="Arial"/>
                <w:sz w:val="20"/>
                <w:szCs w:val="20"/>
              </w:rPr>
            </w:pPr>
            <w:r w:rsidRPr="0039601F">
              <w:rPr>
                <w:rFonts w:ascii="Arial" w:hAnsi="Arial" w:cs="Arial"/>
                <w:sz w:val="20"/>
                <w:szCs w:val="20"/>
              </w:rPr>
              <w:t>0.0767*** (0.0008)</w:t>
            </w:r>
          </w:p>
        </w:tc>
        <w:tc>
          <w:tcPr>
            <w:tcW w:w="11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0E46E1B" w14:textId="1B1FF63E" w:rsidR="003F6E75" w:rsidRPr="0039601F" w:rsidRDefault="003F6E75" w:rsidP="00C01068">
            <w:pPr>
              <w:widowControl w:val="0"/>
              <w:jc w:val="center"/>
              <w:rPr>
                <w:rFonts w:ascii="Arial" w:hAnsi="Arial" w:cs="Arial"/>
                <w:sz w:val="20"/>
                <w:szCs w:val="20"/>
              </w:rPr>
            </w:pPr>
            <w:r w:rsidRPr="0039601F">
              <w:rPr>
                <w:rFonts w:ascii="Arial" w:hAnsi="Arial" w:cs="Arial"/>
                <w:sz w:val="20"/>
                <w:szCs w:val="20"/>
              </w:rPr>
              <w:t>0.0665*** (0.0008)</w:t>
            </w:r>
          </w:p>
        </w:tc>
      </w:tr>
      <w:tr w:rsidR="00F95AF1" w:rsidRPr="0039601F" w14:paraId="26D265AF" w14:textId="77777777" w:rsidTr="001E267B">
        <w:trPr>
          <w:trHeight w:val="20"/>
        </w:trPr>
        <w:tc>
          <w:tcPr>
            <w:tcW w:w="9315" w:type="dxa"/>
            <w:gridSpan w:val="7"/>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90603F3" w14:textId="23BA175D" w:rsidR="00F95AF1" w:rsidRPr="0039601F" w:rsidRDefault="00F95AF1" w:rsidP="00C01068">
            <w:pPr>
              <w:widowControl w:val="0"/>
              <w:rPr>
                <w:rFonts w:ascii="Arial" w:hAnsi="Arial" w:cs="Arial"/>
                <w:sz w:val="18"/>
                <w:szCs w:val="18"/>
              </w:rPr>
            </w:pPr>
            <w:r w:rsidRPr="0039601F">
              <w:rPr>
                <w:rFonts w:ascii="Arial" w:hAnsi="Arial" w:cs="Arial"/>
                <w:i/>
                <w:iCs/>
                <w:sz w:val="18"/>
                <w:szCs w:val="18"/>
              </w:rPr>
              <w:t>n</w:t>
            </w:r>
            <w:r w:rsidRPr="0039601F">
              <w:rPr>
                <w:rFonts w:ascii="Arial" w:hAnsi="Arial" w:cs="Arial"/>
                <w:sz w:val="18"/>
                <w:szCs w:val="18"/>
              </w:rPr>
              <w:t>=</w:t>
            </w:r>
            <w:r w:rsidR="00385D05" w:rsidRPr="0039601F">
              <w:rPr>
                <w:rFonts w:ascii="Arial" w:hAnsi="Arial" w:cs="Arial"/>
                <w:sz w:val="18"/>
                <w:szCs w:val="18"/>
              </w:rPr>
              <w:t>160,898</w:t>
            </w:r>
            <w:r w:rsidRPr="0039601F">
              <w:rPr>
                <w:rFonts w:ascii="Arial" w:hAnsi="Arial" w:cs="Arial"/>
                <w:sz w:val="18"/>
                <w:szCs w:val="18"/>
              </w:rPr>
              <w:t xml:space="preserve"> for all regressions. </w:t>
            </w:r>
            <w:r w:rsidR="00A87FE3" w:rsidRPr="0039601F">
              <w:rPr>
                <w:rFonts w:ascii="Arial" w:hAnsi="Arial" w:cs="Arial"/>
                <w:sz w:val="18"/>
                <w:szCs w:val="18"/>
              </w:rPr>
              <w:t>All models control for patient age and sex. Baseline rate combines model intercept with age and sex effects (set to population means; SE accounts for covariances) to estimate outcome rate in low-risk patients without defibrillators.</w:t>
            </w:r>
          </w:p>
        </w:tc>
      </w:tr>
    </w:tbl>
    <w:p w14:paraId="3CF585A1" w14:textId="77777777" w:rsidR="00F95AF1" w:rsidRPr="0039601F" w:rsidRDefault="00F95AF1" w:rsidP="00C01068">
      <w:pPr>
        <w:rPr>
          <w:rFonts w:ascii="Arial" w:hAnsi="Arial" w:cs="Arial"/>
          <w:sz w:val="20"/>
          <w:szCs w:val="20"/>
        </w:rPr>
      </w:pPr>
    </w:p>
    <w:p w14:paraId="687BAD98" w14:textId="037F77BA" w:rsidR="003B3DCF" w:rsidRPr="0039601F" w:rsidRDefault="003B3DCF" w:rsidP="00C01068">
      <w:pPr>
        <w:pStyle w:val="Heading4"/>
        <w:spacing w:after="0" w:line="240" w:lineRule="auto"/>
        <w:rPr>
          <w:b/>
        </w:rPr>
      </w:pPr>
    </w:p>
    <w:p w14:paraId="4C20BB9D" w14:textId="77777777" w:rsidR="003B3DCF" w:rsidRPr="0039601F" w:rsidRDefault="003B3DCF" w:rsidP="00C01068">
      <w:pPr>
        <w:spacing w:line="276" w:lineRule="auto"/>
        <w:rPr>
          <w:rFonts w:ascii="Arial" w:eastAsia="Arial" w:hAnsi="Arial" w:cs="Arial"/>
          <w:b/>
          <w:color w:val="666666"/>
          <w:lang w:val="en"/>
        </w:rPr>
      </w:pPr>
      <w:r w:rsidRPr="0039601F">
        <w:rPr>
          <w:rFonts w:ascii="Arial" w:hAnsi="Arial" w:cs="Arial"/>
          <w:b/>
        </w:rPr>
        <w:br w:type="page"/>
      </w:r>
    </w:p>
    <w:p w14:paraId="4E05974E" w14:textId="17B514D1" w:rsidR="00C000ED" w:rsidRPr="0039601F" w:rsidRDefault="00E97D92" w:rsidP="00C01068">
      <w:pPr>
        <w:pStyle w:val="Heading4"/>
        <w:spacing w:after="0" w:line="240" w:lineRule="auto"/>
        <w:rPr>
          <w:b/>
        </w:rPr>
      </w:pPr>
      <w:bookmarkStart w:id="129" w:name="_Toc204439461"/>
      <w:bookmarkStart w:id="130" w:name="_Toc204439736"/>
      <w:bookmarkStart w:id="131" w:name="_Toc209004752"/>
      <w:bookmarkStart w:id="132" w:name="_Toc226448870"/>
      <w:r w:rsidRPr="0039601F">
        <w:lastRenderedPageBreak/>
        <w:t>IX</w:t>
      </w:r>
      <w:r w:rsidR="00C000ED" w:rsidRPr="0039601F">
        <w:t xml:space="preserve"> Deep learning model</w:t>
      </w:r>
      <w:bookmarkEnd w:id="129"/>
      <w:bookmarkEnd w:id="130"/>
      <w:bookmarkEnd w:id="131"/>
      <w:bookmarkEnd w:id="132"/>
      <w:r w:rsidR="00C000ED" w:rsidRPr="0039601F">
        <w:t xml:space="preserve"> </w:t>
      </w:r>
    </w:p>
    <w:p w14:paraId="7A9B4C3D" w14:textId="3E21A389" w:rsidR="00B33AEE" w:rsidRPr="0039601F" w:rsidRDefault="00C000ED" w:rsidP="00C01068">
      <w:pPr>
        <w:spacing w:before="240"/>
        <w:rPr>
          <w:rFonts w:ascii="Arial" w:hAnsi="Arial" w:cs="Arial"/>
        </w:rPr>
      </w:pPr>
      <w:bookmarkStart w:id="133" w:name="_7apvn5wremgh" w:colFirst="0" w:colLast="0"/>
      <w:bookmarkEnd w:id="133"/>
      <w:r w:rsidRPr="0039601F">
        <w:rPr>
          <w:rFonts w:ascii="Arial" w:hAnsi="Arial" w:cs="Arial"/>
          <w:b/>
        </w:rPr>
        <w:br/>
      </w:r>
      <w:r w:rsidR="00623ED2" w:rsidRPr="0039601F">
        <w:rPr>
          <w:rFonts w:ascii="Arial" w:hAnsi="Arial" w:cs="Arial"/>
        </w:rPr>
        <w:t>Our model is structured as</w:t>
      </w:r>
      <w:r w:rsidRPr="0039601F">
        <w:rPr>
          <w:rFonts w:ascii="Arial" w:hAnsi="Arial" w:cs="Arial"/>
        </w:rPr>
        <w:t xml:space="preserve"> a 64-layer </w:t>
      </w:r>
      <w:proofErr w:type="spellStart"/>
      <w:r w:rsidRPr="0039601F">
        <w:rPr>
          <w:rFonts w:ascii="Arial" w:hAnsi="Arial" w:cs="Arial"/>
        </w:rPr>
        <w:t>ResNet</w:t>
      </w:r>
      <w:proofErr w:type="spellEnd"/>
      <w:r w:rsidRPr="0039601F">
        <w:rPr>
          <w:rFonts w:ascii="Arial" w:hAnsi="Arial" w:cs="Arial"/>
        </w:rPr>
        <w:t xml:space="preserve"> </w:t>
      </w:r>
      <w:r w:rsidR="00623ED2" w:rsidRPr="0039601F">
        <w:rPr>
          <w:rFonts w:ascii="Arial" w:hAnsi="Arial" w:cs="Arial"/>
        </w:rPr>
        <w:t>with</w:t>
      </w:r>
      <w:r w:rsidRPr="0039601F">
        <w:rPr>
          <w:rFonts w:ascii="Arial" w:hAnsi="Arial" w:cs="Arial"/>
        </w:rPr>
        <w:t xml:space="preserve"> 32 residual blocks. Each block contains two convolutional layers with 128 filters and a kernel size of 16. After each convolutional layer, batch normalization is applied, followed by dropout at a rate of 40%. The model’s input consists of 10-second 12-lead ECG waveforms sampled at 500 Hz. A schematic overview of this architecture is provided here. </w:t>
      </w:r>
    </w:p>
    <w:p w14:paraId="5853A197" w14:textId="2C987EE3" w:rsidR="004D20AA" w:rsidRDefault="004D20AA" w:rsidP="00C01068">
      <w:pPr>
        <w:spacing w:before="240"/>
        <w:jc w:val="center"/>
        <w:rPr>
          <w:rFonts w:ascii="Arial" w:hAnsi="Arial" w:cs="Arial"/>
          <w:b/>
        </w:rPr>
      </w:pPr>
      <w:r w:rsidRPr="0039601F">
        <w:rPr>
          <w:rFonts w:ascii="Arial" w:hAnsi="Arial" w:cs="Arial"/>
          <w:b/>
          <w:noProof/>
        </w:rPr>
        <w:drawing>
          <wp:inline distT="0" distB="0" distL="0" distR="0" wp14:anchorId="0FE9B046" wp14:editId="131C2854">
            <wp:extent cx="3562533" cy="3429176"/>
            <wp:effectExtent l="0" t="0" r="0" b="0"/>
            <wp:docPr id="14815996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599650" name=""/>
                    <pic:cNvPicPr/>
                  </pic:nvPicPr>
                  <pic:blipFill>
                    <a:blip r:embed="rId45"/>
                    <a:stretch>
                      <a:fillRect/>
                    </a:stretch>
                  </pic:blipFill>
                  <pic:spPr>
                    <a:xfrm>
                      <a:off x="0" y="0"/>
                      <a:ext cx="3562533" cy="3429176"/>
                    </a:xfrm>
                    <a:prstGeom prst="rect">
                      <a:avLst/>
                    </a:prstGeom>
                  </pic:spPr>
                </pic:pic>
              </a:graphicData>
            </a:graphic>
          </wp:inline>
        </w:drawing>
      </w:r>
    </w:p>
    <w:p w14:paraId="23A3B3F6" w14:textId="77777777" w:rsidR="002A27CA" w:rsidRPr="002A27CA" w:rsidRDefault="002A27CA" w:rsidP="002A27CA">
      <w:pPr>
        <w:spacing w:before="240"/>
        <w:rPr>
          <w:rFonts w:ascii="Arial" w:hAnsi="Arial" w:cs="Arial"/>
          <w:bCs/>
          <w:i/>
          <w:iCs/>
        </w:rPr>
      </w:pPr>
      <w:r w:rsidRPr="002A27CA">
        <w:rPr>
          <w:rFonts w:ascii="Arial" w:hAnsi="Arial" w:cs="Arial"/>
          <w:b/>
          <w:i/>
          <w:iCs/>
        </w:rPr>
        <w:t xml:space="preserve">Figure IX.1 </w:t>
      </w:r>
      <w:r w:rsidRPr="002A27CA">
        <w:rPr>
          <w:rFonts w:ascii="Arial" w:hAnsi="Arial" w:cs="Arial"/>
          <w:bCs/>
          <w:i/>
          <w:iCs/>
        </w:rPr>
        <w:t>Model architecture</w:t>
      </w:r>
    </w:p>
    <w:p w14:paraId="1BF86768" w14:textId="77777777" w:rsidR="002A27CA" w:rsidRPr="0039601F" w:rsidRDefault="002A27CA" w:rsidP="00C01068">
      <w:pPr>
        <w:spacing w:before="240"/>
        <w:jc w:val="center"/>
        <w:rPr>
          <w:rFonts w:ascii="Arial" w:hAnsi="Arial" w:cs="Arial"/>
          <w:b/>
        </w:rPr>
      </w:pPr>
    </w:p>
    <w:p w14:paraId="6BFEB501" w14:textId="53BBC067" w:rsidR="00C000ED" w:rsidRPr="0039601F" w:rsidRDefault="00C000ED" w:rsidP="00C01068">
      <w:pPr>
        <w:spacing w:before="240"/>
        <w:rPr>
          <w:rFonts w:ascii="Arial" w:hAnsi="Arial" w:cs="Arial"/>
        </w:rPr>
      </w:pPr>
      <w:r w:rsidRPr="0039601F">
        <w:rPr>
          <w:rFonts w:ascii="Arial" w:hAnsi="Arial" w:cs="Arial"/>
        </w:rPr>
        <w:t>The model was trained as a multi-task predictor, designed to estimate the risk of sudden cardiac death and all-cause mortality at 3</w:t>
      </w:r>
      <w:r w:rsidRPr="0039601F">
        <w:rPr>
          <w:rFonts w:ascii="Cambria Math" w:hAnsi="Cambria Math" w:cs="Cambria Math"/>
        </w:rPr>
        <w:t>‑</w:t>
      </w:r>
      <w:r w:rsidRPr="0039601F">
        <w:rPr>
          <w:rFonts w:ascii="Arial" w:hAnsi="Arial" w:cs="Arial"/>
        </w:rPr>
        <w:t>month, 6</w:t>
      </w:r>
      <w:r w:rsidRPr="0039601F">
        <w:rPr>
          <w:rFonts w:ascii="Cambria Math" w:hAnsi="Cambria Math" w:cs="Cambria Math"/>
        </w:rPr>
        <w:t>‑</w:t>
      </w:r>
      <w:r w:rsidRPr="0039601F">
        <w:rPr>
          <w:rFonts w:ascii="Arial" w:hAnsi="Arial" w:cs="Arial"/>
        </w:rPr>
        <w:t>month, 1</w:t>
      </w:r>
      <w:r w:rsidRPr="0039601F">
        <w:rPr>
          <w:rFonts w:ascii="Cambria Math" w:hAnsi="Cambria Math" w:cs="Cambria Math"/>
        </w:rPr>
        <w:t>‑</w:t>
      </w:r>
      <w:r w:rsidRPr="0039601F">
        <w:rPr>
          <w:rFonts w:ascii="Arial" w:hAnsi="Arial" w:cs="Arial"/>
        </w:rPr>
        <w:t>year, and 2</w:t>
      </w:r>
      <w:r w:rsidRPr="0039601F">
        <w:rPr>
          <w:rFonts w:ascii="Cambria Math" w:hAnsi="Cambria Math" w:cs="Cambria Math"/>
        </w:rPr>
        <w:t>‑</w:t>
      </w:r>
      <w:r w:rsidRPr="0039601F">
        <w:rPr>
          <w:rFonts w:ascii="Arial" w:hAnsi="Arial" w:cs="Arial"/>
        </w:rPr>
        <w:t xml:space="preserve">year intervals. </w:t>
      </w:r>
      <w:r w:rsidR="006274CC" w:rsidRPr="0039601F">
        <w:rPr>
          <w:rFonts w:ascii="Arial" w:hAnsi="Arial" w:cs="Arial"/>
        </w:rPr>
        <w:t xml:space="preserve">Observations from the final year of our dataset (2016) may have been censored (see Methods for details) and we use only uncensored observation-outcome pairs for training (e.g., an ECG performed in May 2016 will contribute to the training for 3- and 6-month outcomes, but not 1- and 2-year outcomes). </w:t>
      </w:r>
      <w:r w:rsidR="0033593A" w:rsidRPr="0039601F">
        <w:rPr>
          <w:rFonts w:ascii="Arial" w:hAnsi="Arial" w:cs="Arial"/>
        </w:rPr>
        <w:t>The model</w:t>
      </w:r>
      <w:r w:rsidRPr="0039601F">
        <w:rPr>
          <w:rFonts w:ascii="Arial" w:hAnsi="Arial" w:cs="Arial"/>
        </w:rPr>
        <w:t xml:space="preserve"> also predicts whether a patient will experience acute myocardial infarction or have a positive troponin test,</w:t>
      </w:r>
      <w:r w:rsidR="00B33AEE" w:rsidRPr="0039601F">
        <w:rPr>
          <w:rFonts w:ascii="Arial" w:hAnsi="Arial" w:cs="Arial"/>
        </w:rPr>
        <w:t xml:space="preserve"> or</w:t>
      </w:r>
      <w:r w:rsidRPr="0039601F">
        <w:rPr>
          <w:rFonts w:ascii="Arial" w:hAnsi="Arial" w:cs="Arial"/>
        </w:rPr>
        <w:t xml:space="preserve"> receive an ICD code for ventricular tachycardia or ventricular fibrillation,</w:t>
      </w:r>
      <w:r w:rsidR="00B33AEE" w:rsidRPr="0039601F">
        <w:rPr>
          <w:rFonts w:ascii="Arial" w:hAnsi="Arial" w:cs="Arial"/>
        </w:rPr>
        <w:t xml:space="preserve"> within 1 year</w:t>
      </w:r>
      <w:r w:rsidRPr="0039601F">
        <w:rPr>
          <w:rFonts w:ascii="Arial" w:hAnsi="Arial" w:cs="Arial"/>
        </w:rPr>
        <w:t>.</w:t>
      </w:r>
    </w:p>
    <w:p w14:paraId="2572E9AA" w14:textId="03E09152" w:rsidR="00C000ED" w:rsidRPr="0039601F" w:rsidRDefault="00C000ED" w:rsidP="00C01068">
      <w:pPr>
        <w:spacing w:before="240"/>
        <w:rPr>
          <w:rFonts w:ascii="Arial" w:hAnsi="Arial" w:cs="Arial"/>
        </w:rPr>
      </w:pPr>
      <w:r w:rsidRPr="0039601F">
        <w:rPr>
          <w:rFonts w:ascii="Arial" w:hAnsi="Arial" w:cs="Arial"/>
          <w:b/>
        </w:rPr>
        <w:t>Training Procedure</w:t>
      </w:r>
      <w:r w:rsidRPr="0039601F">
        <w:rPr>
          <w:rFonts w:ascii="Arial" w:hAnsi="Arial" w:cs="Arial"/>
          <w:b/>
        </w:rPr>
        <w:br/>
      </w:r>
      <w:r w:rsidRPr="0039601F">
        <w:rPr>
          <w:rFonts w:ascii="Arial" w:hAnsi="Arial" w:cs="Arial"/>
        </w:rPr>
        <w:t>We trained the model using the Adam optimizer (learning rate 1×10</w:t>
      </w:r>
      <w:r w:rsidRPr="0039601F">
        <w:rPr>
          <w:rFonts w:ascii="Arial" w:hAnsi="Arial" w:cs="Arial"/>
          <w:vertAlign w:val="superscript"/>
        </w:rPr>
        <w:t>-5</w:t>
      </w:r>
      <w:r w:rsidR="00C3675F" w:rsidRPr="0039601F">
        <w:rPr>
          <w:rFonts w:ascii="Arial" w:hAnsi="Arial" w:cs="Arial"/>
        </w:rPr>
        <w:t>)</w:t>
      </w:r>
      <w:r w:rsidRPr="0039601F">
        <w:rPr>
          <w:rFonts w:ascii="Arial" w:hAnsi="Arial" w:cs="Arial"/>
        </w:rPr>
        <w:t xml:space="preserve">, reducing the learning rate by half every 10 epochs. A minimum of 40 epochs was enforced, after which training was halted if the validation loss did not improve for 10 consecutive </w:t>
      </w:r>
      <w:r w:rsidRPr="0039601F">
        <w:rPr>
          <w:rFonts w:ascii="Arial" w:hAnsi="Arial" w:cs="Arial"/>
        </w:rPr>
        <w:lastRenderedPageBreak/>
        <w:t>epochs; the model converged at 46 epochs under these conditions. The loss function used for optimization was binary cross-entropy with logits.</w:t>
      </w:r>
    </w:p>
    <w:p w14:paraId="447AF3CD" w14:textId="17F537D4" w:rsidR="00C000ED" w:rsidRPr="0039601F" w:rsidRDefault="00587E46" w:rsidP="00C01068">
      <w:pPr>
        <w:spacing w:before="240"/>
        <w:rPr>
          <w:rFonts w:ascii="Arial" w:hAnsi="Arial" w:cs="Arial"/>
        </w:rPr>
      </w:pPr>
      <w:r w:rsidRPr="0039601F">
        <w:rPr>
          <w:rFonts w:ascii="Arial" w:hAnsi="Arial" w:cs="Arial"/>
          <w:b/>
        </w:rPr>
        <w:t>Final model creation</w:t>
      </w:r>
    </w:p>
    <w:p w14:paraId="1FD58AD4" w14:textId="583A2285" w:rsidR="00B33AEE" w:rsidRPr="0039601F" w:rsidRDefault="00033CBB" w:rsidP="00C01068">
      <w:pPr>
        <w:spacing w:before="240"/>
        <w:rPr>
          <w:rFonts w:ascii="Arial" w:eastAsia="Arial Unicode MS" w:hAnsi="Arial" w:cs="Arial"/>
        </w:rPr>
      </w:pPr>
      <w:r w:rsidRPr="0039601F">
        <w:rPr>
          <w:rFonts w:ascii="Arial" w:hAnsi="Arial" w:cs="Arial"/>
        </w:rPr>
        <w:t xml:space="preserve">Before applying our model to </w:t>
      </w:r>
      <w:r w:rsidR="00587E46" w:rsidRPr="0039601F">
        <w:rPr>
          <w:rFonts w:ascii="Arial" w:hAnsi="Arial" w:cs="Arial"/>
        </w:rPr>
        <w:t>the Swedish hold-out set</w:t>
      </w:r>
      <w:r w:rsidR="000C0B7D" w:rsidRPr="0039601F">
        <w:rPr>
          <w:rFonts w:ascii="Arial" w:hAnsi="Arial" w:cs="Arial"/>
        </w:rPr>
        <w:t xml:space="preserve"> or external datasets</w:t>
      </w:r>
      <w:r w:rsidR="00587E46" w:rsidRPr="0039601F">
        <w:rPr>
          <w:rFonts w:ascii="Arial" w:hAnsi="Arial" w:cs="Arial"/>
        </w:rPr>
        <w:t xml:space="preserve">, </w:t>
      </w:r>
      <w:r w:rsidR="00C000ED" w:rsidRPr="0039601F">
        <w:rPr>
          <w:rFonts w:ascii="Arial" w:hAnsi="Arial" w:cs="Arial"/>
        </w:rPr>
        <w:t xml:space="preserve">we </w:t>
      </w:r>
      <w:r w:rsidR="00986B9B" w:rsidRPr="0039601F">
        <w:rPr>
          <w:rFonts w:ascii="Arial" w:eastAsia="Arial Unicode MS" w:hAnsi="Arial" w:cs="Arial"/>
        </w:rPr>
        <w:t>calibrate the model to the under-80 population where it will eventually be used</w:t>
      </w:r>
      <w:r w:rsidR="00986B9B" w:rsidRPr="0039601F">
        <w:rPr>
          <w:rFonts w:ascii="Arial" w:hAnsi="Arial" w:cs="Arial"/>
        </w:rPr>
        <w:t xml:space="preserve">, using only training data. Specifically, we </w:t>
      </w:r>
      <w:r w:rsidR="00C000ED" w:rsidRPr="0039601F">
        <w:rPr>
          <w:rFonts w:ascii="Arial" w:eastAsia="Arial Unicode MS" w:hAnsi="Arial" w:cs="Arial"/>
        </w:rPr>
        <w:t>us</w:t>
      </w:r>
      <w:r w:rsidR="00B4167E" w:rsidRPr="0039601F">
        <w:rPr>
          <w:rFonts w:ascii="Arial" w:eastAsia="Arial Unicode MS" w:hAnsi="Arial" w:cs="Arial"/>
        </w:rPr>
        <w:t>e</w:t>
      </w:r>
      <w:r w:rsidR="00C000ED" w:rsidRPr="0039601F">
        <w:rPr>
          <w:rFonts w:ascii="Arial" w:eastAsia="Arial Unicode MS" w:hAnsi="Arial" w:cs="Arial"/>
        </w:rPr>
        <w:t xml:space="preserve"> logistic regression</w:t>
      </w:r>
      <w:r w:rsidR="00C064CD" w:rsidRPr="0039601F">
        <w:rPr>
          <w:rFonts w:ascii="Arial" w:eastAsia="Arial Unicode MS" w:hAnsi="Arial" w:cs="Arial"/>
        </w:rPr>
        <w:t xml:space="preserve"> (logit)</w:t>
      </w:r>
      <w:r w:rsidR="00B33AEE" w:rsidRPr="0039601F">
        <w:rPr>
          <w:rFonts w:ascii="Arial" w:eastAsia="Arial Unicode MS" w:hAnsi="Arial" w:cs="Arial"/>
        </w:rPr>
        <w:t xml:space="preserve"> to </w:t>
      </w:r>
      <w:r w:rsidR="00E26954" w:rsidRPr="0039601F">
        <w:rPr>
          <w:rFonts w:ascii="Arial" w:eastAsia="Arial Unicode MS" w:hAnsi="Arial" w:cs="Arial"/>
        </w:rPr>
        <w:t xml:space="preserve">predict SCD from raw SCD-12-month predictions in </w:t>
      </w:r>
      <w:r w:rsidR="00B33AEE" w:rsidRPr="0039601F">
        <w:rPr>
          <w:rFonts w:ascii="Arial" w:eastAsia="Arial Unicode MS" w:hAnsi="Arial" w:cs="Arial"/>
        </w:rPr>
        <w:t>the sub</w:t>
      </w:r>
      <w:r w:rsidR="00E26954" w:rsidRPr="0039601F">
        <w:rPr>
          <w:rFonts w:ascii="Arial" w:eastAsia="Arial Unicode MS" w:hAnsi="Arial" w:cs="Arial"/>
        </w:rPr>
        <w:t xml:space="preserve">set </w:t>
      </w:r>
      <w:r w:rsidR="00B33AEE" w:rsidRPr="0039601F">
        <w:rPr>
          <w:rFonts w:ascii="Arial" w:eastAsia="Arial Unicode MS" w:hAnsi="Arial" w:cs="Arial"/>
        </w:rPr>
        <w:t xml:space="preserve">of training </w:t>
      </w:r>
      <w:r w:rsidR="00986B9B" w:rsidRPr="0039601F">
        <w:rPr>
          <w:rFonts w:ascii="Arial" w:eastAsia="Arial Unicode MS" w:hAnsi="Arial" w:cs="Arial"/>
        </w:rPr>
        <w:t xml:space="preserve">set </w:t>
      </w:r>
      <w:r w:rsidR="00E26954" w:rsidRPr="0039601F">
        <w:rPr>
          <w:rFonts w:ascii="Arial" w:eastAsia="Arial Unicode MS" w:hAnsi="Arial" w:cs="Arial"/>
        </w:rPr>
        <w:t>ECGs taken in patients under 80 years old</w:t>
      </w:r>
      <w:r w:rsidR="00986B9B" w:rsidRPr="0039601F">
        <w:rPr>
          <w:rFonts w:ascii="Arial" w:eastAsia="Arial Unicode MS" w:hAnsi="Arial" w:cs="Arial"/>
        </w:rPr>
        <w:t>,</w:t>
      </w:r>
      <w:r w:rsidR="00E26954" w:rsidRPr="0039601F">
        <w:rPr>
          <w:rFonts w:ascii="Arial" w:eastAsia="Arial Unicode MS" w:hAnsi="Arial" w:cs="Arial"/>
        </w:rPr>
        <w:t xml:space="preserve"> </w:t>
      </w:r>
      <w:r w:rsidR="00C000ED" w:rsidRPr="0039601F">
        <w:rPr>
          <w:rFonts w:ascii="Arial" w:eastAsia="Arial Unicode MS" w:hAnsi="Arial" w:cs="Arial"/>
        </w:rPr>
        <w:t>effectively functioning as a linear</w:t>
      </w:r>
      <w:r w:rsidR="00986B9B" w:rsidRPr="0039601F">
        <w:rPr>
          <w:rFonts w:ascii="Arial" w:eastAsia="Arial Unicode MS" w:hAnsi="Arial" w:cs="Arial"/>
        </w:rPr>
        <w:t xml:space="preserve"> final</w:t>
      </w:r>
      <w:r w:rsidR="00C000ED" w:rsidRPr="0039601F">
        <w:rPr>
          <w:rFonts w:ascii="Arial" w:eastAsia="Arial Unicode MS" w:hAnsi="Arial" w:cs="Arial"/>
        </w:rPr>
        <w:t xml:space="preserve"> layer with sigmoid activation</w:t>
      </w:r>
      <w:r w:rsidR="00986B9B" w:rsidRPr="0039601F">
        <w:rPr>
          <w:rFonts w:ascii="Arial" w:eastAsia="Arial Unicode MS" w:hAnsi="Arial" w:cs="Arial"/>
        </w:rPr>
        <w:t>. This accurately calibrate</w:t>
      </w:r>
      <w:r w:rsidR="00D37FA4" w:rsidRPr="0039601F">
        <w:rPr>
          <w:rFonts w:ascii="Arial" w:eastAsia="Arial Unicode MS" w:hAnsi="Arial" w:cs="Arial"/>
        </w:rPr>
        <w:t>s</w:t>
      </w:r>
      <w:r w:rsidR="00986B9B" w:rsidRPr="0039601F">
        <w:rPr>
          <w:rFonts w:ascii="Arial" w:eastAsia="Arial Unicode MS" w:hAnsi="Arial" w:cs="Arial"/>
        </w:rPr>
        <w:t xml:space="preserve"> predictions to the intended population, while </w:t>
      </w:r>
      <w:r w:rsidR="00E26954" w:rsidRPr="0039601F">
        <w:rPr>
          <w:rFonts w:ascii="Arial" w:eastAsia="Arial Unicode MS" w:hAnsi="Arial" w:cs="Arial"/>
        </w:rPr>
        <w:t>still incorporating the learning from the large number of SCDs in the over-80 population</w:t>
      </w:r>
      <w:r w:rsidR="00C064CD" w:rsidRPr="0039601F">
        <w:rPr>
          <w:rFonts w:ascii="Arial" w:eastAsia="Arial Unicode MS" w:hAnsi="Arial" w:cs="Arial"/>
        </w:rPr>
        <w:t xml:space="preserve">. </w:t>
      </w:r>
      <w:r w:rsidR="00A77ECE" w:rsidRPr="0039601F">
        <w:rPr>
          <w:rFonts w:ascii="Arial" w:eastAsia="Arial Unicode MS" w:hAnsi="Arial" w:cs="Arial"/>
        </w:rPr>
        <w:t xml:space="preserve">As noted in the accepted version of the manuscript, this </w:t>
      </w:r>
      <w:r w:rsidR="00476261" w:rsidRPr="0039601F">
        <w:rPr>
          <w:rFonts w:ascii="Arial" w:eastAsia="Arial Unicode MS" w:hAnsi="Arial" w:cs="Arial"/>
        </w:rPr>
        <w:t>replaces</w:t>
      </w:r>
      <w:r w:rsidR="00A77ECE" w:rsidRPr="0039601F">
        <w:rPr>
          <w:rFonts w:ascii="Arial" w:eastAsia="Arial Unicode MS" w:hAnsi="Arial" w:cs="Arial"/>
        </w:rPr>
        <w:t xml:space="preserve"> the procedure </w:t>
      </w:r>
      <w:r w:rsidR="00476261" w:rsidRPr="0039601F">
        <w:rPr>
          <w:rFonts w:ascii="Arial" w:eastAsia="Arial Unicode MS" w:hAnsi="Arial" w:cs="Arial"/>
        </w:rPr>
        <w:t>used in that version</w:t>
      </w:r>
      <w:r w:rsidR="003642E0" w:rsidRPr="0039601F">
        <w:rPr>
          <w:rFonts w:ascii="Arial" w:eastAsia="Arial Unicode MS" w:hAnsi="Arial" w:cs="Arial"/>
        </w:rPr>
        <w:t>. (P</w:t>
      </w:r>
      <w:r w:rsidR="004C2585" w:rsidRPr="0039601F">
        <w:rPr>
          <w:rFonts w:ascii="Arial" w:eastAsia="Arial Unicode MS" w:hAnsi="Arial" w:cs="Arial"/>
        </w:rPr>
        <w:t>reviously</w:t>
      </w:r>
      <w:r w:rsidR="00476261" w:rsidRPr="0039601F">
        <w:rPr>
          <w:rFonts w:ascii="Arial" w:eastAsia="Arial Unicode MS" w:hAnsi="Arial" w:cs="Arial"/>
        </w:rPr>
        <w:t xml:space="preserve">, </w:t>
      </w:r>
      <w:r w:rsidR="00A77ECE" w:rsidRPr="0039601F">
        <w:rPr>
          <w:rFonts w:ascii="Arial" w:eastAsia="Arial Unicode MS" w:hAnsi="Arial" w:cs="Arial"/>
        </w:rPr>
        <w:t xml:space="preserve">we ensembled </w:t>
      </w:r>
      <w:r w:rsidR="00217B02" w:rsidRPr="0039601F">
        <w:rPr>
          <w:rFonts w:ascii="Arial" w:eastAsia="Arial Unicode MS" w:hAnsi="Arial" w:cs="Arial"/>
        </w:rPr>
        <w:t xml:space="preserve">all raw model outputs with age and sex in a logit, by </w:t>
      </w:r>
      <w:r w:rsidR="00367EBB" w:rsidRPr="0039601F">
        <w:rPr>
          <w:rFonts w:ascii="Arial" w:eastAsia="Arial Unicode MS" w:hAnsi="Arial" w:cs="Arial"/>
        </w:rPr>
        <w:t>split</w:t>
      </w:r>
      <w:r w:rsidR="00217B02" w:rsidRPr="0039601F">
        <w:rPr>
          <w:rFonts w:ascii="Arial" w:eastAsia="Arial Unicode MS" w:hAnsi="Arial" w:cs="Arial"/>
        </w:rPr>
        <w:t>ting</w:t>
      </w:r>
      <w:r w:rsidR="00367EBB" w:rsidRPr="0039601F">
        <w:rPr>
          <w:rFonts w:ascii="Arial" w:eastAsia="Arial Unicode MS" w:hAnsi="Arial" w:cs="Arial"/>
        </w:rPr>
        <w:t xml:space="preserve"> the hold-out </w:t>
      </w:r>
      <w:r w:rsidR="008A3A7C" w:rsidRPr="0039601F">
        <w:rPr>
          <w:rFonts w:ascii="Arial" w:eastAsia="Arial Unicode MS" w:hAnsi="Arial" w:cs="Arial"/>
        </w:rPr>
        <w:t>in two</w:t>
      </w:r>
      <w:r w:rsidR="00217B02" w:rsidRPr="0039601F">
        <w:rPr>
          <w:rFonts w:ascii="Arial" w:eastAsia="Arial Unicode MS" w:hAnsi="Arial" w:cs="Arial"/>
        </w:rPr>
        <w:t xml:space="preserve">, </w:t>
      </w:r>
      <w:r w:rsidR="008A3A7C" w:rsidRPr="0039601F">
        <w:rPr>
          <w:rFonts w:ascii="Arial" w:eastAsia="Arial Unicode MS" w:hAnsi="Arial" w:cs="Arial"/>
        </w:rPr>
        <w:t>randomly selecting patients, and</w:t>
      </w:r>
      <w:r w:rsidR="00367EBB" w:rsidRPr="0039601F">
        <w:rPr>
          <w:rFonts w:ascii="Arial" w:eastAsia="Arial Unicode MS" w:hAnsi="Arial" w:cs="Arial"/>
        </w:rPr>
        <w:t xml:space="preserve"> fit</w:t>
      </w:r>
      <w:r w:rsidR="00217B02" w:rsidRPr="0039601F">
        <w:rPr>
          <w:rFonts w:ascii="Arial" w:eastAsia="Arial Unicode MS" w:hAnsi="Arial" w:cs="Arial"/>
        </w:rPr>
        <w:t>ting</w:t>
      </w:r>
      <w:r w:rsidR="00367EBB" w:rsidRPr="0039601F">
        <w:rPr>
          <w:rFonts w:ascii="Arial" w:eastAsia="Arial Unicode MS" w:hAnsi="Arial" w:cs="Arial"/>
        </w:rPr>
        <w:t xml:space="preserve"> the logit twice, once </w:t>
      </w:r>
      <w:r w:rsidR="008A3A7C" w:rsidRPr="0039601F">
        <w:rPr>
          <w:rFonts w:ascii="Arial" w:eastAsia="Arial Unicode MS" w:hAnsi="Arial" w:cs="Arial"/>
        </w:rPr>
        <w:t>in each</w:t>
      </w:r>
      <w:r w:rsidR="00367EBB" w:rsidRPr="0039601F">
        <w:rPr>
          <w:rFonts w:ascii="Arial" w:eastAsia="Arial Unicode MS" w:hAnsi="Arial" w:cs="Arial"/>
        </w:rPr>
        <w:t xml:space="preserve"> half</w:t>
      </w:r>
      <w:r w:rsidR="008A3A7C" w:rsidRPr="0039601F">
        <w:rPr>
          <w:rFonts w:ascii="Arial" w:eastAsia="Arial Unicode MS" w:hAnsi="Arial" w:cs="Arial"/>
        </w:rPr>
        <w:t xml:space="preserve">; each logit was used to </w:t>
      </w:r>
      <w:r w:rsidR="00367EBB" w:rsidRPr="0039601F">
        <w:rPr>
          <w:rFonts w:ascii="Arial" w:eastAsia="Arial Unicode MS" w:hAnsi="Arial" w:cs="Arial"/>
        </w:rPr>
        <w:t xml:space="preserve">generate predictions </w:t>
      </w:r>
      <w:r w:rsidR="002735E2" w:rsidRPr="0039601F">
        <w:rPr>
          <w:rFonts w:ascii="Arial" w:eastAsia="Arial Unicode MS" w:hAnsi="Arial" w:cs="Arial"/>
        </w:rPr>
        <w:t>for</w:t>
      </w:r>
      <w:r w:rsidR="00367EBB" w:rsidRPr="0039601F">
        <w:rPr>
          <w:rFonts w:ascii="Arial" w:eastAsia="Arial Unicode MS" w:hAnsi="Arial" w:cs="Arial"/>
        </w:rPr>
        <w:t xml:space="preserve"> the other half</w:t>
      </w:r>
      <w:r w:rsidR="008A3A7C" w:rsidRPr="0039601F">
        <w:rPr>
          <w:rFonts w:ascii="Arial" w:eastAsia="Arial Unicode MS" w:hAnsi="Arial" w:cs="Arial"/>
        </w:rPr>
        <w:t xml:space="preserve">, and these </w:t>
      </w:r>
      <w:r w:rsidR="00476261" w:rsidRPr="0039601F">
        <w:rPr>
          <w:rFonts w:ascii="Arial" w:eastAsia="Arial Unicode MS" w:hAnsi="Arial" w:cs="Arial"/>
        </w:rPr>
        <w:t xml:space="preserve">(mostly) </w:t>
      </w:r>
      <w:r w:rsidR="00367EBB" w:rsidRPr="0039601F">
        <w:rPr>
          <w:rFonts w:ascii="Arial" w:eastAsia="Arial Unicode MS" w:hAnsi="Arial" w:cs="Arial"/>
        </w:rPr>
        <w:t xml:space="preserve">out-of-sample predictions </w:t>
      </w:r>
      <w:r w:rsidR="008A3A7C" w:rsidRPr="0039601F">
        <w:rPr>
          <w:rFonts w:ascii="Arial" w:eastAsia="Arial Unicode MS" w:hAnsi="Arial" w:cs="Arial"/>
        </w:rPr>
        <w:t>were used for evaluation</w:t>
      </w:r>
      <w:r w:rsidR="00367EBB" w:rsidRPr="0039601F">
        <w:rPr>
          <w:rFonts w:ascii="Arial" w:eastAsia="Arial Unicode MS" w:hAnsi="Arial" w:cs="Arial"/>
        </w:rPr>
        <w:t>.</w:t>
      </w:r>
      <w:r w:rsidR="003642E0" w:rsidRPr="0039601F">
        <w:rPr>
          <w:rFonts w:ascii="Arial" w:eastAsia="Arial Unicode MS" w:hAnsi="Arial" w:cs="Arial"/>
        </w:rPr>
        <w:t>)</w:t>
      </w:r>
      <w:r w:rsidR="00367EBB" w:rsidRPr="0039601F">
        <w:rPr>
          <w:rFonts w:ascii="Arial" w:eastAsia="Arial Unicode MS" w:hAnsi="Arial" w:cs="Arial"/>
        </w:rPr>
        <w:t xml:space="preserve"> </w:t>
      </w:r>
      <w:r w:rsidR="00217B02" w:rsidRPr="0039601F">
        <w:rPr>
          <w:rFonts w:ascii="Arial" w:eastAsia="Arial Unicode MS" w:hAnsi="Arial" w:cs="Arial"/>
        </w:rPr>
        <w:t xml:space="preserve">The new procedure </w:t>
      </w:r>
      <w:r w:rsidR="00B16C8A" w:rsidRPr="0039601F">
        <w:rPr>
          <w:rFonts w:ascii="Arial" w:eastAsia="Arial Unicode MS" w:hAnsi="Arial" w:cs="Arial"/>
        </w:rPr>
        <w:t xml:space="preserve">takes advantage of the larger training set size to </w:t>
      </w:r>
      <w:r w:rsidR="00476261" w:rsidRPr="0039601F">
        <w:rPr>
          <w:rFonts w:ascii="Arial" w:eastAsia="Arial Unicode MS" w:hAnsi="Arial" w:cs="Arial"/>
        </w:rPr>
        <w:t xml:space="preserve">improve and </w:t>
      </w:r>
      <w:r w:rsidR="00B16C8A" w:rsidRPr="0039601F">
        <w:rPr>
          <w:rFonts w:ascii="Arial" w:eastAsia="Arial Unicode MS" w:hAnsi="Arial" w:cs="Arial"/>
        </w:rPr>
        <w:t>simplify the analytic pipeline</w:t>
      </w:r>
      <w:r w:rsidR="003642E0" w:rsidRPr="0039601F">
        <w:rPr>
          <w:rFonts w:ascii="Arial" w:eastAsia="Arial Unicode MS" w:hAnsi="Arial" w:cs="Arial"/>
        </w:rPr>
        <w:t>, and means that no lock-box data were used for any part of the predictions</w:t>
      </w:r>
      <w:r w:rsidR="00B16C8A" w:rsidRPr="0039601F">
        <w:rPr>
          <w:rFonts w:ascii="Arial" w:eastAsia="Arial Unicode MS" w:hAnsi="Arial" w:cs="Arial"/>
        </w:rPr>
        <w:t>. We emphasize that this structure was decided on before accessing the data lock-box</w:t>
      </w:r>
      <w:r w:rsidR="004C2585" w:rsidRPr="0039601F">
        <w:rPr>
          <w:rFonts w:ascii="Arial" w:eastAsia="Arial Unicode MS" w:hAnsi="Arial" w:cs="Arial"/>
        </w:rPr>
        <w:t xml:space="preserve">, and </w:t>
      </w:r>
      <w:r w:rsidR="003642E0" w:rsidRPr="0039601F">
        <w:rPr>
          <w:rFonts w:ascii="Arial" w:eastAsia="Arial Unicode MS" w:hAnsi="Arial" w:cs="Arial"/>
        </w:rPr>
        <w:t xml:space="preserve">pre-specified in the provisionally accepted version of the manuscript; </w:t>
      </w:r>
      <w:r w:rsidR="004C2585" w:rsidRPr="0039601F">
        <w:rPr>
          <w:rFonts w:ascii="Arial" w:eastAsia="Arial Unicode MS" w:hAnsi="Arial" w:cs="Arial"/>
        </w:rPr>
        <w:t xml:space="preserve">no </w:t>
      </w:r>
      <w:r w:rsidR="003642E0" w:rsidRPr="0039601F">
        <w:rPr>
          <w:rFonts w:ascii="Arial" w:eastAsia="Arial Unicode MS" w:hAnsi="Arial" w:cs="Arial"/>
        </w:rPr>
        <w:t xml:space="preserve">decisions or </w:t>
      </w:r>
      <w:r w:rsidR="004C2585" w:rsidRPr="0039601F">
        <w:rPr>
          <w:rFonts w:ascii="Arial" w:eastAsia="Arial Unicode MS" w:hAnsi="Arial" w:cs="Arial"/>
        </w:rPr>
        <w:t>changes were made to the model or the calibration after</w:t>
      </w:r>
      <w:r w:rsidR="001D1431" w:rsidRPr="0039601F">
        <w:rPr>
          <w:rFonts w:ascii="Arial" w:eastAsia="Arial Unicode MS" w:hAnsi="Arial" w:cs="Arial"/>
        </w:rPr>
        <w:t xml:space="preserve"> accessing the lock-box</w:t>
      </w:r>
      <w:r w:rsidR="00B16C8A" w:rsidRPr="0039601F">
        <w:rPr>
          <w:rFonts w:ascii="Arial" w:eastAsia="Arial Unicode MS" w:hAnsi="Arial" w:cs="Arial"/>
        </w:rPr>
        <w:t xml:space="preserve">. </w:t>
      </w:r>
    </w:p>
    <w:p w14:paraId="197940F1" w14:textId="4BE3B23C" w:rsidR="00A55F30" w:rsidRDefault="0068063C" w:rsidP="00C01068">
      <w:pPr>
        <w:spacing w:line="276" w:lineRule="auto"/>
        <w:rPr>
          <w:rFonts w:ascii="Arial" w:eastAsia="Arial Unicode MS" w:hAnsi="Arial" w:cs="Arial"/>
        </w:rPr>
      </w:pPr>
      <w:r w:rsidRPr="0039601F">
        <w:rPr>
          <w:rFonts w:ascii="Arial" w:eastAsia="Arial Unicode MS" w:hAnsi="Arial" w:cs="Arial"/>
          <w:noProof/>
        </w:rPr>
        <w:drawing>
          <wp:inline distT="0" distB="0" distL="0" distR="0" wp14:anchorId="79397DA9" wp14:editId="58B72324">
            <wp:extent cx="5943600" cy="3971290"/>
            <wp:effectExtent l="0" t="0" r="0" b="3810"/>
            <wp:docPr id="19520538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053884" name=""/>
                    <pic:cNvPicPr/>
                  </pic:nvPicPr>
                  <pic:blipFill>
                    <a:blip r:embed="rId46"/>
                    <a:stretch>
                      <a:fillRect/>
                    </a:stretch>
                  </pic:blipFill>
                  <pic:spPr>
                    <a:xfrm>
                      <a:off x="0" y="0"/>
                      <a:ext cx="5943600" cy="3971290"/>
                    </a:xfrm>
                    <a:prstGeom prst="rect">
                      <a:avLst/>
                    </a:prstGeom>
                  </pic:spPr>
                </pic:pic>
              </a:graphicData>
            </a:graphic>
          </wp:inline>
        </w:drawing>
      </w:r>
    </w:p>
    <w:p w14:paraId="52D64CF8" w14:textId="0253B238" w:rsidR="002A27CA" w:rsidRPr="0039601F" w:rsidRDefault="002A27CA" w:rsidP="002A27CA">
      <w:pPr>
        <w:spacing w:before="240"/>
        <w:rPr>
          <w:rFonts w:ascii="Arial" w:eastAsia="Arial Unicode MS" w:hAnsi="Arial" w:cs="Arial"/>
        </w:rPr>
      </w:pPr>
      <w:r w:rsidRPr="0039601F">
        <w:rPr>
          <w:rFonts w:ascii="Arial" w:hAnsi="Arial" w:cs="Arial"/>
          <w:b/>
        </w:rPr>
        <w:t>Figure IX.2</w:t>
      </w:r>
      <w:r>
        <w:rPr>
          <w:rFonts w:ascii="Arial" w:hAnsi="Arial" w:cs="Arial"/>
          <w:b/>
        </w:rPr>
        <w:t>.</w:t>
      </w:r>
      <w:r w:rsidRPr="002A27CA">
        <w:rPr>
          <w:rFonts w:ascii="Arial" w:hAnsi="Arial" w:cs="Arial"/>
          <w:bCs/>
        </w:rPr>
        <w:t xml:space="preserve"> Model training and evaluation</w:t>
      </w:r>
      <w:r w:rsidRPr="002A27CA">
        <w:rPr>
          <w:rFonts w:ascii="Arial" w:eastAsia="Arial Unicode MS" w:hAnsi="Arial" w:cs="Arial"/>
          <w:bCs/>
        </w:rPr>
        <w:t xml:space="preserve"> overview.</w:t>
      </w:r>
      <w:r w:rsidRPr="0039601F">
        <w:rPr>
          <w:rFonts w:ascii="Arial" w:eastAsia="Arial Unicode MS" w:hAnsi="Arial" w:cs="Arial"/>
          <w:b/>
          <w:bCs/>
        </w:rPr>
        <w:t xml:space="preserve"> </w:t>
      </w:r>
    </w:p>
    <w:sectPr w:rsidR="002A27CA" w:rsidRPr="0039601F" w:rsidSect="001140E2">
      <w:footerReference w:type="default" r:id="rId47"/>
      <w:footnotePr>
        <w:numFmt w:val="lowerRoman"/>
      </w:footnotePr>
      <w:type w:val="continuous"/>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A0BAA4" w14:textId="77777777" w:rsidR="003B5D3B" w:rsidRDefault="003B5D3B">
      <w:r>
        <w:separator/>
      </w:r>
    </w:p>
  </w:endnote>
  <w:endnote w:type="continuationSeparator" w:id="0">
    <w:p w14:paraId="7F685717" w14:textId="77777777" w:rsidR="003B5D3B" w:rsidRDefault="003B5D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7AD97B49-5999-0E49-A944-77442E8E36F3}"/>
  </w:font>
  <w:font w:name="Times New Roman">
    <w:panose1 w:val="02020603050405020304"/>
    <w:charset w:val="00"/>
    <w:family w:val="roman"/>
    <w:pitch w:val="variable"/>
    <w:sig w:usb0="E0002EFF" w:usb1="C000785B" w:usb2="00000009" w:usb3="00000000" w:csb0="000001FF" w:csb1="00000000"/>
    <w:embedRegular r:id="rId2" w:fontKey="{6FED20A2-4D0F-6443-8DE5-2D24FCF973C9}"/>
    <w:embedBold r:id="rId3" w:fontKey="{FC981B45-87B3-E541-AE58-3CC761E0A237}"/>
    <w:embedItalic r:id="rId4" w:fontKey="{A1138903-88C7-744A-8D66-9EE47A8DFBF9}"/>
    <w:embedBoldItalic r:id="rId5" w:fontKey="{A0D7AD00-3636-B14B-B2BD-3E49BDD34203}"/>
  </w:font>
  <w:font w:name="Courier New">
    <w:panose1 w:val="02070309020205020404"/>
    <w:charset w:val="00"/>
    <w:family w:val="modern"/>
    <w:pitch w:val="fixed"/>
    <w:sig w:usb0="E0002AFF" w:usb1="C0007843" w:usb2="00000009" w:usb3="00000000" w:csb0="000001FF" w:csb1="00000000"/>
    <w:embedRegular r:id="rId6" w:fontKey="{ACBD724D-2634-E948-A4D5-5314DBB13A85}"/>
  </w:font>
  <w:font w:name="Wingdings">
    <w:panose1 w:val="05000000000000000000"/>
    <w:charset w:val="4D"/>
    <w:family w:val="decorative"/>
    <w:pitch w:val="variable"/>
    <w:sig w:usb0="00000003" w:usb1="00000000" w:usb2="00000000" w:usb3="00000000" w:csb0="80000001" w:csb1="00000000"/>
    <w:embedRegular r:id="rId7" w:fontKey="{F3425326-3818-3F45-94A5-CC58B20D8FDD}"/>
  </w:font>
  <w:font w:name="Arial">
    <w:panose1 w:val="020B0604020202020204"/>
    <w:charset w:val="00"/>
    <w:family w:val="swiss"/>
    <w:pitch w:val="variable"/>
    <w:sig w:usb0="E0002AFF" w:usb1="C0007843" w:usb2="00000009" w:usb3="00000000" w:csb0="000001FF" w:csb1="00000000"/>
    <w:embedRegular r:id="rId8" w:fontKey="{597337F7-D2B4-ED4F-8D2F-A38439D2BFB7}"/>
    <w:embedBold r:id="rId9" w:fontKey="{37A8ED2E-9CF5-2846-BE25-0FB3CA2D7941}"/>
    <w:embedItalic r:id="rId10" w:fontKey="{2A3827FF-9996-C54D-9CBC-7668AFE26695}"/>
    <w:embedBoldItalic r:id="rId11" w:fontKey="{95452DB2-3BA1-0D41-BF34-848351F10694}"/>
  </w:font>
  <w:font w:name="Cambria">
    <w:panose1 w:val="02040503050406030204"/>
    <w:charset w:val="00"/>
    <w:family w:val="roman"/>
    <w:pitch w:val="variable"/>
    <w:sig w:usb0="E00006FF" w:usb1="420024FF" w:usb2="02000000" w:usb3="00000000" w:csb0="0000019F" w:csb1="00000000"/>
    <w:embedRegular r:id="rId12" w:fontKey="{0117E1FD-BF0A-2E41-82D3-43CF85BE179D}"/>
    <w:embedBold r:id="rId13" w:fontKey="{490182FC-117A-3445-B036-9C77081FD987}"/>
  </w:font>
  <w:font w:name="Calibri">
    <w:panose1 w:val="020F0502020204030204"/>
    <w:charset w:val="00"/>
    <w:family w:val="swiss"/>
    <w:pitch w:val="variable"/>
    <w:sig w:usb0="E4002EFF" w:usb1="C200247B" w:usb2="00000009" w:usb3="00000000" w:csb0="000001FF" w:csb1="00000000"/>
    <w:embedRegular r:id="rId14" w:fontKey="{592860DC-8719-2149-9E03-C4A4861F33A1}"/>
    <w:embedBold r:id="rId15" w:fontKey="{C1508FBE-E2EC-C848-9D01-EBA5A94AE4D5}"/>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2FF" w:usb1="420024FF" w:usb2="00000000" w:usb3="00000000" w:csb0="0000019F" w:csb1="00000000"/>
    <w:embedRegular r:id="rId16" w:fontKey="{E4893455-0584-264C-87B1-28BF7F7D8901}"/>
    <w:embedItalic r:id="rId17" w:fontKey="{B4A995BD-CDFF-1646-9E55-770B3429F0F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6A579" w14:textId="77777777" w:rsidR="00B22BC1" w:rsidRPr="004E1888" w:rsidRDefault="00DB3D3C">
    <w:pPr>
      <w:jc w:val="right"/>
      <w:rPr>
        <w:rFonts w:ascii="Arial" w:hAnsi="Arial" w:cs="Arial"/>
        <w:sz w:val="20"/>
        <w:szCs w:val="20"/>
      </w:rPr>
    </w:pPr>
    <w:r w:rsidRPr="004E1888">
      <w:rPr>
        <w:rFonts w:ascii="Arial" w:hAnsi="Arial" w:cs="Arial"/>
        <w:sz w:val="20"/>
        <w:szCs w:val="20"/>
      </w:rPr>
      <w:fldChar w:fldCharType="begin"/>
    </w:r>
    <w:r w:rsidRPr="004E1888">
      <w:rPr>
        <w:rFonts w:ascii="Arial" w:hAnsi="Arial" w:cs="Arial"/>
        <w:sz w:val="20"/>
        <w:szCs w:val="20"/>
      </w:rPr>
      <w:instrText>PAGE</w:instrText>
    </w:r>
    <w:r w:rsidRPr="004E1888">
      <w:rPr>
        <w:rFonts w:ascii="Arial" w:hAnsi="Arial" w:cs="Arial"/>
        <w:sz w:val="20"/>
        <w:szCs w:val="20"/>
      </w:rPr>
      <w:fldChar w:fldCharType="separate"/>
    </w:r>
    <w:r w:rsidR="00473648" w:rsidRPr="004E1888">
      <w:rPr>
        <w:rFonts w:ascii="Arial" w:hAnsi="Arial" w:cs="Arial"/>
        <w:noProof/>
        <w:sz w:val="20"/>
        <w:szCs w:val="20"/>
      </w:rPr>
      <w:t>1</w:t>
    </w:r>
    <w:r w:rsidRPr="004E1888">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291A03" w14:textId="77777777" w:rsidR="003B5D3B" w:rsidRDefault="003B5D3B">
      <w:r>
        <w:separator/>
      </w:r>
    </w:p>
  </w:footnote>
  <w:footnote w:type="continuationSeparator" w:id="0">
    <w:p w14:paraId="73AA20C4" w14:textId="77777777" w:rsidR="003B5D3B" w:rsidRDefault="003B5D3B">
      <w:r>
        <w:continuationSeparator/>
      </w:r>
    </w:p>
  </w:footnote>
  <w:footnote w:id="1">
    <w:p w14:paraId="4FAB61AF" w14:textId="460F9A45" w:rsidR="002F073E" w:rsidRPr="00286B1D" w:rsidRDefault="002F073E">
      <w:pPr>
        <w:pStyle w:val="FootnoteText"/>
        <w:rPr>
          <w:rFonts w:ascii="Arial" w:hAnsi="Arial" w:cs="Arial"/>
          <w:sz w:val="18"/>
          <w:szCs w:val="18"/>
        </w:rPr>
      </w:pPr>
      <w:r w:rsidRPr="00286B1D">
        <w:rPr>
          <w:rStyle w:val="FootnoteReference"/>
          <w:rFonts w:ascii="Arial" w:hAnsi="Arial" w:cs="Arial"/>
          <w:sz w:val="18"/>
          <w:szCs w:val="18"/>
        </w:rPr>
        <w:footnoteRef/>
      </w:r>
      <w:r w:rsidRPr="00286B1D">
        <w:rPr>
          <w:rFonts w:ascii="Arial" w:hAnsi="Arial" w:cs="Arial"/>
          <w:sz w:val="18"/>
          <w:szCs w:val="18"/>
        </w:rPr>
        <w:t xml:space="preserve"> </w:t>
      </w:r>
      <w:r w:rsidRPr="00381BC2">
        <w:rPr>
          <w:rFonts w:ascii="Arial" w:hAnsi="Arial" w:cs="Arial"/>
          <w:color w:val="000000"/>
          <w:sz w:val="18"/>
          <w:szCs w:val="18"/>
        </w:rPr>
        <w:t xml:space="preserve">This is slightly different from the </w:t>
      </w:r>
      <w:r w:rsidR="0091521D">
        <w:rPr>
          <w:rFonts w:ascii="Arial" w:hAnsi="Arial" w:cs="Arial"/>
          <w:color w:val="000000"/>
          <w:sz w:val="18"/>
          <w:szCs w:val="18"/>
        </w:rPr>
        <w:t>16.0</w:t>
      </w:r>
      <w:r w:rsidRPr="00381BC2">
        <w:rPr>
          <w:rFonts w:ascii="Arial" w:hAnsi="Arial" w:cs="Arial"/>
          <w:color w:val="000000"/>
          <w:sz w:val="18"/>
          <w:szCs w:val="18"/>
        </w:rPr>
        <w:t>% of SCD with reduced LVEF in Table 1, because that number is produced in the entire validation set including those with defibrillators. We calculate model performance metrics on the non-defibrillator population to avoid improperly including the treatment effect of the defibrillator on outcomes.</w:t>
      </w:r>
    </w:p>
  </w:footnote>
  <w:footnote w:id="2">
    <w:p w14:paraId="24409318" w14:textId="6E4F6D05" w:rsidR="006E22D5" w:rsidRPr="00286B1D" w:rsidRDefault="006E22D5">
      <w:pPr>
        <w:pStyle w:val="FootnoteText"/>
        <w:rPr>
          <w:rFonts w:ascii="Arial" w:hAnsi="Arial" w:cs="Arial"/>
        </w:rPr>
      </w:pPr>
      <w:r w:rsidRPr="00286B1D">
        <w:rPr>
          <w:rStyle w:val="FootnoteReference"/>
          <w:rFonts w:ascii="Arial" w:hAnsi="Arial" w:cs="Arial"/>
        </w:rPr>
        <w:footnoteRef/>
      </w:r>
      <w:r w:rsidRPr="00286B1D">
        <w:rPr>
          <w:rFonts w:ascii="Arial" w:hAnsi="Arial" w:cs="Arial"/>
        </w:rPr>
        <w:t xml:space="preserve"> On accessing the lock-box, we realized that all 4,024 single-lead ECGs (0.9% of all ECGs), which we had decided to exclude, had been placed in the lock-box instead, as noted in Figure VII.A.2; these were simply excluded from the lock-box as initially intended.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501652"/>
    <w:multiLevelType w:val="multilevel"/>
    <w:tmpl w:val="18B42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E7E0C46"/>
    <w:multiLevelType w:val="multilevel"/>
    <w:tmpl w:val="FD2050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53385424">
    <w:abstractNumId w:val="1"/>
  </w:num>
  <w:num w:numId="2" w16cid:durableId="6644061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TrueTypeFonts/>
  <w:proofState w:spelling="clean"/>
  <w:defaultTabStop w:val="720"/>
  <w:characterSpacingControl w:val="doNotCompress"/>
  <w:footnotePr>
    <w:numFmt w:val="lowerRoman"/>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BC1"/>
    <w:rsid w:val="0000405F"/>
    <w:rsid w:val="00007AAA"/>
    <w:rsid w:val="00015383"/>
    <w:rsid w:val="000208CA"/>
    <w:rsid w:val="00022DE6"/>
    <w:rsid w:val="000262F8"/>
    <w:rsid w:val="000263AF"/>
    <w:rsid w:val="00030202"/>
    <w:rsid w:val="00030F0B"/>
    <w:rsid w:val="000332F0"/>
    <w:rsid w:val="00033CBB"/>
    <w:rsid w:val="000343E7"/>
    <w:rsid w:val="00034DCF"/>
    <w:rsid w:val="00034F04"/>
    <w:rsid w:val="00037298"/>
    <w:rsid w:val="0003759D"/>
    <w:rsid w:val="00041947"/>
    <w:rsid w:val="00044E7B"/>
    <w:rsid w:val="00045422"/>
    <w:rsid w:val="00047B53"/>
    <w:rsid w:val="00050245"/>
    <w:rsid w:val="00050DC9"/>
    <w:rsid w:val="00054645"/>
    <w:rsid w:val="00054CCB"/>
    <w:rsid w:val="00056EF0"/>
    <w:rsid w:val="00056FDE"/>
    <w:rsid w:val="000608AA"/>
    <w:rsid w:val="000641B4"/>
    <w:rsid w:val="000644FA"/>
    <w:rsid w:val="00071DAF"/>
    <w:rsid w:val="000738D3"/>
    <w:rsid w:val="000744E3"/>
    <w:rsid w:val="000823CB"/>
    <w:rsid w:val="00083105"/>
    <w:rsid w:val="00090A21"/>
    <w:rsid w:val="00090E9E"/>
    <w:rsid w:val="00092D35"/>
    <w:rsid w:val="000966B1"/>
    <w:rsid w:val="00096BED"/>
    <w:rsid w:val="0009781F"/>
    <w:rsid w:val="000A29FB"/>
    <w:rsid w:val="000A4C34"/>
    <w:rsid w:val="000A596A"/>
    <w:rsid w:val="000B0621"/>
    <w:rsid w:val="000B2122"/>
    <w:rsid w:val="000B3FAE"/>
    <w:rsid w:val="000B671C"/>
    <w:rsid w:val="000C097A"/>
    <w:rsid w:val="000C0AC4"/>
    <w:rsid w:val="000C0B7D"/>
    <w:rsid w:val="000C35D0"/>
    <w:rsid w:val="000C6097"/>
    <w:rsid w:val="000C73AE"/>
    <w:rsid w:val="000C7807"/>
    <w:rsid w:val="000D0451"/>
    <w:rsid w:val="000D5B89"/>
    <w:rsid w:val="000E0197"/>
    <w:rsid w:val="000E0A29"/>
    <w:rsid w:val="000E2BEF"/>
    <w:rsid w:val="000E348B"/>
    <w:rsid w:val="000E3B1A"/>
    <w:rsid w:val="000E74B0"/>
    <w:rsid w:val="000F1E5D"/>
    <w:rsid w:val="000F214F"/>
    <w:rsid w:val="000F3F5C"/>
    <w:rsid w:val="000F7913"/>
    <w:rsid w:val="001024B7"/>
    <w:rsid w:val="0010294D"/>
    <w:rsid w:val="00103C97"/>
    <w:rsid w:val="00105B29"/>
    <w:rsid w:val="00106BC9"/>
    <w:rsid w:val="001126A4"/>
    <w:rsid w:val="0011273D"/>
    <w:rsid w:val="001135CF"/>
    <w:rsid w:val="001140E2"/>
    <w:rsid w:val="001176D3"/>
    <w:rsid w:val="00120B31"/>
    <w:rsid w:val="00120D03"/>
    <w:rsid w:val="00122E05"/>
    <w:rsid w:val="00126E13"/>
    <w:rsid w:val="00127305"/>
    <w:rsid w:val="0013049C"/>
    <w:rsid w:val="0013191C"/>
    <w:rsid w:val="00131D54"/>
    <w:rsid w:val="00140829"/>
    <w:rsid w:val="001411D5"/>
    <w:rsid w:val="00145E1E"/>
    <w:rsid w:val="00146241"/>
    <w:rsid w:val="0015048A"/>
    <w:rsid w:val="00152E66"/>
    <w:rsid w:val="0015369F"/>
    <w:rsid w:val="00156E5E"/>
    <w:rsid w:val="00156F2E"/>
    <w:rsid w:val="0016565F"/>
    <w:rsid w:val="00173D6A"/>
    <w:rsid w:val="00174E9B"/>
    <w:rsid w:val="00175244"/>
    <w:rsid w:val="0018084D"/>
    <w:rsid w:val="001814DD"/>
    <w:rsid w:val="00182CC0"/>
    <w:rsid w:val="001832DF"/>
    <w:rsid w:val="0018502C"/>
    <w:rsid w:val="0019253E"/>
    <w:rsid w:val="00196366"/>
    <w:rsid w:val="00197693"/>
    <w:rsid w:val="001A2A38"/>
    <w:rsid w:val="001B47C1"/>
    <w:rsid w:val="001B49CE"/>
    <w:rsid w:val="001B4DE5"/>
    <w:rsid w:val="001B4FBC"/>
    <w:rsid w:val="001C0DA6"/>
    <w:rsid w:val="001C1014"/>
    <w:rsid w:val="001C4DFD"/>
    <w:rsid w:val="001C6B8F"/>
    <w:rsid w:val="001C6E5F"/>
    <w:rsid w:val="001C7C94"/>
    <w:rsid w:val="001D0572"/>
    <w:rsid w:val="001D1431"/>
    <w:rsid w:val="001D21FD"/>
    <w:rsid w:val="001D6894"/>
    <w:rsid w:val="001D6C2C"/>
    <w:rsid w:val="001E23B6"/>
    <w:rsid w:val="001E267B"/>
    <w:rsid w:val="001F1B3A"/>
    <w:rsid w:val="001F5CDB"/>
    <w:rsid w:val="00200AB7"/>
    <w:rsid w:val="00204D5F"/>
    <w:rsid w:val="002109F9"/>
    <w:rsid w:val="00213EE9"/>
    <w:rsid w:val="0021463A"/>
    <w:rsid w:val="00214BCE"/>
    <w:rsid w:val="00217B02"/>
    <w:rsid w:val="00224AE7"/>
    <w:rsid w:val="00226B9B"/>
    <w:rsid w:val="002378DF"/>
    <w:rsid w:val="002412FB"/>
    <w:rsid w:val="0024144D"/>
    <w:rsid w:val="002416C6"/>
    <w:rsid w:val="00251750"/>
    <w:rsid w:val="002564F1"/>
    <w:rsid w:val="00263014"/>
    <w:rsid w:val="002657C4"/>
    <w:rsid w:val="00267F6E"/>
    <w:rsid w:val="002735E2"/>
    <w:rsid w:val="00281186"/>
    <w:rsid w:val="002816D2"/>
    <w:rsid w:val="002821F0"/>
    <w:rsid w:val="00282C31"/>
    <w:rsid w:val="002842AB"/>
    <w:rsid w:val="002851BE"/>
    <w:rsid w:val="00286B1D"/>
    <w:rsid w:val="00287662"/>
    <w:rsid w:val="002912FC"/>
    <w:rsid w:val="002939CF"/>
    <w:rsid w:val="0029643E"/>
    <w:rsid w:val="002A2144"/>
    <w:rsid w:val="002A27CA"/>
    <w:rsid w:val="002A2C9E"/>
    <w:rsid w:val="002A34B6"/>
    <w:rsid w:val="002B0E7F"/>
    <w:rsid w:val="002B2146"/>
    <w:rsid w:val="002B497F"/>
    <w:rsid w:val="002B7402"/>
    <w:rsid w:val="002C3AF1"/>
    <w:rsid w:val="002C4060"/>
    <w:rsid w:val="002C49C1"/>
    <w:rsid w:val="002D2B67"/>
    <w:rsid w:val="002E53D3"/>
    <w:rsid w:val="002E5C33"/>
    <w:rsid w:val="002F019F"/>
    <w:rsid w:val="002F073E"/>
    <w:rsid w:val="002F6399"/>
    <w:rsid w:val="002F7EF3"/>
    <w:rsid w:val="00302A49"/>
    <w:rsid w:val="00310931"/>
    <w:rsid w:val="00311017"/>
    <w:rsid w:val="00311A5A"/>
    <w:rsid w:val="00321A0B"/>
    <w:rsid w:val="003246C2"/>
    <w:rsid w:val="0032584B"/>
    <w:rsid w:val="003263CB"/>
    <w:rsid w:val="003268F3"/>
    <w:rsid w:val="0032697C"/>
    <w:rsid w:val="00326F1B"/>
    <w:rsid w:val="00327556"/>
    <w:rsid w:val="00334088"/>
    <w:rsid w:val="00334D78"/>
    <w:rsid w:val="0033593A"/>
    <w:rsid w:val="00342B02"/>
    <w:rsid w:val="00344AFE"/>
    <w:rsid w:val="003457D5"/>
    <w:rsid w:val="00346185"/>
    <w:rsid w:val="00350E84"/>
    <w:rsid w:val="003563E0"/>
    <w:rsid w:val="00356AA6"/>
    <w:rsid w:val="003571AE"/>
    <w:rsid w:val="00357412"/>
    <w:rsid w:val="00357711"/>
    <w:rsid w:val="00357B99"/>
    <w:rsid w:val="003642E0"/>
    <w:rsid w:val="00364D3F"/>
    <w:rsid w:val="00367D10"/>
    <w:rsid w:val="00367EBB"/>
    <w:rsid w:val="003717A3"/>
    <w:rsid w:val="00381BC2"/>
    <w:rsid w:val="0038246D"/>
    <w:rsid w:val="003829EB"/>
    <w:rsid w:val="003841A3"/>
    <w:rsid w:val="00385D05"/>
    <w:rsid w:val="00387AAA"/>
    <w:rsid w:val="00393704"/>
    <w:rsid w:val="00393C20"/>
    <w:rsid w:val="00395152"/>
    <w:rsid w:val="0039601F"/>
    <w:rsid w:val="00396D35"/>
    <w:rsid w:val="00397605"/>
    <w:rsid w:val="003A0A9D"/>
    <w:rsid w:val="003A34C3"/>
    <w:rsid w:val="003A5BE1"/>
    <w:rsid w:val="003A7493"/>
    <w:rsid w:val="003B237C"/>
    <w:rsid w:val="003B3DCF"/>
    <w:rsid w:val="003B4054"/>
    <w:rsid w:val="003B5849"/>
    <w:rsid w:val="003B5D11"/>
    <w:rsid w:val="003B5D3B"/>
    <w:rsid w:val="003B679A"/>
    <w:rsid w:val="003B71FE"/>
    <w:rsid w:val="003C28F5"/>
    <w:rsid w:val="003C2F6F"/>
    <w:rsid w:val="003C495B"/>
    <w:rsid w:val="003C73E5"/>
    <w:rsid w:val="003D60D2"/>
    <w:rsid w:val="003D66E9"/>
    <w:rsid w:val="003E018E"/>
    <w:rsid w:val="003E2720"/>
    <w:rsid w:val="003E4866"/>
    <w:rsid w:val="003E5139"/>
    <w:rsid w:val="003E6936"/>
    <w:rsid w:val="003F5AA2"/>
    <w:rsid w:val="003F658F"/>
    <w:rsid w:val="003F6E75"/>
    <w:rsid w:val="004017CD"/>
    <w:rsid w:val="0040295A"/>
    <w:rsid w:val="00407FD7"/>
    <w:rsid w:val="00413BAE"/>
    <w:rsid w:val="00416F8B"/>
    <w:rsid w:val="0041736A"/>
    <w:rsid w:val="00417E16"/>
    <w:rsid w:val="00421E02"/>
    <w:rsid w:val="00435A40"/>
    <w:rsid w:val="00437A99"/>
    <w:rsid w:val="00443BDB"/>
    <w:rsid w:val="00447294"/>
    <w:rsid w:val="00450E89"/>
    <w:rsid w:val="004516F6"/>
    <w:rsid w:val="00451EBA"/>
    <w:rsid w:val="00453765"/>
    <w:rsid w:val="00455586"/>
    <w:rsid w:val="0045691A"/>
    <w:rsid w:val="00457305"/>
    <w:rsid w:val="00465E49"/>
    <w:rsid w:val="00471442"/>
    <w:rsid w:val="004732F3"/>
    <w:rsid w:val="00473648"/>
    <w:rsid w:val="004742E2"/>
    <w:rsid w:val="00476261"/>
    <w:rsid w:val="00483F6C"/>
    <w:rsid w:val="00484518"/>
    <w:rsid w:val="0048582A"/>
    <w:rsid w:val="004861ED"/>
    <w:rsid w:val="0048743A"/>
    <w:rsid w:val="00493AFA"/>
    <w:rsid w:val="004A0B84"/>
    <w:rsid w:val="004A1470"/>
    <w:rsid w:val="004A3B3A"/>
    <w:rsid w:val="004A6623"/>
    <w:rsid w:val="004A72FB"/>
    <w:rsid w:val="004C2585"/>
    <w:rsid w:val="004C258B"/>
    <w:rsid w:val="004C623A"/>
    <w:rsid w:val="004C71BE"/>
    <w:rsid w:val="004D20AA"/>
    <w:rsid w:val="004D6B52"/>
    <w:rsid w:val="004D7518"/>
    <w:rsid w:val="004D7783"/>
    <w:rsid w:val="004D7C76"/>
    <w:rsid w:val="004E01EB"/>
    <w:rsid w:val="004E07A0"/>
    <w:rsid w:val="004E1888"/>
    <w:rsid w:val="004E63BF"/>
    <w:rsid w:val="004F699E"/>
    <w:rsid w:val="005011DC"/>
    <w:rsid w:val="0050502D"/>
    <w:rsid w:val="00505450"/>
    <w:rsid w:val="00505F0F"/>
    <w:rsid w:val="005236B7"/>
    <w:rsid w:val="00530994"/>
    <w:rsid w:val="00530F07"/>
    <w:rsid w:val="00531CC2"/>
    <w:rsid w:val="00534424"/>
    <w:rsid w:val="00535C04"/>
    <w:rsid w:val="00537261"/>
    <w:rsid w:val="00542242"/>
    <w:rsid w:val="00542F09"/>
    <w:rsid w:val="0054438F"/>
    <w:rsid w:val="00544ABB"/>
    <w:rsid w:val="005451EF"/>
    <w:rsid w:val="00553588"/>
    <w:rsid w:val="00557B70"/>
    <w:rsid w:val="00560CF8"/>
    <w:rsid w:val="00562F9F"/>
    <w:rsid w:val="005669A5"/>
    <w:rsid w:val="005675CC"/>
    <w:rsid w:val="00573B07"/>
    <w:rsid w:val="0058465B"/>
    <w:rsid w:val="0058643C"/>
    <w:rsid w:val="0058762E"/>
    <w:rsid w:val="005878E2"/>
    <w:rsid w:val="00587E46"/>
    <w:rsid w:val="00596CA1"/>
    <w:rsid w:val="0059744D"/>
    <w:rsid w:val="005A1FB1"/>
    <w:rsid w:val="005A25A4"/>
    <w:rsid w:val="005A2803"/>
    <w:rsid w:val="005A43CF"/>
    <w:rsid w:val="005A4E1D"/>
    <w:rsid w:val="005A7ACF"/>
    <w:rsid w:val="005C0D1E"/>
    <w:rsid w:val="005C5383"/>
    <w:rsid w:val="005C6CCB"/>
    <w:rsid w:val="005C7999"/>
    <w:rsid w:val="005D2008"/>
    <w:rsid w:val="005D620F"/>
    <w:rsid w:val="005E08C4"/>
    <w:rsid w:val="005E7587"/>
    <w:rsid w:val="00605ADE"/>
    <w:rsid w:val="00606ABE"/>
    <w:rsid w:val="00610837"/>
    <w:rsid w:val="0061158E"/>
    <w:rsid w:val="00611EB4"/>
    <w:rsid w:val="00612928"/>
    <w:rsid w:val="00613586"/>
    <w:rsid w:val="00617949"/>
    <w:rsid w:val="00617D0D"/>
    <w:rsid w:val="00623496"/>
    <w:rsid w:val="00623ED2"/>
    <w:rsid w:val="0062626B"/>
    <w:rsid w:val="006274CC"/>
    <w:rsid w:val="00627CA2"/>
    <w:rsid w:val="0063133E"/>
    <w:rsid w:val="00636B09"/>
    <w:rsid w:val="00636EC1"/>
    <w:rsid w:val="00637DA4"/>
    <w:rsid w:val="006414E1"/>
    <w:rsid w:val="00651BB2"/>
    <w:rsid w:val="006527D9"/>
    <w:rsid w:val="0065709B"/>
    <w:rsid w:val="00660056"/>
    <w:rsid w:val="00666B8B"/>
    <w:rsid w:val="006675A7"/>
    <w:rsid w:val="0067339D"/>
    <w:rsid w:val="0067401F"/>
    <w:rsid w:val="00674694"/>
    <w:rsid w:val="0067490B"/>
    <w:rsid w:val="00677F49"/>
    <w:rsid w:val="0068063C"/>
    <w:rsid w:val="00685347"/>
    <w:rsid w:val="006854E2"/>
    <w:rsid w:val="00691F4A"/>
    <w:rsid w:val="00695F4B"/>
    <w:rsid w:val="0069639E"/>
    <w:rsid w:val="006967CA"/>
    <w:rsid w:val="006A0DD5"/>
    <w:rsid w:val="006A40C8"/>
    <w:rsid w:val="006A45BF"/>
    <w:rsid w:val="006A78B3"/>
    <w:rsid w:val="006B12C0"/>
    <w:rsid w:val="006B521D"/>
    <w:rsid w:val="006B7499"/>
    <w:rsid w:val="006C5639"/>
    <w:rsid w:val="006D12A8"/>
    <w:rsid w:val="006D23C4"/>
    <w:rsid w:val="006D2914"/>
    <w:rsid w:val="006D6A52"/>
    <w:rsid w:val="006D716B"/>
    <w:rsid w:val="006E0A26"/>
    <w:rsid w:val="006E0C5D"/>
    <w:rsid w:val="006E22D5"/>
    <w:rsid w:val="006E3DE1"/>
    <w:rsid w:val="006E573F"/>
    <w:rsid w:val="006E74A0"/>
    <w:rsid w:val="006E75EB"/>
    <w:rsid w:val="006F092A"/>
    <w:rsid w:val="006F0C9A"/>
    <w:rsid w:val="007032E0"/>
    <w:rsid w:val="007046F9"/>
    <w:rsid w:val="007063EF"/>
    <w:rsid w:val="007119D3"/>
    <w:rsid w:val="00712213"/>
    <w:rsid w:val="0071744C"/>
    <w:rsid w:val="00722678"/>
    <w:rsid w:val="007237BD"/>
    <w:rsid w:val="00724D53"/>
    <w:rsid w:val="00731408"/>
    <w:rsid w:val="0073381F"/>
    <w:rsid w:val="0073383B"/>
    <w:rsid w:val="0073463E"/>
    <w:rsid w:val="00736CC3"/>
    <w:rsid w:val="00741F6D"/>
    <w:rsid w:val="007430E2"/>
    <w:rsid w:val="0074351B"/>
    <w:rsid w:val="00746085"/>
    <w:rsid w:val="00747D0F"/>
    <w:rsid w:val="00751FC5"/>
    <w:rsid w:val="00756426"/>
    <w:rsid w:val="00756718"/>
    <w:rsid w:val="0076090C"/>
    <w:rsid w:val="007625A5"/>
    <w:rsid w:val="00763909"/>
    <w:rsid w:val="00763A7E"/>
    <w:rsid w:val="0076443C"/>
    <w:rsid w:val="00766983"/>
    <w:rsid w:val="0077265B"/>
    <w:rsid w:val="00773EA5"/>
    <w:rsid w:val="00776615"/>
    <w:rsid w:val="0077767D"/>
    <w:rsid w:val="00786E91"/>
    <w:rsid w:val="00787672"/>
    <w:rsid w:val="007878D5"/>
    <w:rsid w:val="00797776"/>
    <w:rsid w:val="007A19C0"/>
    <w:rsid w:val="007A554D"/>
    <w:rsid w:val="007B1A93"/>
    <w:rsid w:val="007B7922"/>
    <w:rsid w:val="007D1E7C"/>
    <w:rsid w:val="007D75D3"/>
    <w:rsid w:val="007E13EC"/>
    <w:rsid w:val="007E159F"/>
    <w:rsid w:val="007E3EEE"/>
    <w:rsid w:val="007E4C61"/>
    <w:rsid w:val="007E52DB"/>
    <w:rsid w:val="007F13DE"/>
    <w:rsid w:val="007F1C06"/>
    <w:rsid w:val="007F3F85"/>
    <w:rsid w:val="00800DD0"/>
    <w:rsid w:val="00802D8C"/>
    <w:rsid w:val="008035B9"/>
    <w:rsid w:val="008061EB"/>
    <w:rsid w:val="00810727"/>
    <w:rsid w:val="008134DE"/>
    <w:rsid w:val="00816567"/>
    <w:rsid w:val="00817493"/>
    <w:rsid w:val="00823514"/>
    <w:rsid w:val="0082353D"/>
    <w:rsid w:val="00833C15"/>
    <w:rsid w:val="00834AE4"/>
    <w:rsid w:val="00836E17"/>
    <w:rsid w:val="008413DE"/>
    <w:rsid w:val="00851FF5"/>
    <w:rsid w:val="00866DE4"/>
    <w:rsid w:val="008711D3"/>
    <w:rsid w:val="0087204F"/>
    <w:rsid w:val="00872604"/>
    <w:rsid w:val="008736BF"/>
    <w:rsid w:val="00874D84"/>
    <w:rsid w:val="00877D24"/>
    <w:rsid w:val="00880CF3"/>
    <w:rsid w:val="00883B51"/>
    <w:rsid w:val="00885A77"/>
    <w:rsid w:val="00885FB4"/>
    <w:rsid w:val="008871D3"/>
    <w:rsid w:val="008A0715"/>
    <w:rsid w:val="008A0FB7"/>
    <w:rsid w:val="008A3A7C"/>
    <w:rsid w:val="008A4F37"/>
    <w:rsid w:val="008B3290"/>
    <w:rsid w:val="008B376D"/>
    <w:rsid w:val="008C095A"/>
    <w:rsid w:val="008C1FE6"/>
    <w:rsid w:val="008C3ABC"/>
    <w:rsid w:val="008C4233"/>
    <w:rsid w:val="008C48A0"/>
    <w:rsid w:val="008D111A"/>
    <w:rsid w:val="008D2C0F"/>
    <w:rsid w:val="008D4819"/>
    <w:rsid w:val="008D6076"/>
    <w:rsid w:val="008F0FD1"/>
    <w:rsid w:val="008F2D6D"/>
    <w:rsid w:val="008F38A4"/>
    <w:rsid w:val="008F5350"/>
    <w:rsid w:val="009009F4"/>
    <w:rsid w:val="00900AF5"/>
    <w:rsid w:val="00900F42"/>
    <w:rsid w:val="0090103B"/>
    <w:rsid w:val="00901A09"/>
    <w:rsid w:val="009022F1"/>
    <w:rsid w:val="00904E9A"/>
    <w:rsid w:val="00910834"/>
    <w:rsid w:val="009111B3"/>
    <w:rsid w:val="00912495"/>
    <w:rsid w:val="00914D2B"/>
    <w:rsid w:val="0091521D"/>
    <w:rsid w:val="0091564B"/>
    <w:rsid w:val="009163A1"/>
    <w:rsid w:val="009207BC"/>
    <w:rsid w:val="009214EA"/>
    <w:rsid w:val="00927BDF"/>
    <w:rsid w:val="00930360"/>
    <w:rsid w:val="00936C12"/>
    <w:rsid w:val="00936FDF"/>
    <w:rsid w:val="00940935"/>
    <w:rsid w:val="00942148"/>
    <w:rsid w:val="009432E8"/>
    <w:rsid w:val="00944C76"/>
    <w:rsid w:val="009451C7"/>
    <w:rsid w:val="009460A9"/>
    <w:rsid w:val="00951B45"/>
    <w:rsid w:val="0096075B"/>
    <w:rsid w:val="00960765"/>
    <w:rsid w:val="00963D7C"/>
    <w:rsid w:val="0096772F"/>
    <w:rsid w:val="009721F3"/>
    <w:rsid w:val="00976EFF"/>
    <w:rsid w:val="00977DF2"/>
    <w:rsid w:val="009820B4"/>
    <w:rsid w:val="00983AF6"/>
    <w:rsid w:val="0098427A"/>
    <w:rsid w:val="009848F9"/>
    <w:rsid w:val="00986B9B"/>
    <w:rsid w:val="0098783C"/>
    <w:rsid w:val="009900BF"/>
    <w:rsid w:val="0099021C"/>
    <w:rsid w:val="00992E0E"/>
    <w:rsid w:val="00996DA8"/>
    <w:rsid w:val="009A3C57"/>
    <w:rsid w:val="009A4436"/>
    <w:rsid w:val="009A78C9"/>
    <w:rsid w:val="009A7E01"/>
    <w:rsid w:val="009B20E7"/>
    <w:rsid w:val="009B383E"/>
    <w:rsid w:val="009B390F"/>
    <w:rsid w:val="009B3CC3"/>
    <w:rsid w:val="009B3E76"/>
    <w:rsid w:val="009B6EFB"/>
    <w:rsid w:val="009B7820"/>
    <w:rsid w:val="009C2ED1"/>
    <w:rsid w:val="009C62DF"/>
    <w:rsid w:val="009C67DB"/>
    <w:rsid w:val="009D25B5"/>
    <w:rsid w:val="009D27B9"/>
    <w:rsid w:val="009D3D86"/>
    <w:rsid w:val="009D4FC7"/>
    <w:rsid w:val="009D60C7"/>
    <w:rsid w:val="009D626B"/>
    <w:rsid w:val="009F1164"/>
    <w:rsid w:val="009F22D7"/>
    <w:rsid w:val="009F2433"/>
    <w:rsid w:val="009F7DEE"/>
    <w:rsid w:val="00A03433"/>
    <w:rsid w:val="00A15630"/>
    <w:rsid w:val="00A17AAF"/>
    <w:rsid w:val="00A208F0"/>
    <w:rsid w:val="00A30D6F"/>
    <w:rsid w:val="00A42478"/>
    <w:rsid w:val="00A52206"/>
    <w:rsid w:val="00A53648"/>
    <w:rsid w:val="00A53C0D"/>
    <w:rsid w:val="00A546B4"/>
    <w:rsid w:val="00A55EAD"/>
    <w:rsid w:val="00A55F30"/>
    <w:rsid w:val="00A62F1B"/>
    <w:rsid w:val="00A63B5B"/>
    <w:rsid w:val="00A63F1C"/>
    <w:rsid w:val="00A66F3D"/>
    <w:rsid w:val="00A714DF"/>
    <w:rsid w:val="00A73CE7"/>
    <w:rsid w:val="00A73F93"/>
    <w:rsid w:val="00A73FB7"/>
    <w:rsid w:val="00A7532F"/>
    <w:rsid w:val="00A77ECE"/>
    <w:rsid w:val="00A871C5"/>
    <w:rsid w:val="00A87FE3"/>
    <w:rsid w:val="00A924C9"/>
    <w:rsid w:val="00A94DA4"/>
    <w:rsid w:val="00A95A8A"/>
    <w:rsid w:val="00A97530"/>
    <w:rsid w:val="00AA6FD1"/>
    <w:rsid w:val="00AB3B67"/>
    <w:rsid w:val="00AB4634"/>
    <w:rsid w:val="00AB4E41"/>
    <w:rsid w:val="00AC2D5B"/>
    <w:rsid w:val="00AE245A"/>
    <w:rsid w:val="00AE55ED"/>
    <w:rsid w:val="00AF1406"/>
    <w:rsid w:val="00AF310E"/>
    <w:rsid w:val="00AF7650"/>
    <w:rsid w:val="00B027BF"/>
    <w:rsid w:val="00B05D68"/>
    <w:rsid w:val="00B07F3D"/>
    <w:rsid w:val="00B10DAB"/>
    <w:rsid w:val="00B140C4"/>
    <w:rsid w:val="00B16C8A"/>
    <w:rsid w:val="00B17158"/>
    <w:rsid w:val="00B22BC1"/>
    <w:rsid w:val="00B26E3C"/>
    <w:rsid w:val="00B2784E"/>
    <w:rsid w:val="00B311C4"/>
    <w:rsid w:val="00B33AEE"/>
    <w:rsid w:val="00B35337"/>
    <w:rsid w:val="00B3574F"/>
    <w:rsid w:val="00B40CF1"/>
    <w:rsid w:val="00B4167E"/>
    <w:rsid w:val="00B41A78"/>
    <w:rsid w:val="00B422A9"/>
    <w:rsid w:val="00B448F7"/>
    <w:rsid w:val="00B47070"/>
    <w:rsid w:val="00B47E73"/>
    <w:rsid w:val="00B50CF6"/>
    <w:rsid w:val="00B533B7"/>
    <w:rsid w:val="00B53F24"/>
    <w:rsid w:val="00B55625"/>
    <w:rsid w:val="00B565AB"/>
    <w:rsid w:val="00B57AB2"/>
    <w:rsid w:val="00B60E07"/>
    <w:rsid w:val="00B63125"/>
    <w:rsid w:val="00B71D1D"/>
    <w:rsid w:val="00B755F9"/>
    <w:rsid w:val="00B77EB7"/>
    <w:rsid w:val="00B82BED"/>
    <w:rsid w:val="00B833E2"/>
    <w:rsid w:val="00B85FF7"/>
    <w:rsid w:val="00B86CC9"/>
    <w:rsid w:val="00B938DA"/>
    <w:rsid w:val="00B95B0E"/>
    <w:rsid w:val="00B96B4D"/>
    <w:rsid w:val="00B96CCF"/>
    <w:rsid w:val="00BA13BD"/>
    <w:rsid w:val="00BA3515"/>
    <w:rsid w:val="00BA4356"/>
    <w:rsid w:val="00BA4986"/>
    <w:rsid w:val="00BA6C2B"/>
    <w:rsid w:val="00BB2A29"/>
    <w:rsid w:val="00BB7D07"/>
    <w:rsid w:val="00BC103D"/>
    <w:rsid w:val="00BC1D32"/>
    <w:rsid w:val="00BC3290"/>
    <w:rsid w:val="00BC3C97"/>
    <w:rsid w:val="00BC4026"/>
    <w:rsid w:val="00BC6ECE"/>
    <w:rsid w:val="00BD3CA0"/>
    <w:rsid w:val="00BD7035"/>
    <w:rsid w:val="00BD7F85"/>
    <w:rsid w:val="00BE4196"/>
    <w:rsid w:val="00BE6049"/>
    <w:rsid w:val="00BE6203"/>
    <w:rsid w:val="00BF3DEA"/>
    <w:rsid w:val="00BF63F3"/>
    <w:rsid w:val="00BF743F"/>
    <w:rsid w:val="00BF7C52"/>
    <w:rsid w:val="00C000ED"/>
    <w:rsid w:val="00C00AA9"/>
    <w:rsid w:val="00C01068"/>
    <w:rsid w:val="00C0141E"/>
    <w:rsid w:val="00C01601"/>
    <w:rsid w:val="00C01BC6"/>
    <w:rsid w:val="00C04D8E"/>
    <w:rsid w:val="00C05D09"/>
    <w:rsid w:val="00C064CD"/>
    <w:rsid w:val="00C119BB"/>
    <w:rsid w:val="00C311BD"/>
    <w:rsid w:val="00C32F2F"/>
    <w:rsid w:val="00C3574F"/>
    <w:rsid w:val="00C3675F"/>
    <w:rsid w:val="00C46B9C"/>
    <w:rsid w:val="00C47E84"/>
    <w:rsid w:val="00C55E3B"/>
    <w:rsid w:val="00C56CCA"/>
    <w:rsid w:val="00C57C13"/>
    <w:rsid w:val="00C63240"/>
    <w:rsid w:val="00C70FB6"/>
    <w:rsid w:val="00C7101D"/>
    <w:rsid w:val="00C760BB"/>
    <w:rsid w:val="00C76F21"/>
    <w:rsid w:val="00C81D18"/>
    <w:rsid w:val="00C851CC"/>
    <w:rsid w:val="00C93DCC"/>
    <w:rsid w:val="00C94019"/>
    <w:rsid w:val="00CA2B77"/>
    <w:rsid w:val="00CA466C"/>
    <w:rsid w:val="00CA4742"/>
    <w:rsid w:val="00CA4EB1"/>
    <w:rsid w:val="00CA6F4D"/>
    <w:rsid w:val="00CA703D"/>
    <w:rsid w:val="00CA7749"/>
    <w:rsid w:val="00CB0C73"/>
    <w:rsid w:val="00CB1A04"/>
    <w:rsid w:val="00CB5299"/>
    <w:rsid w:val="00CB6529"/>
    <w:rsid w:val="00CB6928"/>
    <w:rsid w:val="00CC7B72"/>
    <w:rsid w:val="00CC7D41"/>
    <w:rsid w:val="00CD1B15"/>
    <w:rsid w:val="00CD1CE4"/>
    <w:rsid w:val="00CD3325"/>
    <w:rsid w:val="00CD440D"/>
    <w:rsid w:val="00CD49B0"/>
    <w:rsid w:val="00CD6C84"/>
    <w:rsid w:val="00CE2C8D"/>
    <w:rsid w:val="00CE47C7"/>
    <w:rsid w:val="00CE5386"/>
    <w:rsid w:val="00CF314D"/>
    <w:rsid w:val="00CF3C3E"/>
    <w:rsid w:val="00CF4372"/>
    <w:rsid w:val="00CF4F70"/>
    <w:rsid w:val="00CF69E2"/>
    <w:rsid w:val="00D00636"/>
    <w:rsid w:val="00D07BDD"/>
    <w:rsid w:val="00D142AB"/>
    <w:rsid w:val="00D160D5"/>
    <w:rsid w:val="00D2008A"/>
    <w:rsid w:val="00D22586"/>
    <w:rsid w:val="00D37FA4"/>
    <w:rsid w:val="00D40366"/>
    <w:rsid w:val="00D441DF"/>
    <w:rsid w:val="00D463E7"/>
    <w:rsid w:val="00D47CD1"/>
    <w:rsid w:val="00D54F59"/>
    <w:rsid w:val="00D55AA7"/>
    <w:rsid w:val="00D57598"/>
    <w:rsid w:val="00D61684"/>
    <w:rsid w:val="00D6268B"/>
    <w:rsid w:val="00D635AE"/>
    <w:rsid w:val="00D654CD"/>
    <w:rsid w:val="00D66BAD"/>
    <w:rsid w:val="00D73465"/>
    <w:rsid w:val="00D74710"/>
    <w:rsid w:val="00D7511C"/>
    <w:rsid w:val="00D764F7"/>
    <w:rsid w:val="00D76819"/>
    <w:rsid w:val="00D76A23"/>
    <w:rsid w:val="00D814C4"/>
    <w:rsid w:val="00D8328A"/>
    <w:rsid w:val="00D84331"/>
    <w:rsid w:val="00D858EE"/>
    <w:rsid w:val="00D85C08"/>
    <w:rsid w:val="00D90885"/>
    <w:rsid w:val="00D950A8"/>
    <w:rsid w:val="00D959C1"/>
    <w:rsid w:val="00D95ADF"/>
    <w:rsid w:val="00DA082F"/>
    <w:rsid w:val="00DA2656"/>
    <w:rsid w:val="00DA483D"/>
    <w:rsid w:val="00DA579A"/>
    <w:rsid w:val="00DA6D4C"/>
    <w:rsid w:val="00DB10F8"/>
    <w:rsid w:val="00DB190A"/>
    <w:rsid w:val="00DB3D3C"/>
    <w:rsid w:val="00DC48A5"/>
    <w:rsid w:val="00DC491C"/>
    <w:rsid w:val="00DC5D71"/>
    <w:rsid w:val="00DD126C"/>
    <w:rsid w:val="00DD16A7"/>
    <w:rsid w:val="00DD29F1"/>
    <w:rsid w:val="00DD3807"/>
    <w:rsid w:val="00DD3CCF"/>
    <w:rsid w:val="00DD6ED9"/>
    <w:rsid w:val="00DE10CB"/>
    <w:rsid w:val="00DE4072"/>
    <w:rsid w:val="00DF3B17"/>
    <w:rsid w:val="00DF3FD2"/>
    <w:rsid w:val="00DF75A2"/>
    <w:rsid w:val="00E0020F"/>
    <w:rsid w:val="00E04653"/>
    <w:rsid w:val="00E109D6"/>
    <w:rsid w:val="00E113E7"/>
    <w:rsid w:val="00E2195D"/>
    <w:rsid w:val="00E25122"/>
    <w:rsid w:val="00E26954"/>
    <w:rsid w:val="00E2763F"/>
    <w:rsid w:val="00E30895"/>
    <w:rsid w:val="00E31DF2"/>
    <w:rsid w:val="00E32DF7"/>
    <w:rsid w:val="00E33437"/>
    <w:rsid w:val="00E35B92"/>
    <w:rsid w:val="00E37DE8"/>
    <w:rsid w:val="00E40536"/>
    <w:rsid w:val="00E474A7"/>
    <w:rsid w:val="00E56684"/>
    <w:rsid w:val="00E56B96"/>
    <w:rsid w:val="00E614AD"/>
    <w:rsid w:val="00E6223B"/>
    <w:rsid w:val="00E64C41"/>
    <w:rsid w:val="00E6708E"/>
    <w:rsid w:val="00E67AC2"/>
    <w:rsid w:val="00E70233"/>
    <w:rsid w:val="00E71B32"/>
    <w:rsid w:val="00E74191"/>
    <w:rsid w:val="00E74A70"/>
    <w:rsid w:val="00E820B0"/>
    <w:rsid w:val="00E828B9"/>
    <w:rsid w:val="00E84809"/>
    <w:rsid w:val="00E8694A"/>
    <w:rsid w:val="00E97D92"/>
    <w:rsid w:val="00EA0039"/>
    <w:rsid w:val="00EA16F2"/>
    <w:rsid w:val="00EA39FC"/>
    <w:rsid w:val="00EA4A21"/>
    <w:rsid w:val="00EA515B"/>
    <w:rsid w:val="00EB188D"/>
    <w:rsid w:val="00EC1240"/>
    <w:rsid w:val="00EC1835"/>
    <w:rsid w:val="00EC21A7"/>
    <w:rsid w:val="00EC2E1E"/>
    <w:rsid w:val="00EC53CB"/>
    <w:rsid w:val="00EC56DF"/>
    <w:rsid w:val="00ED1BD6"/>
    <w:rsid w:val="00ED20AB"/>
    <w:rsid w:val="00ED2792"/>
    <w:rsid w:val="00ED3FE4"/>
    <w:rsid w:val="00ED6288"/>
    <w:rsid w:val="00ED6E4C"/>
    <w:rsid w:val="00EE0067"/>
    <w:rsid w:val="00EE0705"/>
    <w:rsid w:val="00EF208A"/>
    <w:rsid w:val="00EF3980"/>
    <w:rsid w:val="00EF793E"/>
    <w:rsid w:val="00EF7CA7"/>
    <w:rsid w:val="00F01437"/>
    <w:rsid w:val="00F01B96"/>
    <w:rsid w:val="00F0630B"/>
    <w:rsid w:val="00F1020F"/>
    <w:rsid w:val="00F11DC7"/>
    <w:rsid w:val="00F17DDC"/>
    <w:rsid w:val="00F2165D"/>
    <w:rsid w:val="00F24371"/>
    <w:rsid w:val="00F27E64"/>
    <w:rsid w:val="00F30094"/>
    <w:rsid w:val="00F34329"/>
    <w:rsid w:val="00F3484C"/>
    <w:rsid w:val="00F34B19"/>
    <w:rsid w:val="00F3754E"/>
    <w:rsid w:val="00F40149"/>
    <w:rsid w:val="00F43023"/>
    <w:rsid w:val="00F43C93"/>
    <w:rsid w:val="00F5165E"/>
    <w:rsid w:val="00F51DED"/>
    <w:rsid w:val="00F62110"/>
    <w:rsid w:val="00F62385"/>
    <w:rsid w:val="00F63E9D"/>
    <w:rsid w:val="00F645BC"/>
    <w:rsid w:val="00F65459"/>
    <w:rsid w:val="00F657D0"/>
    <w:rsid w:val="00F65BD6"/>
    <w:rsid w:val="00F66837"/>
    <w:rsid w:val="00F70A38"/>
    <w:rsid w:val="00F74ACE"/>
    <w:rsid w:val="00F74BEC"/>
    <w:rsid w:val="00F7611D"/>
    <w:rsid w:val="00F776E6"/>
    <w:rsid w:val="00F84ACA"/>
    <w:rsid w:val="00F90CF5"/>
    <w:rsid w:val="00F90E92"/>
    <w:rsid w:val="00F91DC2"/>
    <w:rsid w:val="00F9303B"/>
    <w:rsid w:val="00F939CF"/>
    <w:rsid w:val="00F95AF1"/>
    <w:rsid w:val="00FA03D1"/>
    <w:rsid w:val="00FA2AB5"/>
    <w:rsid w:val="00FA4C2A"/>
    <w:rsid w:val="00FB39AA"/>
    <w:rsid w:val="00FB3A16"/>
    <w:rsid w:val="00FC6B62"/>
    <w:rsid w:val="00FD281C"/>
    <w:rsid w:val="00FD30A8"/>
    <w:rsid w:val="00FD37D3"/>
    <w:rsid w:val="00FD3A64"/>
    <w:rsid w:val="00FD5BFC"/>
    <w:rsid w:val="00FE0535"/>
    <w:rsid w:val="00FE2406"/>
    <w:rsid w:val="00FE4781"/>
    <w:rsid w:val="00FE4839"/>
    <w:rsid w:val="00FF1615"/>
    <w:rsid w:val="00FF1EBF"/>
    <w:rsid w:val="00FF3ABC"/>
    <w:rsid w:val="00FF3EAC"/>
    <w:rsid w:val="00FF724C"/>
    <w:rsid w:val="07DFFE2F"/>
    <w:rsid w:val="0CB4A52B"/>
    <w:rsid w:val="12986146"/>
    <w:rsid w:val="16893F0E"/>
    <w:rsid w:val="18941968"/>
    <w:rsid w:val="192623B7"/>
    <w:rsid w:val="1A5BC172"/>
    <w:rsid w:val="1C6905F3"/>
    <w:rsid w:val="1D055A24"/>
    <w:rsid w:val="1DB14067"/>
    <w:rsid w:val="2A9A816A"/>
    <w:rsid w:val="316D3753"/>
    <w:rsid w:val="387D9D45"/>
    <w:rsid w:val="392E5FA3"/>
    <w:rsid w:val="3ED82AF0"/>
    <w:rsid w:val="4132518E"/>
    <w:rsid w:val="455B0328"/>
    <w:rsid w:val="4A73FEE7"/>
    <w:rsid w:val="4C0741D7"/>
    <w:rsid w:val="58BA8079"/>
    <w:rsid w:val="5C9E5A8F"/>
    <w:rsid w:val="5CDBAE2F"/>
    <w:rsid w:val="652F7DCB"/>
    <w:rsid w:val="66BE7EFC"/>
    <w:rsid w:val="67E45677"/>
    <w:rsid w:val="6ACAD7D1"/>
    <w:rsid w:val="6E729F20"/>
    <w:rsid w:val="6FA2A9BC"/>
    <w:rsid w:val="789A3331"/>
    <w:rsid w:val="7C8CDD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59570"/>
  <w15:docId w15:val="{88886C21-AE07-4EC7-9390-67274DF11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6C12"/>
    <w:pPr>
      <w:spacing w:line="240" w:lineRule="auto"/>
    </w:pPr>
    <w:rPr>
      <w:rFonts w:ascii="Times New Roman" w:eastAsia="Times New Roman" w:hAnsi="Times New Roman" w:cs="Times New Roman"/>
      <w:sz w:val="24"/>
      <w:szCs w:val="24"/>
      <w:lang w:val="en-US"/>
    </w:rPr>
  </w:style>
  <w:style w:type="paragraph" w:styleId="Heading1">
    <w:name w:val="heading 1"/>
    <w:basedOn w:val="Normal"/>
    <w:next w:val="Normal"/>
    <w:uiPriority w:val="9"/>
    <w:qFormat/>
    <w:pPr>
      <w:keepNext/>
      <w:keepLines/>
      <w:spacing w:before="400" w:after="120" w:line="276" w:lineRule="auto"/>
      <w:outlineLvl w:val="0"/>
    </w:pPr>
    <w:rPr>
      <w:rFonts w:ascii="Arial" w:eastAsia="Arial" w:hAnsi="Arial" w:cs="Arial"/>
      <w:sz w:val="40"/>
      <w:szCs w:val="40"/>
      <w:lang w:val="en"/>
    </w:rPr>
  </w:style>
  <w:style w:type="paragraph" w:styleId="Heading2">
    <w:name w:val="heading 2"/>
    <w:basedOn w:val="Normal"/>
    <w:next w:val="Normal"/>
    <w:uiPriority w:val="9"/>
    <w:unhideWhenUsed/>
    <w:qFormat/>
    <w:pPr>
      <w:keepNext/>
      <w:keepLines/>
      <w:spacing w:before="360" w:after="120" w:line="276" w:lineRule="auto"/>
      <w:outlineLvl w:val="1"/>
    </w:pPr>
    <w:rPr>
      <w:rFonts w:ascii="Arial" w:eastAsia="Arial" w:hAnsi="Arial" w:cs="Arial"/>
      <w:sz w:val="32"/>
      <w:szCs w:val="32"/>
      <w:lang w:val="en"/>
    </w:rPr>
  </w:style>
  <w:style w:type="paragraph" w:styleId="Heading3">
    <w:name w:val="heading 3"/>
    <w:basedOn w:val="Normal"/>
    <w:next w:val="Normal"/>
    <w:uiPriority w:val="9"/>
    <w:unhideWhenUsed/>
    <w:qFormat/>
    <w:pPr>
      <w:keepNext/>
      <w:keepLines/>
      <w:spacing w:before="320" w:after="80" w:line="276" w:lineRule="auto"/>
      <w:outlineLvl w:val="2"/>
    </w:pPr>
    <w:rPr>
      <w:rFonts w:ascii="Arial" w:eastAsia="Arial" w:hAnsi="Arial" w:cs="Arial"/>
      <w:color w:val="434343"/>
      <w:sz w:val="28"/>
      <w:szCs w:val="28"/>
      <w:lang w:val="en"/>
    </w:rPr>
  </w:style>
  <w:style w:type="paragraph" w:styleId="Heading4">
    <w:name w:val="heading 4"/>
    <w:basedOn w:val="Normal"/>
    <w:next w:val="Normal"/>
    <w:uiPriority w:val="9"/>
    <w:unhideWhenUsed/>
    <w:qFormat/>
    <w:pPr>
      <w:keepNext/>
      <w:keepLines/>
      <w:spacing w:before="280" w:after="80" w:line="276" w:lineRule="auto"/>
      <w:outlineLvl w:val="3"/>
    </w:pPr>
    <w:rPr>
      <w:rFonts w:ascii="Arial" w:eastAsia="Arial" w:hAnsi="Arial" w:cs="Arial"/>
      <w:color w:val="666666"/>
      <w:lang w:val="en"/>
    </w:rPr>
  </w:style>
  <w:style w:type="paragraph" w:styleId="Heading5">
    <w:name w:val="heading 5"/>
    <w:basedOn w:val="Normal"/>
    <w:next w:val="Normal"/>
    <w:uiPriority w:val="9"/>
    <w:unhideWhenUsed/>
    <w:qFormat/>
    <w:pPr>
      <w:keepNext/>
      <w:keepLines/>
      <w:spacing w:before="240" w:after="80" w:line="276" w:lineRule="auto"/>
      <w:outlineLvl w:val="4"/>
    </w:pPr>
    <w:rPr>
      <w:rFonts w:ascii="Arial" w:eastAsia="Arial" w:hAnsi="Arial" w:cs="Arial"/>
      <w:color w:val="666666"/>
      <w:sz w:val="22"/>
      <w:szCs w:val="22"/>
      <w:lang w:val="en"/>
    </w:rPr>
  </w:style>
  <w:style w:type="paragraph" w:styleId="Heading6">
    <w:name w:val="heading 6"/>
    <w:basedOn w:val="Normal"/>
    <w:next w:val="Normal"/>
    <w:uiPriority w:val="9"/>
    <w:semiHidden/>
    <w:unhideWhenUsed/>
    <w:qFormat/>
    <w:pPr>
      <w:keepNext/>
      <w:keepLines/>
      <w:spacing w:before="240" w:after="80" w:line="276" w:lineRule="auto"/>
      <w:outlineLvl w:val="5"/>
    </w:pPr>
    <w:rPr>
      <w:rFonts w:ascii="Arial" w:eastAsia="Arial" w:hAnsi="Arial" w:cs="Arial"/>
      <w:i/>
      <w:color w:val="666666"/>
      <w:sz w:val="22"/>
      <w:szCs w:val="22"/>
      <w:lang w:val="e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line="276" w:lineRule="auto"/>
    </w:pPr>
    <w:rPr>
      <w:rFonts w:ascii="Arial" w:eastAsia="Arial" w:hAnsi="Arial" w:cs="Arial"/>
      <w:sz w:val="52"/>
      <w:szCs w:val="52"/>
      <w:lang w:val="en"/>
    </w:rPr>
  </w:style>
  <w:style w:type="paragraph" w:styleId="Subtitle">
    <w:name w:val="Subtitle"/>
    <w:basedOn w:val="Normal"/>
    <w:next w:val="Normal"/>
    <w:uiPriority w:val="11"/>
    <w:qFormat/>
    <w:pPr>
      <w:keepNext/>
      <w:keepLines/>
      <w:spacing w:after="320" w:line="276" w:lineRule="auto"/>
    </w:pPr>
    <w:rPr>
      <w:rFonts w:ascii="Arial" w:eastAsia="Arial" w:hAnsi="Arial" w:cs="Arial"/>
      <w:color w:val="666666"/>
      <w:sz w:val="30"/>
      <w:szCs w:val="30"/>
      <w:lang w:val="en"/>
    </w:rPr>
  </w:style>
  <w:style w:type="table" w:customStyle="1" w:styleId="14">
    <w:name w:val="14"/>
    <w:basedOn w:val="TableNormal"/>
    <w:tblPr>
      <w:tblStyleRowBandSize w:val="1"/>
      <w:tblStyleColBandSize w:val="1"/>
      <w:tblCellMar>
        <w:top w:w="100" w:type="dxa"/>
        <w:left w:w="100" w:type="dxa"/>
        <w:bottom w:w="100" w:type="dxa"/>
        <w:right w:w="100" w:type="dxa"/>
      </w:tblCellMar>
    </w:tblPr>
  </w:style>
  <w:style w:type="table" w:customStyle="1" w:styleId="13">
    <w:name w:val="13"/>
    <w:basedOn w:val="TableNormal"/>
    <w:tblPr>
      <w:tblStyleRowBandSize w:val="1"/>
      <w:tblStyleColBandSize w:val="1"/>
      <w:tblCellMar>
        <w:top w:w="100" w:type="dxa"/>
        <w:left w:w="100" w:type="dxa"/>
        <w:bottom w:w="100" w:type="dxa"/>
        <w:right w:w="100" w:type="dxa"/>
      </w:tblCellMar>
    </w:tblPr>
  </w:style>
  <w:style w:type="table" w:customStyle="1" w:styleId="12">
    <w:name w:val="12"/>
    <w:basedOn w:val="TableNormal"/>
    <w:tblPr>
      <w:tblStyleRowBandSize w:val="1"/>
      <w:tblStyleColBandSize w:val="1"/>
      <w:tblCellMar>
        <w:top w:w="100" w:type="dxa"/>
        <w:left w:w="100" w:type="dxa"/>
        <w:bottom w:w="100" w:type="dxa"/>
        <w:right w:w="100" w:type="dxa"/>
      </w:tblCellMar>
    </w:tblPr>
  </w:style>
  <w:style w:type="table" w:customStyle="1" w:styleId="11">
    <w:name w:val="11"/>
    <w:basedOn w:val="TableNormal"/>
    <w:tblPr>
      <w:tblStyleRowBandSize w:val="1"/>
      <w:tblStyleColBandSize w:val="1"/>
      <w:tblCellMar>
        <w:top w:w="100" w:type="dxa"/>
        <w:left w:w="100" w:type="dxa"/>
        <w:bottom w:w="100" w:type="dxa"/>
        <w:right w:w="100" w:type="dxa"/>
      </w:tblCellMar>
    </w:tblPr>
  </w:style>
  <w:style w:type="table" w:customStyle="1" w:styleId="10">
    <w:name w:val="10"/>
    <w:basedOn w:val="TableNormal"/>
    <w:tblPr>
      <w:tblStyleRowBandSize w:val="1"/>
      <w:tblStyleColBandSize w:val="1"/>
      <w:tblCellMar>
        <w:top w:w="100" w:type="dxa"/>
        <w:left w:w="100" w:type="dxa"/>
        <w:bottom w:w="100" w:type="dxa"/>
        <w:right w:w="100" w:type="dxa"/>
      </w:tblCellMar>
    </w:tblPr>
  </w:style>
  <w:style w:type="table" w:customStyle="1" w:styleId="9">
    <w:name w:val="9"/>
    <w:basedOn w:val="TableNormal"/>
    <w:tblPr>
      <w:tblStyleRowBandSize w:val="1"/>
      <w:tblStyleColBandSize w:val="1"/>
      <w:tblCellMar>
        <w:top w:w="100" w:type="dxa"/>
        <w:left w:w="100" w:type="dxa"/>
        <w:bottom w:w="100" w:type="dxa"/>
        <w:right w:w="100" w:type="dxa"/>
      </w:tblCellMar>
    </w:tblPr>
  </w:style>
  <w:style w:type="table" w:customStyle="1" w:styleId="8">
    <w:name w:val="8"/>
    <w:basedOn w:val="TableNormal"/>
    <w:tblPr>
      <w:tblStyleRowBandSize w:val="1"/>
      <w:tblStyleColBandSize w:val="1"/>
      <w:tblCellMar>
        <w:top w:w="100" w:type="dxa"/>
        <w:left w:w="100" w:type="dxa"/>
        <w:bottom w:w="100" w:type="dxa"/>
        <w:right w:w="100" w:type="dxa"/>
      </w:tblCellMar>
    </w:tblPr>
  </w:style>
  <w:style w:type="table" w:customStyle="1" w:styleId="7">
    <w:name w:val="7"/>
    <w:basedOn w:val="TableNormal"/>
    <w:tblPr>
      <w:tblStyleRowBandSize w:val="1"/>
      <w:tblStyleColBandSize w:val="1"/>
      <w:tblCellMar>
        <w:top w:w="100" w:type="dxa"/>
        <w:left w:w="100" w:type="dxa"/>
        <w:bottom w:w="100" w:type="dxa"/>
        <w:right w:w="100" w:type="dxa"/>
      </w:tblCellMar>
    </w:tblPr>
  </w:style>
  <w:style w:type="table" w:customStyle="1" w:styleId="6">
    <w:name w:val="6"/>
    <w:basedOn w:val="TableNormal"/>
    <w:tblPr>
      <w:tblStyleRowBandSize w:val="1"/>
      <w:tblStyleColBandSize w:val="1"/>
      <w:tblCellMar>
        <w:top w:w="100" w:type="dxa"/>
        <w:left w:w="100" w:type="dxa"/>
        <w:bottom w:w="100" w:type="dxa"/>
        <w:right w:w="100" w:type="dxa"/>
      </w:tblCellMar>
    </w:tblPr>
  </w:style>
  <w:style w:type="table" w:customStyle="1" w:styleId="5">
    <w:name w:val="5"/>
    <w:basedOn w:val="TableNormal"/>
    <w:tblPr>
      <w:tblStyleRowBandSize w:val="1"/>
      <w:tblStyleColBandSize w:val="1"/>
      <w:tblCellMar>
        <w:top w:w="100" w:type="dxa"/>
        <w:left w:w="100" w:type="dxa"/>
        <w:bottom w:w="100" w:type="dxa"/>
        <w:right w:w="100" w:type="dxa"/>
      </w:tblCellMar>
    </w:tblPr>
  </w:style>
  <w:style w:type="table" w:customStyle="1" w:styleId="4">
    <w:name w:val="4"/>
    <w:basedOn w:val="TableNormal"/>
    <w:tblPr>
      <w:tblStyleRowBandSize w:val="1"/>
      <w:tblStyleColBandSize w:val="1"/>
      <w:tblCellMar>
        <w:top w:w="100" w:type="dxa"/>
        <w:left w:w="100" w:type="dxa"/>
        <w:bottom w:w="100" w:type="dxa"/>
        <w:right w:w="100" w:type="dxa"/>
      </w:tblCellMar>
    </w:tblPr>
  </w:style>
  <w:style w:type="table" w:customStyle="1" w:styleId="3">
    <w:name w:val="3"/>
    <w:basedOn w:val="TableNormal"/>
    <w:tblPr>
      <w:tblStyleRowBandSize w:val="1"/>
      <w:tblStyleColBandSize w:val="1"/>
      <w:tblCellMar>
        <w:top w:w="100" w:type="dxa"/>
        <w:left w:w="100" w:type="dxa"/>
        <w:bottom w:w="100" w:type="dxa"/>
        <w:right w:w="100" w:type="dxa"/>
      </w:tblCellMar>
    </w:tblPr>
  </w:style>
  <w:style w:type="table" w:customStyle="1" w:styleId="2">
    <w:name w:val="2"/>
    <w:basedOn w:val="TableNormal"/>
    <w:tblPr>
      <w:tblStyleRowBandSize w:val="1"/>
      <w:tblStyleColBandSize w:val="1"/>
      <w:tblCellMar>
        <w:top w:w="100" w:type="dxa"/>
        <w:left w:w="100" w:type="dxa"/>
        <w:bottom w:w="100" w:type="dxa"/>
        <w:right w:w="100" w:type="dxa"/>
      </w:tblCellMar>
    </w:tbl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rPr>
      <w:rFonts w:ascii="Arial" w:eastAsia="Arial" w:hAnsi="Arial" w:cs="Arial"/>
      <w:sz w:val="20"/>
      <w:szCs w:val="20"/>
      <w:lang w:val="en"/>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F62385"/>
    <w:rPr>
      <w:color w:val="0000FF" w:themeColor="hyperlink"/>
      <w:u w:val="single"/>
    </w:rPr>
  </w:style>
  <w:style w:type="character" w:styleId="UnresolvedMention">
    <w:name w:val="Unresolved Mention"/>
    <w:basedOn w:val="DefaultParagraphFont"/>
    <w:uiPriority w:val="99"/>
    <w:semiHidden/>
    <w:unhideWhenUsed/>
    <w:rsid w:val="00F62385"/>
    <w:rPr>
      <w:color w:val="605E5C"/>
      <w:shd w:val="clear" w:color="auto" w:fill="E1DFDD"/>
    </w:rPr>
  </w:style>
  <w:style w:type="paragraph" w:styleId="Bibliography">
    <w:name w:val="Bibliography"/>
    <w:basedOn w:val="Normal"/>
    <w:next w:val="Normal"/>
    <w:uiPriority w:val="37"/>
    <w:unhideWhenUsed/>
    <w:rsid w:val="00612928"/>
    <w:pPr>
      <w:spacing w:line="276" w:lineRule="auto"/>
    </w:pPr>
    <w:rPr>
      <w:rFonts w:ascii="Arial" w:eastAsia="Arial" w:hAnsi="Arial" w:cs="Arial"/>
      <w:sz w:val="22"/>
      <w:szCs w:val="22"/>
      <w:lang w:val="en"/>
    </w:rPr>
  </w:style>
  <w:style w:type="paragraph" w:styleId="TOC4">
    <w:name w:val="toc 4"/>
    <w:basedOn w:val="Normal"/>
    <w:next w:val="Normal"/>
    <w:autoRedefine/>
    <w:uiPriority w:val="39"/>
    <w:unhideWhenUsed/>
    <w:rsid w:val="00D2008A"/>
    <w:pPr>
      <w:ind w:left="480"/>
    </w:pPr>
    <w:rPr>
      <w:rFonts w:asciiTheme="minorHAnsi" w:hAnsiTheme="minorHAnsi"/>
      <w:sz w:val="20"/>
      <w:szCs w:val="20"/>
    </w:rPr>
  </w:style>
  <w:style w:type="paragraph" w:styleId="TOC5">
    <w:name w:val="toc 5"/>
    <w:basedOn w:val="Normal"/>
    <w:next w:val="Normal"/>
    <w:autoRedefine/>
    <w:uiPriority w:val="39"/>
    <w:unhideWhenUsed/>
    <w:rsid w:val="00D2008A"/>
    <w:pPr>
      <w:ind w:left="720"/>
    </w:pPr>
    <w:rPr>
      <w:rFonts w:asciiTheme="minorHAnsi" w:hAnsiTheme="minorHAnsi"/>
      <w:sz w:val="20"/>
      <w:szCs w:val="20"/>
    </w:rPr>
  </w:style>
  <w:style w:type="paragraph" w:styleId="NormalWeb">
    <w:name w:val="Normal (Web)"/>
    <w:basedOn w:val="Normal"/>
    <w:uiPriority w:val="99"/>
    <w:unhideWhenUsed/>
    <w:rsid w:val="001024B7"/>
    <w:pPr>
      <w:spacing w:before="100" w:beforeAutospacing="1" w:after="100" w:afterAutospacing="1"/>
    </w:pPr>
  </w:style>
  <w:style w:type="character" w:customStyle="1" w:styleId="apple-tab-span">
    <w:name w:val="apple-tab-span"/>
    <w:basedOn w:val="DefaultParagraphFont"/>
    <w:rsid w:val="00A17AAF"/>
  </w:style>
  <w:style w:type="character" w:customStyle="1" w:styleId="katex-mathml">
    <w:name w:val="katex-mathml"/>
    <w:basedOn w:val="DefaultParagraphFont"/>
    <w:rsid w:val="00200AB7"/>
  </w:style>
  <w:style w:type="character" w:styleId="PlaceholderText">
    <w:name w:val="Placeholder Text"/>
    <w:basedOn w:val="DefaultParagraphFont"/>
    <w:uiPriority w:val="99"/>
    <w:semiHidden/>
    <w:rsid w:val="00637DA4"/>
    <w:rPr>
      <w:color w:val="666666"/>
    </w:rPr>
  </w:style>
  <w:style w:type="paragraph" w:styleId="FootnoteText">
    <w:name w:val="footnote text"/>
    <w:basedOn w:val="Normal"/>
    <w:link w:val="FootnoteTextChar"/>
    <w:uiPriority w:val="99"/>
    <w:semiHidden/>
    <w:unhideWhenUsed/>
    <w:rsid w:val="002F073E"/>
    <w:rPr>
      <w:sz w:val="20"/>
      <w:szCs w:val="20"/>
    </w:rPr>
  </w:style>
  <w:style w:type="character" w:customStyle="1" w:styleId="FootnoteTextChar">
    <w:name w:val="Footnote Text Char"/>
    <w:basedOn w:val="DefaultParagraphFont"/>
    <w:link w:val="FootnoteText"/>
    <w:uiPriority w:val="99"/>
    <w:semiHidden/>
    <w:rsid w:val="002F073E"/>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2F073E"/>
    <w:rPr>
      <w:vertAlign w:val="superscript"/>
    </w:rPr>
  </w:style>
  <w:style w:type="character" w:styleId="FollowedHyperlink">
    <w:name w:val="FollowedHyperlink"/>
    <w:basedOn w:val="DefaultParagraphFont"/>
    <w:uiPriority w:val="99"/>
    <w:semiHidden/>
    <w:unhideWhenUsed/>
    <w:rsid w:val="007D75D3"/>
    <w:rPr>
      <w:color w:val="800080" w:themeColor="followedHyperlink"/>
      <w:u w:val="single"/>
    </w:rPr>
  </w:style>
  <w:style w:type="paragraph" w:styleId="TOC1">
    <w:name w:val="toc 1"/>
    <w:basedOn w:val="Normal"/>
    <w:next w:val="Normal"/>
    <w:autoRedefine/>
    <w:uiPriority w:val="39"/>
    <w:unhideWhenUsed/>
    <w:rsid w:val="00120D03"/>
    <w:pPr>
      <w:spacing w:before="360"/>
    </w:pPr>
    <w:rPr>
      <w:rFonts w:asciiTheme="majorHAnsi" w:hAnsiTheme="majorHAnsi" w:cstheme="majorHAnsi"/>
      <w:b/>
      <w:bCs/>
      <w:caps/>
    </w:rPr>
  </w:style>
  <w:style w:type="paragraph" w:styleId="TOC2">
    <w:name w:val="toc 2"/>
    <w:basedOn w:val="Normal"/>
    <w:next w:val="Normal"/>
    <w:autoRedefine/>
    <w:uiPriority w:val="39"/>
    <w:unhideWhenUsed/>
    <w:rsid w:val="00120D03"/>
    <w:pPr>
      <w:spacing w:before="240"/>
    </w:pPr>
    <w:rPr>
      <w:rFonts w:asciiTheme="minorHAnsi" w:hAnsiTheme="minorHAnsi"/>
      <w:b/>
      <w:bCs/>
      <w:sz w:val="20"/>
      <w:szCs w:val="20"/>
    </w:rPr>
  </w:style>
  <w:style w:type="paragraph" w:styleId="TOC3">
    <w:name w:val="toc 3"/>
    <w:basedOn w:val="Normal"/>
    <w:next w:val="Normal"/>
    <w:autoRedefine/>
    <w:uiPriority w:val="39"/>
    <w:unhideWhenUsed/>
    <w:rsid w:val="00120D03"/>
    <w:pPr>
      <w:ind w:left="240"/>
    </w:pPr>
    <w:rPr>
      <w:rFonts w:asciiTheme="minorHAnsi" w:hAnsiTheme="minorHAnsi"/>
      <w:sz w:val="20"/>
      <w:szCs w:val="20"/>
    </w:rPr>
  </w:style>
  <w:style w:type="paragraph" w:styleId="TOC6">
    <w:name w:val="toc 6"/>
    <w:basedOn w:val="Normal"/>
    <w:next w:val="Normal"/>
    <w:autoRedefine/>
    <w:uiPriority w:val="39"/>
    <w:unhideWhenUsed/>
    <w:rsid w:val="00120D03"/>
    <w:pPr>
      <w:ind w:left="960"/>
    </w:pPr>
    <w:rPr>
      <w:rFonts w:asciiTheme="minorHAnsi" w:hAnsiTheme="minorHAnsi"/>
      <w:sz w:val="20"/>
      <w:szCs w:val="20"/>
    </w:rPr>
  </w:style>
  <w:style w:type="paragraph" w:styleId="TOC7">
    <w:name w:val="toc 7"/>
    <w:basedOn w:val="Normal"/>
    <w:next w:val="Normal"/>
    <w:autoRedefine/>
    <w:uiPriority w:val="39"/>
    <w:unhideWhenUsed/>
    <w:rsid w:val="00120D03"/>
    <w:pPr>
      <w:ind w:left="1200"/>
    </w:pPr>
    <w:rPr>
      <w:rFonts w:asciiTheme="minorHAnsi" w:hAnsiTheme="minorHAnsi"/>
      <w:sz w:val="20"/>
      <w:szCs w:val="20"/>
    </w:rPr>
  </w:style>
  <w:style w:type="paragraph" w:styleId="TOC8">
    <w:name w:val="toc 8"/>
    <w:basedOn w:val="Normal"/>
    <w:next w:val="Normal"/>
    <w:autoRedefine/>
    <w:uiPriority w:val="39"/>
    <w:unhideWhenUsed/>
    <w:rsid w:val="00120D03"/>
    <w:pPr>
      <w:ind w:left="1440"/>
    </w:pPr>
    <w:rPr>
      <w:rFonts w:asciiTheme="minorHAnsi" w:hAnsiTheme="minorHAnsi"/>
      <w:sz w:val="20"/>
      <w:szCs w:val="20"/>
    </w:rPr>
  </w:style>
  <w:style w:type="paragraph" w:styleId="TOC9">
    <w:name w:val="toc 9"/>
    <w:basedOn w:val="Normal"/>
    <w:next w:val="Normal"/>
    <w:autoRedefine/>
    <w:uiPriority w:val="39"/>
    <w:unhideWhenUsed/>
    <w:rsid w:val="00120D03"/>
    <w:pPr>
      <w:ind w:left="1680"/>
    </w:pPr>
    <w:rPr>
      <w:rFonts w:asciiTheme="minorHAnsi" w:hAnsiTheme="minorHAnsi"/>
      <w:sz w:val="20"/>
      <w:szCs w:val="20"/>
    </w:rPr>
  </w:style>
  <w:style w:type="paragraph" w:styleId="Revision">
    <w:name w:val="Revision"/>
    <w:hidden/>
    <w:uiPriority w:val="99"/>
    <w:semiHidden/>
    <w:rsid w:val="00756718"/>
    <w:pPr>
      <w:spacing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CB6928"/>
    <w:pPr>
      <w:tabs>
        <w:tab w:val="center" w:pos="4680"/>
        <w:tab w:val="right" w:pos="9360"/>
      </w:tabs>
    </w:pPr>
  </w:style>
  <w:style w:type="character" w:customStyle="1" w:styleId="HeaderChar">
    <w:name w:val="Header Char"/>
    <w:basedOn w:val="DefaultParagraphFont"/>
    <w:link w:val="Header"/>
    <w:uiPriority w:val="99"/>
    <w:rsid w:val="00CB6928"/>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CB6928"/>
    <w:pPr>
      <w:tabs>
        <w:tab w:val="center" w:pos="4680"/>
        <w:tab w:val="right" w:pos="9360"/>
      </w:tabs>
    </w:pPr>
  </w:style>
  <w:style w:type="character" w:customStyle="1" w:styleId="FooterChar">
    <w:name w:val="Footer Char"/>
    <w:basedOn w:val="DefaultParagraphFont"/>
    <w:link w:val="Footer"/>
    <w:uiPriority w:val="99"/>
    <w:rsid w:val="00CB6928"/>
    <w:rPr>
      <w:rFonts w:ascii="Times New Roman" w:eastAsia="Times New Roman" w:hAnsi="Times New Roman" w:cs="Times New Roman"/>
      <w:sz w:val="24"/>
      <w:szCs w:val="24"/>
      <w:lang w:val="en-US"/>
    </w:rPr>
  </w:style>
  <w:style w:type="paragraph" w:styleId="CommentSubject">
    <w:name w:val="annotation subject"/>
    <w:basedOn w:val="CommentText"/>
    <w:next w:val="CommentText"/>
    <w:link w:val="CommentSubjectChar"/>
    <w:uiPriority w:val="99"/>
    <w:semiHidden/>
    <w:unhideWhenUsed/>
    <w:rsid w:val="00045422"/>
    <w:rPr>
      <w:rFonts w:ascii="Times New Roman" w:eastAsia="Times New Roman" w:hAnsi="Times New Roman" w:cs="Times New Roman"/>
      <w:b/>
      <w:bCs/>
      <w:lang w:val="en-US"/>
    </w:rPr>
  </w:style>
  <w:style w:type="character" w:customStyle="1" w:styleId="CommentSubjectChar">
    <w:name w:val="Comment Subject Char"/>
    <w:basedOn w:val="CommentTextChar"/>
    <w:link w:val="CommentSubject"/>
    <w:uiPriority w:val="99"/>
    <w:semiHidden/>
    <w:rsid w:val="00045422"/>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793140">
      <w:bodyDiv w:val="1"/>
      <w:marLeft w:val="0"/>
      <w:marRight w:val="0"/>
      <w:marTop w:val="0"/>
      <w:marBottom w:val="0"/>
      <w:divBdr>
        <w:top w:val="none" w:sz="0" w:space="0" w:color="auto"/>
        <w:left w:val="none" w:sz="0" w:space="0" w:color="auto"/>
        <w:bottom w:val="none" w:sz="0" w:space="0" w:color="auto"/>
        <w:right w:val="none" w:sz="0" w:space="0" w:color="auto"/>
      </w:divBdr>
    </w:div>
    <w:div w:id="103691336">
      <w:bodyDiv w:val="1"/>
      <w:marLeft w:val="0"/>
      <w:marRight w:val="0"/>
      <w:marTop w:val="0"/>
      <w:marBottom w:val="0"/>
      <w:divBdr>
        <w:top w:val="none" w:sz="0" w:space="0" w:color="auto"/>
        <w:left w:val="none" w:sz="0" w:space="0" w:color="auto"/>
        <w:bottom w:val="none" w:sz="0" w:space="0" w:color="auto"/>
        <w:right w:val="none" w:sz="0" w:space="0" w:color="auto"/>
      </w:divBdr>
    </w:div>
    <w:div w:id="173885380">
      <w:bodyDiv w:val="1"/>
      <w:marLeft w:val="0"/>
      <w:marRight w:val="0"/>
      <w:marTop w:val="0"/>
      <w:marBottom w:val="0"/>
      <w:divBdr>
        <w:top w:val="none" w:sz="0" w:space="0" w:color="auto"/>
        <w:left w:val="none" w:sz="0" w:space="0" w:color="auto"/>
        <w:bottom w:val="none" w:sz="0" w:space="0" w:color="auto"/>
        <w:right w:val="none" w:sz="0" w:space="0" w:color="auto"/>
      </w:divBdr>
    </w:div>
    <w:div w:id="285934261">
      <w:bodyDiv w:val="1"/>
      <w:marLeft w:val="0"/>
      <w:marRight w:val="0"/>
      <w:marTop w:val="0"/>
      <w:marBottom w:val="0"/>
      <w:divBdr>
        <w:top w:val="none" w:sz="0" w:space="0" w:color="auto"/>
        <w:left w:val="none" w:sz="0" w:space="0" w:color="auto"/>
        <w:bottom w:val="none" w:sz="0" w:space="0" w:color="auto"/>
        <w:right w:val="none" w:sz="0" w:space="0" w:color="auto"/>
      </w:divBdr>
    </w:div>
    <w:div w:id="446004484">
      <w:bodyDiv w:val="1"/>
      <w:marLeft w:val="0"/>
      <w:marRight w:val="0"/>
      <w:marTop w:val="0"/>
      <w:marBottom w:val="0"/>
      <w:divBdr>
        <w:top w:val="none" w:sz="0" w:space="0" w:color="auto"/>
        <w:left w:val="none" w:sz="0" w:space="0" w:color="auto"/>
        <w:bottom w:val="none" w:sz="0" w:space="0" w:color="auto"/>
        <w:right w:val="none" w:sz="0" w:space="0" w:color="auto"/>
      </w:divBdr>
    </w:div>
    <w:div w:id="790706124">
      <w:bodyDiv w:val="1"/>
      <w:marLeft w:val="0"/>
      <w:marRight w:val="0"/>
      <w:marTop w:val="0"/>
      <w:marBottom w:val="0"/>
      <w:divBdr>
        <w:top w:val="none" w:sz="0" w:space="0" w:color="auto"/>
        <w:left w:val="none" w:sz="0" w:space="0" w:color="auto"/>
        <w:bottom w:val="none" w:sz="0" w:space="0" w:color="auto"/>
        <w:right w:val="none" w:sz="0" w:space="0" w:color="auto"/>
      </w:divBdr>
    </w:div>
    <w:div w:id="875508024">
      <w:bodyDiv w:val="1"/>
      <w:marLeft w:val="0"/>
      <w:marRight w:val="0"/>
      <w:marTop w:val="0"/>
      <w:marBottom w:val="0"/>
      <w:divBdr>
        <w:top w:val="none" w:sz="0" w:space="0" w:color="auto"/>
        <w:left w:val="none" w:sz="0" w:space="0" w:color="auto"/>
        <w:bottom w:val="none" w:sz="0" w:space="0" w:color="auto"/>
        <w:right w:val="none" w:sz="0" w:space="0" w:color="auto"/>
      </w:divBdr>
    </w:div>
    <w:div w:id="910774640">
      <w:bodyDiv w:val="1"/>
      <w:marLeft w:val="0"/>
      <w:marRight w:val="0"/>
      <w:marTop w:val="0"/>
      <w:marBottom w:val="0"/>
      <w:divBdr>
        <w:top w:val="none" w:sz="0" w:space="0" w:color="auto"/>
        <w:left w:val="none" w:sz="0" w:space="0" w:color="auto"/>
        <w:bottom w:val="none" w:sz="0" w:space="0" w:color="auto"/>
        <w:right w:val="none" w:sz="0" w:space="0" w:color="auto"/>
      </w:divBdr>
    </w:div>
    <w:div w:id="914976852">
      <w:bodyDiv w:val="1"/>
      <w:marLeft w:val="0"/>
      <w:marRight w:val="0"/>
      <w:marTop w:val="0"/>
      <w:marBottom w:val="0"/>
      <w:divBdr>
        <w:top w:val="none" w:sz="0" w:space="0" w:color="auto"/>
        <w:left w:val="none" w:sz="0" w:space="0" w:color="auto"/>
        <w:bottom w:val="none" w:sz="0" w:space="0" w:color="auto"/>
        <w:right w:val="none" w:sz="0" w:space="0" w:color="auto"/>
      </w:divBdr>
    </w:div>
    <w:div w:id="936133102">
      <w:bodyDiv w:val="1"/>
      <w:marLeft w:val="0"/>
      <w:marRight w:val="0"/>
      <w:marTop w:val="0"/>
      <w:marBottom w:val="0"/>
      <w:divBdr>
        <w:top w:val="none" w:sz="0" w:space="0" w:color="auto"/>
        <w:left w:val="none" w:sz="0" w:space="0" w:color="auto"/>
        <w:bottom w:val="none" w:sz="0" w:space="0" w:color="auto"/>
        <w:right w:val="none" w:sz="0" w:space="0" w:color="auto"/>
      </w:divBdr>
    </w:div>
    <w:div w:id="980696078">
      <w:bodyDiv w:val="1"/>
      <w:marLeft w:val="0"/>
      <w:marRight w:val="0"/>
      <w:marTop w:val="0"/>
      <w:marBottom w:val="0"/>
      <w:divBdr>
        <w:top w:val="none" w:sz="0" w:space="0" w:color="auto"/>
        <w:left w:val="none" w:sz="0" w:space="0" w:color="auto"/>
        <w:bottom w:val="none" w:sz="0" w:space="0" w:color="auto"/>
        <w:right w:val="none" w:sz="0" w:space="0" w:color="auto"/>
      </w:divBdr>
    </w:div>
    <w:div w:id="985548826">
      <w:bodyDiv w:val="1"/>
      <w:marLeft w:val="0"/>
      <w:marRight w:val="0"/>
      <w:marTop w:val="0"/>
      <w:marBottom w:val="0"/>
      <w:divBdr>
        <w:top w:val="none" w:sz="0" w:space="0" w:color="auto"/>
        <w:left w:val="none" w:sz="0" w:space="0" w:color="auto"/>
        <w:bottom w:val="none" w:sz="0" w:space="0" w:color="auto"/>
        <w:right w:val="none" w:sz="0" w:space="0" w:color="auto"/>
      </w:divBdr>
    </w:div>
    <w:div w:id="1017582006">
      <w:bodyDiv w:val="1"/>
      <w:marLeft w:val="0"/>
      <w:marRight w:val="0"/>
      <w:marTop w:val="0"/>
      <w:marBottom w:val="0"/>
      <w:divBdr>
        <w:top w:val="none" w:sz="0" w:space="0" w:color="auto"/>
        <w:left w:val="none" w:sz="0" w:space="0" w:color="auto"/>
        <w:bottom w:val="none" w:sz="0" w:space="0" w:color="auto"/>
        <w:right w:val="none" w:sz="0" w:space="0" w:color="auto"/>
      </w:divBdr>
    </w:div>
    <w:div w:id="1276717309">
      <w:bodyDiv w:val="1"/>
      <w:marLeft w:val="0"/>
      <w:marRight w:val="0"/>
      <w:marTop w:val="0"/>
      <w:marBottom w:val="0"/>
      <w:divBdr>
        <w:top w:val="none" w:sz="0" w:space="0" w:color="auto"/>
        <w:left w:val="none" w:sz="0" w:space="0" w:color="auto"/>
        <w:bottom w:val="none" w:sz="0" w:space="0" w:color="auto"/>
        <w:right w:val="none" w:sz="0" w:space="0" w:color="auto"/>
      </w:divBdr>
    </w:div>
    <w:div w:id="1496729451">
      <w:bodyDiv w:val="1"/>
      <w:marLeft w:val="0"/>
      <w:marRight w:val="0"/>
      <w:marTop w:val="0"/>
      <w:marBottom w:val="0"/>
      <w:divBdr>
        <w:top w:val="none" w:sz="0" w:space="0" w:color="auto"/>
        <w:left w:val="none" w:sz="0" w:space="0" w:color="auto"/>
        <w:bottom w:val="none" w:sz="0" w:space="0" w:color="auto"/>
        <w:right w:val="none" w:sz="0" w:space="0" w:color="auto"/>
      </w:divBdr>
    </w:div>
    <w:div w:id="1521699952">
      <w:bodyDiv w:val="1"/>
      <w:marLeft w:val="0"/>
      <w:marRight w:val="0"/>
      <w:marTop w:val="0"/>
      <w:marBottom w:val="0"/>
      <w:divBdr>
        <w:top w:val="none" w:sz="0" w:space="0" w:color="auto"/>
        <w:left w:val="none" w:sz="0" w:space="0" w:color="auto"/>
        <w:bottom w:val="none" w:sz="0" w:space="0" w:color="auto"/>
        <w:right w:val="none" w:sz="0" w:space="0" w:color="auto"/>
      </w:divBdr>
    </w:div>
    <w:div w:id="1590892396">
      <w:bodyDiv w:val="1"/>
      <w:marLeft w:val="0"/>
      <w:marRight w:val="0"/>
      <w:marTop w:val="0"/>
      <w:marBottom w:val="0"/>
      <w:divBdr>
        <w:top w:val="none" w:sz="0" w:space="0" w:color="auto"/>
        <w:left w:val="none" w:sz="0" w:space="0" w:color="auto"/>
        <w:bottom w:val="none" w:sz="0" w:space="0" w:color="auto"/>
        <w:right w:val="none" w:sz="0" w:space="0" w:color="auto"/>
      </w:divBdr>
    </w:div>
    <w:div w:id="1606033055">
      <w:bodyDiv w:val="1"/>
      <w:marLeft w:val="0"/>
      <w:marRight w:val="0"/>
      <w:marTop w:val="0"/>
      <w:marBottom w:val="0"/>
      <w:divBdr>
        <w:top w:val="none" w:sz="0" w:space="0" w:color="auto"/>
        <w:left w:val="none" w:sz="0" w:space="0" w:color="auto"/>
        <w:bottom w:val="none" w:sz="0" w:space="0" w:color="auto"/>
        <w:right w:val="none" w:sz="0" w:space="0" w:color="auto"/>
      </w:divBdr>
    </w:div>
    <w:div w:id="1684697931">
      <w:bodyDiv w:val="1"/>
      <w:marLeft w:val="0"/>
      <w:marRight w:val="0"/>
      <w:marTop w:val="0"/>
      <w:marBottom w:val="0"/>
      <w:divBdr>
        <w:top w:val="none" w:sz="0" w:space="0" w:color="auto"/>
        <w:left w:val="none" w:sz="0" w:space="0" w:color="auto"/>
        <w:bottom w:val="none" w:sz="0" w:space="0" w:color="auto"/>
        <w:right w:val="none" w:sz="0" w:space="0" w:color="auto"/>
      </w:divBdr>
    </w:div>
    <w:div w:id="1781994345">
      <w:bodyDiv w:val="1"/>
      <w:marLeft w:val="0"/>
      <w:marRight w:val="0"/>
      <w:marTop w:val="0"/>
      <w:marBottom w:val="0"/>
      <w:divBdr>
        <w:top w:val="none" w:sz="0" w:space="0" w:color="auto"/>
        <w:left w:val="none" w:sz="0" w:space="0" w:color="auto"/>
        <w:bottom w:val="none" w:sz="0" w:space="0" w:color="auto"/>
        <w:right w:val="none" w:sz="0" w:space="0" w:color="auto"/>
      </w:divBdr>
    </w:div>
    <w:div w:id="1911691938">
      <w:bodyDiv w:val="1"/>
      <w:marLeft w:val="0"/>
      <w:marRight w:val="0"/>
      <w:marTop w:val="0"/>
      <w:marBottom w:val="0"/>
      <w:divBdr>
        <w:top w:val="none" w:sz="0" w:space="0" w:color="auto"/>
        <w:left w:val="none" w:sz="0" w:space="0" w:color="auto"/>
        <w:bottom w:val="none" w:sz="0" w:space="0" w:color="auto"/>
        <w:right w:val="none" w:sz="0" w:space="0" w:color="auto"/>
      </w:divBdr>
    </w:div>
    <w:div w:id="2001734434">
      <w:bodyDiv w:val="1"/>
      <w:marLeft w:val="0"/>
      <w:marRight w:val="0"/>
      <w:marTop w:val="0"/>
      <w:marBottom w:val="0"/>
      <w:divBdr>
        <w:top w:val="none" w:sz="0" w:space="0" w:color="auto"/>
        <w:left w:val="none" w:sz="0" w:space="0" w:color="auto"/>
        <w:bottom w:val="none" w:sz="0" w:space="0" w:color="auto"/>
        <w:right w:val="none" w:sz="0" w:space="0" w:color="auto"/>
      </w:divBdr>
    </w:div>
    <w:div w:id="2009209004">
      <w:bodyDiv w:val="1"/>
      <w:marLeft w:val="0"/>
      <w:marRight w:val="0"/>
      <w:marTop w:val="0"/>
      <w:marBottom w:val="0"/>
      <w:divBdr>
        <w:top w:val="none" w:sz="0" w:space="0" w:color="auto"/>
        <w:left w:val="none" w:sz="0" w:space="0" w:color="auto"/>
        <w:bottom w:val="none" w:sz="0" w:space="0" w:color="auto"/>
        <w:right w:val="none" w:sz="0" w:space="0" w:color="auto"/>
      </w:divBdr>
    </w:div>
    <w:div w:id="2101944694">
      <w:bodyDiv w:val="1"/>
      <w:marLeft w:val="0"/>
      <w:marRight w:val="0"/>
      <w:marTop w:val="0"/>
      <w:marBottom w:val="0"/>
      <w:divBdr>
        <w:top w:val="none" w:sz="0" w:space="0" w:color="auto"/>
        <w:left w:val="none" w:sz="0" w:space="0" w:color="auto"/>
        <w:bottom w:val="none" w:sz="0" w:space="0" w:color="auto"/>
        <w:right w:val="none" w:sz="0" w:space="0" w:color="auto"/>
      </w:divBdr>
    </w:div>
    <w:div w:id="21121654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emf"/><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2.png"/><Relationship Id="rId21" Type="http://schemas.openxmlformats.org/officeDocument/2006/relationships/image" Target="media/image15.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footer" Target="footer1.xml"/><Relationship Id="rId7" Type="http://schemas.openxmlformats.org/officeDocument/2006/relationships/image" Target="media/image1.emf"/><Relationship Id="rId2" Type="http://schemas.openxmlformats.org/officeDocument/2006/relationships/styles" Target="styles.xml"/><Relationship Id="rId16" Type="http://schemas.openxmlformats.org/officeDocument/2006/relationships/image" Target="media/image10.emf"/><Relationship Id="rId29" Type="http://schemas.openxmlformats.org/officeDocument/2006/relationships/image" Target="media/image22.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png"/><Relationship Id="rId28" Type="http://schemas.openxmlformats.org/officeDocument/2006/relationships/image" Target="media/image21.png"/><Relationship Id="rId36" Type="http://schemas.openxmlformats.org/officeDocument/2006/relationships/image" Target="media/image29.jpg"/><Relationship Id="rId49"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4.png"/><Relationship Id="rId44" Type="http://schemas.openxmlformats.org/officeDocument/2006/relationships/image" Target="media/image37.em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hyperlink" Target="https://github.com/alexmschubert/ECG-SCD" TargetMode="External"/><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emf"/><Relationship Id="rId48" Type="http://schemas.openxmlformats.org/officeDocument/2006/relationships/fontTable" Target="fontTable.xml"/><Relationship Id="rId8" Type="http://schemas.openxmlformats.org/officeDocument/2006/relationships/image" Target="media/image2.emf"/><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4.png"/><Relationship Id="rId41" Type="http://schemas.openxmlformats.org/officeDocument/2006/relationships/image" Target="media/image34.png"/><Relationship Id="rId1" Type="http://schemas.openxmlformats.org/officeDocument/2006/relationships/numbering" Target="numbering.xml"/><Relationship Id="rId6" Type="http://schemas.openxmlformats.org/officeDocument/2006/relationships/endnotes" Target="end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53</Pages>
  <Words>14696</Words>
  <Characters>83768</Characters>
  <Application>Microsoft Office Word</Application>
  <DocSecurity>0</DocSecurity>
  <Lines>698</Lines>
  <Paragraphs>196</Paragraphs>
  <ScaleCrop>false</ScaleCrop>
  <Company/>
  <LinksUpToDate>false</LinksUpToDate>
  <CharactersWithSpaces>98268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Schubert</dc:creator>
  <cp:keywords/>
  <dc:description/>
  <cp:lastModifiedBy>Ziad Obermeyer</cp:lastModifiedBy>
  <cp:revision>4</cp:revision>
  <cp:lastPrinted>2025-03-02T19:19:00Z</cp:lastPrinted>
  <dcterms:created xsi:type="dcterms:W3CDTF">2026-04-30T23:02:00Z</dcterms:created>
  <dcterms:modified xsi:type="dcterms:W3CDTF">2026-05-01T00:14:00Z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zotero-version="6.0.37"&gt;&lt;session id="M6zuZJAf"/&gt;&lt;style id="http://www.zotero.org/styles/nature" hasBibliography="1" bibliographyStyleHasBeenSet="1"/&gt;&lt;prefs&gt;&lt;pref name="fieldType" value="Field"/&gt;&lt;pref name="automaticJournalAbbreviati</vt:lpwstr>
  </property>
  <property fmtid="{D5CDD505-2E9C-101B-9397-08002B2CF9AE}" pid="3" name="ZOTERO_PREF_2">
    <vt:lpwstr>ons" value="true"/&gt;&lt;/prefs&gt;&lt;/data&gt;</vt:lpwstr>
  </property>
  <property fmtid="{D5CDD505-2E9C-101B-9397-08002B2CF9AE}" pid="4" name="GrammarlyDocumentId">
    <vt:lpwstr>5dd1543a-917a-4432-ac29-92df8c71b05b</vt:lpwstr>
  </property>
</Properties>
</file>