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EE28F0" w14:textId="52BC9276" w:rsidR="00FC7DA0" w:rsidRDefault="00FC7DA0" w:rsidP="00FC7DA0">
      <w:pPr>
        <w:pStyle w:val="Heading3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DMS analysis of PCDH1 binding SHVs carrying ANDV </w:t>
      </w:r>
      <w:proofErr w:type="spellStart"/>
      <w:r>
        <w:rPr>
          <w:rFonts w:ascii="Arial" w:hAnsi="Arial" w:cs="Arial"/>
          <w:color w:val="000000" w:themeColor="text1"/>
        </w:rPr>
        <w:t>Gn</w:t>
      </w:r>
      <w:proofErr w:type="spellEnd"/>
      <w:r>
        <w:rPr>
          <w:rFonts w:ascii="Arial" w:hAnsi="Arial" w:cs="Arial"/>
          <w:color w:val="000000" w:themeColor="text1"/>
        </w:rPr>
        <w:t>/Gc</w:t>
      </w:r>
    </w:p>
    <w:p w14:paraId="25336287" w14:textId="77777777" w:rsidR="00E31811" w:rsidRDefault="00E31811" w:rsidP="00E26367">
      <w:pPr>
        <w:rPr>
          <w:rFonts w:ascii="Arial" w:hAnsi="Arial" w:cs="Arial"/>
          <w:color w:val="000000" w:themeColor="text1"/>
        </w:rPr>
      </w:pPr>
    </w:p>
    <w:p w14:paraId="22B0ED35" w14:textId="7EC7CE92" w:rsidR="00E31811" w:rsidRDefault="00E31811" w:rsidP="00E26367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The mutagenesis was done in the context of adaptive ANDV </w:t>
      </w:r>
      <w:proofErr w:type="spellStart"/>
      <w:r>
        <w:rPr>
          <w:rFonts w:ascii="Arial" w:hAnsi="Arial" w:cs="Arial"/>
          <w:color w:val="000000" w:themeColor="text1"/>
        </w:rPr>
        <w:t>Gn</w:t>
      </w:r>
      <w:proofErr w:type="spellEnd"/>
      <w:r>
        <w:rPr>
          <w:rFonts w:ascii="Arial" w:hAnsi="Arial" w:cs="Arial"/>
          <w:color w:val="000000" w:themeColor="text1"/>
        </w:rPr>
        <w:t>/Gc sequence. The details of the SHV platform and adaptive mutations will be described in another manuscript (Khera and Kaur et al.</w:t>
      </w:r>
      <w:r w:rsidR="000F4A81">
        <w:rPr>
          <w:rFonts w:ascii="Arial" w:hAnsi="Arial" w:cs="Arial"/>
          <w:color w:val="000000" w:themeColor="text1"/>
        </w:rPr>
        <w:t xml:space="preserve"> submitted</w:t>
      </w:r>
      <w:r>
        <w:rPr>
          <w:rFonts w:ascii="Arial" w:hAnsi="Arial" w:cs="Arial"/>
          <w:color w:val="000000" w:themeColor="text1"/>
        </w:rPr>
        <w:t>)</w:t>
      </w:r>
      <w:r w:rsidR="000F4A81">
        <w:rPr>
          <w:rFonts w:ascii="Arial" w:hAnsi="Arial" w:cs="Arial"/>
          <w:color w:val="000000" w:themeColor="text1"/>
        </w:rPr>
        <w:t xml:space="preserve">. </w:t>
      </w:r>
    </w:p>
    <w:p w14:paraId="57AC3121" w14:textId="1BAEF9C6" w:rsidR="00E26367" w:rsidRPr="00DB1C66" w:rsidRDefault="004A0713" w:rsidP="00E26367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Identities of the columns in the </w:t>
      </w:r>
      <w:r w:rsidR="0080298F">
        <w:rPr>
          <w:rFonts w:ascii="Arial" w:hAnsi="Arial" w:cs="Arial"/>
          <w:color w:val="000000" w:themeColor="text1"/>
        </w:rPr>
        <w:t>E</w:t>
      </w:r>
      <w:r>
        <w:rPr>
          <w:rFonts w:ascii="Arial" w:hAnsi="Arial" w:cs="Arial"/>
          <w:color w:val="000000" w:themeColor="text1"/>
        </w:rPr>
        <w:t>xcel sheet:</w:t>
      </w:r>
    </w:p>
    <w:p w14:paraId="45F37F57" w14:textId="77777777" w:rsidR="00E26367" w:rsidRPr="00DB1C66" w:rsidRDefault="00E26367" w:rsidP="00E26367">
      <w:pPr>
        <w:pStyle w:val="Heading3"/>
        <w:rPr>
          <w:rFonts w:ascii="Arial" w:eastAsia="Times New Roman" w:hAnsi="Arial" w:cs="Arial"/>
          <w:color w:val="000000" w:themeColor="text1"/>
        </w:rPr>
      </w:pPr>
      <w:r w:rsidRPr="00DB1C66">
        <w:rPr>
          <w:rFonts w:ascii="Arial" w:hAnsi="Arial" w:cs="Arial"/>
          <w:color w:val="000000" w:themeColor="text1"/>
        </w:rPr>
        <w:t xml:space="preserve">Sheet: </w:t>
      </w:r>
      <w:r w:rsidRPr="00DB1C66">
        <w:rPr>
          <w:rStyle w:val="Strong"/>
          <w:rFonts w:ascii="Arial" w:hAnsi="Arial" w:cs="Arial"/>
          <w:b/>
          <w:bCs/>
          <w:color w:val="000000" w:themeColor="text1"/>
        </w:rPr>
        <w:t>Summary</w:t>
      </w:r>
    </w:p>
    <w:p w14:paraId="2969076C" w14:textId="77777777" w:rsidR="00E26367" w:rsidRPr="00DB1C66" w:rsidRDefault="00E26367" w:rsidP="00E26367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DB1C66">
        <w:rPr>
          <w:rFonts w:ascii="Arial" w:hAnsi="Arial" w:cs="Arial"/>
          <w:color w:val="000000" w:themeColor="text1"/>
          <w:sz w:val="22"/>
          <w:szCs w:val="22"/>
        </w:rPr>
        <w:t>One row per set.</w:t>
      </w:r>
    </w:p>
    <w:p w14:paraId="3D4E7368" w14:textId="77777777" w:rsidR="00E26367" w:rsidRPr="00DB1C66" w:rsidRDefault="00E26367" w:rsidP="00E26367">
      <w:pPr>
        <w:pStyle w:val="NormalWeb"/>
        <w:numPr>
          <w:ilvl w:val="0"/>
          <w:numId w:val="10"/>
        </w:numPr>
        <w:rPr>
          <w:rFonts w:ascii="Arial" w:hAnsi="Arial" w:cs="Arial"/>
          <w:color w:val="000000" w:themeColor="text1"/>
          <w:sz w:val="22"/>
          <w:szCs w:val="22"/>
        </w:rPr>
      </w:pPr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set</w:t>
      </w:r>
      <w:r w:rsidRPr="00DB1C66">
        <w:rPr>
          <w:rFonts w:ascii="Arial" w:hAnsi="Arial" w:cs="Arial"/>
          <w:color w:val="000000" w:themeColor="text1"/>
          <w:sz w:val="22"/>
          <w:szCs w:val="22"/>
        </w:rPr>
        <w:t>: dataset/set identifier (e.g., 1–6)</w:t>
      </w:r>
    </w:p>
    <w:p w14:paraId="05AE26F7" w14:textId="77777777" w:rsidR="00E26367" w:rsidRPr="00DB1C66" w:rsidRDefault="00E26367" w:rsidP="00E26367">
      <w:pPr>
        <w:pStyle w:val="NormalWeb"/>
        <w:numPr>
          <w:ilvl w:val="0"/>
          <w:numId w:val="10"/>
        </w:numPr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input_min_count</w:t>
      </w:r>
      <w:proofErr w:type="spellEnd"/>
      <w:r w:rsidRPr="00DB1C66">
        <w:rPr>
          <w:rFonts w:ascii="Arial" w:hAnsi="Arial" w:cs="Arial"/>
          <w:color w:val="000000" w:themeColor="text1"/>
          <w:sz w:val="22"/>
          <w:szCs w:val="22"/>
        </w:rPr>
        <w:t>: input-only threshold applied (10)</w:t>
      </w:r>
    </w:p>
    <w:p w14:paraId="05197E77" w14:textId="77777777" w:rsidR="00E26367" w:rsidRPr="00DB1C66" w:rsidRDefault="00E26367" w:rsidP="00E26367">
      <w:pPr>
        <w:pStyle w:val="NormalWeb"/>
        <w:numPr>
          <w:ilvl w:val="0"/>
          <w:numId w:val="10"/>
        </w:numPr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variants_compared</w:t>
      </w:r>
      <w:proofErr w:type="spellEnd"/>
      <w:r w:rsidRPr="00DB1C66">
        <w:rPr>
          <w:rFonts w:ascii="Arial" w:hAnsi="Arial" w:cs="Arial"/>
          <w:color w:val="000000" w:themeColor="text1"/>
          <w:sz w:val="22"/>
          <w:szCs w:val="22"/>
        </w:rPr>
        <w:t>: number of variants with finite log2FC in both replicates after filtering</w:t>
      </w:r>
    </w:p>
    <w:p w14:paraId="3E155F91" w14:textId="77777777" w:rsidR="00E26367" w:rsidRPr="00DB1C66" w:rsidRDefault="00E26367" w:rsidP="00E26367">
      <w:pPr>
        <w:pStyle w:val="NormalWeb"/>
        <w:numPr>
          <w:ilvl w:val="0"/>
          <w:numId w:val="10"/>
        </w:numPr>
        <w:rPr>
          <w:rFonts w:ascii="Arial" w:hAnsi="Arial" w:cs="Arial"/>
          <w:color w:val="000000" w:themeColor="text1"/>
          <w:sz w:val="22"/>
          <w:szCs w:val="22"/>
        </w:rPr>
      </w:pPr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 xml:space="preserve">pearson_r_log2FC / </w:t>
      </w:r>
      <w:proofErr w:type="spellStart"/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pearson_p</w:t>
      </w:r>
      <w:proofErr w:type="spellEnd"/>
      <w:r w:rsidRPr="00DB1C66">
        <w:rPr>
          <w:rFonts w:ascii="Arial" w:hAnsi="Arial" w:cs="Arial"/>
          <w:color w:val="000000" w:themeColor="text1"/>
          <w:sz w:val="22"/>
          <w:szCs w:val="22"/>
        </w:rPr>
        <w:t>: Pearson correlation (and p-value) of replicate log2FC values</w:t>
      </w:r>
    </w:p>
    <w:p w14:paraId="55000A54" w14:textId="77777777" w:rsidR="00E26367" w:rsidRPr="00DB1C66" w:rsidRDefault="00E26367" w:rsidP="00E26367">
      <w:pPr>
        <w:pStyle w:val="NormalWeb"/>
        <w:numPr>
          <w:ilvl w:val="0"/>
          <w:numId w:val="10"/>
        </w:numPr>
        <w:rPr>
          <w:rFonts w:ascii="Arial" w:hAnsi="Arial" w:cs="Arial"/>
          <w:color w:val="000000" w:themeColor="text1"/>
          <w:sz w:val="22"/>
          <w:szCs w:val="22"/>
        </w:rPr>
      </w:pPr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 xml:space="preserve">spearman_rho_log2FC / </w:t>
      </w:r>
      <w:proofErr w:type="spellStart"/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spearman_p</w:t>
      </w:r>
      <w:proofErr w:type="spellEnd"/>
      <w:r w:rsidRPr="00DB1C66">
        <w:rPr>
          <w:rFonts w:ascii="Arial" w:hAnsi="Arial" w:cs="Arial"/>
          <w:color w:val="000000" w:themeColor="text1"/>
          <w:sz w:val="22"/>
          <w:szCs w:val="22"/>
        </w:rPr>
        <w:t>: Spearman correlation (and p-value) of replicate log2FC values</w:t>
      </w:r>
    </w:p>
    <w:p w14:paraId="7D990B62" w14:textId="77777777" w:rsidR="00E26367" w:rsidRPr="00DB1C66" w:rsidRDefault="00E26367" w:rsidP="00E26367">
      <w:pPr>
        <w:pStyle w:val="NormalWeb"/>
        <w:numPr>
          <w:ilvl w:val="0"/>
          <w:numId w:val="10"/>
        </w:numPr>
        <w:rPr>
          <w:rFonts w:ascii="Arial" w:hAnsi="Arial" w:cs="Arial"/>
          <w:color w:val="000000" w:themeColor="text1"/>
          <w:sz w:val="22"/>
          <w:szCs w:val="22"/>
        </w:rPr>
      </w:pPr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repro_enriched_FDR0.05_both</w:t>
      </w:r>
      <w:r w:rsidRPr="00DB1C66">
        <w:rPr>
          <w:rFonts w:ascii="Arial" w:hAnsi="Arial" w:cs="Arial"/>
          <w:color w:val="000000" w:themeColor="text1"/>
          <w:sz w:val="22"/>
          <w:szCs w:val="22"/>
        </w:rPr>
        <w:t>: count of variants enriched in both reps with FDR&lt;0.05 in both</w:t>
      </w:r>
    </w:p>
    <w:p w14:paraId="7356AAC1" w14:textId="77777777" w:rsidR="00E26367" w:rsidRPr="00DB1C66" w:rsidRDefault="00E26367" w:rsidP="00E26367">
      <w:pPr>
        <w:pStyle w:val="NormalWeb"/>
        <w:numPr>
          <w:ilvl w:val="0"/>
          <w:numId w:val="10"/>
        </w:numPr>
        <w:rPr>
          <w:rFonts w:ascii="Arial" w:hAnsi="Arial" w:cs="Arial"/>
          <w:color w:val="000000" w:themeColor="text1"/>
          <w:sz w:val="22"/>
          <w:szCs w:val="22"/>
        </w:rPr>
      </w:pPr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repro_depleted_FDR0.05_both</w:t>
      </w:r>
      <w:r w:rsidRPr="00DB1C66">
        <w:rPr>
          <w:rFonts w:ascii="Arial" w:hAnsi="Arial" w:cs="Arial"/>
          <w:color w:val="000000" w:themeColor="text1"/>
          <w:sz w:val="22"/>
          <w:szCs w:val="22"/>
        </w:rPr>
        <w:t>: count of variants depleted in both reps with FDR&lt;0.05 in both</w:t>
      </w:r>
    </w:p>
    <w:p w14:paraId="5EE1AD91" w14:textId="77777777" w:rsidR="00E26367" w:rsidRPr="00DB1C66" w:rsidRDefault="00E26367" w:rsidP="00E26367">
      <w:pPr>
        <w:pStyle w:val="NormalWeb"/>
        <w:numPr>
          <w:ilvl w:val="0"/>
          <w:numId w:val="10"/>
        </w:numPr>
        <w:rPr>
          <w:rFonts w:ascii="Arial" w:hAnsi="Arial" w:cs="Arial"/>
          <w:color w:val="000000" w:themeColor="text1"/>
          <w:sz w:val="22"/>
          <w:szCs w:val="22"/>
        </w:rPr>
      </w:pPr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pc</w:t>
      </w:r>
      <w:r w:rsidRPr="00DB1C66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  <w:proofErr w:type="spellStart"/>
      <w:r w:rsidRPr="00DB1C66">
        <w:rPr>
          <w:rFonts w:ascii="Arial" w:hAnsi="Arial" w:cs="Arial"/>
          <w:color w:val="000000" w:themeColor="text1"/>
          <w:sz w:val="22"/>
          <w:szCs w:val="22"/>
        </w:rPr>
        <w:t>pseudocount</w:t>
      </w:r>
      <w:proofErr w:type="spellEnd"/>
      <w:r w:rsidRPr="00DB1C66">
        <w:rPr>
          <w:rFonts w:ascii="Arial" w:hAnsi="Arial" w:cs="Arial"/>
          <w:color w:val="000000" w:themeColor="text1"/>
          <w:sz w:val="22"/>
          <w:szCs w:val="22"/>
        </w:rPr>
        <w:t xml:space="preserve"> used (0.5)</w:t>
      </w:r>
    </w:p>
    <w:p w14:paraId="12CC6C78" w14:textId="77777777" w:rsidR="00E26367" w:rsidRPr="00DB1C66" w:rsidRDefault="00E26367" w:rsidP="00E26367">
      <w:pPr>
        <w:pStyle w:val="NormalWeb"/>
        <w:numPr>
          <w:ilvl w:val="0"/>
          <w:numId w:val="10"/>
        </w:numPr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fdr_threshold</w:t>
      </w:r>
      <w:proofErr w:type="spellEnd"/>
      <w:r w:rsidRPr="00DB1C66">
        <w:rPr>
          <w:rFonts w:ascii="Arial" w:hAnsi="Arial" w:cs="Arial"/>
          <w:color w:val="000000" w:themeColor="text1"/>
          <w:sz w:val="22"/>
          <w:szCs w:val="22"/>
        </w:rPr>
        <w:t>: FDR threshold used (0.05)</w:t>
      </w:r>
    </w:p>
    <w:p w14:paraId="4769F46F" w14:textId="77777777" w:rsidR="00E26367" w:rsidRPr="00DB1C66" w:rsidRDefault="00E26367" w:rsidP="00E26367">
      <w:pPr>
        <w:pStyle w:val="Heading3"/>
        <w:rPr>
          <w:rFonts w:ascii="Arial" w:hAnsi="Arial" w:cs="Arial"/>
          <w:color w:val="000000" w:themeColor="text1"/>
        </w:rPr>
      </w:pPr>
      <w:r w:rsidRPr="00DB1C66">
        <w:rPr>
          <w:rFonts w:ascii="Arial" w:hAnsi="Arial" w:cs="Arial"/>
          <w:color w:val="000000" w:themeColor="text1"/>
        </w:rPr>
        <w:t xml:space="preserve">Sheet: </w:t>
      </w:r>
      <w:r w:rsidRPr="00DB1C66">
        <w:rPr>
          <w:rStyle w:val="Strong"/>
          <w:rFonts w:ascii="Arial" w:hAnsi="Arial" w:cs="Arial"/>
          <w:b/>
          <w:bCs/>
          <w:color w:val="000000" w:themeColor="text1"/>
        </w:rPr>
        <w:t>Artifacts</w:t>
      </w:r>
    </w:p>
    <w:p w14:paraId="46D3330C" w14:textId="77777777" w:rsidR="00E26367" w:rsidRPr="00DB1C66" w:rsidRDefault="00E26367" w:rsidP="00E26367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DB1C66">
        <w:rPr>
          <w:rFonts w:ascii="Arial" w:hAnsi="Arial" w:cs="Arial"/>
          <w:color w:val="000000" w:themeColor="text1"/>
          <w:sz w:val="22"/>
          <w:szCs w:val="22"/>
        </w:rPr>
        <w:t>Pointers to the per-set deliverables.</w:t>
      </w:r>
    </w:p>
    <w:p w14:paraId="2F5A1C57" w14:textId="77777777" w:rsidR="00E26367" w:rsidRPr="00DB1C66" w:rsidRDefault="00E26367" w:rsidP="00E26367">
      <w:pPr>
        <w:pStyle w:val="NormalWeb"/>
        <w:numPr>
          <w:ilvl w:val="0"/>
          <w:numId w:val="1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set</w:t>
      </w:r>
      <w:r w:rsidRPr="00DB1C66">
        <w:rPr>
          <w:rFonts w:ascii="Arial" w:hAnsi="Arial" w:cs="Arial"/>
          <w:color w:val="000000" w:themeColor="text1"/>
          <w:sz w:val="22"/>
          <w:szCs w:val="22"/>
        </w:rPr>
        <w:t>: set identifier</w:t>
      </w:r>
    </w:p>
    <w:p w14:paraId="2EFE0C4D" w14:textId="77777777" w:rsidR="00E26367" w:rsidRPr="00DB1C66" w:rsidRDefault="00E26367" w:rsidP="00E26367">
      <w:pPr>
        <w:pStyle w:val="NormalWeb"/>
        <w:numPr>
          <w:ilvl w:val="0"/>
          <w:numId w:val="11"/>
        </w:numPr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zip_path</w:t>
      </w:r>
      <w:proofErr w:type="spellEnd"/>
      <w:r w:rsidRPr="00DB1C66">
        <w:rPr>
          <w:rFonts w:ascii="Arial" w:hAnsi="Arial" w:cs="Arial"/>
          <w:color w:val="000000" w:themeColor="text1"/>
          <w:sz w:val="22"/>
          <w:szCs w:val="22"/>
        </w:rPr>
        <w:t>: path/filename of the per-set output ZIP</w:t>
      </w:r>
    </w:p>
    <w:p w14:paraId="632A9F84" w14:textId="77777777" w:rsidR="00E26367" w:rsidRPr="00DB1C66" w:rsidRDefault="00E26367" w:rsidP="00E26367">
      <w:pPr>
        <w:pStyle w:val="NormalWeb"/>
        <w:numPr>
          <w:ilvl w:val="0"/>
          <w:numId w:val="11"/>
        </w:numPr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excel_report_path</w:t>
      </w:r>
      <w:proofErr w:type="spellEnd"/>
      <w:r w:rsidRPr="00DB1C66">
        <w:rPr>
          <w:rFonts w:ascii="Arial" w:hAnsi="Arial" w:cs="Arial"/>
          <w:color w:val="000000" w:themeColor="text1"/>
          <w:sz w:val="22"/>
          <w:szCs w:val="22"/>
        </w:rPr>
        <w:t>: path/filename of the per-set Excel report</w:t>
      </w:r>
    </w:p>
    <w:p w14:paraId="753677F9" w14:textId="77777777" w:rsidR="00E26367" w:rsidRPr="00DB1C66" w:rsidRDefault="00E26367" w:rsidP="00E26367">
      <w:pPr>
        <w:pStyle w:val="NormalWeb"/>
        <w:numPr>
          <w:ilvl w:val="0"/>
          <w:numId w:val="11"/>
        </w:numPr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outdir</w:t>
      </w:r>
      <w:proofErr w:type="spellEnd"/>
      <w:r w:rsidRPr="00DB1C66">
        <w:rPr>
          <w:rFonts w:ascii="Arial" w:hAnsi="Arial" w:cs="Arial"/>
          <w:color w:val="000000" w:themeColor="text1"/>
          <w:sz w:val="22"/>
          <w:szCs w:val="22"/>
        </w:rPr>
        <w:t>: folder name used for the per-set outputs</w:t>
      </w:r>
    </w:p>
    <w:p w14:paraId="45A5704F" w14:textId="77777777" w:rsidR="00E26367" w:rsidRPr="00DB1C66" w:rsidRDefault="00E26367" w:rsidP="00E26367">
      <w:pPr>
        <w:pStyle w:val="Heading3"/>
        <w:rPr>
          <w:rFonts w:ascii="Arial" w:hAnsi="Arial" w:cs="Arial"/>
          <w:color w:val="000000" w:themeColor="text1"/>
        </w:rPr>
      </w:pPr>
      <w:r w:rsidRPr="00DB1C66">
        <w:rPr>
          <w:rFonts w:ascii="Arial" w:hAnsi="Arial" w:cs="Arial"/>
          <w:color w:val="000000" w:themeColor="text1"/>
        </w:rPr>
        <w:t xml:space="preserve">Sheets per set: </w:t>
      </w:r>
      <w:proofErr w:type="spellStart"/>
      <w:r w:rsidRPr="00DB1C66">
        <w:rPr>
          <w:rStyle w:val="Strong"/>
          <w:rFonts w:ascii="Arial" w:hAnsi="Arial" w:cs="Arial"/>
          <w:b/>
          <w:bCs/>
          <w:color w:val="000000" w:themeColor="text1"/>
        </w:rPr>
        <w:t>SetX_All</w:t>
      </w:r>
      <w:proofErr w:type="spellEnd"/>
      <w:r w:rsidRPr="00DB1C66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DB1C66">
        <w:rPr>
          <w:rStyle w:val="Strong"/>
          <w:rFonts w:ascii="Arial" w:hAnsi="Arial" w:cs="Arial"/>
          <w:b/>
          <w:bCs/>
          <w:color w:val="000000" w:themeColor="text1"/>
        </w:rPr>
        <w:t>SetX_Enriched</w:t>
      </w:r>
      <w:proofErr w:type="spellEnd"/>
      <w:r w:rsidRPr="00DB1C66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DB1C66">
        <w:rPr>
          <w:rStyle w:val="Strong"/>
          <w:rFonts w:ascii="Arial" w:hAnsi="Arial" w:cs="Arial"/>
          <w:b/>
          <w:bCs/>
          <w:color w:val="000000" w:themeColor="text1"/>
        </w:rPr>
        <w:t>SetX_Depleted</w:t>
      </w:r>
      <w:proofErr w:type="spellEnd"/>
    </w:p>
    <w:p w14:paraId="76D2736B" w14:textId="77777777" w:rsidR="00E26367" w:rsidRPr="00DB1C66" w:rsidRDefault="00E26367" w:rsidP="00E26367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DB1C66">
        <w:rPr>
          <w:rFonts w:ascii="Arial" w:hAnsi="Arial" w:cs="Arial"/>
          <w:color w:val="000000" w:themeColor="text1"/>
          <w:sz w:val="22"/>
          <w:szCs w:val="22"/>
        </w:rPr>
        <w:t xml:space="preserve">These contain variant-level results (filtered to input </w:t>
      </w:r>
      <w:proofErr w:type="spellStart"/>
      <w:r w:rsidRPr="00DB1C66">
        <w:rPr>
          <w:rFonts w:ascii="Arial" w:hAnsi="Arial" w:cs="Arial"/>
          <w:color w:val="000000" w:themeColor="text1"/>
          <w:sz w:val="22"/>
          <w:szCs w:val="22"/>
        </w:rPr>
        <w:t>Mutation_count</w:t>
      </w:r>
      <w:proofErr w:type="spellEnd"/>
      <w:r w:rsidRPr="00DB1C66">
        <w:rPr>
          <w:rFonts w:ascii="Arial" w:hAnsi="Arial" w:cs="Arial"/>
          <w:color w:val="000000" w:themeColor="text1"/>
          <w:sz w:val="22"/>
          <w:szCs w:val="22"/>
        </w:rPr>
        <w:t xml:space="preserve"> ≥ 10) for set X.</w:t>
      </w:r>
      <w:r w:rsidRPr="00DB1C66">
        <w:rPr>
          <w:rFonts w:ascii="Arial" w:hAnsi="Arial" w:cs="Arial"/>
          <w:color w:val="000000" w:themeColor="text1"/>
          <w:sz w:val="22"/>
          <w:szCs w:val="22"/>
        </w:rPr>
        <w:br/>
        <w:t xml:space="preserve">Common columns in </w:t>
      </w:r>
      <w:proofErr w:type="spellStart"/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SetX_All</w:t>
      </w:r>
      <w:proofErr w:type="spellEnd"/>
      <w:r w:rsidRPr="00DB1C66">
        <w:rPr>
          <w:rFonts w:ascii="Arial" w:hAnsi="Arial" w:cs="Arial"/>
          <w:color w:val="000000" w:themeColor="text1"/>
          <w:sz w:val="22"/>
          <w:szCs w:val="22"/>
        </w:rPr>
        <w:t xml:space="preserve"> (and inherited in Enriched/Depleted subsets):</w:t>
      </w:r>
    </w:p>
    <w:p w14:paraId="02A2BF38" w14:textId="77777777" w:rsidR="00E26367" w:rsidRPr="00DB1C66" w:rsidRDefault="00E26367" w:rsidP="00E26367">
      <w:pPr>
        <w:pStyle w:val="NormalWeb"/>
        <w:numPr>
          <w:ilvl w:val="0"/>
          <w:numId w:val="12"/>
        </w:numPr>
        <w:rPr>
          <w:rFonts w:ascii="Arial" w:hAnsi="Arial" w:cs="Arial"/>
          <w:color w:val="000000" w:themeColor="text1"/>
          <w:sz w:val="22"/>
          <w:szCs w:val="22"/>
        </w:rPr>
      </w:pPr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Variant</w:t>
      </w:r>
      <w:r w:rsidRPr="00DB1C66">
        <w:rPr>
          <w:rFonts w:ascii="Arial" w:hAnsi="Arial" w:cs="Arial"/>
          <w:color w:val="000000" w:themeColor="text1"/>
          <w:sz w:val="22"/>
          <w:szCs w:val="22"/>
        </w:rPr>
        <w:t xml:space="preserve">: variant identifier (same as </w:t>
      </w:r>
      <w:proofErr w:type="spellStart"/>
      <w:r w:rsidRPr="00DB1C66">
        <w:rPr>
          <w:rStyle w:val="HTMLCode"/>
          <w:rFonts w:ascii="Arial" w:hAnsi="Arial" w:cs="Arial"/>
          <w:color w:val="000000" w:themeColor="text1"/>
          <w:sz w:val="22"/>
          <w:szCs w:val="22"/>
        </w:rPr>
        <w:t>Mut_type</w:t>
      </w:r>
      <w:proofErr w:type="spellEnd"/>
      <w:r w:rsidRPr="00DB1C66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388E77D3" w14:textId="77777777" w:rsidR="00E26367" w:rsidRPr="00DB1C66" w:rsidRDefault="00E26367" w:rsidP="00E26367">
      <w:pPr>
        <w:pStyle w:val="NormalWeb"/>
        <w:numPr>
          <w:ilvl w:val="0"/>
          <w:numId w:val="12"/>
        </w:numPr>
        <w:rPr>
          <w:rFonts w:ascii="Arial" w:hAnsi="Arial" w:cs="Arial"/>
          <w:color w:val="000000" w:themeColor="text1"/>
          <w:sz w:val="22"/>
          <w:szCs w:val="22"/>
        </w:rPr>
      </w:pPr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Position</w:t>
      </w:r>
      <w:r w:rsidRPr="00DB1C66">
        <w:rPr>
          <w:rFonts w:ascii="Arial" w:hAnsi="Arial" w:cs="Arial"/>
          <w:color w:val="000000" w:themeColor="text1"/>
          <w:sz w:val="22"/>
          <w:szCs w:val="22"/>
        </w:rPr>
        <w:t>: numeric position parsed from Variant</w:t>
      </w:r>
    </w:p>
    <w:p w14:paraId="4C97A123" w14:textId="77777777" w:rsidR="00E26367" w:rsidRPr="00DB1C66" w:rsidRDefault="00E26367" w:rsidP="00E26367">
      <w:pPr>
        <w:pStyle w:val="NormalWeb"/>
        <w:numPr>
          <w:ilvl w:val="0"/>
          <w:numId w:val="12"/>
        </w:numPr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Mutation_count_in</w:t>
      </w:r>
      <w:proofErr w:type="spellEnd"/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 xml:space="preserve"> / </w:t>
      </w:r>
      <w:proofErr w:type="spellStart"/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Position_count_</w:t>
      </w:r>
      <w:proofErr w:type="gramStart"/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in</w:t>
      </w:r>
      <w:proofErr w:type="spellEnd"/>
      <w:r w:rsidRPr="00DB1C66">
        <w:rPr>
          <w:rFonts w:ascii="Arial" w:hAnsi="Arial" w:cs="Arial"/>
          <w:color w:val="000000" w:themeColor="text1"/>
          <w:sz w:val="22"/>
          <w:szCs w:val="22"/>
        </w:rPr>
        <w:t>:</w:t>
      </w:r>
      <w:proofErr w:type="gramEnd"/>
      <w:r w:rsidRPr="00DB1C66">
        <w:rPr>
          <w:rFonts w:ascii="Arial" w:hAnsi="Arial" w:cs="Arial"/>
          <w:color w:val="000000" w:themeColor="text1"/>
          <w:sz w:val="22"/>
          <w:szCs w:val="22"/>
        </w:rPr>
        <w:t xml:space="preserve"> variant count and total depth in input</w:t>
      </w:r>
    </w:p>
    <w:p w14:paraId="700D9121" w14:textId="77777777" w:rsidR="00E26367" w:rsidRPr="00DB1C66" w:rsidRDefault="00E26367" w:rsidP="00E26367">
      <w:pPr>
        <w:pStyle w:val="NormalWeb"/>
        <w:numPr>
          <w:ilvl w:val="0"/>
          <w:numId w:val="12"/>
        </w:numPr>
        <w:rPr>
          <w:rFonts w:ascii="Arial" w:hAnsi="Arial" w:cs="Arial"/>
          <w:color w:val="000000" w:themeColor="text1"/>
          <w:sz w:val="22"/>
          <w:szCs w:val="22"/>
        </w:rPr>
      </w:pPr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bound_count_rep1 / bound_poscount_rep1</w:t>
      </w:r>
      <w:r w:rsidRPr="00DB1C66">
        <w:rPr>
          <w:rFonts w:ascii="Arial" w:hAnsi="Arial" w:cs="Arial"/>
          <w:color w:val="000000" w:themeColor="text1"/>
          <w:sz w:val="22"/>
          <w:szCs w:val="22"/>
        </w:rPr>
        <w:t>: variant count and total depth in bound replicate 1</w:t>
      </w:r>
    </w:p>
    <w:p w14:paraId="5385A1E3" w14:textId="77777777" w:rsidR="00E26367" w:rsidRPr="00DB1C66" w:rsidRDefault="00E26367" w:rsidP="00E26367">
      <w:pPr>
        <w:pStyle w:val="NormalWeb"/>
        <w:numPr>
          <w:ilvl w:val="0"/>
          <w:numId w:val="12"/>
        </w:numPr>
        <w:rPr>
          <w:rFonts w:ascii="Arial" w:hAnsi="Arial" w:cs="Arial"/>
          <w:color w:val="000000" w:themeColor="text1"/>
          <w:sz w:val="22"/>
          <w:szCs w:val="22"/>
        </w:rPr>
      </w:pPr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bound_count_rep2 / bound_poscount_rep2</w:t>
      </w:r>
      <w:r w:rsidRPr="00DB1C66">
        <w:rPr>
          <w:rFonts w:ascii="Arial" w:hAnsi="Arial" w:cs="Arial"/>
          <w:color w:val="000000" w:themeColor="text1"/>
          <w:sz w:val="22"/>
          <w:szCs w:val="22"/>
        </w:rPr>
        <w:t>: variant count and total depth in bound replicate 2</w:t>
      </w:r>
    </w:p>
    <w:p w14:paraId="48A067E4" w14:textId="77777777" w:rsidR="00E26367" w:rsidRPr="00DB1C66" w:rsidRDefault="00E26367" w:rsidP="00E26367">
      <w:pPr>
        <w:pStyle w:val="NormalWeb"/>
        <w:numPr>
          <w:ilvl w:val="0"/>
          <w:numId w:val="12"/>
        </w:numPr>
        <w:rPr>
          <w:rFonts w:ascii="Arial" w:hAnsi="Arial" w:cs="Arial"/>
          <w:color w:val="000000" w:themeColor="text1"/>
          <w:sz w:val="22"/>
          <w:szCs w:val="22"/>
        </w:rPr>
      </w:pPr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log2FC_rep1 / log2FC_rep2</w:t>
      </w:r>
      <w:r w:rsidRPr="00DB1C66">
        <w:rPr>
          <w:rFonts w:ascii="Arial" w:hAnsi="Arial" w:cs="Arial"/>
          <w:color w:val="000000" w:themeColor="text1"/>
          <w:sz w:val="22"/>
          <w:szCs w:val="22"/>
        </w:rPr>
        <w:t>: log2 fold-change (bound vs input) per replicate</w:t>
      </w:r>
    </w:p>
    <w:p w14:paraId="4CBE7B48" w14:textId="77777777" w:rsidR="00E26367" w:rsidRPr="00DB1C66" w:rsidRDefault="00E26367" w:rsidP="00E26367">
      <w:pPr>
        <w:pStyle w:val="NormalWeb"/>
        <w:numPr>
          <w:ilvl w:val="0"/>
          <w:numId w:val="12"/>
        </w:numPr>
        <w:rPr>
          <w:rFonts w:ascii="Arial" w:hAnsi="Arial" w:cs="Arial"/>
          <w:color w:val="000000" w:themeColor="text1"/>
          <w:sz w:val="22"/>
          <w:szCs w:val="22"/>
        </w:rPr>
      </w:pPr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log2OR_rep1 / log2OR_rep2</w:t>
      </w:r>
      <w:r w:rsidRPr="00DB1C66">
        <w:rPr>
          <w:rFonts w:ascii="Arial" w:hAnsi="Arial" w:cs="Arial"/>
          <w:color w:val="000000" w:themeColor="text1"/>
          <w:sz w:val="22"/>
          <w:szCs w:val="22"/>
        </w:rPr>
        <w:t>: log2-odds enrichment per replicate</w:t>
      </w:r>
    </w:p>
    <w:p w14:paraId="428C50BF" w14:textId="77777777" w:rsidR="00E26367" w:rsidRPr="00DB1C66" w:rsidRDefault="00E26367" w:rsidP="00E26367">
      <w:pPr>
        <w:pStyle w:val="NormalWeb"/>
        <w:numPr>
          <w:ilvl w:val="0"/>
          <w:numId w:val="12"/>
        </w:numPr>
        <w:rPr>
          <w:rFonts w:ascii="Arial" w:hAnsi="Arial" w:cs="Arial"/>
          <w:color w:val="000000" w:themeColor="text1"/>
          <w:sz w:val="22"/>
          <w:szCs w:val="22"/>
        </w:rPr>
      </w:pPr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p_rep1 / p_rep2</w:t>
      </w:r>
      <w:r w:rsidRPr="00DB1C66">
        <w:rPr>
          <w:rFonts w:ascii="Arial" w:hAnsi="Arial" w:cs="Arial"/>
          <w:color w:val="000000" w:themeColor="text1"/>
          <w:sz w:val="22"/>
          <w:szCs w:val="22"/>
        </w:rPr>
        <w:t>: Fisher exact p-value per replicate</w:t>
      </w:r>
    </w:p>
    <w:p w14:paraId="1C029631" w14:textId="77777777" w:rsidR="00E26367" w:rsidRPr="00DB1C66" w:rsidRDefault="00E26367" w:rsidP="00E26367">
      <w:pPr>
        <w:pStyle w:val="NormalWeb"/>
        <w:numPr>
          <w:ilvl w:val="0"/>
          <w:numId w:val="12"/>
        </w:numPr>
        <w:rPr>
          <w:rFonts w:ascii="Arial" w:hAnsi="Arial" w:cs="Arial"/>
          <w:color w:val="000000" w:themeColor="text1"/>
          <w:sz w:val="22"/>
          <w:szCs w:val="22"/>
        </w:rPr>
      </w:pPr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fdr_rep1 / fdr_rep2</w:t>
      </w:r>
      <w:r w:rsidRPr="00DB1C66">
        <w:rPr>
          <w:rFonts w:ascii="Arial" w:hAnsi="Arial" w:cs="Arial"/>
          <w:color w:val="000000" w:themeColor="text1"/>
          <w:sz w:val="22"/>
          <w:szCs w:val="22"/>
        </w:rPr>
        <w:t>: BH-adjusted FDR per replicate</w:t>
      </w:r>
    </w:p>
    <w:p w14:paraId="2A48915F" w14:textId="77777777" w:rsidR="00E26367" w:rsidRPr="00DB1C66" w:rsidRDefault="00E26367" w:rsidP="00E26367">
      <w:pPr>
        <w:pStyle w:val="NormalWeb"/>
        <w:numPr>
          <w:ilvl w:val="0"/>
          <w:numId w:val="12"/>
        </w:numPr>
        <w:rPr>
          <w:rFonts w:ascii="Arial" w:hAnsi="Arial" w:cs="Arial"/>
          <w:color w:val="000000" w:themeColor="text1"/>
          <w:sz w:val="22"/>
          <w:szCs w:val="22"/>
        </w:rPr>
      </w:pPr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mean_log2FC</w:t>
      </w:r>
      <w:r w:rsidRPr="00DB1C66">
        <w:rPr>
          <w:rFonts w:ascii="Arial" w:hAnsi="Arial" w:cs="Arial"/>
          <w:color w:val="000000" w:themeColor="text1"/>
          <w:sz w:val="22"/>
          <w:szCs w:val="22"/>
        </w:rPr>
        <w:t>: mean of log2FC across the two replicates</w:t>
      </w:r>
    </w:p>
    <w:p w14:paraId="3CFDAC80" w14:textId="77777777" w:rsidR="00E26367" w:rsidRPr="00DB1C66" w:rsidRDefault="00E26367" w:rsidP="00E26367">
      <w:pPr>
        <w:pStyle w:val="NormalWeb"/>
        <w:numPr>
          <w:ilvl w:val="0"/>
          <w:numId w:val="12"/>
        </w:numPr>
        <w:rPr>
          <w:rFonts w:ascii="Arial" w:hAnsi="Arial" w:cs="Arial"/>
          <w:color w:val="000000" w:themeColor="text1"/>
          <w:sz w:val="22"/>
          <w:szCs w:val="22"/>
        </w:rPr>
      </w:pPr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repro_enriched_fdr05</w:t>
      </w:r>
      <w:r w:rsidRPr="00DB1C66">
        <w:rPr>
          <w:rFonts w:ascii="Arial" w:hAnsi="Arial" w:cs="Arial"/>
          <w:color w:val="000000" w:themeColor="text1"/>
          <w:sz w:val="22"/>
          <w:szCs w:val="22"/>
        </w:rPr>
        <w:t>: TRUE if enriched in both replicates and FDR&lt;0.05 in both</w:t>
      </w:r>
    </w:p>
    <w:p w14:paraId="6ACF6CCF" w14:textId="77777777" w:rsidR="00E26367" w:rsidRPr="00DB1C66" w:rsidRDefault="00E26367" w:rsidP="00E26367">
      <w:pPr>
        <w:pStyle w:val="NormalWeb"/>
        <w:numPr>
          <w:ilvl w:val="0"/>
          <w:numId w:val="12"/>
        </w:numPr>
        <w:rPr>
          <w:rFonts w:ascii="Arial" w:hAnsi="Arial" w:cs="Arial"/>
          <w:color w:val="000000" w:themeColor="text1"/>
          <w:sz w:val="22"/>
          <w:szCs w:val="22"/>
        </w:rPr>
      </w:pPr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repro_depleted_fdr05</w:t>
      </w:r>
      <w:r w:rsidRPr="00DB1C66">
        <w:rPr>
          <w:rFonts w:ascii="Arial" w:hAnsi="Arial" w:cs="Arial"/>
          <w:color w:val="000000" w:themeColor="text1"/>
          <w:sz w:val="22"/>
          <w:szCs w:val="22"/>
        </w:rPr>
        <w:t>: TRUE if depleted in both replicates and FDR&lt;0.05 in both</w:t>
      </w:r>
    </w:p>
    <w:p w14:paraId="01C46A83" w14:textId="2B9065F8" w:rsidR="00E26367" w:rsidRDefault="00E26367" w:rsidP="00DB1C66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SetX_Enriched</w:t>
      </w:r>
      <w:proofErr w:type="spellEnd"/>
      <w:r w:rsidRPr="00DB1C66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proofErr w:type="spellStart"/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SetX_Depleted</w:t>
      </w:r>
      <w:proofErr w:type="spellEnd"/>
      <w:r w:rsidRPr="00DB1C66">
        <w:rPr>
          <w:rFonts w:ascii="Arial" w:hAnsi="Arial" w:cs="Arial"/>
          <w:color w:val="000000" w:themeColor="text1"/>
          <w:sz w:val="22"/>
          <w:szCs w:val="22"/>
        </w:rPr>
        <w:t xml:space="preserve"> are simply filtered subsets of </w:t>
      </w:r>
      <w:proofErr w:type="spellStart"/>
      <w:r w:rsidRPr="00DB1C66">
        <w:rPr>
          <w:rStyle w:val="Strong"/>
          <w:rFonts w:ascii="Arial" w:hAnsi="Arial" w:cs="Arial"/>
          <w:color w:val="000000" w:themeColor="text1"/>
          <w:sz w:val="22"/>
          <w:szCs w:val="22"/>
        </w:rPr>
        <w:t>SetX_All</w:t>
      </w:r>
      <w:proofErr w:type="spellEnd"/>
      <w:r w:rsidRPr="00DB1C66">
        <w:rPr>
          <w:rFonts w:ascii="Arial" w:hAnsi="Arial" w:cs="Arial"/>
          <w:color w:val="000000" w:themeColor="text1"/>
          <w:sz w:val="22"/>
          <w:szCs w:val="22"/>
        </w:rPr>
        <w:t xml:space="preserve"> based on those reproducibility flags.</w:t>
      </w:r>
    </w:p>
    <w:p w14:paraId="266D14AA" w14:textId="77777777" w:rsidR="00C4013C" w:rsidRDefault="00C4013C" w:rsidP="00C4013C">
      <w:pPr>
        <w:rPr>
          <w:rStyle w:val="Strong"/>
          <w:rFonts w:ascii="Arial" w:hAnsi="Arial" w:cs="Arial"/>
          <w:color w:val="000000" w:themeColor="text1"/>
        </w:rPr>
      </w:pPr>
    </w:p>
    <w:p w14:paraId="636E59C2" w14:textId="7D89B18B" w:rsidR="00C4013C" w:rsidRDefault="00C4013C" w:rsidP="00C4013C">
      <w:pPr>
        <w:rPr>
          <w:rFonts w:ascii="Arial" w:hAnsi="Arial" w:cs="Arial"/>
          <w:b/>
          <w:bCs/>
          <w:color w:val="000000" w:themeColor="text1"/>
        </w:rPr>
      </w:pPr>
      <w:r w:rsidRPr="00DB1C66">
        <w:rPr>
          <w:rStyle w:val="Strong"/>
          <w:rFonts w:ascii="Arial" w:hAnsi="Arial" w:cs="Arial"/>
          <w:color w:val="000000" w:themeColor="text1"/>
        </w:rPr>
        <w:lastRenderedPageBreak/>
        <w:t>Interpretation:</w:t>
      </w:r>
      <w:r w:rsidRPr="00DB1C66">
        <w:rPr>
          <w:rFonts w:ascii="Arial" w:hAnsi="Arial" w:cs="Arial"/>
          <w:color w:val="000000" w:themeColor="text1"/>
        </w:rPr>
        <w:br/>
        <w:t xml:space="preserve">Positive </w:t>
      </w:r>
      <w:r w:rsidRPr="00DB1C66">
        <w:rPr>
          <w:rStyle w:val="Strong"/>
          <w:rFonts w:ascii="Arial" w:hAnsi="Arial" w:cs="Arial"/>
          <w:color w:val="000000" w:themeColor="text1"/>
        </w:rPr>
        <w:t>log2FC (bound/input)</w:t>
      </w:r>
      <w:r w:rsidRPr="00DB1C66">
        <w:rPr>
          <w:rFonts w:ascii="Arial" w:hAnsi="Arial" w:cs="Arial"/>
          <w:color w:val="000000" w:themeColor="text1"/>
        </w:rPr>
        <w:t xml:space="preserve"> indicates a variant is enriched in the bound fraction relative to the input library, while negative values indicate depletion. Variants labeled </w:t>
      </w:r>
      <w:r w:rsidRPr="00DB1C66">
        <w:rPr>
          <w:rStyle w:val="Strong"/>
          <w:rFonts w:ascii="Arial" w:hAnsi="Arial" w:cs="Arial"/>
          <w:color w:val="000000" w:themeColor="text1"/>
        </w:rPr>
        <w:t>reproducibly enriched/depleted</w:t>
      </w:r>
      <w:r w:rsidRPr="00DB1C66">
        <w:rPr>
          <w:rFonts w:ascii="Arial" w:hAnsi="Arial" w:cs="Arial"/>
          <w:color w:val="000000" w:themeColor="text1"/>
        </w:rPr>
        <w:t xml:space="preserve"> show the same direction of change in both bound replicates and pass </w:t>
      </w:r>
      <w:r w:rsidRPr="00DB1C66">
        <w:rPr>
          <w:rStyle w:val="Strong"/>
          <w:rFonts w:ascii="Arial" w:hAnsi="Arial" w:cs="Arial"/>
          <w:color w:val="000000" w:themeColor="text1"/>
        </w:rPr>
        <w:t>FDR &lt; 0.05</w:t>
      </w:r>
      <w:r w:rsidRPr="00DB1C66">
        <w:rPr>
          <w:rFonts w:ascii="Arial" w:hAnsi="Arial" w:cs="Arial"/>
          <w:color w:val="000000" w:themeColor="text1"/>
        </w:rPr>
        <w:t xml:space="preserve"> in both, providing the strongest evidence for selection associated with binding; the replicate correlation values summarize overall reproducibility of enrichment across the dataset.</w:t>
      </w:r>
    </w:p>
    <w:p w14:paraId="6CD4425B" w14:textId="77777777" w:rsidR="00C4013C" w:rsidRDefault="00C4013C" w:rsidP="00DB1C66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</w:p>
    <w:p w14:paraId="4880FCC0" w14:textId="77777777" w:rsidR="00C4013C" w:rsidRDefault="00C4013C" w:rsidP="00DB1C66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</w:p>
    <w:sectPr w:rsidR="00C4013C" w:rsidSect="0080298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DE697B"/>
    <w:multiLevelType w:val="multilevel"/>
    <w:tmpl w:val="B2A4D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792810"/>
    <w:multiLevelType w:val="multilevel"/>
    <w:tmpl w:val="32E4C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585012"/>
    <w:multiLevelType w:val="multilevel"/>
    <w:tmpl w:val="1D2ED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4730107">
    <w:abstractNumId w:val="8"/>
  </w:num>
  <w:num w:numId="2" w16cid:durableId="1615479689">
    <w:abstractNumId w:val="6"/>
  </w:num>
  <w:num w:numId="3" w16cid:durableId="2128085524">
    <w:abstractNumId w:val="5"/>
  </w:num>
  <w:num w:numId="4" w16cid:durableId="977606422">
    <w:abstractNumId w:val="4"/>
  </w:num>
  <w:num w:numId="5" w16cid:durableId="263879185">
    <w:abstractNumId w:val="7"/>
  </w:num>
  <w:num w:numId="6" w16cid:durableId="21439341">
    <w:abstractNumId w:val="3"/>
  </w:num>
  <w:num w:numId="7" w16cid:durableId="1921015840">
    <w:abstractNumId w:val="2"/>
  </w:num>
  <w:num w:numId="8" w16cid:durableId="1512993450">
    <w:abstractNumId w:val="1"/>
  </w:num>
  <w:num w:numId="9" w16cid:durableId="10185349">
    <w:abstractNumId w:val="0"/>
  </w:num>
  <w:num w:numId="10" w16cid:durableId="418334557">
    <w:abstractNumId w:val="9"/>
  </w:num>
  <w:num w:numId="11" w16cid:durableId="1027802012">
    <w:abstractNumId w:val="11"/>
  </w:num>
  <w:num w:numId="12" w16cid:durableId="1620916844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4A81"/>
    <w:rsid w:val="0015074B"/>
    <w:rsid w:val="001E134B"/>
    <w:rsid w:val="0029639D"/>
    <w:rsid w:val="00326F90"/>
    <w:rsid w:val="00400973"/>
    <w:rsid w:val="004020FD"/>
    <w:rsid w:val="00485D0A"/>
    <w:rsid w:val="004A0713"/>
    <w:rsid w:val="00503B76"/>
    <w:rsid w:val="00536F96"/>
    <w:rsid w:val="007B43FE"/>
    <w:rsid w:val="007C1C2D"/>
    <w:rsid w:val="0080298F"/>
    <w:rsid w:val="00860618"/>
    <w:rsid w:val="0086328F"/>
    <w:rsid w:val="008B6841"/>
    <w:rsid w:val="008C4964"/>
    <w:rsid w:val="009D6713"/>
    <w:rsid w:val="00AA1103"/>
    <w:rsid w:val="00AA1D8D"/>
    <w:rsid w:val="00AD3506"/>
    <w:rsid w:val="00B47730"/>
    <w:rsid w:val="00BD34FE"/>
    <w:rsid w:val="00BE4401"/>
    <w:rsid w:val="00BF272A"/>
    <w:rsid w:val="00C05D46"/>
    <w:rsid w:val="00C32A81"/>
    <w:rsid w:val="00C4013C"/>
    <w:rsid w:val="00CB0664"/>
    <w:rsid w:val="00CF1CA7"/>
    <w:rsid w:val="00D72336"/>
    <w:rsid w:val="00DB1C66"/>
    <w:rsid w:val="00E26367"/>
    <w:rsid w:val="00E31811"/>
    <w:rsid w:val="00E53328"/>
    <w:rsid w:val="00EF5349"/>
    <w:rsid w:val="00FC693F"/>
    <w:rsid w:val="00FC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2F28DB"/>
  <w14:defaultImageDpi w14:val="300"/>
  <w15:docId w15:val="{435585CF-80CA-3747-B35F-D0912DDED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E2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  <w:style w:type="character" w:styleId="HTMLCode">
    <w:name w:val="HTML Code"/>
    <w:basedOn w:val="DefaultParagraphFont"/>
    <w:uiPriority w:val="99"/>
    <w:semiHidden/>
    <w:unhideWhenUsed/>
    <w:rsid w:val="00E2636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Jangra, Rohit</cp:lastModifiedBy>
  <cp:revision>3</cp:revision>
  <dcterms:created xsi:type="dcterms:W3CDTF">2026-07-26T23:21:00Z</dcterms:created>
  <dcterms:modified xsi:type="dcterms:W3CDTF">2026-07-26T23:23:00Z</dcterms:modified>
  <cp:category/>
</cp:coreProperties>
</file>