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DFC6" w14:textId="77777777" w:rsidR="007636D5" w:rsidRDefault="00000000">
      <w:pPr>
        <w:jc w:val="center"/>
        <w:rPr>
          <w:rFonts w:ascii="Times New Roman Bold" w:hAnsi="Times New Roman Bold" w:cs="Times New Roman Bold"/>
          <w:b/>
          <w:bCs/>
          <w:sz w:val="24"/>
        </w:rPr>
      </w:pPr>
      <w:bookmarkStart w:id="0" w:name="OLE_LINK1"/>
      <w:bookmarkStart w:id="1" w:name="OLE_LINK2"/>
      <w:bookmarkStart w:id="2" w:name="OLE_LINK98"/>
      <w:bookmarkStart w:id="3" w:name="OLE_LINK99"/>
      <w:r>
        <w:rPr>
          <w:rFonts w:ascii="Times New Roman Bold" w:hAnsi="Times New Roman Bold" w:cs="Times New Roman Bold"/>
          <w:b/>
          <w:bCs/>
          <w:sz w:val="24"/>
        </w:rPr>
        <w:t>Supplementary Information</w:t>
      </w:r>
    </w:p>
    <w:bookmarkEnd w:id="0"/>
    <w:bookmarkEnd w:id="1"/>
    <w:p w14:paraId="56FD59A3" w14:textId="77777777" w:rsidR="007636D5" w:rsidRDefault="007636D5">
      <w:pPr>
        <w:jc w:val="center"/>
        <w:rPr>
          <w:rFonts w:ascii="Times New Roman Bold" w:hAnsi="Times New Roman Bold" w:cs="Times New Roman Bold"/>
          <w:b/>
          <w:bCs/>
          <w:sz w:val="24"/>
        </w:rPr>
      </w:pPr>
    </w:p>
    <w:p w14:paraId="13CBCE64" w14:textId="77777777" w:rsidR="00FC0ADF" w:rsidRPr="00FC0ADF" w:rsidRDefault="00FC0ADF" w:rsidP="00FC0ADF">
      <w:pPr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FC0ADF">
        <w:rPr>
          <w:rFonts w:ascii="Times New Roman" w:eastAsia="SimSun" w:hAnsi="Times New Roman" w:cs="Times New Roman"/>
          <w:b/>
          <w:sz w:val="28"/>
          <w:szCs w:val="28"/>
        </w:rPr>
        <w:t>A chromosome-level genome assembly of yellow stem borer</w:t>
      </w:r>
      <w:bookmarkStart w:id="4" w:name="OLE_LINK142"/>
      <w:bookmarkStart w:id="5" w:name="OLE_LINK143"/>
      <w:bookmarkStart w:id="6" w:name="OLE_LINK133"/>
      <w:bookmarkStart w:id="7" w:name="OLE_LINK7"/>
      <w:bookmarkStart w:id="8" w:name="OLE_LINK89"/>
      <w:bookmarkStart w:id="9" w:name="OLE_LINK132"/>
      <w:r w:rsidRPr="00FC0ADF">
        <w:rPr>
          <w:rFonts w:ascii="Times New Roman" w:eastAsia="SimSun" w:hAnsi="Times New Roman" w:cs="Times New Roman"/>
          <w:b/>
          <w:sz w:val="28"/>
          <w:szCs w:val="28"/>
        </w:rPr>
        <w:t xml:space="preserve"> (</w:t>
      </w:r>
      <w:r w:rsidRPr="00FC0ADF">
        <w:rPr>
          <w:rFonts w:ascii="Times New Roman" w:eastAsia="SimSun" w:hAnsi="Times New Roman" w:cs="Times New Roman"/>
          <w:b/>
          <w:i/>
          <w:iCs/>
          <w:sz w:val="28"/>
          <w:szCs w:val="28"/>
        </w:rPr>
        <w:t>Scirpophaga incertulas</w:t>
      </w:r>
      <w:bookmarkEnd w:id="4"/>
      <w:bookmarkEnd w:id="5"/>
      <w:bookmarkEnd w:id="6"/>
      <w:bookmarkEnd w:id="7"/>
      <w:bookmarkEnd w:id="8"/>
      <w:bookmarkEnd w:id="9"/>
      <w:r w:rsidRPr="00FC0ADF">
        <w:rPr>
          <w:rFonts w:ascii="Times New Roman" w:eastAsia="SimSun" w:hAnsi="Times New Roman" w:cs="Times New Roman"/>
          <w:b/>
          <w:sz w:val="28"/>
          <w:szCs w:val="28"/>
        </w:rPr>
        <w:t>)</w:t>
      </w:r>
    </w:p>
    <w:p w14:paraId="0CB9989D" w14:textId="46AD4B50" w:rsidR="00FC0ADF" w:rsidRPr="00FC0ADF" w:rsidRDefault="00FC0ADF" w:rsidP="00FC0ADF">
      <w:pPr>
        <w:jc w:val="center"/>
        <w:rPr>
          <w:rFonts w:ascii="Times New Roman" w:eastAsia="SimSun" w:hAnsi="Times New Roman" w:cs="Times New Roman"/>
          <w:b/>
          <w:sz w:val="20"/>
          <w:szCs w:val="20"/>
        </w:rPr>
      </w:pPr>
      <w:r w:rsidRPr="00FC0ADF">
        <w:rPr>
          <w:rFonts w:ascii="Times New Roman" w:eastAsia="SimSun" w:hAnsi="Times New Roman" w:cs="Times New Roman" w:hint="eastAsia"/>
          <w:b/>
          <w:sz w:val="20"/>
          <w:szCs w:val="20"/>
        </w:rPr>
        <w:t>Sicong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 xml:space="preserve"> Z</w:t>
      </w:r>
      <w:r w:rsidRPr="00FC0ADF">
        <w:rPr>
          <w:rFonts w:ascii="Times New Roman" w:eastAsia="SimSun" w:hAnsi="Times New Roman" w:cs="Times New Roman" w:hint="eastAsia"/>
          <w:b/>
          <w:sz w:val="20"/>
          <w:szCs w:val="20"/>
        </w:rPr>
        <w:t>hou</w:t>
      </w:r>
      <w:r w:rsidRPr="00FC0ADF">
        <w:rPr>
          <w:rFonts w:ascii="Times New Roman" w:eastAsia="SimSun" w:hAnsi="Times New Roman" w:cs="Times New Roman" w:hint="eastAsia"/>
          <w:b/>
          <w:sz w:val="20"/>
          <w:szCs w:val="20"/>
          <w:vertAlign w:val="superscript"/>
        </w:rPr>
        <w:t>1</w:t>
      </w:r>
      <w:r w:rsidRPr="00FC0A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#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>, Guanghua Luo</w:t>
      </w:r>
      <w:r w:rsidRPr="00FC0ADF">
        <w:rPr>
          <w:rFonts w:ascii="Times New Roman" w:eastAsia="SimSun" w:hAnsi="Times New Roman" w:cs="Times New Roman" w:hint="eastAsia"/>
          <w:b/>
          <w:sz w:val="20"/>
          <w:szCs w:val="20"/>
          <w:vertAlign w:val="superscript"/>
        </w:rPr>
        <w:t>1</w:t>
      </w:r>
      <w:r w:rsidRPr="00FC0A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#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>, Qiong Yang</w:t>
      </w:r>
      <w:r w:rsidRPr="00FC0A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2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>, Yangchun Han</w:t>
      </w:r>
      <w:r w:rsidRPr="00FC0A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1, 3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 xml:space="preserve">, </w:t>
      </w:r>
      <w:r w:rsidRPr="00FC0ADF">
        <w:rPr>
          <w:rFonts w:ascii="Times New Roman" w:eastAsia="SimSun" w:hAnsi="Times New Roman" w:cs="Times New Roman" w:hint="eastAsia"/>
          <w:b/>
          <w:sz w:val="20"/>
          <w:szCs w:val="20"/>
        </w:rPr>
        <w:t>Kaili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 xml:space="preserve"> </w:t>
      </w:r>
      <w:r w:rsidRPr="00FC0ADF">
        <w:rPr>
          <w:rFonts w:ascii="Times New Roman" w:eastAsia="SimSun" w:hAnsi="Times New Roman" w:cs="Times New Roman" w:hint="eastAsia"/>
          <w:b/>
          <w:sz w:val="20"/>
          <w:szCs w:val="20"/>
        </w:rPr>
        <w:t>Yuan</w:t>
      </w:r>
      <w:r w:rsidRPr="00FC0A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1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>, Rui Ji</w:t>
      </w:r>
      <w:r w:rsidRPr="00FC0ADF">
        <w:rPr>
          <w:rFonts w:ascii="Times New Roman" w:eastAsia="SimSun" w:hAnsi="Times New Roman" w:cs="Times New Roman" w:hint="eastAsia"/>
          <w:b/>
          <w:sz w:val="20"/>
          <w:szCs w:val="20"/>
          <w:vertAlign w:val="superscript"/>
        </w:rPr>
        <w:t>1</w:t>
      </w:r>
      <w:r w:rsidRPr="00FC0A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,</w:t>
      </w:r>
      <w:r w:rsidR="00160054">
        <w:rPr>
          <w:rFonts w:ascii="Times New Roman" w:eastAsia="SimSun" w:hAnsi="Times New Roman" w:cs="Times New Roman" w:hint="eastAsia"/>
          <w:b/>
          <w:sz w:val="20"/>
          <w:szCs w:val="20"/>
          <w:vertAlign w:val="superscript"/>
        </w:rPr>
        <w:t xml:space="preserve"> </w:t>
      </w:r>
      <w:r w:rsidRPr="00FC0ADF">
        <w:rPr>
          <w:rFonts w:ascii="Times New Roman" w:eastAsia="SimSun" w:hAnsi="Times New Roman" w:cs="Times New Roman"/>
          <w:b/>
          <w:sz w:val="20"/>
          <w:szCs w:val="20"/>
          <w:vertAlign w:val="superscript"/>
        </w:rPr>
        <w:t>4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>* &amp; Jichao Fang</w:t>
      </w:r>
      <w:r w:rsidRPr="00FC0ADF">
        <w:rPr>
          <w:rFonts w:ascii="Times New Roman" w:eastAsia="SimSun" w:hAnsi="Times New Roman" w:cs="Times New Roman" w:hint="eastAsia"/>
          <w:b/>
          <w:sz w:val="20"/>
          <w:szCs w:val="20"/>
          <w:vertAlign w:val="superscript"/>
        </w:rPr>
        <w:t>1</w:t>
      </w:r>
      <w:r w:rsidRPr="00FC0ADF">
        <w:rPr>
          <w:rFonts w:ascii="Times New Roman" w:eastAsia="SimSun" w:hAnsi="Times New Roman" w:cs="Times New Roman"/>
          <w:b/>
          <w:sz w:val="20"/>
          <w:szCs w:val="20"/>
        </w:rPr>
        <w:t>*</w:t>
      </w:r>
    </w:p>
    <w:p w14:paraId="4503842C" w14:textId="5D365817" w:rsidR="00FC0ADF" w:rsidRPr="00FC0ADF" w:rsidRDefault="00FC0ADF" w:rsidP="00FC0ADF">
      <w:pPr>
        <w:jc w:val="left"/>
        <w:rPr>
          <w:rFonts w:ascii="Times New Roman" w:eastAsia="SimSun" w:hAnsi="Times New Roman" w:cs="Times New Roman"/>
          <w:bCs/>
          <w:sz w:val="20"/>
          <w:szCs w:val="20"/>
          <w:lang w:val="en-CN"/>
        </w:rPr>
      </w:pPr>
      <w:bookmarkStart w:id="10" w:name="OLE_LINK81"/>
      <w:bookmarkStart w:id="11" w:name="OLE_LINK82"/>
      <w:r w:rsidRPr="00FC0ADF">
        <w:rPr>
          <w:rFonts w:ascii="Times New Roman" w:eastAsia="SimSun" w:hAnsi="Times New Roman" w:cs="Times New Roman"/>
          <w:bCs/>
          <w:sz w:val="20"/>
          <w:szCs w:val="20"/>
          <w:vertAlign w:val="superscript"/>
          <w:lang w:val="en-CN"/>
        </w:rPr>
        <w:t>1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>Institute of Plant Protection</w:t>
      </w:r>
      <w:bookmarkEnd w:id="10"/>
      <w:bookmarkEnd w:id="11"/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 xml:space="preserve">, Jiangsu Academy of Agricultural Sciences, Jiangsu Key Laboratory for Food and Safety-State Key Laboratory Cultivation Base of Ministry of Science and Technology, Nanjing 210014, China. </w:t>
      </w:r>
      <w:r w:rsidRPr="00FC0ADF">
        <w:rPr>
          <w:rFonts w:ascii="Times New Roman" w:eastAsia="SimSun" w:hAnsi="Times New Roman" w:cs="Times New Roman"/>
          <w:bCs/>
          <w:sz w:val="20"/>
          <w:szCs w:val="20"/>
          <w:vertAlign w:val="superscript"/>
          <w:lang w:val="en-CN"/>
        </w:rPr>
        <w:t>2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 xml:space="preserve">Bio21 Institute, School of BioSciences, University of Melbourne, Parkville, Victoria 3010, Australia. </w:t>
      </w:r>
      <w:r w:rsidRPr="00FC0ADF">
        <w:rPr>
          <w:rFonts w:ascii="Times New Roman" w:eastAsia="SimSun" w:hAnsi="Times New Roman" w:cs="Times New Roman"/>
          <w:bCs/>
          <w:sz w:val="20"/>
          <w:szCs w:val="20"/>
          <w:vertAlign w:val="superscript"/>
          <w:lang w:val="en-CN"/>
        </w:rPr>
        <w:t>3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 xml:space="preserve">Integrated Technical Service Center of Jiangyin Customs, Jiangyin 214441, China. </w:t>
      </w:r>
      <w:r w:rsidRPr="00FC0ADF">
        <w:rPr>
          <w:rFonts w:ascii="Times New Roman" w:eastAsia="SimSun" w:hAnsi="Times New Roman" w:cs="Times New Roman"/>
          <w:bCs/>
          <w:sz w:val="20"/>
          <w:szCs w:val="20"/>
          <w:vertAlign w:val="superscript"/>
          <w:lang w:val="en-CN"/>
        </w:rPr>
        <w:t>4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>Jiangsu Collaborative Innovation Center of Regional Modern Agriculture &amp; Environmental</w:t>
      </w:r>
      <w:r>
        <w:rPr>
          <w:rFonts w:ascii="Times New Roman" w:eastAsia="SimSun" w:hAnsi="Times New Roman" w:cs="Times New Roman" w:hint="eastAsia"/>
          <w:bCs/>
          <w:sz w:val="20"/>
          <w:szCs w:val="20"/>
          <w:lang w:val="en-CN"/>
        </w:rPr>
        <w:t xml:space="preserve"> 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 xml:space="preserve">Protection, Huaiyin Normal University, Huaian </w:t>
      </w:r>
      <w:r w:rsidRPr="00FC0ADF">
        <w:rPr>
          <w:rFonts w:ascii="Times New Roman" w:eastAsia="SimSun" w:hAnsi="Times New Roman" w:cs="Times New Roman" w:hint="eastAsia"/>
          <w:bCs/>
          <w:sz w:val="20"/>
          <w:szCs w:val="20"/>
          <w:lang w:val="en-CN"/>
        </w:rPr>
        <w:t>223300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>, China</w:t>
      </w:r>
      <w:r w:rsidRPr="00FC0ADF">
        <w:rPr>
          <w:rFonts w:ascii="Times New Roman" w:eastAsia="SimSun" w:hAnsi="Times New Roman" w:cs="Times New Roman"/>
          <w:bCs/>
          <w:sz w:val="20"/>
          <w:szCs w:val="20"/>
        </w:rPr>
        <w:t xml:space="preserve">. </w:t>
      </w:r>
      <w:r w:rsidRPr="00FC0ADF">
        <w:rPr>
          <w:rFonts w:ascii="Times New Roman" w:eastAsia="SimSun" w:hAnsi="Times New Roman" w:cs="Times New Roman"/>
          <w:bCs/>
          <w:sz w:val="20"/>
          <w:szCs w:val="20"/>
          <w:vertAlign w:val="superscript"/>
          <w:lang w:val="en-CN"/>
        </w:rPr>
        <w:t>#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 xml:space="preserve">These authors contributed equally: Sicong Zhou, Guanghua Luo. </w:t>
      </w:r>
      <w:r w:rsidRPr="00FC0ADF">
        <w:rPr>
          <w:rFonts w:ascii="Times New Roman" w:eastAsia="SimSun" w:hAnsi="Times New Roman" w:cs="Times New Roman" w:hint="eastAsia"/>
          <w:bCs/>
          <w:sz w:val="20"/>
          <w:szCs w:val="20"/>
          <w:lang w:val="en-CN"/>
        </w:rPr>
        <w:t>*Corresponding authors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 xml:space="preserve">: Rui Ji, </w:t>
      </w:r>
      <w:r w:rsidRPr="00FC0ADF">
        <w:rPr>
          <w:rFonts w:ascii="Times New Roman" w:eastAsia="SimSun" w:hAnsi="Times New Roman" w:cs="Times New Roman" w:hint="eastAsia"/>
          <w:bCs/>
          <w:sz w:val="20"/>
          <w:szCs w:val="20"/>
          <w:lang w:val="en-CN"/>
        </w:rPr>
        <w:t>jirui@jaas.ac.cn</w:t>
      </w:r>
      <w:r w:rsidRPr="00FC0ADF">
        <w:rPr>
          <w:rFonts w:ascii="Times New Roman" w:eastAsia="SimSun" w:hAnsi="Times New Roman" w:cs="Times New Roman"/>
          <w:bCs/>
          <w:sz w:val="20"/>
          <w:szCs w:val="20"/>
          <w:lang w:val="en-CN"/>
        </w:rPr>
        <w:t>; Jichao Fang, fangjc@jaas.ac.cn.</w:t>
      </w:r>
    </w:p>
    <w:p w14:paraId="3BED4FEF" w14:textId="77777777" w:rsidR="007636D5" w:rsidRPr="00FC0ADF" w:rsidRDefault="007636D5">
      <w:pPr>
        <w:rPr>
          <w:rFonts w:ascii="Times New Roman Regular" w:hAnsi="Times New Roman Regular" w:cs="Times New Roman Regular"/>
          <w:sz w:val="24"/>
          <w:lang w:val="en-CN"/>
        </w:rPr>
      </w:pPr>
    </w:p>
    <w:p w14:paraId="1A20617D" w14:textId="77777777" w:rsidR="007636D5" w:rsidRDefault="007636D5">
      <w:pPr>
        <w:rPr>
          <w:rFonts w:ascii="Times New Roman Regular" w:hAnsi="Times New Roman Regular" w:cs="Times New Roman Regular"/>
          <w:sz w:val="24"/>
        </w:rPr>
      </w:pPr>
    </w:p>
    <w:p w14:paraId="6748ADD5" w14:textId="77777777" w:rsidR="007636D5" w:rsidRDefault="007636D5">
      <w:pPr>
        <w:rPr>
          <w:rFonts w:ascii="Times New Roman Regular" w:hAnsi="Times New Roman Regular" w:cs="Times New Roman Regular"/>
          <w:sz w:val="24"/>
        </w:rPr>
      </w:pPr>
    </w:p>
    <w:p w14:paraId="6A41B1C6" w14:textId="77777777" w:rsidR="007636D5" w:rsidRDefault="00000000">
      <w:pPr>
        <w:jc w:val="center"/>
        <w:rPr>
          <w:rFonts w:ascii="Times New Roman Regular" w:hAnsi="Times New Roman Regular" w:cs="Times New Roman Regular"/>
          <w:b/>
          <w:bCs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</w:rPr>
        <w:t>Contents</w:t>
      </w:r>
    </w:p>
    <w:p w14:paraId="754DDA42" w14:textId="77777777" w:rsidR="007636D5" w:rsidRDefault="007636D5">
      <w:pPr>
        <w:rPr>
          <w:rFonts w:ascii="Times New Roman Regular" w:hAnsi="Times New Roman Regular" w:cs="Times New Roman Regular"/>
          <w:sz w:val="24"/>
        </w:rPr>
      </w:pPr>
    </w:p>
    <w:tbl>
      <w:tblPr>
        <w:tblStyle w:val="TableNormal1"/>
        <w:tblW w:w="0" w:type="auto"/>
        <w:jc w:val="center"/>
        <w:tblBorders>
          <w:top w:val="single" w:sz="18" w:space="0" w:color="auto"/>
          <w:left w:val="dotted" w:sz="4" w:space="0" w:color="auto"/>
          <w:bottom w:val="single" w:sz="18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552"/>
      </w:tblGrid>
      <w:tr w:rsidR="007636D5" w14:paraId="2B8A95BA" w14:textId="77777777">
        <w:trPr>
          <w:jc w:val="center"/>
        </w:trPr>
        <w:tc>
          <w:tcPr>
            <w:tcW w:w="3685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46BB144E" w14:textId="77777777" w:rsidR="007636D5" w:rsidRDefault="00000000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Title</w:t>
            </w:r>
          </w:p>
        </w:tc>
        <w:tc>
          <w:tcPr>
            <w:tcW w:w="2552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1206D79E" w14:textId="77777777" w:rsidR="007636D5" w:rsidRDefault="00000000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Page</w:t>
            </w:r>
          </w:p>
        </w:tc>
      </w:tr>
      <w:tr w:rsidR="007636D5" w14:paraId="6C20BCED" w14:textId="77777777">
        <w:trPr>
          <w:jc w:val="center"/>
        </w:trPr>
        <w:tc>
          <w:tcPr>
            <w:tcW w:w="368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9EC56D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Supplementary Figure 1</w:t>
            </w:r>
          </w:p>
        </w:tc>
        <w:tc>
          <w:tcPr>
            <w:tcW w:w="2552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08E407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</w:t>
            </w:r>
          </w:p>
        </w:tc>
      </w:tr>
      <w:tr w:rsidR="007636D5" w14:paraId="2B561669" w14:textId="77777777">
        <w:trPr>
          <w:jc w:val="center"/>
        </w:trPr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FCCEE0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Supplementary Table 1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994E1B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</w:t>
            </w:r>
          </w:p>
        </w:tc>
      </w:tr>
      <w:tr w:rsidR="007636D5" w14:paraId="18206112" w14:textId="77777777">
        <w:trPr>
          <w:jc w:val="center"/>
        </w:trPr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A68141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Supplementary Table 2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B95C8D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</w:t>
            </w:r>
          </w:p>
        </w:tc>
      </w:tr>
      <w:tr w:rsidR="007636D5" w14:paraId="49AAAEB1" w14:textId="77777777">
        <w:trPr>
          <w:jc w:val="center"/>
        </w:trPr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38ACD5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Supplementary Table 3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4B312E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</w:t>
            </w:r>
          </w:p>
        </w:tc>
      </w:tr>
      <w:tr w:rsidR="007636D5" w14:paraId="2F8E0C74" w14:textId="77777777">
        <w:trPr>
          <w:jc w:val="center"/>
        </w:trPr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33FC953E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Supplementary Table 4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7BF6364C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</w:t>
            </w:r>
          </w:p>
        </w:tc>
      </w:tr>
    </w:tbl>
    <w:p w14:paraId="778087F1" w14:textId="77777777" w:rsidR="007636D5" w:rsidRDefault="00000000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 w14:paraId="18EC2589" w14:textId="77777777" w:rsidR="007636D5" w:rsidRDefault="00000000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noProof/>
          <w:sz w:val="24"/>
        </w:rPr>
        <w:lastRenderedPageBreak/>
        <w:drawing>
          <wp:inline distT="0" distB="0" distL="114300" distR="114300" wp14:anchorId="385CD9ED" wp14:editId="5D211D82">
            <wp:extent cx="4309745" cy="3702050"/>
            <wp:effectExtent l="0" t="0" r="8255" b="6350"/>
            <wp:docPr id="4" name="图片 4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8AB59" w14:textId="77777777" w:rsidR="007636D5" w:rsidRDefault="00000000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</w:rPr>
        <w:t xml:space="preserve">Supplementary Figure 1 k-mer distribution (K = 19) of the </w:t>
      </w:r>
      <w:r>
        <w:rPr>
          <w:rFonts w:ascii="Times New Roman Regular" w:hAnsi="Times New Roman Regular" w:cs="Times New Roman Regular"/>
          <w:b/>
          <w:bCs/>
          <w:i/>
          <w:iCs/>
          <w:sz w:val="24"/>
        </w:rPr>
        <w:t>S. incertulas</w:t>
      </w:r>
      <w:r>
        <w:rPr>
          <w:rFonts w:ascii="Times New Roman Regular" w:hAnsi="Times New Roman Regular" w:cs="Times New Roman Regular"/>
          <w:b/>
          <w:bCs/>
          <w:sz w:val="24"/>
        </w:rPr>
        <w:t xml:space="preserve"> genome.</w:t>
      </w:r>
      <w:r>
        <w:rPr>
          <w:rFonts w:ascii="Times New Roman Regular" w:hAnsi="Times New Roman Regular" w:cs="Times New Roman Regular"/>
          <w:sz w:val="24"/>
        </w:rPr>
        <w:t xml:space="preserve"> The x-axis is the k-mer depth, and the y-axis represents the corresponding frequency of the k-mer at a given depth.</w:t>
      </w:r>
    </w:p>
    <w:p w14:paraId="6882401C" w14:textId="77777777" w:rsidR="007636D5" w:rsidRDefault="00000000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 w14:paraId="67E256A6" w14:textId="77777777" w:rsidR="007636D5" w:rsidRDefault="00000000">
      <w:pPr>
        <w:rPr>
          <w:rFonts w:ascii="Times New Roman Regular" w:hAnsi="Times New Roman Regular" w:cs="Times New Roman Regular"/>
          <w:sz w:val="24"/>
        </w:rPr>
      </w:pPr>
      <w:bookmarkStart w:id="12" w:name="OLE_LINK96"/>
      <w:bookmarkStart w:id="13" w:name="OLE_LINK97"/>
      <w:r>
        <w:rPr>
          <w:rFonts w:ascii="Times New Roman Regular" w:hAnsi="Times New Roman Regular" w:cs="Times New Roman Regular"/>
          <w:b/>
          <w:bCs/>
          <w:sz w:val="24"/>
        </w:rPr>
        <w:lastRenderedPageBreak/>
        <w:t xml:space="preserve">Supplementary Table 1 </w:t>
      </w:r>
      <w:bookmarkEnd w:id="12"/>
      <w:bookmarkEnd w:id="13"/>
      <w:r>
        <w:rPr>
          <w:rFonts w:ascii="Times New Roman Regular" w:hAnsi="Times New Roman Regular" w:cs="Times New Roman Regular"/>
          <w:b/>
          <w:bCs/>
          <w:sz w:val="24"/>
        </w:rPr>
        <w:t xml:space="preserve">Source of protein sequences of 21 insects. </w:t>
      </w:r>
      <w:r>
        <w:rPr>
          <w:rFonts w:ascii="Times New Roman Regular" w:hAnsi="Times New Roman Regular" w:cs="Times New Roman Regular"/>
          <w:sz w:val="24"/>
        </w:rPr>
        <w:t xml:space="preserve">Except for </w:t>
      </w:r>
      <w:r>
        <w:rPr>
          <w:rFonts w:ascii="Times New Roman Regular" w:hAnsi="Times New Roman Regular" w:cs="Times New Roman Regular"/>
          <w:i/>
          <w:iCs/>
          <w:sz w:val="24"/>
        </w:rPr>
        <w:t xml:space="preserve">S. incertulas </w:t>
      </w:r>
      <w:r>
        <w:rPr>
          <w:rFonts w:ascii="Times New Roman Regular" w:hAnsi="Times New Roman Regular" w:cs="Times New Roman Regular"/>
          <w:sz w:val="24"/>
        </w:rPr>
        <w:t>(this study), the protein sequences of the remaining 20 insects were downloaded from InsectBase 2.0 (</w:t>
      </w:r>
      <w:hyperlink r:id="rId9" w:history="1">
        <w:r>
          <w:rPr>
            <w:rFonts w:ascii="Times New Roman Regular" w:hAnsi="Times New Roman Regular" w:cs="Times New Roman Regular"/>
            <w:sz w:val="24"/>
          </w:rPr>
          <w:t>http://v2.insect-genome.com/</w:t>
        </w:r>
      </w:hyperlink>
      <w:r>
        <w:rPr>
          <w:rFonts w:ascii="Times New Roman Regular" w:hAnsi="Times New Roman Regular" w:cs="Times New Roman Regular"/>
          <w:sz w:val="24"/>
        </w:rPr>
        <w:t>).</w:t>
      </w:r>
    </w:p>
    <w:p w14:paraId="71230E65" w14:textId="77777777" w:rsidR="007636D5" w:rsidRDefault="007636D5">
      <w:pPr>
        <w:rPr>
          <w:rFonts w:ascii="Times New Roman Regular" w:hAnsi="Times New Roman Regular" w:cs="Times New Roman Regular"/>
          <w:sz w:val="24"/>
        </w:rPr>
      </w:pPr>
    </w:p>
    <w:tbl>
      <w:tblPr>
        <w:tblStyle w:val="TableNormal1"/>
        <w:tblW w:w="6520" w:type="dxa"/>
        <w:jc w:val="center"/>
        <w:tblBorders>
          <w:top w:val="single" w:sz="18" w:space="0" w:color="auto"/>
          <w:left w:val="none" w:sz="6" w:space="0" w:color="auto"/>
          <w:bottom w:val="single" w:sz="18" w:space="0" w:color="auto"/>
          <w:right w:val="none" w:sz="6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1840"/>
        <w:gridCol w:w="1989"/>
      </w:tblGrid>
      <w:tr w:rsidR="007636D5" w14:paraId="3DB80E63" w14:textId="77777777">
        <w:trPr>
          <w:trHeight w:val="340"/>
          <w:jc w:val="center"/>
        </w:trPr>
        <w:tc>
          <w:tcPr>
            <w:tcW w:w="2691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68EC2EB4" w14:textId="77777777" w:rsidR="007636D5" w:rsidRDefault="00000000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Species</w:t>
            </w:r>
          </w:p>
        </w:tc>
        <w:tc>
          <w:tcPr>
            <w:tcW w:w="184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47C88C87" w14:textId="77777777" w:rsidR="007636D5" w:rsidRDefault="00000000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Order</w:t>
            </w:r>
          </w:p>
        </w:tc>
        <w:tc>
          <w:tcPr>
            <w:tcW w:w="1989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73C3E86A" w14:textId="77777777" w:rsidR="007636D5" w:rsidRDefault="00000000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Accession</w:t>
            </w:r>
          </w:p>
        </w:tc>
      </w:tr>
      <w:tr w:rsidR="007636D5" w14:paraId="186CB602" w14:textId="77777777">
        <w:trPr>
          <w:trHeight w:val="340"/>
          <w:jc w:val="center"/>
        </w:trPr>
        <w:tc>
          <w:tcPr>
            <w:tcW w:w="2691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0CCABF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Scripophage incertulas</w:t>
            </w:r>
          </w:p>
        </w:tc>
        <w:tc>
          <w:tcPr>
            <w:tcW w:w="1840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CAF8F9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BE3E67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/</w:t>
            </w:r>
          </w:p>
        </w:tc>
      </w:tr>
      <w:tr w:rsidR="007636D5" w14:paraId="58118E3A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8F343C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Manduca sexta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D39C8B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629438E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IBG_00533</w:t>
            </w:r>
          </w:p>
        </w:tc>
      </w:tr>
      <w:tr w:rsidR="007636D5" w14:paraId="13004B11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8A39A3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Bombyx mori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D1F1A4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2FE8BC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IBG_00145</w:t>
            </w:r>
          </w:p>
        </w:tc>
      </w:tr>
      <w:tr w:rsidR="007636D5" w14:paraId="5121B024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4C8BB1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Chilo suppressalis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97C7D6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DA41F8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IBG_00177</w:t>
            </w:r>
          </w:p>
        </w:tc>
      </w:tr>
      <w:tr w:rsidR="007636D5" w14:paraId="2373A2BA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6F483F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Plutella xylostella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335356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10B16E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IBG_00646</w:t>
            </w:r>
          </w:p>
        </w:tc>
      </w:tr>
      <w:tr w:rsidR="007636D5" w14:paraId="09BBDBB2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368447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Heliconius melpomene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7D4EF1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4A4167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IBG_00434</w:t>
            </w:r>
          </w:p>
        </w:tc>
      </w:tr>
      <w:tr w:rsidR="007636D5" w14:paraId="1F09398E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E7F5E3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Danaus plexippus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BD0BE1D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1A1E4C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IBG_00230</w:t>
            </w:r>
          </w:p>
        </w:tc>
      </w:tr>
      <w:tr w:rsidR="007636D5" w14:paraId="3745B270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F1BE4C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Spodoptera litura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1E4EEA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C630A9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IBG_00716</w:t>
            </w:r>
          </w:p>
        </w:tc>
      </w:tr>
      <w:tr w:rsidR="007636D5" w14:paraId="7BBAE61B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DB53E0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Spodoptera frugiperda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2D5C0B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30D727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IBG_00715</w:t>
            </w:r>
          </w:p>
        </w:tc>
      </w:tr>
      <w:tr w:rsidR="007636D5" w14:paraId="3851B9D6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1A8C13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Helicoverpa armigera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7C8EE4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82A071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IBG_00442</w:t>
            </w:r>
          </w:p>
        </w:tc>
      </w:tr>
      <w:tr w:rsidR="007636D5" w14:paraId="3BD6D91C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5315B8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Amyelois transitella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74F88E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Lepidoptera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7028B6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IBG_00027</w:t>
            </w:r>
          </w:p>
        </w:tc>
      </w:tr>
      <w:tr w:rsidR="007636D5" w14:paraId="48BB330E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53DEEA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Nilaparvata lugens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9B8561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Hemiptera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58DA4B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IBG_00572</w:t>
            </w:r>
          </w:p>
        </w:tc>
      </w:tr>
      <w:tr w:rsidR="007636D5" w14:paraId="64C0C672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A288B0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Laodelphax striatellus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629CC3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Hemiptera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2489A2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IBG_00477</w:t>
            </w:r>
          </w:p>
        </w:tc>
      </w:tr>
      <w:tr w:rsidR="007636D5" w14:paraId="58DB3A54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89DEE7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Acyrthosiphon pisum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391571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Hemiptera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F85B81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IBG_00009</w:t>
            </w:r>
          </w:p>
        </w:tc>
      </w:tr>
      <w:tr w:rsidR="007636D5" w14:paraId="275F3F0C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5999E1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Bemisia tabaci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714620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Hemiptera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9BF6FF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IBG_00110</w:t>
            </w:r>
          </w:p>
        </w:tc>
      </w:tr>
      <w:tr w:rsidR="007636D5" w14:paraId="433C0DBA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0281DC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Myzus persicae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3C87DF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Hemiptera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3563A2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IBG_00561</w:t>
            </w:r>
          </w:p>
        </w:tc>
      </w:tr>
      <w:tr w:rsidR="007636D5" w14:paraId="26FBF921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E7642C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Apis mellifera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FAD063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Hymenoptera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194F17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IBG_00083</w:t>
            </w:r>
          </w:p>
        </w:tc>
      </w:tr>
      <w:tr w:rsidR="007636D5" w14:paraId="6E189FB4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911D50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Nasonia vitripennis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1E53FC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Hymenoptera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B88E728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IBG_00564</w:t>
            </w:r>
          </w:p>
        </w:tc>
      </w:tr>
      <w:tr w:rsidR="007636D5" w14:paraId="2976949E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B3A2BE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Bombus terrestris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773183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Hymenoptera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B323F1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IBG_00138</w:t>
            </w:r>
          </w:p>
        </w:tc>
      </w:tr>
      <w:tr w:rsidR="007636D5" w14:paraId="30C18368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30307D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Drosophila melanogaster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C10300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Diptera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9CFDCD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IBG_00296</w:t>
            </w:r>
          </w:p>
        </w:tc>
      </w:tr>
      <w:tr w:rsidR="007636D5" w14:paraId="24C206DD" w14:textId="77777777">
        <w:trPr>
          <w:trHeight w:val="340"/>
          <w:jc w:val="center"/>
        </w:trPr>
        <w:tc>
          <w:tcPr>
            <w:tcW w:w="269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0ADAEFC5" w14:textId="77777777" w:rsidR="007636D5" w:rsidRDefault="00000000">
            <w:pPr>
              <w:rPr>
                <w:rFonts w:ascii="Times New Roman Regular" w:hAnsi="Times New Roman Regular" w:cs="Times New Roman Regular"/>
                <w:i/>
                <w:iCs/>
                <w:sz w:val="24"/>
              </w:rPr>
            </w:pPr>
            <w:r>
              <w:rPr>
                <w:rFonts w:ascii="Times New Roman Regular" w:hAnsi="Times New Roman Regular" w:cs="Times New Roman Regular"/>
                <w:i/>
                <w:iCs/>
                <w:sz w:val="24"/>
              </w:rPr>
              <w:t>Anopheles gambiae</w:t>
            </w:r>
          </w:p>
        </w:tc>
        <w:tc>
          <w:tcPr>
            <w:tcW w:w="184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0C2D1AE2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Diptera</w:t>
            </w:r>
          </w:p>
        </w:tc>
        <w:tc>
          <w:tcPr>
            <w:tcW w:w="198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396CFA10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IBG_00050</w:t>
            </w:r>
          </w:p>
        </w:tc>
      </w:tr>
    </w:tbl>
    <w:p w14:paraId="428E17F7" w14:textId="77777777" w:rsidR="007636D5" w:rsidRDefault="007636D5">
      <w:pPr>
        <w:rPr>
          <w:rFonts w:ascii="Times New Roman Regular" w:hAnsi="Times New Roman Regular" w:cs="Times New Roman Regular"/>
          <w:sz w:val="24"/>
        </w:rPr>
      </w:pPr>
    </w:p>
    <w:p w14:paraId="603A23BD" w14:textId="77777777" w:rsidR="007636D5" w:rsidRDefault="00000000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 w14:paraId="3179EEAA" w14:textId="77777777" w:rsidR="007636D5" w:rsidRDefault="00000000">
      <w:pPr>
        <w:rPr>
          <w:rFonts w:ascii="Times New Roman Regular" w:hAnsi="Times New Roman Regular" w:cs="Times New Roman Regular"/>
          <w:b/>
          <w:bCs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</w:rPr>
        <w:lastRenderedPageBreak/>
        <w:t xml:space="preserve">Supplementary Table 2 </w:t>
      </w:r>
      <w:bookmarkStart w:id="14" w:name="OLE_LINK158"/>
      <w:bookmarkStart w:id="15" w:name="OLE_LINK159"/>
      <w:bookmarkStart w:id="16" w:name="OLE_LINK146"/>
      <w:bookmarkStart w:id="17" w:name="OLE_LINK147"/>
      <w:r>
        <w:rPr>
          <w:rFonts w:ascii="Times New Roman Regular" w:hAnsi="Times New Roman Regular" w:cs="Times New Roman Regular"/>
          <w:b/>
          <w:bCs/>
          <w:sz w:val="24"/>
        </w:rPr>
        <w:t>Evaluation results of the genome set using the Core Eukaryotic Genes Mapping Approach database</w:t>
      </w:r>
      <w:bookmarkEnd w:id="14"/>
      <w:bookmarkEnd w:id="15"/>
      <w:r>
        <w:rPr>
          <w:rFonts w:ascii="Times New Roman Regular" w:hAnsi="Times New Roman Regular" w:cs="Times New Roman Regular"/>
          <w:b/>
          <w:bCs/>
          <w:sz w:val="24"/>
        </w:rPr>
        <w:t>.</w:t>
      </w:r>
    </w:p>
    <w:bookmarkEnd w:id="16"/>
    <w:bookmarkEnd w:id="17"/>
    <w:p w14:paraId="2DC5C3E7" w14:textId="77777777" w:rsidR="007636D5" w:rsidRDefault="007636D5">
      <w:pPr>
        <w:rPr>
          <w:rFonts w:ascii="Times New Roman Regular" w:hAnsi="Times New Roman Regular" w:cs="Times New Roman Regular"/>
          <w:sz w:val="24"/>
        </w:rPr>
      </w:pPr>
    </w:p>
    <w:tbl>
      <w:tblPr>
        <w:tblStyle w:val="TableNormal1"/>
        <w:tblW w:w="7099" w:type="dxa"/>
        <w:jc w:val="center"/>
        <w:tblBorders>
          <w:top w:val="single" w:sz="18" w:space="0" w:color="auto"/>
          <w:left w:val="dotted" w:sz="4" w:space="0" w:color="auto"/>
          <w:bottom w:val="single" w:sz="18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1159"/>
        <w:gridCol w:w="1985"/>
      </w:tblGrid>
      <w:tr w:rsidR="007636D5" w14:paraId="72CA8390" w14:textId="77777777" w:rsidTr="009C50E8">
        <w:trPr>
          <w:trHeight w:val="340"/>
          <w:jc w:val="center"/>
        </w:trPr>
        <w:tc>
          <w:tcPr>
            <w:tcW w:w="395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F94E16" w14:textId="77777777" w:rsidR="007636D5" w:rsidRDefault="007636D5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115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355B4F" w14:textId="1B3FE956" w:rsidR="007636D5" w:rsidRDefault="00000000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Number</w:t>
            </w:r>
            <w:r w:rsidR="00CA1884" w:rsidRPr="009C50E8">
              <w:rPr>
                <w:rFonts w:ascii="Times New Roman Regular" w:hAnsi="Times New Roman Regular" w:cs="Times New Roman Regular"/>
                <w:b/>
                <w:bCs/>
                <w:sz w:val="24"/>
                <w:vertAlign w:val="superscript"/>
              </w:rPr>
              <w:t>#</w:t>
            </w:r>
          </w:p>
        </w:tc>
        <w:tc>
          <w:tcPr>
            <w:tcW w:w="198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FCE42E" w14:textId="7C8FD9C5" w:rsidR="007636D5" w:rsidRDefault="00000000">
            <w:pPr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P</w:t>
            </w:r>
            <w:r w:rsidR="00621725">
              <w:rPr>
                <w:rFonts w:ascii="Times New Roman Regular" w:hAnsi="Times New Roman Regular" w:cs="Times New Roman Regular"/>
                <w:b/>
                <w:bCs/>
                <w:sz w:val="24"/>
              </w:rPr>
              <w:t>er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centage</w:t>
            </w:r>
            <w:r w:rsidR="00621725">
              <w:rPr>
                <w:rFonts w:ascii="Times New Roman Regular" w:hAnsi="Times New Roman Regular" w:cs="Times New Roman Regular"/>
                <w:b/>
                <w:bCs/>
                <w:sz w:val="24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(%)</w:t>
            </w:r>
            <w:r w:rsidR="00CA1884" w:rsidRPr="009C50E8">
              <w:rPr>
                <w:rFonts w:ascii="Times New Roman Regular" w:hAnsi="Times New Roman Regular" w:cs="Times New Roman Regular"/>
                <w:b/>
                <w:bCs/>
                <w:sz w:val="24"/>
                <w:vertAlign w:val="superscript"/>
              </w:rPr>
              <w:t>*</w:t>
            </w:r>
          </w:p>
        </w:tc>
      </w:tr>
      <w:tr w:rsidR="007636D5" w14:paraId="7B246D02" w14:textId="77777777" w:rsidTr="009C50E8">
        <w:trPr>
          <w:trHeight w:val="340"/>
          <w:jc w:val="center"/>
        </w:trPr>
        <w:tc>
          <w:tcPr>
            <w:tcW w:w="39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2616C2" w14:textId="3DBDD540" w:rsidR="007636D5" w:rsidRDefault="00000000" w:rsidP="009C50E8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 xml:space="preserve">458 </w:t>
            </w:r>
            <w:r w:rsidR="00CA1884" w:rsidRPr="00CA1884">
              <w:rPr>
                <w:rFonts w:ascii="Times New Roman Regular" w:hAnsi="Times New Roman Regular" w:cs="Times New Roman Regular"/>
                <w:sz w:val="24"/>
              </w:rPr>
              <w:t xml:space="preserve">core eukaryotic genes </w:t>
            </w:r>
            <w:r w:rsidR="00CA1884">
              <w:rPr>
                <w:rFonts w:ascii="Times New Roman Regular" w:hAnsi="Times New Roman Regular" w:cs="Times New Roman Regular"/>
                <w:sz w:val="24"/>
              </w:rPr>
              <w:t>(</w:t>
            </w:r>
            <w:r>
              <w:rPr>
                <w:rFonts w:ascii="Times New Roman Regular" w:hAnsi="Times New Roman Regular" w:cs="Times New Roman Regular"/>
                <w:sz w:val="24"/>
              </w:rPr>
              <w:t>CEGs</w:t>
            </w:r>
            <w:r w:rsidR="00CA1884">
              <w:rPr>
                <w:rFonts w:ascii="Times New Roman Regular" w:hAnsi="Times New Roman Regular" w:cs="Times New Roman Regular"/>
                <w:sz w:val="24"/>
              </w:rPr>
              <w:t>)</w:t>
            </w:r>
            <w:r>
              <w:rPr>
                <w:rFonts w:ascii="Times New Roman Regular" w:hAnsi="Times New Roman Regular" w:cs="Times New Roman Regular"/>
                <w:sz w:val="24"/>
              </w:rPr>
              <w:t xml:space="preserve"> </w:t>
            </w:r>
          </w:p>
        </w:tc>
        <w:tc>
          <w:tcPr>
            <w:tcW w:w="1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43FC72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403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3897CD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87.99</w:t>
            </w:r>
          </w:p>
        </w:tc>
      </w:tr>
      <w:tr w:rsidR="007636D5" w14:paraId="08895F8A" w14:textId="77777777" w:rsidTr="009C50E8">
        <w:trPr>
          <w:trHeight w:val="340"/>
          <w:jc w:val="center"/>
        </w:trPr>
        <w:tc>
          <w:tcPr>
            <w:tcW w:w="395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3F76E841" w14:textId="36AAD6CF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 xml:space="preserve">248 highly conserved CEGs </w:t>
            </w:r>
          </w:p>
        </w:tc>
        <w:tc>
          <w:tcPr>
            <w:tcW w:w="115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4FB8C91F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179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7F089D59" w14:textId="77777777" w:rsidR="007636D5" w:rsidRDefault="00000000">
            <w:pPr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72.18</w:t>
            </w:r>
          </w:p>
        </w:tc>
      </w:tr>
    </w:tbl>
    <w:p w14:paraId="4ADFEF9C" w14:textId="649EE0DF" w:rsidR="00CA1884" w:rsidRPr="009C50E8" w:rsidRDefault="00CA1884">
      <w:pPr>
        <w:rPr>
          <w:rFonts w:ascii="Times New Roman Regular" w:hAnsi="Times New Roman Regular" w:cs="Times New Roman Regular"/>
          <w:sz w:val="24"/>
        </w:rPr>
      </w:pPr>
      <w:bookmarkStart w:id="18" w:name="OLE_LINK162"/>
      <w:bookmarkStart w:id="19" w:name="OLE_LINK163"/>
      <w:r w:rsidRPr="009C50E8">
        <w:rPr>
          <w:rFonts w:ascii="Times New Roman Regular" w:hAnsi="Times New Roman Regular" w:cs="Times New Roman Regular"/>
          <w:sz w:val="24"/>
          <w:vertAlign w:val="superscript"/>
        </w:rPr>
        <w:t>#</w:t>
      </w:r>
      <w:r w:rsidRPr="009C50E8">
        <w:rPr>
          <w:rFonts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sz w:val="24"/>
        </w:rPr>
        <w:t>T</w:t>
      </w:r>
      <w:r w:rsidRPr="009C50E8">
        <w:rPr>
          <w:rFonts w:ascii="Times New Roman Regular" w:hAnsi="Times New Roman Regular" w:cs="Times New Roman Regular"/>
          <w:sz w:val="24"/>
        </w:rPr>
        <w:t>he number</w:t>
      </w:r>
      <w:r>
        <w:rPr>
          <w:rFonts w:ascii="Times New Roman Regular" w:hAnsi="Times New Roman Regular" w:cs="Times New Roman Regular"/>
          <w:sz w:val="24"/>
        </w:rPr>
        <w:t xml:space="preserve"> of</w:t>
      </w:r>
      <w:r w:rsidRPr="009C50E8">
        <w:rPr>
          <w:rFonts w:ascii="Times New Roman Regular" w:hAnsi="Times New Roman Regular" w:cs="Times New Roman Regular"/>
          <w:sz w:val="24"/>
        </w:rPr>
        <w:t xml:space="preserve"> CEGs identified in the assembly</w:t>
      </w:r>
    </w:p>
    <w:p w14:paraId="1922DC85" w14:textId="35CCEB7D" w:rsidR="007636D5" w:rsidRPr="009C50E8" w:rsidRDefault="00CA1884">
      <w:pPr>
        <w:rPr>
          <w:rFonts w:ascii="Times New Roman" w:hAnsi="Times New Roman" w:cs="Times New Roman"/>
          <w:sz w:val="24"/>
        </w:rPr>
      </w:pPr>
      <w:r w:rsidRPr="009C50E8">
        <w:rPr>
          <w:rFonts w:ascii="Times New Roman" w:hAnsi="Times New Roman" w:cs="Times New Roman"/>
          <w:sz w:val="24"/>
          <w:vertAlign w:val="superscript"/>
        </w:rPr>
        <w:t>*</w:t>
      </w:r>
      <w:r w:rsidRPr="009C50E8">
        <w:rPr>
          <w:rFonts w:ascii="Times New Roman" w:hAnsi="Times New Roman" w:cs="Times New Roman"/>
          <w:sz w:val="24"/>
        </w:rPr>
        <w:t xml:space="preserve"> </w:t>
      </w:r>
      <w:r w:rsidRPr="009C50E8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Percentage of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CEGs</w:t>
      </w:r>
      <w:r w:rsidRPr="009C50E8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present in the assembly</w:t>
      </w:r>
      <w:bookmarkEnd w:id="18"/>
      <w:bookmarkEnd w:id="19"/>
      <w:r w:rsidRPr="009C50E8">
        <w:rPr>
          <w:rFonts w:ascii="Times New Roman" w:hAnsi="Times New Roman" w:cs="Times New Roman"/>
          <w:sz w:val="24"/>
        </w:rPr>
        <w:br w:type="page"/>
      </w:r>
    </w:p>
    <w:p w14:paraId="74CE2BC5" w14:textId="5698E3DB" w:rsidR="00E37B91" w:rsidRDefault="00000000">
      <w:pPr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</w:rPr>
        <w:lastRenderedPageBreak/>
        <w:t xml:space="preserve">Supplementary Table 3 Gene </w:t>
      </w:r>
      <w:bookmarkStart w:id="20" w:name="OLE_LINK131"/>
      <w:bookmarkStart w:id="21" w:name="OLE_LINK134"/>
      <w:r>
        <w:rPr>
          <w:rFonts w:ascii="Times New Roman Regular" w:hAnsi="Times New Roman Regular" w:cs="Times New Roman Regular"/>
          <w:b/>
          <w:bCs/>
          <w:sz w:val="24"/>
        </w:rPr>
        <w:t xml:space="preserve">Ontology </w:t>
      </w:r>
      <w:bookmarkEnd w:id="20"/>
      <w:bookmarkEnd w:id="21"/>
      <w:r>
        <w:rPr>
          <w:rFonts w:ascii="Times New Roman Regular" w:hAnsi="Times New Roman Regular" w:cs="Times New Roman Regular"/>
          <w:b/>
          <w:bCs/>
          <w:sz w:val="24"/>
        </w:rPr>
        <w:t xml:space="preserve">enrichment of </w:t>
      </w:r>
      <w:bookmarkStart w:id="22" w:name="OLE_LINK129"/>
      <w:bookmarkStart w:id="23" w:name="OLE_LINK130"/>
      <w:r>
        <w:rPr>
          <w:rFonts w:ascii="Times New Roman Regular" w:hAnsi="Times New Roman Regular" w:cs="Times New Roman Regular"/>
          <w:b/>
          <w:bCs/>
          <w:sz w:val="24"/>
        </w:rPr>
        <w:t xml:space="preserve">significantly expanded genes </w:t>
      </w:r>
      <w:bookmarkEnd w:id="22"/>
      <w:bookmarkEnd w:id="23"/>
      <w:r>
        <w:rPr>
          <w:rFonts w:ascii="Times New Roman Regular" w:hAnsi="Times New Roman Regular" w:cs="Times New Roman Regular"/>
          <w:b/>
          <w:bCs/>
          <w:sz w:val="24"/>
        </w:rPr>
        <w:t xml:space="preserve">in </w:t>
      </w:r>
      <w:r>
        <w:rPr>
          <w:rFonts w:ascii="Times New Roman Regular" w:hAnsi="Times New Roman Regular" w:cs="Times New Roman Regular"/>
          <w:b/>
          <w:bCs/>
          <w:i/>
          <w:iCs/>
          <w:sz w:val="24"/>
        </w:rPr>
        <w:t>S. incertulas</w:t>
      </w:r>
      <w:r w:rsidR="003C105E">
        <w:rPr>
          <w:rFonts w:ascii="Times New Roman Regular" w:hAnsi="Times New Roman Regular" w:cs="Times New Roman Regular"/>
          <w:b/>
          <w:bCs/>
          <w:sz w:val="24"/>
        </w:rPr>
        <w:t>,</w:t>
      </w:r>
      <w:r w:rsidR="003C105E" w:rsidRPr="003C105E">
        <w:rPr>
          <w:rFonts w:ascii="Times New Roman Regular" w:hAnsi="Times New Roman Regular" w:cs="Times New Roman Regular"/>
          <w:b/>
          <w:bCs/>
          <w:sz w:val="24"/>
        </w:rPr>
        <w:t xml:space="preserve"> </w:t>
      </w:r>
      <w:r w:rsidR="003C105E">
        <w:rPr>
          <w:rFonts w:ascii="Times New Roman Regular" w:hAnsi="Times New Roman Regular" w:cs="Times New Roman Regular"/>
          <w:b/>
          <w:bCs/>
          <w:sz w:val="24"/>
        </w:rPr>
        <w:t>(</w:t>
      </w:r>
      <w:r w:rsidR="003C105E">
        <w:rPr>
          <w:rFonts w:ascii="Times New Roman Regular" w:hAnsi="Times New Roman Regular" w:cs="Times New Roman Regular"/>
          <w:b/>
          <w:bCs/>
          <w:i/>
          <w:iCs/>
          <w:sz w:val="24"/>
        </w:rPr>
        <w:t>p</w:t>
      </w:r>
      <w:r w:rsidR="003C105E">
        <w:rPr>
          <w:rFonts w:ascii="Times New Roman Regular" w:hAnsi="Times New Roman Regular" w:cs="Times New Roman Regular"/>
          <w:b/>
          <w:bCs/>
          <w:sz w:val="24"/>
        </w:rPr>
        <w:t>-adjusted &lt; 0.05, hypergeometric test, false discovery rate (FDR)-adjusted)</w:t>
      </w:r>
      <w:r w:rsidR="00C67BB8">
        <w:rPr>
          <w:rFonts w:ascii="Times New Roman Regular" w:hAnsi="Times New Roman Regular" w:cs="Times New Roman Regular"/>
          <w:b/>
          <w:bCs/>
          <w:sz w:val="24"/>
        </w:rPr>
        <w:t xml:space="preserve">. </w:t>
      </w:r>
      <w:bookmarkStart w:id="24" w:name="OLE_LINK114"/>
      <w:bookmarkStart w:id="25" w:name="OLE_LINK115"/>
      <w:bookmarkStart w:id="26" w:name="OLE_LINK139"/>
      <w:bookmarkStart w:id="27" w:name="OLE_LINK140"/>
      <w:r w:rsidR="00C67BB8" w:rsidRPr="00556653">
        <w:rPr>
          <w:rFonts w:ascii="Times New Roman Regular" w:hAnsi="Times New Roman Regular" w:cs="Times New Roman Regular"/>
          <w:sz w:val="24"/>
        </w:rPr>
        <w:t xml:space="preserve">GeneRatio </w:t>
      </w:r>
      <w:bookmarkStart w:id="28" w:name="OLE_LINK137"/>
      <w:bookmarkStart w:id="29" w:name="OLE_LINK138"/>
      <w:r w:rsidR="00C67BB8">
        <w:rPr>
          <w:rFonts w:ascii="Times New Roman Regular" w:hAnsi="Times New Roman Regular" w:cs="Times New Roman Regular"/>
          <w:sz w:val="24"/>
        </w:rPr>
        <w:t>indica</w:t>
      </w:r>
      <w:r w:rsidR="003C105E">
        <w:rPr>
          <w:rFonts w:ascii="Times New Roman Regular" w:hAnsi="Times New Roman Regular" w:cs="Times New Roman Regular"/>
          <w:sz w:val="24"/>
        </w:rPr>
        <w:t xml:space="preserve">ted </w:t>
      </w:r>
      <w:bookmarkEnd w:id="28"/>
      <w:bookmarkEnd w:id="29"/>
      <w:r w:rsidR="003C105E">
        <w:rPr>
          <w:rFonts w:ascii="Times New Roman Regular" w:hAnsi="Times New Roman Regular" w:cs="Times New Roman Regular"/>
          <w:sz w:val="24"/>
        </w:rPr>
        <w:t>the</w:t>
      </w:r>
      <w:r w:rsidR="00C67BB8" w:rsidRPr="00556653">
        <w:rPr>
          <w:rFonts w:ascii="Times New Roman Regular" w:hAnsi="Times New Roman Regular" w:cs="Times New Roman Regular"/>
          <w:sz w:val="24"/>
        </w:rPr>
        <w:t xml:space="preserve"> </w:t>
      </w:r>
      <w:r w:rsidR="00E37B91">
        <w:rPr>
          <w:rFonts w:ascii="Times New Roman Regular" w:hAnsi="Times New Roman Regular" w:cs="Times New Roman Regular" w:hint="eastAsia"/>
          <w:sz w:val="24"/>
        </w:rPr>
        <w:t>ratio</w:t>
      </w:r>
      <w:r w:rsidR="00E37B91">
        <w:rPr>
          <w:rFonts w:ascii="Times New Roman Regular" w:hAnsi="Times New Roman Regular" w:cs="Times New Roman Regular"/>
          <w:sz w:val="24"/>
        </w:rPr>
        <w:t xml:space="preserve"> of</w:t>
      </w:r>
      <w:r w:rsidR="00E37B91" w:rsidRPr="00E37B91">
        <w:rPr>
          <w:rFonts w:ascii="Times New Roman Regular" w:hAnsi="Times New Roman Regular" w:cs="Times New Roman Regular"/>
          <w:sz w:val="24"/>
        </w:rPr>
        <w:t xml:space="preserve"> </w:t>
      </w:r>
      <w:r w:rsidR="00E37B91" w:rsidRPr="00556653">
        <w:rPr>
          <w:rFonts w:ascii="Times New Roman Regular" w:hAnsi="Times New Roman Regular" w:cs="Times New Roman Regular"/>
          <w:sz w:val="24"/>
        </w:rPr>
        <w:t>significantly expanded genes</w:t>
      </w:r>
      <w:r w:rsidR="00E37B91">
        <w:rPr>
          <w:rFonts w:ascii="Times New Roman Regular" w:hAnsi="Times New Roman Regular" w:cs="Times New Roman Regular"/>
          <w:sz w:val="24"/>
        </w:rPr>
        <w:t xml:space="preserve"> that are annotated in the GO term. BgRatio indicated the ratio of all genes that are annotated in the GO term.</w:t>
      </w:r>
    </w:p>
    <w:tbl>
      <w:tblPr>
        <w:tblStyle w:val="TableNormal1"/>
        <w:tblW w:w="89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2439"/>
        <w:gridCol w:w="1310"/>
        <w:gridCol w:w="1162"/>
        <w:gridCol w:w="1248"/>
        <w:gridCol w:w="1297"/>
      </w:tblGrid>
      <w:tr w:rsidR="007636D5" w14:paraId="157F28E0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bookmarkEnd w:id="24"/>
          <w:bookmarkEnd w:id="25"/>
          <w:bookmarkEnd w:id="26"/>
          <w:bookmarkEnd w:id="27"/>
          <w:p w14:paraId="6ED7BCB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GO ID</w:t>
            </w:r>
          </w:p>
        </w:tc>
        <w:tc>
          <w:tcPr>
            <w:tcW w:w="2439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6570DA3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Description</w:t>
            </w:r>
          </w:p>
        </w:tc>
        <w:tc>
          <w:tcPr>
            <w:tcW w:w="1310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356FEF9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GeneRatio</w:t>
            </w:r>
          </w:p>
        </w:tc>
        <w:tc>
          <w:tcPr>
            <w:tcW w:w="1162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2247EAA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BgRatio</w:t>
            </w:r>
          </w:p>
        </w:tc>
        <w:tc>
          <w:tcPr>
            <w:tcW w:w="1248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3C02886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pvalue</w:t>
            </w:r>
          </w:p>
        </w:tc>
        <w:tc>
          <w:tcPr>
            <w:tcW w:w="129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4837889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-adjusted</w:t>
            </w:r>
          </w:p>
        </w:tc>
      </w:tr>
      <w:tr w:rsidR="007636D5" w14:paraId="478782B6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4FD91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GO:0140097</w:t>
            </w:r>
          </w:p>
        </w:tc>
        <w:tc>
          <w:tcPr>
            <w:tcW w:w="2439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4723C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catalytic activity, acting on DNA</w:t>
            </w:r>
          </w:p>
        </w:tc>
        <w:tc>
          <w:tcPr>
            <w:tcW w:w="1310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34C23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38/110</w:t>
            </w:r>
          </w:p>
        </w:tc>
        <w:tc>
          <w:tcPr>
            <w:tcW w:w="1162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0B9CE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8F63D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F54C9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7C2BE4E0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AE5BC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GO:0003676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02DA9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nucleic acid binding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87FC9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82/1175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F2EA4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11839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F16E9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7B19E77E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F85FA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GO:0004518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7A9AA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nuclease activity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8BE4B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22/80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D2177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DB526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F4096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0742F925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D2D19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GO:0004519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C09C8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endonuclease activity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42944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22/52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3E62F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66B5E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5C5C0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65F78DE6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5CC54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GO:0003964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09F20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RNA-directed DNA polymerase activity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97460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38/47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66063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09EC2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B5BBE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260E316D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0B94B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GO:0034061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55C48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DNA polymerase activity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60DC1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38/58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E8138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43071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1.11E-16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73519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4.63E-16</w:t>
            </w:r>
          </w:p>
        </w:tc>
      </w:tr>
      <w:tr w:rsidR="007636D5" w14:paraId="111B333C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8AEA1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GO:0140640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42E60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catalytic activity, acting on a nucleic acid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80199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38/311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62E81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6F58C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1.11E-16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AEC07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4.63E-16</w:t>
            </w:r>
          </w:p>
        </w:tc>
      </w:tr>
      <w:tr w:rsidR="007636D5" w14:paraId="6DC500B8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8944B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GO:0003723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1DD1A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RNA binding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0013A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37/211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0006A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0B111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2.22E-16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9BD84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6.94E-16</w:t>
            </w:r>
          </w:p>
        </w:tc>
      </w:tr>
      <w:tr w:rsidR="007636D5" w14:paraId="4AF54A50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B9866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GO:0016779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653AE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nucleotidyltransferase activity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90F5C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40/117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31889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51022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2.22E-16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CBBBE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6.94E-16</w:t>
            </w:r>
          </w:p>
        </w:tc>
      </w:tr>
      <w:tr w:rsidR="007636D5" w14:paraId="57A8E8C9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30C96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GO:0016772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AAAB2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transferase activity, transferring phosphorus-containing groups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74453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40/540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8F3CB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19497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6.82E-10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24464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1.70E-09</w:t>
            </w:r>
          </w:p>
        </w:tc>
      </w:tr>
      <w:tr w:rsidR="007636D5" w14:paraId="4A2ED49E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F73C7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GO:0003796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D6713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lysozyme activity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C27E0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6AE3F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B7238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7.87E-09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DB253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1.79E-08</w:t>
            </w:r>
          </w:p>
        </w:tc>
      </w:tr>
      <w:tr w:rsidR="007636D5" w14:paraId="74679B97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9F88F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GO:0061783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5738B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peptidoglycan muralytic activity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27800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6/11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68412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9915A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1.22E-07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E01A8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2.53E-07</w:t>
            </w:r>
          </w:p>
        </w:tc>
      </w:tr>
      <w:tr w:rsidR="007636D5" w14:paraId="4680CBDF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C8E02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GO:0016740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4CDC9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transferase activity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B84AB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50/1044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16A2C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7049E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6.44E-06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D0A61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1.24E-05</w:t>
            </w:r>
          </w:p>
        </w:tc>
      </w:tr>
      <w:tr w:rsidR="007636D5" w14:paraId="52AB1986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1A0C1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GO:0016798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4EC5A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hydrolase activity, acting on glycosyl bonds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901050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13/120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2A152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7AB44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1.30E-05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625D8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2.32E-05</w:t>
            </w:r>
          </w:p>
        </w:tc>
      </w:tr>
      <w:tr w:rsidR="007636D5" w14:paraId="642ACDBC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FF11D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GO:0005488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5BDE4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binding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6B826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119/3554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770BE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1160C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1.60E-05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B9CE4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2.66E-05</w:t>
            </w:r>
          </w:p>
        </w:tc>
      </w:tr>
      <w:tr w:rsidR="007636D5" w14:paraId="3CE0F21D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2386A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GO:0097159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F0A67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organic cyclic compound binding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2E936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82/2140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DA639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2A502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1.65E-05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527F0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2.58E-05</w:t>
            </w:r>
          </w:p>
        </w:tc>
      </w:tr>
      <w:tr w:rsidR="007636D5" w14:paraId="61BFB9E9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B50B9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GO:0016788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8A218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hydrolase activity, acting on ester bonds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342B8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22/316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77AA5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BCDED6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2.16E-05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1A15B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3.18E-05</w:t>
            </w:r>
          </w:p>
        </w:tc>
      </w:tr>
      <w:tr w:rsidR="007636D5" w14:paraId="2E09DDE3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4C14E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GO:0004553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CAEC6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hydrolase activity, hydrolyzing O-glycosyl compounds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DB5F3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6/93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E0A53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164/6266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2FC9F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0.0344898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64A49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0.0479026</w:t>
            </w:r>
          </w:p>
        </w:tc>
      </w:tr>
      <w:tr w:rsidR="007636D5" w14:paraId="0E8FDEB8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92226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GO:0006278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3FD56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RNA-templated DNA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EB1C3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37/45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A692F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60187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97832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6A9064EE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5FE10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GO:0046483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47CAF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 xml:space="preserve">heterocycle metabolic </w:t>
            </w:r>
            <w:r>
              <w:rPr>
                <w:rFonts w:ascii="Times New Roman Regular" w:hAnsi="Times New Roman Regular" w:cs="Times New Roman Regular"/>
                <w:sz w:val="24"/>
              </w:rPr>
              <w:lastRenderedPageBreak/>
              <w:t>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432DC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lastRenderedPageBreak/>
              <w:t>76/1118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3F9A9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1A32E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207E0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7CBC450C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7CDEB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GO:0043170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7A088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macromolecule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A5CCE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86/1978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B38E8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703A4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793A3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3762670C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B1C61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GO:0090304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09F77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nucleic acid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675B2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76/916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20FFF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07CEC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94112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4DD5A4AE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18107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GO:0034641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3BE47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cellular nitrogen compound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B9920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76/1347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23479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7D74A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F0B82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56D79632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1B925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GO:0008152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CAA38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F005D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97/073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1C47B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AF73B8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9B4596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20FFB160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A9CFB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GO:0071897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9240E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DNA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D091D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37/52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77E09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2EFC18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2DFDBC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1DA1DD46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4463F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GO:0006259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BB445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DNA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394FA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76/249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B1FDF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695C2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001E9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75B23EE2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B2812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GO:0006139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125E6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nucleobase-containing compound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BCAB6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76/1078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0940C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07C7E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8C8AB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7E4DC28F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234AF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GO:1901360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F0041C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organic cyclic compound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E8F4F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76/1155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09A67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4489D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1.11E-16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699A3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8.55E-16</w:t>
            </w:r>
          </w:p>
        </w:tc>
      </w:tr>
      <w:tr w:rsidR="007636D5" w14:paraId="35D0148F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2DE9F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GO:0006725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74EEC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cellular aromatic compound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4FA6BB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76/1132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042B1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F708A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2.22E-16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14821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1.55E-15</w:t>
            </w:r>
          </w:p>
        </w:tc>
      </w:tr>
      <w:tr w:rsidR="007636D5" w14:paraId="6FFD714B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B1881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GO:0071704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BFBC6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organic substance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AB2BD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86/2615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BD6C9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FC7B9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2.18E-14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1EC87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1.40E-13</w:t>
            </w:r>
          </w:p>
        </w:tc>
      </w:tr>
      <w:tr w:rsidR="007636D5" w14:paraId="42054AF8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F031F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GO:0044237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B8F9B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cellular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51A5E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76/2181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57158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E241E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1.86E-12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07DF1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1.10E-11</w:t>
            </w:r>
          </w:p>
        </w:tc>
      </w:tr>
      <w:tr w:rsidR="007636D5" w14:paraId="023C2893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19E3F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GO:0044238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4C16D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primary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15C75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81/477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8E4BF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06503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2.49E-12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408BB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1.37E-11</w:t>
            </w:r>
          </w:p>
        </w:tc>
      </w:tr>
      <w:tr w:rsidR="007636D5" w14:paraId="1EAE9670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ED3B1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GO:0006807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0090D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nitrogen compound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C23EE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76/2224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F4353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A9ED7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6.03E-12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071B4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3.10E-11</w:t>
            </w:r>
          </w:p>
        </w:tc>
      </w:tr>
      <w:tr w:rsidR="007636D5" w14:paraId="3A32CDF4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CE152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GO:0034654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0DC05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nucleobase-containing compound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99E27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37/618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92B76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934DD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4.05E-11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1D7C3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1.95E-10</w:t>
            </w:r>
          </w:p>
        </w:tc>
      </w:tr>
      <w:tr w:rsidR="007636D5" w14:paraId="6F03D1C1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13D52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GO:0019438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E5B00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aromatic compound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9FF65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37/651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B9EE4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F6D3A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1.89E-10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21F6B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8.58E-10</w:t>
            </w:r>
          </w:p>
        </w:tc>
      </w:tr>
      <w:tr w:rsidR="007636D5" w14:paraId="26DD35BF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92C73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GO:0018130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F0297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heterocycle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73C0C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37/657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CB8668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4145E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2.48E-10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822B74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1.06E-09</w:t>
            </w:r>
          </w:p>
        </w:tc>
      </w:tr>
      <w:tr w:rsidR="007636D5" w14:paraId="2DE7F3E8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63A0E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GO:1901362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20807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organic cyclic compound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ECC75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37/671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A94A4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93333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4.59E-10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20083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1.86E-09</w:t>
            </w:r>
          </w:p>
        </w:tc>
      </w:tr>
      <w:tr w:rsidR="007636D5" w14:paraId="222D90DC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84E18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GO:0009987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CCAE2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cellular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417A7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94/3745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03E37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3A744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1.18E-08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8C4B3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4.52E-08</w:t>
            </w:r>
          </w:p>
        </w:tc>
      </w:tr>
      <w:tr w:rsidR="007636D5" w14:paraId="548E0829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1B1DB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GO:0019835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4FCE7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cytolysis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B1AFE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5/6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B5517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02E5F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1.36E-08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83D590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4.97E-08</w:t>
            </w:r>
          </w:p>
        </w:tc>
      </w:tr>
      <w:tr w:rsidR="007636D5" w14:paraId="1B7EB17E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DBEED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GO:0071554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65FE0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 xml:space="preserve">cell wall organization </w:t>
            </w:r>
            <w:r>
              <w:rPr>
                <w:rFonts w:ascii="Times New Roman Regular" w:hAnsi="Times New Roman Regular" w:cs="Times New Roman Regular"/>
                <w:sz w:val="24"/>
              </w:rPr>
              <w:lastRenderedPageBreak/>
              <w:t>or biogenesis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CE2EA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lastRenderedPageBreak/>
              <w:t>5/8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E1734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0F0DE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1.23E-07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9544D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4.29E-07</w:t>
            </w:r>
          </w:p>
        </w:tc>
      </w:tr>
      <w:tr w:rsidR="007636D5" w14:paraId="69B4B03F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66BE9E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GO:0044036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F8B5B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 wall macromolecule metabolic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60A1F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5/8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329B8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85949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1.23E-07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A212B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4.29E-07</w:t>
            </w:r>
          </w:p>
        </w:tc>
      </w:tr>
      <w:tr w:rsidR="007636D5" w14:paraId="1ED9770C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DA62D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GO:0016998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0D9E0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 wall macromolecule catabolic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75466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5/8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1B4DB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812CF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1.23E-07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A6BE2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4.29E-07</w:t>
            </w:r>
          </w:p>
        </w:tc>
      </w:tr>
      <w:tr w:rsidR="007636D5" w14:paraId="2E7E3F3E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B8C68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GO:0044271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A4E13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cellular nitrogen compound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61C3D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37/933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A2F16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142EF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3.35E-06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5ADA8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1.03E-05</w:t>
            </w:r>
          </w:p>
        </w:tc>
      </w:tr>
      <w:tr w:rsidR="007636D5" w14:paraId="5B4DE625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4CEB0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GO:0009059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E1BD5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macromolecule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29A33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37/1072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679BD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D29B0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8.66E-05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91B15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2.47E-04</w:t>
            </w:r>
          </w:p>
        </w:tc>
      </w:tr>
      <w:tr w:rsidR="007636D5" w14:paraId="1D4AF940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82FD7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GO:0042742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42D13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defense response to bacterium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61F98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5/36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AED7A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942E9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5.40E-04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6CCE3C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0.0014855</w:t>
            </w:r>
          </w:p>
        </w:tc>
      </w:tr>
      <w:tr w:rsidR="007636D5" w14:paraId="0CB9D50E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48C95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GO:0009617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6003B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response to bacterium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7A59E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5/38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D8642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885AC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6.98E-04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0F804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0.0018528</w:t>
            </w:r>
          </w:p>
        </w:tc>
      </w:tr>
      <w:tr w:rsidR="007636D5" w14:paraId="376CFB9E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2F2DB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GO:0098542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F97EB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defense response to other organism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7F76B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6/75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FA3FD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6F200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0.0028931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2B692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0.0074255</w:t>
            </w:r>
          </w:p>
        </w:tc>
      </w:tr>
      <w:tr w:rsidR="007636D5" w14:paraId="21A37718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FDB41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GO:0009607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F1B79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response to biotic stimulus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1CAD0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6/77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4263CC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F6A5B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0.0033038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63F336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0.0079499</w:t>
            </w:r>
          </w:p>
        </w:tc>
      </w:tr>
      <w:tr w:rsidR="007636D5" w14:paraId="71C6CE53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1C9F8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GO:0043207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2190C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response to external biotic stimulus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BD0B9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6/77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72C17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75377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0.0033038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DCC6E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0.0079499</w:t>
            </w:r>
          </w:p>
        </w:tc>
      </w:tr>
      <w:tr w:rsidR="007636D5" w14:paraId="66F95900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2E63A8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GO:0051707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5FB73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response to other organism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057E8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6/77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D47D1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D029C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0.0033038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DFC79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0.0079499</w:t>
            </w:r>
          </w:p>
        </w:tc>
      </w:tr>
      <w:tr w:rsidR="007636D5" w14:paraId="5EBC51E7" w14:textId="77777777" w:rsidTr="00AC76FA">
        <w:trPr>
          <w:trHeight w:val="102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D8511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GO:0044419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AB64A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biological process involved in interspecies interaction between organisms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4216B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6/79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F6E4A7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52B84D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0.0037567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94A64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0.0082647</w:t>
            </w:r>
          </w:p>
        </w:tc>
      </w:tr>
      <w:tr w:rsidR="007636D5" w14:paraId="4A8A2D44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9EEFC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GO:0006952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61452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defense response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A6313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6/81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BA311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F9343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0.0042542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54F00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0.0088533</w:t>
            </w:r>
          </w:p>
        </w:tc>
      </w:tr>
      <w:tr w:rsidR="007636D5" w14:paraId="78607597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F75E0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GO:0044249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DDE6B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cellular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E9B81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37/1306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148966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BE1EB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0.0045631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0AE438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0.0090092</w:t>
            </w:r>
          </w:p>
        </w:tc>
      </w:tr>
      <w:tr w:rsidR="007636D5" w14:paraId="5DA02380" w14:textId="77777777" w:rsidTr="00AC76FA">
        <w:trPr>
          <w:trHeight w:val="68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78C17D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GO:1901576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7C7CC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organic substance 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CBFC6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37/1330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9E6C3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AAA0C0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0.0062855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9CACD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0.0118046</w:t>
            </w:r>
          </w:p>
        </w:tc>
      </w:tr>
      <w:tr w:rsidR="007636D5" w14:paraId="3E0CC2C6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37ECC7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GO:0009058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7647A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biosynthetic 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EA7660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37/1351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02C3C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1DBF4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0.0082236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40B92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0.0150765</w:t>
            </w:r>
          </w:p>
        </w:tc>
      </w:tr>
      <w:tr w:rsidR="007636D5" w14:paraId="6ACBEE08" w14:textId="77777777" w:rsidTr="00AC76FA">
        <w:trPr>
          <w:trHeight w:val="340"/>
          <w:jc w:val="center"/>
        </w:trPr>
        <w:tc>
          <w:tcPr>
            <w:tcW w:w="147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0A98EE1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GO:0008150</w:t>
            </w:r>
          </w:p>
        </w:tc>
        <w:tc>
          <w:tcPr>
            <w:tcW w:w="243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27F298C3" w14:textId="7AE1939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biological</w:t>
            </w:r>
            <w:r w:rsidR="00331EB7">
              <w:rPr>
                <w:rFonts w:ascii="Times New Roman Regular" w:hAnsi="Times New Roman Regular" w:cs="Times New Roman Regular"/>
                <w:sz w:val="24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4"/>
              </w:rPr>
              <w:t>process</w:t>
            </w:r>
          </w:p>
        </w:tc>
        <w:tc>
          <w:tcPr>
            <w:tcW w:w="131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20DB315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100/5032</w:t>
            </w:r>
          </w:p>
        </w:tc>
        <w:tc>
          <w:tcPr>
            <w:tcW w:w="116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1401329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100/5239</w:t>
            </w:r>
          </w:p>
        </w:tc>
        <w:tc>
          <w:tcPr>
            <w:tcW w:w="124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0CFED67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0.0170656</w:t>
            </w:r>
          </w:p>
        </w:tc>
        <w:tc>
          <w:tcPr>
            <w:tcW w:w="129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2775BC7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0.0298648</w:t>
            </w:r>
          </w:p>
        </w:tc>
      </w:tr>
    </w:tbl>
    <w:p w14:paraId="00EAFF09" w14:textId="77777777" w:rsidR="007636D5" w:rsidRPr="00C67BB8" w:rsidRDefault="00000000">
      <w:pPr>
        <w:rPr>
          <w:rFonts w:ascii="Times New Roman Regular" w:hAnsi="Times New Roman Regular" w:cs="Times New Roman Regular"/>
          <w:sz w:val="24"/>
        </w:rPr>
      </w:pPr>
      <w:r w:rsidRPr="00C67BB8">
        <w:rPr>
          <w:rFonts w:ascii="Times New Roman Regular" w:hAnsi="Times New Roman Regular" w:cs="Times New Roman Regular"/>
          <w:sz w:val="24"/>
        </w:rPr>
        <w:br w:type="page"/>
      </w:r>
    </w:p>
    <w:p w14:paraId="5246AFAB" w14:textId="0E42F5A7" w:rsidR="007636D5" w:rsidRDefault="00000000">
      <w:pPr>
        <w:rPr>
          <w:rFonts w:ascii="Times New Roman Regular" w:hAnsi="Times New Roman Regular" w:cs="Times New Roman Regular"/>
          <w:b/>
          <w:bCs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</w:rPr>
        <w:lastRenderedPageBreak/>
        <w:t xml:space="preserve">Supplementary Table 4 Gene Ontology enrichment of significantly </w:t>
      </w:r>
      <w:bookmarkStart w:id="30" w:name="OLE_LINK135"/>
      <w:bookmarkStart w:id="31" w:name="OLE_LINK136"/>
      <w:bookmarkStart w:id="32" w:name="OLE_LINK141"/>
      <w:r>
        <w:rPr>
          <w:rFonts w:ascii="Times New Roman Regular" w:hAnsi="Times New Roman Regular" w:cs="Times New Roman Regular"/>
          <w:b/>
          <w:bCs/>
          <w:sz w:val="24"/>
        </w:rPr>
        <w:t xml:space="preserve">contracted </w:t>
      </w:r>
      <w:bookmarkEnd w:id="30"/>
      <w:bookmarkEnd w:id="31"/>
      <w:bookmarkEnd w:id="32"/>
      <w:r>
        <w:rPr>
          <w:rFonts w:ascii="Times New Roman Regular" w:hAnsi="Times New Roman Regular" w:cs="Times New Roman Regular"/>
          <w:b/>
          <w:bCs/>
          <w:sz w:val="24"/>
        </w:rPr>
        <w:t xml:space="preserve">genes in </w:t>
      </w:r>
      <w:r>
        <w:rPr>
          <w:rFonts w:ascii="Times New Roman Regular" w:hAnsi="Times New Roman Regular" w:cs="Times New Roman Regular"/>
          <w:b/>
          <w:bCs/>
          <w:i/>
          <w:iCs/>
          <w:sz w:val="24"/>
        </w:rPr>
        <w:t>S. incertulas</w:t>
      </w:r>
      <w:r>
        <w:rPr>
          <w:rFonts w:ascii="Times New Roman Regular" w:hAnsi="Times New Roman Regular" w:cs="Times New Roman Regular"/>
          <w:b/>
          <w:bCs/>
          <w:sz w:val="24"/>
        </w:rPr>
        <w:t xml:space="preserve"> (</w:t>
      </w:r>
      <w:r>
        <w:rPr>
          <w:rFonts w:ascii="Times New Roman Regular" w:hAnsi="Times New Roman Regular" w:cs="Times New Roman Regular"/>
          <w:b/>
          <w:bCs/>
          <w:i/>
          <w:iCs/>
          <w:sz w:val="24"/>
        </w:rPr>
        <w:t>p</w:t>
      </w:r>
      <w:r>
        <w:rPr>
          <w:rFonts w:ascii="Times New Roman Regular" w:hAnsi="Times New Roman Regular" w:cs="Times New Roman Regular"/>
          <w:b/>
          <w:bCs/>
          <w:sz w:val="24"/>
        </w:rPr>
        <w:t>-adjusted &lt; 0.05, hypergeometric test, FDR-adjusted)</w:t>
      </w:r>
      <w:r w:rsidR="003C105E">
        <w:rPr>
          <w:rFonts w:ascii="Times New Roman Regular" w:hAnsi="Times New Roman Regular" w:cs="Times New Roman Regular"/>
          <w:b/>
          <w:bCs/>
          <w:sz w:val="24"/>
        </w:rPr>
        <w:t>.</w:t>
      </w:r>
      <w:r w:rsidR="003C105E" w:rsidRPr="003C105E">
        <w:rPr>
          <w:rFonts w:ascii="Times New Roman Regular" w:hAnsi="Times New Roman Regular" w:cs="Times New Roman Regular"/>
          <w:sz w:val="24"/>
        </w:rPr>
        <w:t xml:space="preserve"> </w:t>
      </w:r>
      <w:r w:rsidR="00E37B91" w:rsidRPr="00556653">
        <w:rPr>
          <w:rFonts w:ascii="Times New Roman Regular" w:hAnsi="Times New Roman Regular" w:cs="Times New Roman Regular"/>
          <w:sz w:val="24"/>
        </w:rPr>
        <w:t xml:space="preserve">GeneRatio </w:t>
      </w:r>
      <w:r w:rsidR="00E37B91">
        <w:rPr>
          <w:rFonts w:ascii="Times New Roman Regular" w:hAnsi="Times New Roman Regular" w:cs="Times New Roman Regular"/>
          <w:sz w:val="24"/>
        </w:rPr>
        <w:t>indicated the</w:t>
      </w:r>
      <w:r w:rsidR="00E37B91" w:rsidRPr="00556653">
        <w:rPr>
          <w:rFonts w:ascii="Times New Roman Regular" w:hAnsi="Times New Roman Regular" w:cs="Times New Roman Regular"/>
          <w:sz w:val="24"/>
        </w:rPr>
        <w:t xml:space="preserve"> </w:t>
      </w:r>
      <w:r w:rsidR="00E37B91">
        <w:rPr>
          <w:rFonts w:ascii="Times New Roman Regular" w:hAnsi="Times New Roman Regular" w:cs="Times New Roman Regular" w:hint="eastAsia"/>
          <w:sz w:val="24"/>
        </w:rPr>
        <w:t>ratio</w:t>
      </w:r>
      <w:r w:rsidR="00E37B91">
        <w:rPr>
          <w:rFonts w:ascii="Times New Roman Regular" w:hAnsi="Times New Roman Regular" w:cs="Times New Roman Regular"/>
          <w:sz w:val="24"/>
        </w:rPr>
        <w:t xml:space="preserve"> of</w:t>
      </w:r>
      <w:r w:rsidR="00E37B91" w:rsidRPr="00E37B91">
        <w:rPr>
          <w:rFonts w:ascii="Times New Roman Regular" w:hAnsi="Times New Roman Regular" w:cs="Times New Roman Regular"/>
          <w:sz w:val="24"/>
        </w:rPr>
        <w:t xml:space="preserve"> </w:t>
      </w:r>
      <w:r w:rsidR="00E37B91" w:rsidRPr="00556653">
        <w:rPr>
          <w:rFonts w:ascii="Times New Roman Regular" w:hAnsi="Times New Roman Regular" w:cs="Times New Roman Regular"/>
          <w:sz w:val="24"/>
        </w:rPr>
        <w:t xml:space="preserve">significantly </w:t>
      </w:r>
      <w:r w:rsidR="00E37B91">
        <w:rPr>
          <w:rFonts w:ascii="Times New Roman Regular" w:hAnsi="Times New Roman Regular" w:cs="Times New Roman Regular"/>
          <w:sz w:val="24"/>
        </w:rPr>
        <w:t>contracted</w:t>
      </w:r>
      <w:r w:rsidR="00E37B91" w:rsidRPr="00556653">
        <w:rPr>
          <w:rFonts w:ascii="Times New Roman Regular" w:hAnsi="Times New Roman Regular" w:cs="Times New Roman Regular"/>
          <w:sz w:val="24"/>
        </w:rPr>
        <w:t xml:space="preserve"> genes</w:t>
      </w:r>
      <w:r w:rsidR="00E37B91">
        <w:rPr>
          <w:rFonts w:ascii="Times New Roman Regular" w:hAnsi="Times New Roman Regular" w:cs="Times New Roman Regular"/>
          <w:sz w:val="24"/>
        </w:rPr>
        <w:t xml:space="preserve"> that are annotated in the GO term. BgRatio indicated the ratio of all genes that are annotated in the GO term.</w:t>
      </w:r>
    </w:p>
    <w:tbl>
      <w:tblPr>
        <w:tblStyle w:val="TableNormal1"/>
        <w:tblpPr w:leftFromText="180" w:rightFromText="180" w:vertAnchor="text" w:horzAnchor="page" w:tblpX="1604" w:tblpY="297"/>
        <w:tblOverlap w:val="never"/>
        <w:tblW w:w="8911" w:type="dxa"/>
        <w:tblBorders>
          <w:top w:val="single" w:sz="18" w:space="0" w:color="auto"/>
          <w:left w:val="dotted" w:sz="4" w:space="0" w:color="auto"/>
          <w:bottom w:val="single" w:sz="18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326"/>
        <w:gridCol w:w="1317"/>
        <w:gridCol w:w="1203"/>
        <w:gridCol w:w="1154"/>
        <w:gridCol w:w="1355"/>
      </w:tblGrid>
      <w:tr w:rsidR="007636D5" w14:paraId="6127B035" w14:textId="77777777">
        <w:trPr>
          <w:trHeight w:val="406"/>
        </w:trPr>
        <w:tc>
          <w:tcPr>
            <w:tcW w:w="1556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7CCE243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GO ID</w:t>
            </w:r>
          </w:p>
        </w:tc>
        <w:tc>
          <w:tcPr>
            <w:tcW w:w="2326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0B4F2E6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Description</w:t>
            </w:r>
          </w:p>
        </w:tc>
        <w:tc>
          <w:tcPr>
            <w:tcW w:w="131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77B45E6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GeneRatio</w:t>
            </w:r>
          </w:p>
        </w:tc>
        <w:tc>
          <w:tcPr>
            <w:tcW w:w="1203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5D96F46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BgRatio</w:t>
            </w:r>
          </w:p>
        </w:tc>
        <w:tc>
          <w:tcPr>
            <w:tcW w:w="1154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032B02D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pvalue</w:t>
            </w:r>
          </w:p>
        </w:tc>
        <w:tc>
          <w:tcPr>
            <w:tcW w:w="1355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2418A96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>-adjusted</w:t>
            </w:r>
          </w:p>
        </w:tc>
      </w:tr>
      <w:tr w:rsidR="007636D5" w14:paraId="00BE2685" w14:textId="77777777">
        <w:trPr>
          <w:trHeight w:val="680"/>
        </w:trPr>
        <w:tc>
          <w:tcPr>
            <w:tcW w:w="1556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9FBF4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GO:0008010</w:t>
            </w:r>
          </w:p>
        </w:tc>
        <w:tc>
          <w:tcPr>
            <w:tcW w:w="2326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7A522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structural constituent of chitin-based larval cuticle</w:t>
            </w:r>
          </w:p>
        </w:tc>
        <w:tc>
          <w:tcPr>
            <w:tcW w:w="1317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AE549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14/42</w:t>
            </w:r>
          </w:p>
        </w:tc>
        <w:tc>
          <w:tcPr>
            <w:tcW w:w="1203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F02E8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14/6777</w:t>
            </w:r>
          </w:p>
        </w:tc>
        <w:tc>
          <w:tcPr>
            <w:tcW w:w="1154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34B1D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35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96D6E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36DB24E2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D8795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GO:0005198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B29FF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structural molecule activity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B0C5D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14/421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A4087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14/6777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EE5967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CA603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445364A9" w14:textId="77777777">
        <w:trPr>
          <w:trHeight w:val="68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022BD5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GO:0005214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C6277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structural constituent of chitin-based cuticle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E3F16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14/47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6B167C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14/6777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E6B87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2.22E-16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40C85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3.70E-16</w:t>
            </w:r>
          </w:p>
        </w:tc>
      </w:tr>
      <w:tr w:rsidR="007636D5" w14:paraId="6E8D5409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E498F2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GO:0042302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06546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structural constituent of cuticle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E140A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14/47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79E79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14/6777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B54F2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2.22E-16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ABB00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3.70E-16</w:t>
            </w:r>
          </w:p>
        </w:tc>
      </w:tr>
      <w:tr w:rsidR="007636D5" w14:paraId="3102764A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DDC66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GO:0031012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10E48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extracellular matrix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1C3F6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14/146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2BA026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14/7444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FB001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40121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0BE48FF0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80B35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GO:0030312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6E301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external encapsulating structure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37770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14/156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DE733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14/7444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F6710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5BCD6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2DF2FCF1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72ACA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GO:0044421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563A9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obsolete extracellular region part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11937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14/617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53C88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14/7444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418E28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2.22E-16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F7729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5.18E-16</w:t>
            </w:r>
          </w:p>
        </w:tc>
      </w:tr>
      <w:tr w:rsidR="007636D5" w14:paraId="59209AD9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DDE825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GO:0005576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3B26D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extracellular region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4CBFE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14/904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6B89B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14/7444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8F082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1.38E-13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395FE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2.42E-13</w:t>
            </w:r>
          </w:p>
        </w:tc>
      </w:tr>
      <w:tr w:rsidR="007636D5" w14:paraId="7BA5FFBF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E15BAF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GO:0071944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87352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cell periphery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0EADD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14/2127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E303CC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14/7444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980A5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2.35E-08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D25F7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3.28E-08</w:t>
            </w:r>
          </w:p>
        </w:tc>
      </w:tr>
      <w:tr w:rsidR="007636D5" w14:paraId="076C4BB6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A512B37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GO:0040003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F394F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chitin-based cuticle development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9A6226A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14/111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5832B2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14/7717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1C420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B1ECB5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0338980E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A13CF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GO:0042335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4ABA96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cuticle development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8E31E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14/192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1C425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14/7717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29763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A8224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0</w:t>
            </w:r>
          </w:p>
        </w:tc>
      </w:tr>
      <w:tr w:rsidR="007636D5" w14:paraId="12C82452" w14:textId="77777777">
        <w:trPr>
          <w:trHeight w:val="68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D2DF2E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GO:0007275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6CCE87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multicellular organism development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DFE1FB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14/3663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1282F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14/7717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38453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2.91E-05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C4C50C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6.79E-05</w:t>
            </w:r>
          </w:p>
        </w:tc>
      </w:tr>
      <w:tr w:rsidR="007636D5" w14:paraId="0E77390C" w14:textId="77777777">
        <w:trPr>
          <w:trHeight w:val="68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2611C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GO:0048856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6854E7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anatomical structure development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203480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14/3916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8AE35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14/7717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C40A6C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7.42E-05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74BB54D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1.30E-04</w:t>
            </w:r>
          </w:p>
        </w:tc>
      </w:tr>
      <w:tr w:rsidR="007636D5" w14:paraId="309AC3C8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ED42E5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GO:0032502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01B2A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developmental process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300A69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14/4109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0C3223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14/7717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1EC5A4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1.46E-04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3514A44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2.04E-04</w:t>
            </w:r>
          </w:p>
        </w:tc>
      </w:tr>
      <w:tr w:rsidR="007636D5" w14:paraId="2CD503A4" w14:textId="77777777">
        <w:trPr>
          <w:trHeight w:val="340"/>
        </w:trPr>
        <w:tc>
          <w:tcPr>
            <w:tcW w:w="155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3C55A886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GO:0032501</w:t>
            </w:r>
          </w:p>
        </w:tc>
        <w:tc>
          <w:tcPr>
            <w:tcW w:w="232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3D2EE07E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multicellular organismal process</w:t>
            </w:r>
          </w:p>
        </w:tc>
        <w:tc>
          <w:tcPr>
            <w:tcW w:w="131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4A670402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14/4655</w:t>
            </w:r>
          </w:p>
        </w:tc>
        <w:tc>
          <w:tcPr>
            <w:tcW w:w="1203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6D11B071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14/7717</w:t>
            </w:r>
          </w:p>
        </w:tc>
        <w:tc>
          <w:tcPr>
            <w:tcW w:w="1154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5AAAD895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8.38E-04</w:t>
            </w:r>
          </w:p>
        </w:tc>
        <w:tc>
          <w:tcPr>
            <w:tcW w:w="135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14:paraId="6743BDCB" w14:textId="77777777" w:rsidR="007636D5" w:rsidRDefault="00000000">
            <w:pPr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9.78E-04</w:t>
            </w:r>
          </w:p>
        </w:tc>
      </w:tr>
      <w:bookmarkEnd w:id="2"/>
      <w:bookmarkEnd w:id="3"/>
    </w:tbl>
    <w:p w14:paraId="02F97DD4" w14:textId="77777777" w:rsidR="007636D5" w:rsidRDefault="007636D5">
      <w:pPr>
        <w:rPr>
          <w:rFonts w:ascii="Times New Roman Regular" w:hAnsi="Times New Roman Regular" w:cs="Times New Roman Regular"/>
          <w:sz w:val="24"/>
        </w:rPr>
      </w:pPr>
    </w:p>
    <w:sectPr w:rsidR="007636D5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16AC" w14:textId="77777777" w:rsidR="000E31BE" w:rsidRDefault="000E31BE">
      <w:r>
        <w:separator/>
      </w:r>
    </w:p>
  </w:endnote>
  <w:endnote w:type="continuationSeparator" w:id="0">
    <w:p w14:paraId="0839D059" w14:textId="77777777" w:rsidR="000E31BE" w:rsidRDefault="000E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53681788"/>
      <w:docPartObj>
        <w:docPartGallery w:val="Page Numbers (Bottom of Page)"/>
        <w:docPartUnique/>
      </w:docPartObj>
    </w:sdtPr>
    <w:sdtContent>
      <w:p w14:paraId="47E048F6" w14:textId="1A01C0C1" w:rsidR="00B17906" w:rsidRDefault="00B17906" w:rsidP="006757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C565D3" w14:textId="77777777" w:rsidR="00B17906" w:rsidRDefault="00B17906" w:rsidP="009C50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97434216"/>
      <w:docPartObj>
        <w:docPartGallery w:val="Page Numbers (Bottom of Page)"/>
        <w:docPartUnique/>
      </w:docPartObj>
    </w:sdtPr>
    <w:sdtContent>
      <w:p w14:paraId="3A50FF90" w14:textId="2AA312AD" w:rsidR="00B17906" w:rsidRDefault="00B17906" w:rsidP="006757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16885A0" w14:textId="77777777" w:rsidR="007636D5" w:rsidRDefault="00000000" w:rsidP="009C50E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50DB" wp14:editId="65EEC6A3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473655" w14:textId="77777777" w:rsidR="007636D5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450DB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" filled="f" fillcolor="white [3201]" stroked="f" strokeweight=".5pt">
              <v:textbox style="mso-fit-shape-to-text:t" inset="0,0,0,0">
                <w:txbxContent>
                  <w:p w14:paraId="14473655" w14:textId="77777777" w:rsidR="007636D5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10A06" w14:textId="77777777" w:rsidR="000E31BE" w:rsidRDefault="000E31BE">
      <w:r>
        <w:separator/>
      </w:r>
    </w:p>
  </w:footnote>
  <w:footnote w:type="continuationSeparator" w:id="0">
    <w:p w14:paraId="4F26E726" w14:textId="77777777" w:rsidR="000E31BE" w:rsidRDefault="000E3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embedSystemFont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7FF6C4E"/>
    <w:rsid w:val="7F5FBD00"/>
    <w:rsid w:val="F7FF6C4E"/>
    <w:rsid w:val="000E31BE"/>
    <w:rsid w:val="00160054"/>
    <w:rsid w:val="001D532C"/>
    <w:rsid w:val="00244E0B"/>
    <w:rsid w:val="003040BC"/>
    <w:rsid w:val="00331EB7"/>
    <w:rsid w:val="00381FAA"/>
    <w:rsid w:val="003C105E"/>
    <w:rsid w:val="00413F40"/>
    <w:rsid w:val="005A4924"/>
    <w:rsid w:val="005D13CF"/>
    <w:rsid w:val="005D1608"/>
    <w:rsid w:val="005E33AA"/>
    <w:rsid w:val="00621725"/>
    <w:rsid w:val="0072581D"/>
    <w:rsid w:val="007636D5"/>
    <w:rsid w:val="008F711C"/>
    <w:rsid w:val="0097321F"/>
    <w:rsid w:val="009C50E8"/>
    <w:rsid w:val="00A0282D"/>
    <w:rsid w:val="00AB4319"/>
    <w:rsid w:val="00AC76FA"/>
    <w:rsid w:val="00B17906"/>
    <w:rsid w:val="00C157F0"/>
    <w:rsid w:val="00C24447"/>
    <w:rsid w:val="00C67BB8"/>
    <w:rsid w:val="00CA1884"/>
    <w:rsid w:val="00DA0830"/>
    <w:rsid w:val="00E37B91"/>
    <w:rsid w:val="00FC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3D8E67"/>
  <w15:docId w15:val="{5056C1BB-EE5E-0241-AB6B-339BB98E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FooterChar">
    <w:name w:val="Footer Char"/>
    <w:basedOn w:val="DefaultParagraphFont"/>
    <w:rPr>
      <w:kern w:val="2"/>
      <w:sz w:val="24"/>
      <w:szCs w:val="24"/>
    </w:rPr>
  </w:style>
  <w:style w:type="table" w:customStyle="1" w:styleId="TableNormal1">
    <w:name w:val="Table Normal1"/>
    <w:basedOn w:val="TableNormal"/>
    <w:semiHidden/>
    <w:rPr>
      <w:rFonts w:ascii="Calibri" w:hAnsi="Calibri"/>
    </w:rPr>
    <w:tblPr/>
  </w:style>
  <w:style w:type="character" w:styleId="LineNumber">
    <w:name w:val="line number"/>
    <w:basedOn w:val="DefaultParagraphFont"/>
    <w:rsid w:val="00621725"/>
  </w:style>
  <w:style w:type="paragraph" w:styleId="Revision">
    <w:name w:val="Revision"/>
    <w:hidden/>
    <w:uiPriority w:val="99"/>
    <w:unhideWhenUsed/>
    <w:rsid w:val="00AC76FA"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C76FA"/>
    <w:rPr>
      <w:b/>
      <w:bCs/>
    </w:rPr>
  </w:style>
  <w:style w:type="paragraph" w:styleId="ListParagraph">
    <w:name w:val="List Paragraph"/>
    <w:basedOn w:val="Normal"/>
    <w:uiPriority w:val="99"/>
    <w:unhideWhenUsed/>
    <w:rsid w:val="00CA1884"/>
    <w:pPr>
      <w:ind w:left="720"/>
      <w:contextualSpacing/>
    </w:pPr>
  </w:style>
  <w:style w:type="character" w:styleId="PageNumber">
    <w:name w:val="page number"/>
    <w:basedOn w:val="DefaultParagraphFont"/>
    <w:rsid w:val="00B17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2.insect-genome.com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B055FCF-3BF0-9542-B25D-CC48C14398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8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葱花丝</dc:creator>
  <cp:lastModifiedBy>sicong zhou</cp:lastModifiedBy>
  <cp:revision>10</cp:revision>
  <dcterms:created xsi:type="dcterms:W3CDTF">2024-02-07T09:53:00Z</dcterms:created>
  <dcterms:modified xsi:type="dcterms:W3CDTF">2024-02-29T11:56:00Z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2052-6.1.0.8274</vt:lpwstr>
  </property>
  <property fmtid="{D5CDD505-2E9C-101B-9397-08002B2CF9AE}" pid="3" name="ICV">
    <vt:lpwstr>39DE7DD6B6F2F78DA7EA7B657FA946FD_41</vt:lpwstr>
  </property>
</Properties>
</file>