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72612" w14:textId="799F8445" w:rsidR="007916B9" w:rsidRDefault="007916B9" w:rsidP="007916B9">
      <w:pPr>
        <w:jc w:val="center"/>
        <w:rPr>
          <w:b/>
          <w:bCs/>
        </w:rPr>
      </w:pPr>
      <w:r w:rsidRPr="00E26303">
        <w:rPr>
          <w:b/>
          <w:bCs/>
        </w:rPr>
        <w:t>Supplementary Figure</w:t>
      </w:r>
      <w:r>
        <w:rPr>
          <w:b/>
          <w:bCs/>
        </w:rPr>
        <w:t>s</w:t>
      </w:r>
    </w:p>
    <w:p w14:paraId="4913CAC5" w14:textId="77777777" w:rsidR="007916B9" w:rsidRDefault="007916B9" w:rsidP="007916B9">
      <w:pPr>
        <w:rPr>
          <w:b/>
          <w:bCs/>
        </w:rPr>
      </w:pPr>
    </w:p>
    <w:p w14:paraId="00B1B83D" w14:textId="21122A94" w:rsidR="00E26303" w:rsidRDefault="007916B9" w:rsidP="007916B9">
      <w:r w:rsidRPr="007916B9">
        <w:t xml:space="preserve">Supplementary Figure </w:t>
      </w:r>
      <w:r>
        <w:t>1</w:t>
      </w:r>
      <w:r>
        <w:t>-------------------------------------------------------------------------------</w:t>
      </w:r>
      <w:r w:rsidR="00D978EC">
        <w:t>------</w:t>
      </w:r>
      <w:r>
        <w:t>Page 2</w:t>
      </w:r>
    </w:p>
    <w:p w14:paraId="08A86861" w14:textId="53028B92" w:rsidR="007916B9" w:rsidRDefault="007916B9" w:rsidP="007916B9">
      <w:r w:rsidRPr="007916B9">
        <w:t>Supplementary Figure</w:t>
      </w:r>
      <w:r>
        <w:t xml:space="preserve"> 2</w:t>
      </w:r>
      <w:r>
        <w:t>-------------------------------------------------------------------------------</w:t>
      </w:r>
      <w:r w:rsidR="00D978EC">
        <w:t>------</w:t>
      </w:r>
      <w:r>
        <w:t xml:space="preserve">Page </w:t>
      </w:r>
      <w:r>
        <w:t>3</w:t>
      </w:r>
    </w:p>
    <w:p w14:paraId="3511A742" w14:textId="7714E566" w:rsidR="007916B9" w:rsidRPr="007916B9" w:rsidRDefault="007916B9" w:rsidP="007916B9">
      <w:r w:rsidRPr="007916B9">
        <w:t>Supplementary Figure</w:t>
      </w:r>
      <w:r>
        <w:t xml:space="preserve"> 3</w:t>
      </w:r>
      <w:r>
        <w:t>-------------------------------------------------------------------------------</w:t>
      </w:r>
      <w:r w:rsidR="00D978EC">
        <w:t>------</w:t>
      </w:r>
      <w:r>
        <w:t>Page</w:t>
      </w:r>
      <w:r>
        <w:t xml:space="preserve"> 4</w:t>
      </w:r>
    </w:p>
    <w:p w14:paraId="6CD919C1" w14:textId="77777777" w:rsidR="00E26303" w:rsidRDefault="00E26303">
      <w:r>
        <w:br w:type="page"/>
      </w:r>
    </w:p>
    <w:p w14:paraId="72E07AE4" w14:textId="0CC4C9A2" w:rsidR="00F03B64" w:rsidRDefault="00E26303" w:rsidP="00873BE1">
      <w:pPr>
        <w:jc w:val="center"/>
      </w:pPr>
      <w:r w:rsidRPr="00873BE1">
        <w:rPr>
          <w:noProof/>
        </w:rPr>
        <w:lastRenderedPageBreak/>
        <w:drawing>
          <wp:inline distT="0" distB="0" distL="0" distR="0" wp14:anchorId="747815E1" wp14:editId="2BEA323C">
            <wp:extent cx="5943600" cy="4037330"/>
            <wp:effectExtent l="0" t="0" r="0" b="0"/>
            <wp:docPr id="7068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84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3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48561" w14:textId="537B2730" w:rsidR="005B5060" w:rsidRDefault="00873BE1" w:rsidP="00873BE1">
      <w:pPr>
        <w:jc w:val="center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/>
        </w:rPr>
        <w:t xml:space="preserve">Supplementary </w:t>
      </w:r>
      <w:r w:rsidRPr="00F25918">
        <w:rPr>
          <w:rFonts w:ascii="Calibri" w:eastAsia="Calibri" w:hAnsi="Calibri" w:cs="Calibri"/>
          <w:b/>
        </w:rPr>
        <w:t>Figure 1.</w:t>
      </w:r>
      <w:r>
        <w:rPr>
          <w:rFonts w:ascii="Calibri" w:eastAsia="Calibri" w:hAnsi="Calibri" w:cs="Calibri"/>
          <w:bCs/>
        </w:rPr>
        <w:t xml:space="preserve"> Quality assessment of different types of sequencing reads for the </w:t>
      </w:r>
      <w:proofErr w:type="spellStart"/>
      <w:r>
        <w:rPr>
          <w:rFonts w:ascii="Calibri" w:eastAsia="Calibri" w:hAnsi="Calibri" w:cs="Calibri"/>
          <w:bCs/>
        </w:rPr>
        <w:t>Daweishan</w:t>
      </w:r>
      <w:proofErr w:type="spellEnd"/>
      <w:r>
        <w:rPr>
          <w:rFonts w:ascii="Calibri" w:eastAsia="Calibri" w:hAnsi="Calibri" w:cs="Calibri"/>
          <w:bCs/>
        </w:rPr>
        <w:t xml:space="preserve"> chicken </w:t>
      </w:r>
      <w:proofErr w:type="gramStart"/>
      <w:r>
        <w:rPr>
          <w:rFonts w:ascii="Calibri" w:eastAsia="Calibri" w:hAnsi="Calibri" w:cs="Calibri"/>
          <w:bCs/>
        </w:rPr>
        <w:t>individual</w:t>
      </w:r>
      <w:proofErr w:type="gramEnd"/>
    </w:p>
    <w:p w14:paraId="369B39E0" w14:textId="77777777" w:rsidR="005B5060" w:rsidRDefault="005B5060">
      <w:pPr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br w:type="page"/>
      </w:r>
    </w:p>
    <w:p w14:paraId="21479DBD" w14:textId="2EE5727D" w:rsidR="00873BE1" w:rsidRDefault="005B5060" w:rsidP="00873BE1">
      <w:pPr>
        <w:jc w:val="center"/>
      </w:pPr>
      <w:r w:rsidRPr="005B5060">
        <w:rPr>
          <w:noProof/>
        </w:rPr>
        <w:lastRenderedPageBreak/>
        <w:drawing>
          <wp:inline distT="0" distB="0" distL="0" distR="0" wp14:anchorId="3365FF7A" wp14:editId="3C2EF821">
            <wp:extent cx="5943600" cy="4138930"/>
            <wp:effectExtent l="0" t="0" r="0" b="0"/>
            <wp:docPr id="8563739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37394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3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52434" w14:textId="59B4F63C" w:rsidR="00256DDF" w:rsidRDefault="005B5060" w:rsidP="005B5060">
      <w:pPr>
        <w:jc w:val="center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/>
        </w:rPr>
        <w:t xml:space="preserve">Supplementary </w:t>
      </w:r>
      <w:r w:rsidRPr="00F25918">
        <w:rPr>
          <w:rFonts w:ascii="Calibri" w:eastAsia="Calibri" w:hAnsi="Calibri" w:cs="Calibri"/>
          <w:b/>
        </w:rPr>
        <w:t xml:space="preserve">Figure </w:t>
      </w:r>
      <w:r>
        <w:rPr>
          <w:rFonts w:ascii="Calibri" w:eastAsia="Calibri" w:hAnsi="Calibri" w:cs="Calibri"/>
          <w:b/>
        </w:rPr>
        <w:t>2</w:t>
      </w:r>
      <w:r w:rsidRPr="00F25918">
        <w:rPr>
          <w:rFonts w:ascii="Calibri" w:eastAsia="Calibri" w:hAnsi="Calibri" w:cs="Calibri"/>
          <w:b/>
        </w:rPr>
        <w:t>.</w:t>
      </w:r>
      <w:r>
        <w:rPr>
          <w:rFonts w:ascii="Calibri" w:eastAsia="Calibri" w:hAnsi="Calibri" w:cs="Calibri"/>
          <w:bCs/>
        </w:rPr>
        <w:t xml:space="preserve"> Quality assessment of different types of sequencing reads for the Hu chicken </w:t>
      </w:r>
      <w:proofErr w:type="gramStart"/>
      <w:r>
        <w:rPr>
          <w:rFonts w:ascii="Calibri" w:eastAsia="Calibri" w:hAnsi="Calibri" w:cs="Calibri"/>
          <w:bCs/>
        </w:rPr>
        <w:t>individual</w:t>
      </w:r>
      <w:proofErr w:type="gramEnd"/>
    </w:p>
    <w:p w14:paraId="0E574A9F" w14:textId="77777777" w:rsidR="00256DDF" w:rsidRDefault="00256DDF">
      <w:pPr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br w:type="page"/>
      </w:r>
    </w:p>
    <w:p w14:paraId="39E678CC" w14:textId="5FBD8A9A" w:rsidR="005B5060" w:rsidRDefault="00BE18CF" w:rsidP="005B5060">
      <w:pPr>
        <w:jc w:val="center"/>
        <w:rPr>
          <w:rFonts w:ascii="Calibri" w:eastAsia="Calibri" w:hAnsi="Calibri" w:cs="Calibri"/>
          <w:bCs/>
        </w:rPr>
      </w:pPr>
      <w:r w:rsidRPr="00BE18CF">
        <w:rPr>
          <w:rFonts w:ascii="Calibri" w:eastAsia="Calibri" w:hAnsi="Calibri" w:cs="Calibri"/>
          <w:bCs/>
          <w:noProof/>
        </w:rPr>
        <w:lastRenderedPageBreak/>
        <w:drawing>
          <wp:inline distT="0" distB="0" distL="0" distR="0" wp14:anchorId="057B3208" wp14:editId="27E6886E">
            <wp:extent cx="5943600" cy="3972560"/>
            <wp:effectExtent l="0" t="0" r="0" b="0"/>
            <wp:docPr id="5169842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98423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7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D048C" w14:textId="6855AB79" w:rsidR="00BE18CF" w:rsidRDefault="00BE18CF" w:rsidP="00BE18CF">
      <w:pPr>
        <w:jc w:val="center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/>
        </w:rPr>
        <w:t xml:space="preserve">Supplementary </w:t>
      </w:r>
      <w:r w:rsidRPr="00F25918">
        <w:rPr>
          <w:rFonts w:ascii="Calibri" w:eastAsia="Calibri" w:hAnsi="Calibri" w:cs="Calibri"/>
          <w:b/>
        </w:rPr>
        <w:t xml:space="preserve">Figure </w:t>
      </w:r>
      <w:r>
        <w:rPr>
          <w:rFonts w:ascii="Calibri" w:eastAsia="Calibri" w:hAnsi="Calibri" w:cs="Calibri"/>
          <w:b/>
        </w:rPr>
        <w:t>3</w:t>
      </w:r>
      <w:r w:rsidRPr="00F25918">
        <w:rPr>
          <w:rFonts w:ascii="Calibri" w:eastAsia="Calibri" w:hAnsi="Calibri" w:cs="Calibri"/>
          <w:b/>
        </w:rPr>
        <w:t>.</w:t>
      </w:r>
      <w:r>
        <w:rPr>
          <w:rFonts w:ascii="Calibri" w:eastAsia="Calibri" w:hAnsi="Calibri" w:cs="Calibri"/>
          <w:bCs/>
        </w:rPr>
        <w:t xml:space="preserve"> Quality assessment of different types of sequencing reads for the Piao chicken </w:t>
      </w:r>
      <w:proofErr w:type="gramStart"/>
      <w:r>
        <w:rPr>
          <w:rFonts w:ascii="Calibri" w:eastAsia="Calibri" w:hAnsi="Calibri" w:cs="Calibri"/>
          <w:bCs/>
        </w:rPr>
        <w:t>individual</w:t>
      </w:r>
      <w:proofErr w:type="gramEnd"/>
    </w:p>
    <w:p w14:paraId="751A7315" w14:textId="77777777" w:rsidR="00BE18CF" w:rsidRDefault="00BE18CF" w:rsidP="005B5060">
      <w:pPr>
        <w:jc w:val="center"/>
        <w:rPr>
          <w:rFonts w:ascii="Calibri" w:eastAsia="Calibri" w:hAnsi="Calibri" w:cs="Calibri"/>
          <w:bCs/>
        </w:rPr>
      </w:pPr>
    </w:p>
    <w:p w14:paraId="50706A92" w14:textId="77777777" w:rsidR="005B5060" w:rsidRDefault="005B5060" w:rsidP="00873BE1">
      <w:pPr>
        <w:jc w:val="center"/>
      </w:pPr>
    </w:p>
    <w:sectPr w:rsidR="005B5060"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F39DE" w14:textId="77777777" w:rsidR="0023522E" w:rsidRDefault="0023522E" w:rsidP="007916B9">
      <w:r>
        <w:separator/>
      </w:r>
    </w:p>
  </w:endnote>
  <w:endnote w:type="continuationSeparator" w:id="0">
    <w:p w14:paraId="332A4E10" w14:textId="77777777" w:rsidR="0023522E" w:rsidRDefault="0023522E" w:rsidP="00791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394555794"/>
      <w:docPartObj>
        <w:docPartGallery w:val="Page Numbers (Bottom of Page)"/>
        <w:docPartUnique/>
      </w:docPartObj>
    </w:sdtPr>
    <w:sdtContent>
      <w:p w14:paraId="74F81AA0" w14:textId="5DBF3788" w:rsidR="007916B9" w:rsidRDefault="007916B9" w:rsidP="008677E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6B1257E" w14:textId="77777777" w:rsidR="007916B9" w:rsidRDefault="007916B9" w:rsidP="007916B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186437430"/>
      <w:docPartObj>
        <w:docPartGallery w:val="Page Numbers (Bottom of Page)"/>
        <w:docPartUnique/>
      </w:docPartObj>
    </w:sdtPr>
    <w:sdtContent>
      <w:p w14:paraId="344B88EC" w14:textId="210149F0" w:rsidR="007916B9" w:rsidRDefault="007916B9" w:rsidP="008677E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2F9CD73" w14:textId="77777777" w:rsidR="007916B9" w:rsidRDefault="007916B9" w:rsidP="007916B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338B0" w14:textId="77777777" w:rsidR="0023522E" w:rsidRDefault="0023522E" w:rsidP="007916B9">
      <w:r>
        <w:separator/>
      </w:r>
    </w:p>
  </w:footnote>
  <w:footnote w:type="continuationSeparator" w:id="0">
    <w:p w14:paraId="3C1D086E" w14:textId="77777777" w:rsidR="0023522E" w:rsidRDefault="0023522E" w:rsidP="007916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7A9"/>
    <w:rsid w:val="000A2063"/>
    <w:rsid w:val="000C61BE"/>
    <w:rsid w:val="000F38F6"/>
    <w:rsid w:val="000F53BC"/>
    <w:rsid w:val="001D0D4F"/>
    <w:rsid w:val="00204FFA"/>
    <w:rsid w:val="0023522E"/>
    <w:rsid w:val="00256DDF"/>
    <w:rsid w:val="0036445C"/>
    <w:rsid w:val="004D16A9"/>
    <w:rsid w:val="005603D1"/>
    <w:rsid w:val="00590D91"/>
    <w:rsid w:val="005B5060"/>
    <w:rsid w:val="00653706"/>
    <w:rsid w:val="006A35A5"/>
    <w:rsid w:val="006C375D"/>
    <w:rsid w:val="0074148C"/>
    <w:rsid w:val="00786819"/>
    <w:rsid w:val="007916B9"/>
    <w:rsid w:val="007D0289"/>
    <w:rsid w:val="00841FF3"/>
    <w:rsid w:val="00873BE1"/>
    <w:rsid w:val="008B1DC9"/>
    <w:rsid w:val="008E4FD3"/>
    <w:rsid w:val="008F08A0"/>
    <w:rsid w:val="00944EE2"/>
    <w:rsid w:val="009E5622"/>
    <w:rsid w:val="00A334A0"/>
    <w:rsid w:val="00BB77F5"/>
    <w:rsid w:val="00BE18CF"/>
    <w:rsid w:val="00C5569D"/>
    <w:rsid w:val="00CB2310"/>
    <w:rsid w:val="00CC5014"/>
    <w:rsid w:val="00CD734B"/>
    <w:rsid w:val="00D17F7A"/>
    <w:rsid w:val="00D5627C"/>
    <w:rsid w:val="00D978EC"/>
    <w:rsid w:val="00DA3B0B"/>
    <w:rsid w:val="00DA7384"/>
    <w:rsid w:val="00DD494F"/>
    <w:rsid w:val="00DD4E7C"/>
    <w:rsid w:val="00E26303"/>
    <w:rsid w:val="00E33C0B"/>
    <w:rsid w:val="00E33F47"/>
    <w:rsid w:val="00E51DBF"/>
    <w:rsid w:val="00E970FA"/>
    <w:rsid w:val="00EB223E"/>
    <w:rsid w:val="00EE57A9"/>
    <w:rsid w:val="00F03B64"/>
    <w:rsid w:val="00F20BC6"/>
    <w:rsid w:val="00F32BFB"/>
    <w:rsid w:val="00F77710"/>
    <w:rsid w:val="00F9153E"/>
    <w:rsid w:val="00FB1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01E78"/>
  <w15:chartTrackingRefBased/>
  <w15:docId w15:val="{28D9492A-625F-914E-8946-07FE62031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916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16B9"/>
  </w:style>
  <w:style w:type="character" w:styleId="PageNumber">
    <w:name w:val="page number"/>
    <w:basedOn w:val="DefaultParagraphFont"/>
    <w:uiPriority w:val="99"/>
    <w:semiHidden/>
    <w:unhideWhenUsed/>
    <w:rsid w:val="007916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Siwen Wu</dc:creator>
  <cp:keywords/>
  <dc:description/>
  <cp:lastModifiedBy>Siwen Wu</cp:lastModifiedBy>
  <cp:revision>11</cp:revision>
  <dcterms:created xsi:type="dcterms:W3CDTF">2024-02-01T14:35:00Z</dcterms:created>
  <dcterms:modified xsi:type="dcterms:W3CDTF">2024-03-03T00:43:00Z</dcterms:modified>
</cp:coreProperties>
</file>