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AF0F95" w14:textId="084E0B05" w:rsidR="00296DB4" w:rsidRPr="00296DB4" w:rsidRDefault="00C634C4" w:rsidP="00C634C4">
      <w:pPr>
        <w:spacing w:line="360" w:lineRule="auto"/>
        <w:rPr>
          <w:rFonts w:ascii="Calibri" w:eastAsia="굴림" w:hAnsi="Calibri" w:cs="Calibri"/>
          <w:b/>
          <w:color w:val="1909E5"/>
          <w:sz w:val="24"/>
        </w:rPr>
      </w:pPr>
      <w:r w:rsidRPr="00C634C4">
        <w:rPr>
          <w:rFonts w:ascii="Calibri" w:eastAsia="굴림" w:hAnsi="Calibri" w:cs="Calibri"/>
          <w:b/>
          <w:color w:val="1909E5"/>
          <w:sz w:val="24"/>
        </w:rPr>
        <w:drawing>
          <wp:inline distT="0" distB="0" distL="0" distR="0" wp14:anchorId="3509700C" wp14:editId="0B59B81C">
            <wp:extent cx="5638800" cy="8513287"/>
            <wp:effectExtent l="0" t="0" r="0" b="2540"/>
            <wp:docPr id="31" name="그림 30" descr="텍스트, 스크린샷, 다채로움, 번호이(가) 표시된 사진&#10;&#10;자동 생성된 설명">
              <a:extLst xmlns:a="http://schemas.openxmlformats.org/drawingml/2006/main">
                <a:ext uri="{FF2B5EF4-FFF2-40B4-BE49-F238E27FC236}">
                  <a16:creationId xmlns:a16="http://schemas.microsoft.com/office/drawing/2014/main" id="{664BE246-9904-7EE0-C430-28F1134B5D1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그림 30" descr="텍스트, 스크린샷, 다채로움, 번호이(가) 표시된 사진&#10;&#10;자동 생성된 설명">
                      <a:extLst>
                        <a:ext uri="{FF2B5EF4-FFF2-40B4-BE49-F238E27FC236}">
                          <a16:creationId xmlns:a16="http://schemas.microsoft.com/office/drawing/2014/main" id="{664BE246-9904-7EE0-C430-28F1134B5D1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40231" cy="8515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F50B1D" w14:textId="22EE16A6" w:rsidR="00296DB4" w:rsidRPr="00296DB4" w:rsidRDefault="00296DB4" w:rsidP="00483BCF">
      <w:pPr>
        <w:spacing w:line="360" w:lineRule="auto"/>
        <w:jc w:val="both"/>
        <w:rPr>
          <w:rFonts w:ascii="Calibri" w:hAnsi="Calibri" w:cs="Calibri"/>
          <w:sz w:val="24"/>
        </w:rPr>
      </w:pPr>
      <w:r w:rsidRPr="00296DB4">
        <w:rPr>
          <w:rFonts w:ascii="Calibri" w:hAnsi="Calibri" w:cs="Calibri"/>
          <w:sz w:val="24"/>
        </w:rPr>
        <w:lastRenderedPageBreak/>
        <w:t xml:space="preserve">Figure 1. </w:t>
      </w:r>
      <w:r w:rsidR="00C634C4" w:rsidRPr="00C634C4">
        <w:rPr>
          <w:rFonts w:ascii="Calibri" w:hAnsi="Calibri" w:cs="Calibri"/>
          <w:sz w:val="24"/>
        </w:rPr>
        <w:t>Signal comparison based on sampling rate</w:t>
      </w:r>
      <w:r w:rsidR="00C634C4">
        <w:rPr>
          <w:rFonts w:ascii="Calibri" w:hAnsi="Calibri" w:cs="Calibri" w:hint="eastAsia"/>
          <w:sz w:val="24"/>
        </w:rPr>
        <w:t xml:space="preserve">: </w:t>
      </w:r>
      <w:r w:rsidR="00483BCF">
        <w:rPr>
          <w:rFonts w:ascii="Calibri" w:hAnsi="Calibri" w:cs="Calibri" w:hint="eastAsia"/>
          <w:sz w:val="24"/>
        </w:rPr>
        <w:t>(A) s</w:t>
      </w:r>
      <w:r w:rsidR="00483BCF" w:rsidRPr="00296DB4">
        <w:rPr>
          <w:rFonts w:ascii="Calibri" w:hAnsi="Calibri" w:cs="Calibri"/>
          <w:sz w:val="24"/>
        </w:rPr>
        <w:t xml:space="preserve">pectral topographic maps </w:t>
      </w:r>
      <w:r w:rsidR="00483BCF" w:rsidRPr="00C634C4">
        <w:rPr>
          <w:rFonts w:ascii="Calibri" w:hAnsi="Calibri" w:cs="Calibri"/>
          <w:sz w:val="24"/>
        </w:rPr>
        <w:t>according to the frequency band for five selected subjects</w:t>
      </w:r>
      <w:r w:rsidR="00483BCF">
        <w:rPr>
          <w:rFonts w:ascii="Calibri" w:hAnsi="Calibri" w:cs="Calibri" w:hint="eastAsia"/>
          <w:sz w:val="24"/>
        </w:rPr>
        <w:t xml:space="preserve">, </w:t>
      </w:r>
      <w:r w:rsidR="00483BCF">
        <w:rPr>
          <w:rFonts w:ascii="Calibri" w:hAnsi="Calibri" w:cs="Calibri" w:hint="eastAsia"/>
          <w:sz w:val="24"/>
        </w:rPr>
        <w:t>(B) examples of physiological data</w:t>
      </w:r>
      <w:r w:rsidR="00483BCF" w:rsidRPr="00483BCF">
        <w:t xml:space="preserve"> </w:t>
      </w:r>
      <w:r w:rsidR="00483BCF" w:rsidRPr="00483BCF">
        <w:rPr>
          <w:rFonts w:ascii="Calibri" w:hAnsi="Calibri" w:cs="Calibri"/>
          <w:sz w:val="24"/>
        </w:rPr>
        <w:t xml:space="preserve">of a representative subject in figure </w:t>
      </w:r>
      <w:r w:rsidR="00483BCF">
        <w:rPr>
          <w:rFonts w:ascii="Calibri" w:hAnsi="Calibri" w:cs="Calibri" w:hint="eastAsia"/>
          <w:sz w:val="24"/>
        </w:rPr>
        <w:t>8.</w:t>
      </w:r>
      <w:r w:rsidRPr="00296DB4">
        <w:rPr>
          <w:rFonts w:ascii="Calibri" w:hAnsi="Calibri" w:cs="Calibri"/>
          <w:sz w:val="24"/>
        </w:rPr>
        <w:t xml:space="preserve"> </w:t>
      </w:r>
      <w:r w:rsidR="00483BCF">
        <w:rPr>
          <w:rFonts w:ascii="Calibri" w:hAnsi="Calibri" w:cs="Calibri" w:hint="eastAsia"/>
          <w:sz w:val="24"/>
        </w:rPr>
        <w:t>T</w:t>
      </w:r>
      <w:r w:rsidR="00483BCF" w:rsidRPr="00483BCF">
        <w:rPr>
          <w:rFonts w:ascii="Calibri" w:hAnsi="Calibri" w:cs="Calibri"/>
          <w:sz w:val="24"/>
        </w:rPr>
        <w:t xml:space="preserve">he fundamental trends remain consistent, suggesting that </w:t>
      </w:r>
      <w:proofErr w:type="spellStart"/>
      <w:r w:rsidR="00483BCF" w:rsidRPr="00483BCF">
        <w:rPr>
          <w:rFonts w:ascii="Calibri" w:hAnsi="Calibri" w:cs="Calibri"/>
          <w:sz w:val="24"/>
        </w:rPr>
        <w:t>downsampling</w:t>
      </w:r>
      <w:proofErr w:type="spellEnd"/>
      <w:r w:rsidR="00483BCF" w:rsidRPr="00483BCF">
        <w:rPr>
          <w:rFonts w:ascii="Calibri" w:hAnsi="Calibri" w:cs="Calibri"/>
          <w:sz w:val="24"/>
        </w:rPr>
        <w:t xml:space="preserve"> does not significantly alter the overarching patterns.</w:t>
      </w:r>
    </w:p>
    <w:p w14:paraId="4A838794" w14:textId="77777777" w:rsidR="00296DB4" w:rsidRPr="00296DB4" w:rsidRDefault="00296DB4" w:rsidP="00A26B2A">
      <w:pPr>
        <w:spacing w:line="360" w:lineRule="auto"/>
        <w:jc w:val="center"/>
        <w:rPr>
          <w:rFonts w:ascii="Calibri" w:eastAsia="굴림" w:hAnsi="Calibri" w:cs="Calibri"/>
          <w:b/>
          <w:color w:val="1909E5"/>
          <w:sz w:val="24"/>
        </w:rPr>
      </w:pPr>
    </w:p>
    <w:p w14:paraId="624ACCB9" w14:textId="43E1C0D2" w:rsidR="00296DB4" w:rsidRPr="00296DB4" w:rsidRDefault="00296DB4" w:rsidP="00A26B2A">
      <w:pPr>
        <w:spacing w:line="360" w:lineRule="auto"/>
        <w:jc w:val="center"/>
        <w:rPr>
          <w:rFonts w:ascii="Calibri" w:eastAsia="굴림" w:hAnsi="Calibri" w:cs="Calibri"/>
          <w:b/>
          <w:color w:val="1909E5"/>
          <w:sz w:val="24"/>
        </w:rPr>
      </w:pPr>
      <w:r w:rsidRPr="00296DB4">
        <w:rPr>
          <w:rFonts w:ascii="Calibri" w:hAnsi="Calibri" w:cs="Calibri"/>
          <w:noProof/>
          <w:sz w:val="24"/>
        </w:rPr>
        <w:drawing>
          <wp:inline distT="0" distB="0" distL="0" distR="0" wp14:anchorId="1BC58510" wp14:editId="1657210C">
            <wp:extent cx="5754859" cy="3405351"/>
            <wp:effectExtent l="0" t="0" r="0" b="5080"/>
            <wp:docPr id="24" name="그림 23">
              <a:extLst xmlns:a="http://schemas.openxmlformats.org/drawingml/2006/main">
                <a:ext uri="{FF2B5EF4-FFF2-40B4-BE49-F238E27FC236}">
                  <a16:creationId xmlns:a16="http://schemas.microsoft.com/office/drawing/2014/main" id="{8334D103-261A-55D4-EEE2-57E94CB384B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그림 23">
                      <a:extLst>
                        <a:ext uri="{FF2B5EF4-FFF2-40B4-BE49-F238E27FC236}">
                          <a16:creationId xmlns:a16="http://schemas.microsoft.com/office/drawing/2014/main" id="{8334D103-261A-55D4-EEE2-57E94CB384B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8201" cy="3413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F85E39" w14:textId="3F2E4748" w:rsidR="00296DB4" w:rsidRPr="00A26B2A" w:rsidRDefault="00296DB4" w:rsidP="00A26B2A">
      <w:pPr>
        <w:spacing w:line="360" w:lineRule="auto"/>
        <w:rPr>
          <w:rFonts w:ascii="Calibri" w:hAnsi="Calibri" w:cs="Calibri"/>
          <w:sz w:val="24"/>
        </w:rPr>
      </w:pPr>
      <w:r w:rsidRPr="00296DB4">
        <w:rPr>
          <w:rFonts w:ascii="Calibri" w:hAnsi="Calibri" w:cs="Calibri"/>
          <w:sz w:val="24"/>
        </w:rPr>
        <w:t xml:space="preserve">Figure 2. </w:t>
      </w:r>
      <w:r w:rsidR="00A26B2A" w:rsidRPr="00A26B2A">
        <w:rPr>
          <w:rFonts w:ascii="Calibri" w:hAnsi="Calibri" w:cs="Calibri"/>
          <w:sz w:val="24"/>
        </w:rPr>
        <w:t>Spectral topographic maps of representative subjects for each frequency band. We empirically identified bad channels showing abnormally high activation (green arrows).</w:t>
      </w:r>
    </w:p>
    <w:sectPr w:rsidR="00296DB4" w:rsidRPr="00A26B2A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7869BE" w14:textId="77777777" w:rsidR="00E402A3" w:rsidRDefault="00E402A3" w:rsidP="00C634C4">
      <w:pPr>
        <w:spacing w:after="0"/>
      </w:pPr>
      <w:r>
        <w:separator/>
      </w:r>
    </w:p>
  </w:endnote>
  <w:endnote w:type="continuationSeparator" w:id="0">
    <w:p w14:paraId="0B8F006E" w14:textId="77777777" w:rsidR="00E402A3" w:rsidRDefault="00E402A3" w:rsidP="00C634C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0F3E1B" w14:textId="77777777" w:rsidR="00E402A3" w:rsidRDefault="00E402A3" w:rsidP="00C634C4">
      <w:pPr>
        <w:spacing w:after="0"/>
      </w:pPr>
      <w:r>
        <w:separator/>
      </w:r>
    </w:p>
  </w:footnote>
  <w:footnote w:type="continuationSeparator" w:id="0">
    <w:p w14:paraId="5254F8D9" w14:textId="77777777" w:rsidR="00E402A3" w:rsidRDefault="00E402A3" w:rsidP="00C634C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A5544D"/>
    <w:multiLevelType w:val="hybridMultilevel"/>
    <w:tmpl w:val="493E3E1A"/>
    <w:lvl w:ilvl="0" w:tplc="E188E1E0">
      <w:numFmt w:val="bullet"/>
      <w:lvlText w:val="-"/>
      <w:lvlJc w:val="left"/>
      <w:pPr>
        <w:ind w:left="52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60" w:hanging="400"/>
      </w:pPr>
      <w:rPr>
        <w:rFonts w:ascii="Wingdings" w:hAnsi="Wingdings" w:hint="default"/>
      </w:rPr>
    </w:lvl>
  </w:abstractNum>
  <w:num w:numId="1" w16cid:durableId="19628350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DB4"/>
    <w:rsid w:val="00296DB4"/>
    <w:rsid w:val="00483BCF"/>
    <w:rsid w:val="00A26B2A"/>
    <w:rsid w:val="00C634C4"/>
    <w:rsid w:val="00E40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1FDA63"/>
  <w15:chartTrackingRefBased/>
  <w15:docId w15:val="{4DA1DCA9-4596-441E-BE48-CF7A97F4F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296DB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296D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296DB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296DB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296DB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296DB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296DB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296DB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296DB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296DB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296DB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296DB4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296DB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296DB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296DB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296DB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296DB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296DB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296DB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296D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296DB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296DB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296D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296DB4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296DB4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296DB4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296D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296DB4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296DB4"/>
    <w:rPr>
      <w:b/>
      <w:bCs/>
      <w:smallCaps/>
      <w:color w:val="0F4761" w:themeColor="accent1" w:themeShade="BF"/>
      <w:spacing w:val="5"/>
    </w:rPr>
  </w:style>
  <w:style w:type="paragraph" w:styleId="aa">
    <w:name w:val="Revision"/>
    <w:hidden/>
    <w:uiPriority w:val="99"/>
    <w:semiHidden/>
    <w:rsid w:val="00296DB4"/>
    <w:pPr>
      <w:spacing w:after="0"/>
    </w:pPr>
  </w:style>
  <w:style w:type="paragraph" w:styleId="ab">
    <w:name w:val="header"/>
    <w:basedOn w:val="a"/>
    <w:link w:val="Char3"/>
    <w:uiPriority w:val="99"/>
    <w:unhideWhenUsed/>
    <w:rsid w:val="00C634C4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uiPriority w:val="99"/>
    <w:rsid w:val="00C634C4"/>
  </w:style>
  <w:style w:type="paragraph" w:styleId="ac">
    <w:name w:val="footer"/>
    <w:basedOn w:val="a"/>
    <w:link w:val="Char4"/>
    <w:uiPriority w:val="99"/>
    <w:unhideWhenUsed/>
    <w:rsid w:val="00C634C4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c"/>
    <w:uiPriority w:val="99"/>
    <w:rsid w:val="00C634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130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78</Words>
  <Characters>449</Characters>
  <Application>Microsoft Office Word</Application>
  <DocSecurity>0</DocSecurity>
  <Lines>3</Lines>
  <Paragraphs>1</Paragraphs>
  <ScaleCrop>false</ScaleCrop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Erin Choi</dc:creator>
  <cp:keywords/>
  <dc:description/>
  <cp:lastModifiedBy>Erin Choi</cp:lastModifiedBy>
  <cp:revision>4</cp:revision>
  <dcterms:created xsi:type="dcterms:W3CDTF">2024-04-20T20:05:00Z</dcterms:created>
  <dcterms:modified xsi:type="dcterms:W3CDTF">2024-04-30T01:22:00Z</dcterms:modified>
</cp:coreProperties>
</file>