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21" w:rsidRPr="00DE61E2" w:rsidRDefault="0033747D" w:rsidP="005C5E56">
      <w:pPr>
        <w:rPr>
          <w:rFonts w:ascii="Times New Roman" w:hAnsi="Times New Roman"/>
        </w:rPr>
      </w:pPr>
      <w:r w:rsidRPr="0002722D">
        <w:rPr>
          <w:rFonts w:ascii="Times New Roman" w:hAnsi="Times New Roman"/>
          <w:b/>
        </w:rPr>
        <w:t>Table</w:t>
      </w:r>
      <w:r w:rsidR="00612292" w:rsidRPr="0002722D">
        <w:rPr>
          <w:rFonts w:ascii="Times New Roman" w:hAnsi="Times New Roman"/>
          <w:b/>
        </w:rPr>
        <w:t xml:space="preserve"> </w:t>
      </w:r>
      <w:r w:rsidRPr="0002722D">
        <w:rPr>
          <w:rFonts w:ascii="Times New Roman" w:hAnsi="Times New Roman"/>
          <w:b/>
        </w:rPr>
        <w:t>S1</w:t>
      </w:r>
      <w:r w:rsidR="005C5E56" w:rsidRPr="00DE61E2">
        <w:rPr>
          <w:rFonts w:ascii="Times New Roman" w:hAnsi="Times New Roman"/>
        </w:rPr>
        <w:t>. Bowtie2 Alignment Rate</w:t>
      </w:r>
      <w:r w:rsidR="00DE61E2" w:rsidRPr="00DE61E2">
        <w:rPr>
          <w:rFonts w:ascii="Times New Roman" w:hAnsi="Times New Roman"/>
        </w:rPr>
        <w:t xml:space="preserve"> of </w:t>
      </w:r>
      <w:r w:rsidR="00DE61E2">
        <w:rPr>
          <w:rFonts w:ascii="Times New Roman" w:hAnsi="Times New Roman" w:hint="eastAsia"/>
        </w:rPr>
        <w:t>H</w:t>
      </w:r>
      <w:r w:rsidR="00DE61E2">
        <w:rPr>
          <w:rFonts w:ascii="Times New Roman" w:hAnsi="Times New Roman"/>
        </w:rPr>
        <w:t xml:space="preserve">aplotypA and </w:t>
      </w:r>
      <w:r w:rsidR="00DE61E2">
        <w:rPr>
          <w:rFonts w:ascii="Times New Roman" w:hAnsi="Times New Roman" w:hint="eastAsia"/>
        </w:rPr>
        <w:t>H</w:t>
      </w:r>
      <w:r w:rsidR="00DE61E2">
        <w:rPr>
          <w:rFonts w:ascii="Times New Roman" w:hAnsi="Times New Roman"/>
        </w:rPr>
        <w:t>aplotypB.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9"/>
        <w:gridCol w:w="973"/>
        <w:gridCol w:w="1042"/>
        <w:gridCol w:w="1042"/>
        <w:gridCol w:w="1081"/>
        <w:gridCol w:w="1042"/>
        <w:gridCol w:w="1160"/>
        <w:gridCol w:w="845"/>
        <w:gridCol w:w="806"/>
      </w:tblGrid>
      <w:tr w:rsidR="003F2CD3" w:rsidRPr="00DE61E2" w:rsidTr="00F34C0B">
        <w:tc>
          <w:tcPr>
            <w:tcW w:w="639" w:type="dxa"/>
          </w:tcPr>
          <w:p w:rsidR="00DE61E2" w:rsidRPr="00DE61E2" w:rsidRDefault="00DE61E2">
            <w:pPr>
              <w:rPr>
                <w:rFonts w:ascii="Times New Roman" w:hAnsi="Times New Roman"/>
                <w:sz w:val="18"/>
              </w:rPr>
            </w:pPr>
            <w:bookmarkStart w:id="0" w:name="_GoBack" w:colFirst="1" w:colLast="1"/>
          </w:p>
        </w:tc>
        <w:tc>
          <w:tcPr>
            <w:tcW w:w="973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Overall alignment rate</w:t>
            </w:r>
          </w:p>
        </w:tc>
        <w:tc>
          <w:tcPr>
            <w:tcW w:w="1042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Unique alignments number (rate)</w:t>
            </w:r>
          </w:p>
        </w:tc>
        <w:tc>
          <w:tcPr>
            <w:tcW w:w="1042" w:type="dxa"/>
          </w:tcPr>
          <w:p w:rsidR="00DE61E2" w:rsidRPr="000E2A61" w:rsidRDefault="00DE61E2" w:rsidP="005C5E56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 xml:space="preserve">Multiple alignments number (rate) </w:t>
            </w:r>
          </w:p>
        </w:tc>
        <w:tc>
          <w:tcPr>
            <w:tcW w:w="1081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PE unmapping</w:t>
            </w:r>
          </w:p>
        </w:tc>
        <w:tc>
          <w:tcPr>
            <w:tcW w:w="1042" w:type="dxa"/>
          </w:tcPr>
          <w:p w:rsidR="00DE61E2" w:rsidRPr="000E2A61" w:rsidRDefault="00DE61E2" w:rsidP="005C5E56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 xml:space="preserve">SE alignments </w:t>
            </w:r>
          </w:p>
        </w:tc>
        <w:tc>
          <w:tcPr>
            <w:tcW w:w="1160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Aligned discordantly 1 time</w:t>
            </w:r>
          </w:p>
        </w:tc>
        <w:tc>
          <w:tcPr>
            <w:tcW w:w="845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Mates</w:t>
            </w:r>
          </w:p>
        </w:tc>
        <w:tc>
          <w:tcPr>
            <w:tcW w:w="806" w:type="dxa"/>
          </w:tcPr>
          <w:p w:rsidR="00DE61E2" w:rsidRPr="000E2A61" w:rsidRDefault="00DE61E2">
            <w:pPr>
              <w:rPr>
                <w:rFonts w:ascii="Times New Roman" w:hAnsi="Times New Roman"/>
                <w:b/>
                <w:sz w:val="18"/>
              </w:rPr>
            </w:pPr>
            <w:r w:rsidRPr="000E2A61">
              <w:rPr>
                <w:rFonts w:ascii="Times New Roman" w:hAnsi="Times New Roman"/>
                <w:b/>
                <w:sz w:val="18"/>
              </w:rPr>
              <w:t>Aligned 0 times</w:t>
            </w:r>
          </w:p>
        </w:tc>
      </w:tr>
      <w:bookmarkEnd w:id="0"/>
      <w:tr w:rsidR="003F2CD3" w:rsidRPr="00DE61E2" w:rsidTr="00F34C0B">
        <w:tc>
          <w:tcPr>
            <w:tcW w:w="639" w:type="dxa"/>
          </w:tcPr>
          <w:p w:rsidR="00DE61E2" w:rsidRPr="00DE61E2" w:rsidRDefault="00DE61E2">
            <w:pPr>
              <w:rPr>
                <w:rFonts w:ascii="Times New Roman" w:hAnsi="Times New Roman"/>
                <w:sz w:val="18"/>
              </w:rPr>
            </w:pPr>
            <w:r w:rsidRPr="00DE61E2">
              <w:rPr>
                <w:rFonts w:ascii="Times New Roman" w:hAnsi="Times New Roman"/>
                <w:sz w:val="18"/>
              </w:rPr>
              <w:t>HapA</w:t>
            </w:r>
          </w:p>
        </w:tc>
        <w:tc>
          <w:tcPr>
            <w:tcW w:w="973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97.11%</w:t>
            </w:r>
          </w:p>
        </w:tc>
        <w:tc>
          <w:tcPr>
            <w:tcW w:w="1042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119131798 (60.14%)</w:t>
            </w:r>
          </w:p>
        </w:tc>
        <w:tc>
          <w:tcPr>
            <w:tcW w:w="1042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63438481 (32.03%)</w:t>
            </w:r>
          </w:p>
        </w:tc>
        <w:tc>
          <w:tcPr>
            <w:tcW w:w="1081" w:type="dxa"/>
          </w:tcPr>
          <w:p w:rsidR="00DE61E2" w:rsidRPr="00611538" w:rsidRDefault="003F2CD3" w:rsidP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15513226</w:t>
            </w:r>
          </w:p>
        </w:tc>
        <w:tc>
          <w:tcPr>
            <w:tcW w:w="1042" w:type="dxa"/>
          </w:tcPr>
          <w:p w:rsidR="00DE61E2" w:rsidRPr="00611538" w:rsidRDefault="003F2CD3" w:rsidP="003F2CD3">
            <w:pPr>
              <w:tabs>
                <w:tab w:val="left" w:pos="600"/>
              </w:tabs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2955903</w:t>
            </w:r>
          </w:p>
        </w:tc>
        <w:tc>
          <w:tcPr>
            <w:tcW w:w="1160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3F2CD3">
              <w:rPr>
                <w:rFonts w:ascii="Times New Roman" w:hAnsi="Times New Roman"/>
                <w:sz w:val="16"/>
              </w:rPr>
              <w:t>25112846</w:t>
            </w:r>
          </w:p>
        </w:tc>
        <w:tc>
          <w:tcPr>
            <w:tcW w:w="845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11460830 (45.64%)</w:t>
            </w:r>
          </w:p>
        </w:tc>
        <w:tc>
          <w:tcPr>
            <w:tcW w:w="806" w:type="dxa"/>
          </w:tcPr>
          <w:p w:rsidR="00DE61E2" w:rsidRPr="00611538" w:rsidRDefault="003F2CD3" w:rsidP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5294251 (21.08%)</w:t>
            </w:r>
          </w:p>
        </w:tc>
      </w:tr>
      <w:tr w:rsidR="003F2CD3" w:rsidRPr="00DE61E2" w:rsidTr="00F34C0B">
        <w:tc>
          <w:tcPr>
            <w:tcW w:w="639" w:type="dxa"/>
          </w:tcPr>
          <w:p w:rsidR="00DE61E2" w:rsidRPr="00DE61E2" w:rsidRDefault="00DE61E2">
            <w:pPr>
              <w:rPr>
                <w:rFonts w:ascii="Times New Roman" w:hAnsi="Times New Roman"/>
                <w:sz w:val="18"/>
              </w:rPr>
            </w:pPr>
            <w:r w:rsidRPr="00DE61E2">
              <w:rPr>
                <w:rFonts w:ascii="Times New Roman" w:hAnsi="Times New Roman"/>
                <w:sz w:val="18"/>
              </w:rPr>
              <w:t>HapB</w:t>
            </w:r>
          </w:p>
        </w:tc>
        <w:tc>
          <w:tcPr>
            <w:tcW w:w="973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97.15%</w:t>
            </w:r>
          </w:p>
        </w:tc>
        <w:tc>
          <w:tcPr>
            <w:tcW w:w="1042" w:type="dxa"/>
          </w:tcPr>
          <w:p w:rsidR="00DE61E2" w:rsidRPr="00611538" w:rsidRDefault="003F2CD3" w:rsidP="003F2CD3">
            <w:pPr>
              <w:tabs>
                <w:tab w:val="left" w:pos="760"/>
              </w:tabs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119243204 (60.20%)</w:t>
            </w:r>
          </w:p>
        </w:tc>
        <w:tc>
          <w:tcPr>
            <w:tcW w:w="1042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63445698 (32.03%)</w:t>
            </w:r>
          </w:p>
        </w:tc>
        <w:tc>
          <w:tcPr>
            <w:tcW w:w="1081" w:type="dxa"/>
          </w:tcPr>
          <w:p w:rsidR="00DE61E2" w:rsidRPr="00611538" w:rsidRDefault="003F2CD3" w:rsidP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15393703</w:t>
            </w:r>
          </w:p>
        </w:tc>
        <w:tc>
          <w:tcPr>
            <w:tcW w:w="1042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2951523</w:t>
            </w:r>
          </w:p>
        </w:tc>
        <w:tc>
          <w:tcPr>
            <w:tcW w:w="1160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24884360</w:t>
            </w:r>
          </w:p>
        </w:tc>
        <w:tc>
          <w:tcPr>
            <w:tcW w:w="845" w:type="dxa"/>
          </w:tcPr>
          <w:p w:rsidR="00DE61E2" w:rsidRPr="00611538" w:rsidRDefault="003F2CD3" w:rsidP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11296989 (45.40%)</w:t>
            </w:r>
          </w:p>
        </w:tc>
        <w:tc>
          <w:tcPr>
            <w:tcW w:w="806" w:type="dxa"/>
          </w:tcPr>
          <w:p w:rsidR="00DE61E2" w:rsidRPr="00611538" w:rsidRDefault="003F2CD3">
            <w:pPr>
              <w:rPr>
                <w:rFonts w:ascii="Times New Roman" w:hAnsi="Times New Roman"/>
                <w:sz w:val="16"/>
              </w:rPr>
            </w:pPr>
            <w:r w:rsidRPr="00611538">
              <w:rPr>
                <w:rFonts w:ascii="Times New Roman" w:hAnsi="Times New Roman"/>
                <w:sz w:val="16"/>
              </w:rPr>
              <w:t>5276491 (21.20%)</w:t>
            </w:r>
          </w:p>
        </w:tc>
      </w:tr>
    </w:tbl>
    <w:p w:rsidR="00A913D0" w:rsidRDefault="00A913D0">
      <w:pPr>
        <w:rPr>
          <w:rFonts w:ascii="Times New Roman" w:hAnsi="Times New Roman"/>
        </w:rPr>
      </w:pPr>
    </w:p>
    <w:p w:rsidR="00A913D0" w:rsidRDefault="00AA62C0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0.65pt;height:237.75pt">
            <v:imagedata r:id="rId6" o:title="hap1_hap2_3"/>
          </v:shape>
        </w:pict>
      </w:r>
    </w:p>
    <w:p w:rsidR="00612292" w:rsidRDefault="00612292">
      <w:pPr>
        <w:rPr>
          <w:rFonts w:ascii="Times New Roman" w:hAnsi="Times New Roman"/>
        </w:rPr>
      </w:pPr>
      <w:r w:rsidRPr="0002722D">
        <w:rPr>
          <w:rFonts w:ascii="Times New Roman" w:hAnsi="Times New Roman"/>
          <w:b/>
        </w:rPr>
        <w:t>Figure S1</w:t>
      </w:r>
      <w:r>
        <w:rPr>
          <w:rFonts w:ascii="Times New Roman" w:hAnsi="Times New Roman"/>
        </w:rPr>
        <w:t>.</w:t>
      </w:r>
      <w:r w:rsidR="00A913D0" w:rsidRPr="00A913D0">
        <w:rPr>
          <w:rFonts w:ascii="Times New Roman" w:hAnsi="Times New Roman"/>
        </w:rPr>
        <w:t xml:space="preserve"> Haplotype A and Haplotype B chromosome-level genome collinearity analysis</w:t>
      </w:r>
      <w:r w:rsidR="00A913D0">
        <w:rPr>
          <w:rFonts w:ascii="Times New Roman" w:hAnsi="Times New Roman"/>
        </w:rPr>
        <w:t>.</w:t>
      </w:r>
    </w:p>
    <w:p w:rsidR="00315D71" w:rsidRPr="00DE61E2" w:rsidRDefault="00315D71">
      <w:pPr>
        <w:rPr>
          <w:rFonts w:ascii="Times New Roman" w:hAnsi="Times New Roman"/>
        </w:rPr>
      </w:pPr>
    </w:p>
    <w:sectPr w:rsidR="00315D71" w:rsidRPr="00DE61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7D" w:rsidRDefault="0033747D" w:rsidP="0033747D">
      <w:pPr>
        <w:spacing w:after="0" w:line="240" w:lineRule="auto"/>
      </w:pPr>
      <w:r>
        <w:separator/>
      </w:r>
    </w:p>
  </w:endnote>
  <w:endnote w:type="continuationSeparator" w:id="0">
    <w:p w:rsidR="0033747D" w:rsidRDefault="0033747D" w:rsidP="0033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7D" w:rsidRDefault="0033747D" w:rsidP="0033747D">
      <w:pPr>
        <w:spacing w:after="0" w:line="240" w:lineRule="auto"/>
      </w:pPr>
      <w:r>
        <w:separator/>
      </w:r>
    </w:p>
  </w:footnote>
  <w:footnote w:type="continuationSeparator" w:id="0">
    <w:p w:rsidR="0033747D" w:rsidRDefault="0033747D" w:rsidP="00337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2E"/>
    <w:rsid w:val="0002722D"/>
    <w:rsid w:val="00060F04"/>
    <w:rsid w:val="000E2A61"/>
    <w:rsid w:val="002D1BA0"/>
    <w:rsid w:val="00315D71"/>
    <w:rsid w:val="0033747D"/>
    <w:rsid w:val="003F2CD3"/>
    <w:rsid w:val="004D319E"/>
    <w:rsid w:val="005C5E56"/>
    <w:rsid w:val="00611538"/>
    <w:rsid w:val="00612292"/>
    <w:rsid w:val="007E4F25"/>
    <w:rsid w:val="008B343D"/>
    <w:rsid w:val="00987012"/>
    <w:rsid w:val="00A913D0"/>
    <w:rsid w:val="00AA62C0"/>
    <w:rsid w:val="00B65A2E"/>
    <w:rsid w:val="00DE61E2"/>
    <w:rsid w:val="00F3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chartTrackingRefBased/>
  <w15:docId w15:val="{F9A51786-922C-4981-B195-B8A3B363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4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33747D"/>
  </w:style>
  <w:style w:type="paragraph" w:styleId="a4">
    <w:name w:val="footer"/>
    <w:basedOn w:val="a"/>
    <w:link w:val="Char0"/>
    <w:uiPriority w:val="99"/>
    <w:unhideWhenUsed/>
    <w:rsid w:val="003374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33747D"/>
  </w:style>
  <w:style w:type="table" w:styleId="a5">
    <w:name w:val="Table Grid"/>
    <w:basedOn w:val="a1"/>
    <w:uiPriority w:val="39"/>
    <w:rsid w:val="005C5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zhang</dc:creator>
  <cp:keywords/>
  <dc:description/>
  <cp:lastModifiedBy>lei zhang</cp:lastModifiedBy>
  <cp:revision>34</cp:revision>
  <dcterms:created xsi:type="dcterms:W3CDTF">2024-09-20T06:53:00Z</dcterms:created>
  <dcterms:modified xsi:type="dcterms:W3CDTF">2024-09-27T11:54:00Z</dcterms:modified>
</cp:coreProperties>
</file>