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footer1.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Encapalament1"/>
        <w:keepNext w:val="false"/>
        <w:keepLines w:val="false"/>
        <w:spacing w:lineRule="auto" w:line="240" w:before="0" w:after="200"/>
        <w:jc w:val="both"/>
        <w:rPr>
          <w:b/>
          <w:b/>
          <w:color w:val="202529"/>
          <w:sz w:val="26"/>
          <w:szCs w:val="26"/>
        </w:rPr>
      </w:pPr>
      <w:bookmarkStart w:id="0" w:name="_8f847rpv4jik"/>
      <w:bookmarkEnd w:id="0"/>
      <w:r>
        <w:rPr>
          <w:b/>
          <w:color w:val="202529"/>
          <w:sz w:val="36"/>
          <w:szCs w:val="36"/>
        </w:rPr>
        <w:t>Supplementary Material</w:t>
      </w:r>
    </w:p>
    <w:p>
      <w:pPr>
        <w:pStyle w:val="LOnormal"/>
        <w:spacing w:lineRule="auto" w:line="240" w:before="120" w:after="200"/>
        <w:ind w:left="100" w:right="-40" w:hanging="0"/>
        <w:jc w:val="both"/>
        <w:rPr>
          <w:b/>
          <w:b/>
          <w:color w:val="202529"/>
          <w:sz w:val="26"/>
          <w:szCs w:val="26"/>
        </w:rPr>
      </w:pPr>
      <w:r>
        <w:rPr>
          <w:b/>
          <w:color w:val="202529"/>
          <w:sz w:val="26"/>
          <w:szCs w:val="26"/>
        </w:rPr>
      </w:r>
    </w:p>
    <w:p>
      <w:pPr>
        <w:pStyle w:val="LOnormal"/>
        <w:spacing w:lineRule="auto" w:line="240" w:before="120" w:after="200"/>
        <w:ind w:left="100" w:right="-40" w:hanging="0"/>
        <w:jc w:val="both"/>
        <w:rPr>
          <w:b/>
          <w:b/>
          <w:color w:val="202529"/>
          <w:sz w:val="26"/>
          <w:szCs w:val="26"/>
        </w:rPr>
      </w:pPr>
      <w:r>
        <w:rPr>
          <w:b/>
          <w:color w:val="202529"/>
          <w:sz w:val="26"/>
          <w:szCs w:val="26"/>
        </w:rPr>
        <w:t>Supplementary Table 1:</w:t>
      </w:r>
      <w:r>
        <w:rPr>
          <w:color w:val="202529"/>
          <w:sz w:val="26"/>
          <w:szCs w:val="26"/>
        </w:rPr>
        <w:t xml:space="preserve"> Type of sound produced by each known soniferous orthopteran and cicada species or subspecies in North, Central and temperate Western Europe (Andorra, Austria, Belgium, Czechia, Denmark, Estonia, Finland, mainland France and Corsica, Germany, Ireland, Latvia, Lithuania, Luxembourg, Monaco, Netherlands, Norway, Poland, United Kingdom, Sweden and Switzerland), along with a numerical overview of the data available both on online libraries (Xeno-canto, iNaturalist, observation.org, SNSB, MinIO, MKB and BioAcoustica) and in our acoustic dataset for each species. Recordings identified only at the species level are excluded from subspecies counts, and heterodyne recordings, recordings without any license attached and recordings whose identifications have not yet been validated are excluded from online recording counts.</w:t>
      </w:r>
    </w:p>
    <w:tbl>
      <w:tblPr>
        <w:tblStyle w:val="Table3"/>
        <w:tblpPr w:bottomFromText="180" w:horzAnchor="text" w:leftFromText="180" w:rightFromText="180" w:tblpX="-30" w:tblpY="0" w:topFromText="180" w:vertAnchor="text"/>
        <w:tblW w:w="9795" w:type="dxa"/>
        <w:jc w:val="left"/>
        <w:tblInd w:w="-10" w:type="dxa"/>
        <w:tblLayout w:type="fixed"/>
        <w:tblCellMar>
          <w:top w:w="43" w:type="dxa"/>
          <w:left w:w="43" w:type="dxa"/>
          <w:bottom w:w="43" w:type="dxa"/>
          <w:right w:w="43" w:type="dxa"/>
        </w:tblCellMar>
        <w:tblLook w:val="0600"/>
      </w:tblPr>
      <w:tblGrid>
        <w:gridCol w:w="1694"/>
        <w:gridCol w:w="945"/>
        <w:gridCol w:w="1137"/>
        <w:gridCol w:w="1338"/>
        <w:gridCol w:w="765"/>
        <w:gridCol w:w="709"/>
        <w:gridCol w:w="657"/>
        <w:gridCol w:w="839"/>
        <w:gridCol w:w="855"/>
        <w:gridCol w:w="855"/>
      </w:tblGrid>
      <w:tr>
        <w:trPr>
          <w:trHeight w:val="515" w:hRule="atLeast"/>
        </w:trPr>
        <w:tc>
          <w:tcPr>
            <w:tcW w:w="1694"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both"/>
              <w:rPr>
                <w:b/>
                <w:b/>
                <w:color w:val="202529"/>
                <w:sz w:val="16"/>
                <w:szCs w:val="16"/>
              </w:rPr>
            </w:pPr>
            <w:r>
              <w:rPr>
                <w:b/>
                <w:color w:val="202529"/>
                <w:sz w:val="16"/>
                <w:szCs w:val="16"/>
              </w:rPr>
              <w:t>Species</w:t>
            </w:r>
          </w:p>
        </w:tc>
        <w:tc>
          <w:tcPr>
            <w:tcW w:w="945"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both"/>
              <w:rPr>
                <w:b/>
                <w:b/>
                <w:color w:val="202529"/>
                <w:sz w:val="16"/>
                <w:szCs w:val="16"/>
              </w:rPr>
            </w:pPr>
            <w:r>
              <w:rPr>
                <w:b/>
                <w:color w:val="202529"/>
                <w:sz w:val="16"/>
                <w:szCs w:val="16"/>
              </w:rPr>
              <w:t>Order</w:t>
            </w:r>
          </w:p>
        </w:tc>
        <w:tc>
          <w:tcPr>
            <w:tcW w:w="1137"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both"/>
              <w:rPr>
                <w:b/>
                <w:b/>
                <w:color w:val="202529"/>
                <w:sz w:val="16"/>
                <w:szCs w:val="16"/>
              </w:rPr>
            </w:pPr>
            <w:r>
              <w:rPr>
                <w:b/>
                <w:color w:val="202529"/>
                <w:sz w:val="16"/>
                <w:szCs w:val="16"/>
              </w:rPr>
              <w:t>Sound type</w:t>
            </w:r>
          </w:p>
        </w:tc>
        <w:tc>
          <w:tcPr>
            <w:tcW w:w="1338"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both"/>
              <w:rPr>
                <w:b/>
                <w:b/>
                <w:color w:val="202529"/>
                <w:sz w:val="16"/>
                <w:szCs w:val="16"/>
              </w:rPr>
            </w:pPr>
            <w:r>
              <w:rPr>
                <w:b/>
                <w:color w:val="202529"/>
                <w:sz w:val="16"/>
                <w:szCs w:val="16"/>
              </w:rPr>
              <w:t>Frequency range</w:t>
            </w:r>
          </w:p>
        </w:tc>
        <w:tc>
          <w:tcPr>
            <w:tcW w:w="765"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both"/>
              <w:rPr>
                <w:b/>
                <w:b/>
                <w:color w:val="202529"/>
                <w:sz w:val="16"/>
                <w:szCs w:val="16"/>
              </w:rPr>
            </w:pPr>
            <w:r>
              <w:rPr>
                <w:b/>
                <w:color w:val="202529"/>
                <w:sz w:val="16"/>
                <w:szCs w:val="16"/>
              </w:rPr>
              <w:t>Number of recordings on online libraries</w:t>
            </w:r>
          </w:p>
        </w:tc>
        <w:tc>
          <w:tcPr>
            <w:tcW w:w="709"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both"/>
              <w:rPr>
                <w:b/>
                <w:b/>
                <w:color w:val="202529"/>
                <w:sz w:val="16"/>
                <w:szCs w:val="16"/>
              </w:rPr>
            </w:pPr>
            <w:r>
              <w:rPr>
                <w:b/>
                <w:color w:val="202529"/>
                <w:sz w:val="16"/>
                <w:szCs w:val="16"/>
              </w:rPr>
              <w:t>Number of recordings in our dataset</w:t>
            </w:r>
          </w:p>
        </w:tc>
        <w:tc>
          <w:tcPr>
            <w:tcW w:w="657"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both"/>
              <w:rPr>
                <w:b/>
                <w:b/>
                <w:color w:val="202529"/>
                <w:sz w:val="16"/>
                <w:szCs w:val="16"/>
              </w:rPr>
            </w:pPr>
            <w:r>
              <w:rPr>
                <w:b/>
                <w:color w:val="202529"/>
                <w:sz w:val="16"/>
                <w:szCs w:val="16"/>
              </w:rPr>
              <w:t>Number of recordings annotated</w:t>
            </w:r>
          </w:p>
        </w:tc>
        <w:tc>
          <w:tcPr>
            <w:tcW w:w="839"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both"/>
              <w:rPr>
                <w:b/>
                <w:b/>
                <w:color w:val="202529"/>
                <w:sz w:val="16"/>
                <w:szCs w:val="16"/>
              </w:rPr>
            </w:pPr>
            <w:r>
              <w:rPr>
                <w:b/>
                <w:color w:val="202529"/>
                <w:sz w:val="16"/>
                <w:szCs w:val="16"/>
              </w:rPr>
              <w:t>Number of audio segments annotated in the train set</w:t>
            </w:r>
          </w:p>
        </w:tc>
        <w:tc>
          <w:tcPr>
            <w:tcW w:w="855"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both"/>
              <w:rPr>
                <w:b/>
                <w:b/>
                <w:color w:val="202529"/>
                <w:sz w:val="16"/>
                <w:szCs w:val="16"/>
              </w:rPr>
            </w:pPr>
            <w:r>
              <w:rPr>
                <w:b/>
                <w:color w:val="202529"/>
                <w:sz w:val="16"/>
                <w:szCs w:val="16"/>
              </w:rPr>
              <w:t>Number of audio segments annotated in the val set</w:t>
            </w:r>
          </w:p>
        </w:tc>
        <w:tc>
          <w:tcPr>
            <w:tcW w:w="855"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both"/>
              <w:rPr>
                <w:b/>
                <w:b/>
                <w:color w:val="202529"/>
                <w:sz w:val="16"/>
                <w:szCs w:val="16"/>
              </w:rPr>
            </w:pPr>
            <w:r>
              <w:rPr>
                <w:b/>
                <w:color w:val="202529"/>
                <w:sz w:val="16"/>
                <w:szCs w:val="16"/>
              </w:rPr>
              <w:t>Number of audio segments annotated in the test set</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Cicada barbara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29</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Cicada orni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1586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915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440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216</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Cicadatra atra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Cicadetta brevipennis brevipennis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474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Cicadetta brevipennis litoralis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Cicadetta cantilatrix</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501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Cicadetta cerdaniensis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71</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Cicadetta concinna concinna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Cicadetta fangoana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Cicadetta macedonica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Cicadetta montana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42</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Cicadetta petryi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38</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Cicadetta sibillae</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Dimissalna dimissa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380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108</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Lyristes plebejus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57</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66</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Oligoglena tibialis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Tettigettalna argentata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403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133</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Tettigettula pygmea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39</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Tibicina corsica corsica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34</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Tibicina corsica fairmairei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Tibicina garricola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Tibicina haematodes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Tibicina nigronervosa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Tibicina picta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69</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Tibicina quadrisignata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Tibicina steveni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Hemiptera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Timbalization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29</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Acheta domesticus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547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Acrometopa italica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Acrotylus fischeri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Acrotylus insubricus braudi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Acrotylus insubricus insubricus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Acrotylus patruelis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Aeropedellus variegatus variegatus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Aiolopus puissanti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Aiolopus strepens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Aiolopus thalassinus corsicus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Aiolopus thalassinus thalassinus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Amedegnatiana vicheti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Anacridium aegyptium</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Anonconotus alpinus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Anonconotus baracunensis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Anonconotus ghilianii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Anonconotus italoaustriacus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Anonconotus ligustinus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Anonconotus mercantouri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Anonconotus occidentalis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Antaxius bouvieri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Antaxius chopardi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Antaxius difformis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Antaxius hispanicus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Antaxius pedestris pedestris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Antaxius sorrezensis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Antaxius spinibrachius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Arcyptera alzonai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Arcyptera brevipennis vicheti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Arcyptera fusca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Arcyptera kheili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Arcyptera microptera carpentieri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Arcyptera microptera microptera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Baratia sari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Barbitistes constrictus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Barbitistes fischeri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Barbitistes obtusus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Barbitistes ocskayi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Barbitistes serricauda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Bicolorana bicolor bicolor</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536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192</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Bryodemella tuberculata tuberculata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Calephorus compressicornis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Callicrania ramburii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Calliptamus barbarus barbarus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Mandibular sounds</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Calliptamus italicus italicus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Mandibular sounds</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Calliptamus siciliae</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Mandibular sounds</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Calliptamus wattenwylianus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Mandibular sounds</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albomarginatus albomarginatus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alticola rammei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apricarius apricarius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67</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biguttulus biguttulus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727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420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116</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binotatus binotatus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brunneus brunneus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391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cialancensis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corsicus corsicus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corsicus pascuorum</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dichrous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dorsatus dorsatus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eisentrauti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jacobsi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jucundus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jutlandica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mollis ignifer</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mollis mollis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79</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oschei pusztaensis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pullus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reissingeri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sampeyrensis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saulcyi algoaldensis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saulcyi daimei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saulcyi moralesi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saulcyi saulcyi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saulcyi vicdessossi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smardai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Chorthippus vagans vagans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Chrysochraon dispar dispar</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Conocephalus conocephalus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Conocephalus dorsalis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Conocephalus fuscus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475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1113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466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317</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Corsteropleurus chopardi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Cyrtaspis scutata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Decticus albifrons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76</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Decticus verrucivorus monspeliensis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Decticus verrucivorus verrucivorus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251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Dociostaurus brevicollis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Dociostaurus genei genei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Dociostaurus jagoi occidentalis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Dociostaurus maroccanus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Ephippiger diurnus cunii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Ephippiger diurnus diurnus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Ephippiger ephippiger</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Ephippiger persicarius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Ephippiger provincialis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Ephippiger terrestris bormansi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Ephippiger terrestris caprai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Ephippiger terrestris terrestris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Euchorthippus chopardi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Euchorthippus declivus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Euchorthippus elegantulus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Euchorthippus pulvinatus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Eugryllodes pipiens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Eumodicogryllus bordigalensis bordigalensis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96</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1347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535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164</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Eupholidoptera chabrieri chabrieri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Eupholidoptera schmidti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649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Eupholidoptera tyrrhenica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Euthystira brachyptera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Gampsocleis glabra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Gomphoceridius brevipennis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Gomphocerippus armoricanus provincialis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Gomphocerippus rufus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Gomphocerus sibiricus sibiricus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Gryllodes sigillatus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Gryllotalpa africana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Gryllotalpa gryllotalpa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544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Gryllotalpa vineae</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Gryllus bimaculatus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427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Gryllus campestris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1590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571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355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2899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896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861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brevicauda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camptoxypha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costata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kraussii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167</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1434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363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modesta modesta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modestior</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pienensis austromoravica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pienensis pienensis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pienensis sudetica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posthumoidalis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pyrenaea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rectipennis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Isophya stysi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Leptophyes albovittata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Leptophyes boscii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Leptophyes laticauda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Leptophyes punctatissima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1476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396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673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380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238</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Locusta migratoria gallica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Locusta migratoria migratoria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Locusta migratoria migratorioides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Lucasinova nigromarginata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Meconema meridionale</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Drumming</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Meconema thalassinum</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Drumming</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Melanogryllus desertus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Metaplastes pulchripennis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Metrioptera brachyptera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Metrioptera buyssoni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Metrioptera saussuriana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56</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Modicogryllus algirius algirius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Modicogryllus frontalis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Montana montana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Myrmeleotettix antennatus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Myrmeleotettix maculatus maculatus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Natula averni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Nemobius sylvestris sylvestris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Oecanthus dulcisonans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Oecanthus pellucens pellucens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759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136</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1203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646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361</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Oedaleus decorus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Oedipoda caerulescens caerulescens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Oedipoda caerulescens sardeti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Oedipoda charpentieri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Oedipoda coerulea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Oedipoda fuscocincta morini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Oedipoda germanica germanica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Omocestus antigai antigai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Omocestus antigai bellmanni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Omocestus defauti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Omocestus haemorrhoidalis haemorrhoidalis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Omocestus petraeus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74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Omocestus raymondi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Omocestus rufipes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66</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Omocestus viridulus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64</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Pachytrachis gracilis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Pachytrachis striolatus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Paracinema tricolor bisignata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Phaneroptera falcata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159</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Phaneroptera laticerca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388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Phaneroptera nana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559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87</w:t>
            </w:r>
          </w:p>
        </w:tc>
      </w:tr>
      <w:tr>
        <w:trPr>
          <w:trHeight w:val="515"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Pholidoptera aptera aptera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Pholidoptera fallax</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Pholidoptera femorata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47</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Pholidoptera griseoaptera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1822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969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345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509</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Pholidoptera littoralis insubrica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Pholidoptera littoralis littoralis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Platycleis affinis affinis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Platycleis albopunctata albopunctata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827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366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Platycleis albopunctata monticola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Platycleis falx laticauda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Platycleis grisea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Platycleis intermedia intermedia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Platycleis sabulosa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Podismopsis keisti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Podismopsis styriaca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Poecilimon amissus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Poecilimon gracilis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Poecilimon ornatus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Poecilimon schmidtii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Poecilimon ukrainicus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Polysarcus denticauda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Polysarcus scutatus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Prionotropis azami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Prionotropis rhodanica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Pseudochorthippus montanus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Pseudochorthippus parallelus erythropus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Pseudochorthippus parallelus parallelus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294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249</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980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358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295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Psophus stridulus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Pteronemobius heydenii heydenii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57</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393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151</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Pteronemobius lineolatus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Ramburiella hispanica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Rhacocleis annulata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Rhacocleis bonfilsi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Rhacocleis corsicana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Rhacocleis germanica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Rhacocleis poneli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Roeseliana azami azami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Roeseliana azami minor</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Roeseliana roeselii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685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644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605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2028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1203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693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Ruspolia nitidula nitidula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143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885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357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Sepiana sepium</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171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Sorapagus catalaunicus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Sphingonotus caerulans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Sphingonotus corsicus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Sphingonotus rubescens rubescens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Sphingonotus uvarovi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Stauroderus scalaris scalaris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cotticus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crassipes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eurasius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festivus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28</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fischeri fischeri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fischeri glaucescens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grammicus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lineatus lineatus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41</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157</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85</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nigromaculatus nigromaculatus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49</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97</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rubicundulus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34</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Stenobothrus stigmaticus stigmaticus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Stethophyma grossum</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Svercus palmetorum palmetorum</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Tessellana tessellata tessellata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37</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46</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Tessellana veyseli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Tettigonia cantans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782</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249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198</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688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294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313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Tettigonia caudata caudata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Tettigonia viridissima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1861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809</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589</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2671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1049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887</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Thyreonotus corsicus corsicus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47</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42</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8</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Tropidopola cylindrica cylindrica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Crepitation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Tylopsis lilifolia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135</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115</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52</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75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34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27</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Uromenus brevicollis insularis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61</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Uromenus rugosicollis</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204</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126</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65</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239</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65</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26</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Yersinella beybienkoi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46</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10</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0</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Yersinella raymondii</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Ultrasounds</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210</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47</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51</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13</w:t>
            </w:r>
          </w:p>
        </w:tc>
      </w:tr>
      <w:tr>
        <w:trPr>
          <w:trHeight w:val="560" w:hRule="atLeast"/>
        </w:trPr>
        <w:tc>
          <w:tcPr>
            <w:tcW w:w="1694"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b/>
                <w:b/>
                <w:i/>
                <w:i/>
                <w:color w:val="202529"/>
                <w:sz w:val="16"/>
                <w:szCs w:val="16"/>
              </w:rPr>
            </w:pPr>
            <w:r>
              <w:rPr>
                <w:b/>
                <w:i/>
                <w:color w:val="202529"/>
                <w:sz w:val="16"/>
                <w:szCs w:val="16"/>
              </w:rPr>
              <w:t>Zeuneriana abbreviata</w:t>
            </w:r>
          </w:p>
        </w:tc>
        <w:tc>
          <w:tcPr>
            <w:tcW w:w="94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Orthoptera</w:t>
            </w:r>
          </w:p>
        </w:tc>
        <w:tc>
          <w:tcPr>
            <w:tcW w:w="113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Stridulation</w:t>
            </w:r>
          </w:p>
        </w:tc>
        <w:tc>
          <w:tcPr>
            <w:tcW w:w="1338"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LOnormal"/>
              <w:widowControl w:val="false"/>
              <w:spacing w:lineRule="auto" w:line="240" w:before="0" w:after="0"/>
              <w:ind w:left="100" w:right="60" w:hanging="0"/>
              <w:jc w:val="both"/>
              <w:rPr>
                <w:color w:val="202529"/>
                <w:sz w:val="16"/>
                <w:szCs w:val="16"/>
              </w:rPr>
            </w:pPr>
            <w:r>
              <w:rPr>
                <w:color w:val="202529"/>
                <w:sz w:val="16"/>
                <w:szCs w:val="16"/>
              </w:rPr>
              <w:t>Partially audible</w:t>
            </w:r>
          </w:p>
        </w:tc>
        <w:tc>
          <w:tcPr>
            <w:tcW w:w="76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93</w:t>
            </w:r>
          </w:p>
        </w:tc>
        <w:tc>
          <w:tcPr>
            <w:tcW w:w="70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43</w:t>
            </w:r>
          </w:p>
        </w:tc>
        <w:tc>
          <w:tcPr>
            <w:tcW w:w="657"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20</w:t>
            </w:r>
          </w:p>
        </w:tc>
        <w:tc>
          <w:tcPr>
            <w:tcW w:w="839"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224</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63</w:t>
            </w:r>
          </w:p>
        </w:tc>
        <w:tc>
          <w:tcPr>
            <w:tcW w:w="855" w:type="dxa"/>
            <w:tcBorders>
              <w:top w:val="single" w:sz="8" w:space="0" w:color="000000"/>
              <w:left w:val="single" w:sz="8" w:space="0" w:color="000000"/>
              <w:bottom w:val="single" w:sz="8" w:space="0" w:color="000000"/>
              <w:right w:val="single" w:sz="8" w:space="0" w:color="000000"/>
            </w:tcBorders>
            <w:tcMar>
              <w:top w:w="0" w:type="dxa"/>
              <w:left w:w="0" w:type="dxa"/>
              <w:bottom w:w="0" w:type="dxa"/>
              <w:right w:w="0" w:type="dxa"/>
            </w:tcMar>
            <w:vAlign w:val="center"/>
          </w:tcPr>
          <w:p>
            <w:pPr>
              <w:pStyle w:val="Contingutdelataula"/>
              <w:jc w:val="center"/>
              <w:rPr>
                <w:sz w:val="16"/>
                <w:szCs w:val="16"/>
              </w:rPr>
            </w:pPr>
            <w:r>
              <w:rPr>
                <w:sz w:val="16"/>
                <w:szCs w:val="16"/>
              </w:rPr>
              <w:t>16</w:t>
            </w:r>
          </w:p>
        </w:tc>
      </w:tr>
    </w:tbl>
    <w:p>
      <w:pPr>
        <w:pStyle w:val="LOnormal"/>
        <w:spacing w:lineRule="auto" w:line="240" w:before="120" w:after="200"/>
        <w:ind w:left="100" w:right="-40" w:hanging="0"/>
        <w:jc w:val="both"/>
        <w:rPr>
          <w:color w:val="202529"/>
          <w:sz w:val="26"/>
          <w:szCs w:val="26"/>
        </w:rPr>
      </w:pPr>
      <w:r>
        <w:rPr>
          <w:color w:val="202529"/>
          <w:sz w:val="26"/>
          <w:szCs w:val="26"/>
        </w:rPr>
        <w:tab/>
        <w:t xml:space="preserve"> </w:t>
        <w:tab/>
        <w:t xml:space="preserve"> </w:t>
        <w:tab/>
      </w:r>
    </w:p>
    <w:p>
      <w:pPr>
        <w:pStyle w:val="LOnormal"/>
        <w:spacing w:lineRule="auto" w:line="240" w:before="120" w:after="200"/>
        <w:ind w:left="100" w:right="-40" w:hanging="0"/>
        <w:jc w:val="both"/>
        <w:rPr>
          <w:color w:val="202529"/>
          <w:sz w:val="26"/>
          <w:szCs w:val="26"/>
        </w:rPr>
      </w:pPr>
      <w:r>
        <w:rPr>
          <w:b/>
          <w:color w:val="202529"/>
          <w:sz w:val="26"/>
          <w:szCs w:val="26"/>
        </w:rPr>
        <w:t>Supplementary Table 2:</w:t>
      </w:r>
      <w:r>
        <w:rPr>
          <w:color w:val="202529"/>
          <w:sz w:val="26"/>
          <w:szCs w:val="26"/>
        </w:rPr>
        <w:t xml:space="preserve"> Numerical overview of the contribution of each entomologist to the acoustic dataset</w:t>
        <w:tab/>
        <w:t xml:space="preserve"> </w:t>
        <w:tab/>
        <w:t xml:space="preserve"> </w:t>
        <w:tab/>
      </w:r>
    </w:p>
    <w:tbl>
      <w:tblPr>
        <w:tblStyle w:val="Table4"/>
        <w:tblW w:w="9015" w:type="dxa"/>
        <w:jc w:val="center"/>
        <w:tblInd w:w="0" w:type="dxa"/>
        <w:tblLayout w:type="fixed"/>
        <w:tblCellMar>
          <w:top w:w="0" w:type="dxa"/>
          <w:left w:w="10" w:type="dxa"/>
          <w:bottom w:w="0" w:type="dxa"/>
          <w:right w:w="10" w:type="dxa"/>
        </w:tblCellMar>
        <w:tblLook w:val="0600"/>
      </w:tblPr>
      <w:tblGrid>
        <w:gridCol w:w="1931"/>
        <w:gridCol w:w="1427"/>
        <w:gridCol w:w="1813"/>
        <w:gridCol w:w="2029"/>
        <w:gridCol w:w="1815"/>
      </w:tblGrid>
      <w:tr>
        <w:trPr>
          <w:trHeight w:val="170" w:hRule="atLeast"/>
        </w:trPr>
        <w:tc>
          <w:tcPr>
            <w:tcW w:w="1931"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center"/>
              <w:rPr>
                <w:b/>
                <w:b/>
                <w:color w:val="202529"/>
                <w:sz w:val="16"/>
                <w:szCs w:val="16"/>
              </w:rPr>
            </w:pPr>
            <w:r>
              <w:rPr>
                <w:b/>
                <w:color w:val="202529"/>
                <w:sz w:val="16"/>
                <w:szCs w:val="16"/>
              </w:rPr>
              <w:t>Recordist</w:t>
            </w:r>
          </w:p>
        </w:tc>
        <w:tc>
          <w:tcPr>
            <w:tcW w:w="1427"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center"/>
              <w:rPr>
                <w:b/>
                <w:b/>
                <w:color w:val="202529"/>
                <w:sz w:val="16"/>
                <w:szCs w:val="16"/>
              </w:rPr>
            </w:pPr>
            <w:r>
              <w:rPr>
                <w:b/>
                <w:color w:val="202529"/>
                <w:sz w:val="16"/>
                <w:szCs w:val="16"/>
              </w:rPr>
              <w:t>Number of cicada recordings</w:t>
            </w:r>
          </w:p>
        </w:tc>
        <w:tc>
          <w:tcPr>
            <w:tcW w:w="1813"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center"/>
              <w:rPr>
                <w:b/>
                <w:b/>
                <w:color w:val="202529"/>
                <w:sz w:val="16"/>
                <w:szCs w:val="16"/>
              </w:rPr>
            </w:pPr>
            <w:r>
              <w:rPr>
                <w:b/>
                <w:color w:val="202529"/>
                <w:sz w:val="16"/>
                <w:szCs w:val="16"/>
              </w:rPr>
              <w:t>Number of cicada species</w:t>
            </w:r>
          </w:p>
        </w:tc>
        <w:tc>
          <w:tcPr>
            <w:tcW w:w="2029"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center"/>
              <w:rPr>
                <w:b/>
                <w:b/>
                <w:color w:val="202529"/>
                <w:sz w:val="16"/>
                <w:szCs w:val="16"/>
              </w:rPr>
            </w:pPr>
            <w:r>
              <w:rPr>
                <w:b/>
                <w:color w:val="202529"/>
                <w:sz w:val="16"/>
                <w:szCs w:val="16"/>
              </w:rPr>
              <w:t>Number of orthopteran recordings</w:t>
            </w:r>
          </w:p>
        </w:tc>
        <w:tc>
          <w:tcPr>
            <w:tcW w:w="1815" w:type="dxa"/>
            <w:tcBorders>
              <w:top w:val="single" w:sz="8" w:space="0" w:color="000000"/>
              <w:left w:val="single" w:sz="8" w:space="0" w:color="000000"/>
              <w:bottom w:val="single" w:sz="8" w:space="0" w:color="000000"/>
              <w:right w:val="single" w:sz="8" w:space="0" w:color="000000"/>
            </w:tcBorders>
          </w:tcPr>
          <w:p>
            <w:pPr>
              <w:pStyle w:val="LOnormal"/>
              <w:widowControl w:val="false"/>
              <w:spacing w:lineRule="auto" w:line="240" w:before="120" w:after="200"/>
              <w:ind w:left="100" w:right="-40" w:hanging="0"/>
              <w:jc w:val="center"/>
              <w:rPr>
                <w:b/>
                <w:b/>
                <w:color w:val="202529"/>
                <w:sz w:val="16"/>
                <w:szCs w:val="16"/>
              </w:rPr>
            </w:pPr>
            <w:r>
              <w:rPr>
                <w:b/>
                <w:color w:val="202529"/>
                <w:sz w:val="16"/>
                <w:szCs w:val="16"/>
              </w:rPr>
              <w:t>Number of orthopteran species</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Adeline Pichard</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8</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Adrian Attinger</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31</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Adrien Charbonneau</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52</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16</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Alessandro Pavesi</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Alexandre Crégu</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8</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Alexis Laforge</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Anonymous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Antoine Chabrolle</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27</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Antoine Thivolle</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8</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Aurélie Torres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Aurélien Grimaud</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Benjamin Drillat</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9</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Benoit Nabholz</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Berenger Remy</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9</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Blandine Carre</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19</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Carlos Álvarez-Cros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Celine Quelennec</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Christian Kerbiriou</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Clement Lemarchand</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Clementine Azam</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Cédric Mroczko</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51</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9</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Daniel Bizet</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Daniel Espejo Fraga</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14</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David Bennett</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486</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18</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David Funosas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159</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13</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120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38</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David Sannier</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175</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13</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671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97</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Dominik Arend</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991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25</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Elodie Massol</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111</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1261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59</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Elouan Meyniel</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Eloïsa Matheu</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29</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219</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46</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Eric Sardet</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Evgenia Kovalyova</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8</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Fabien Sane</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Fernand Deroussen</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110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8</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690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66</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Florence Matutini</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Gaëtan Jouvenez</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Georges Bedrines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Ghislain Riou</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16</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Hugues Royer</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17</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Jakub Burdzicki</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19</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Joan Estrada Bonell</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Joan Ventura Linares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8</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9</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Jocelyn Fonderflick</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Joss Deffarges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Julien Barataud</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165</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Julien Cavallo</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Justine Przybilski</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Jérome Allain</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Jérome Sueur</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719</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19</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Klaus Alix</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Laura Martin</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9</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Laurent Pelozuelo</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163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33</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Leslie Campourcy</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Lucas Roger</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29</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388</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Lukasz Cudziło</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32</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25</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Maelys Robert</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Marc Anton</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Marc Corail</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17</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Margaux Charra</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Marie-Lilith Patou</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Marlene Massouh</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Marta Celej</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15</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Mathieu Pélissié</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9</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Mathieu Sannier</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Matija Gogala</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16</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12</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Miguel Domenech Fernández</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Nicolas Mokuenko</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Nicolas Vissyrias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Pere Pons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13</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Philippe Gayet</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19</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Piotr Guzik</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194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29</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Rafael Carbonell Font</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119</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1249</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48</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Rafael Tamajón</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Remi Jullian</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8</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Romain Riols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9</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8</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Rosa Matesanz</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Roy Kleukers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185</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Stanislas Wroza</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7</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Stéphane Puissant</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103</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15</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Sylvain Grimaud</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Szymon Czyzewski</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Sébastien Merle</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Tamás Kiss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Thomas Armand</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Tomi Trilar</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689</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13</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16</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Varvara Vedenina</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Vincent Milaret</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3</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8</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Werner Reitmeier</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Wolfgang Forstmeier</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604</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122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Xavier Béjar</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0</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2</w:t>
            </w:r>
          </w:p>
        </w:tc>
      </w:tr>
      <w:tr>
        <w:trPr>
          <w:trHeight w:val="170" w:hRule="atLeast"/>
        </w:trPr>
        <w:tc>
          <w:tcPr>
            <w:tcW w:w="1931"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left"/>
              <w:rPr>
                <w:b/>
                <w:b/>
                <w:bCs/>
                <w:sz w:val="16"/>
                <w:szCs w:val="16"/>
              </w:rPr>
            </w:pPr>
            <w:r>
              <w:rPr>
                <w:b/>
                <w:bCs/>
                <w:sz w:val="16"/>
                <w:szCs w:val="16"/>
              </w:rPr>
              <w:t>Yves Bas</w:t>
            </w:r>
          </w:p>
        </w:tc>
        <w:tc>
          <w:tcPr>
            <w:tcW w:w="1427"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50</w:t>
            </w:r>
          </w:p>
        </w:tc>
        <w:tc>
          <w:tcPr>
            <w:tcW w:w="1813"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w:t>
            </w:r>
          </w:p>
        </w:tc>
        <w:tc>
          <w:tcPr>
            <w:tcW w:w="2029"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686</w:t>
            </w:r>
          </w:p>
        </w:tc>
        <w:tc>
          <w:tcPr>
            <w:tcW w:w="181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tcPr>
          <w:p>
            <w:pPr>
              <w:pStyle w:val="Contingutdelataula"/>
              <w:jc w:val="center"/>
              <w:rPr>
                <w:sz w:val="16"/>
                <w:szCs w:val="16"/>
              </w:rPr>
            </w:pPr>
            <w:r>
              <w:rPr>
                <w:sz w:val="16"/>
                <w:szCs w:val="16"/>
              </w:rPr>
              <w:t>49</w:t>
            </w:r>
          </w:p>
        </w:tc>
      </w:tr>
    </w:tbl>
    <w:p>
      <w:pPr>
        <w:pStyle w:val="LOnormal"/>
        <w:spacing w:lineRule="auto" w:line="276" w:before="0" w:after="200"/>
        <w:jc w:val="both"/>
        <w:rPr>
          <w:sz w:val="36"/>
          <w:szCs w:val="36"/>
        </w:rPr>
      </w:pPr>
      <w:r>
        <w:rPr/>
      </w:r>
    </w:p>
    <w:sectPr>
      <w:headerReference w:type="default" r:id="rId2"/>
      <w:footerReference w:type="default" r:id="rId3"/>
      <w:type w:val="nextPage"/>
      <w:pgSz w:w="11906" w:h="16838"/>
      <w:pgMar w:left="1440" w:right="1440" w:gutter="0" w:header="720" w:top="992" w:footer="720" w:bottom="964"/>
      <w:lnNumType w:countBy="1" w:restart="continuous" w:distance="283"/>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Onormal"/>
      <w:rPr/>
    </w:pPr>
    <w:r>
      <w:rPr/>
    </w:r>
  </w:p>
</w:hdr>
</file>

<file path=word/settings.xml><?xml version="1.0" encoding="utf-8"?>
<w:settings xmlns:w="http://schemas.openxmlformats.org/wordprocessingml/2006/main">
  <w:zoom w:percent="140"/>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ca-ES" w:eastAsia="zh-CN" w:bidi="hi-IN"/>
      </w:rPr>
    </w:rPrDefault>
    <w:pPrDefault>
      <w:pPr>
        <w:suppressAutoHyphens w:val="true"/>
      </w:pPr>
    </w:pPrDefault>
  </w:docDefaults>
  <w:style w:type="paragraph" w:styleId="Normal">
    <w:name w:val="Normal"/>
    <w:qFormat/>
    <w:pPr>
      <w:widowControl/>
      <w:suppressAutoHyphens w:val="true"/>
      <w:bidi w:val="0"/>
      <w:spacing w:lineRule="auto" w:line="276" w:before="0" w:after="0"/>
      <w:jc w:val="left"/>
    </w:pPr>
    <w:rPr>
      <w:rFonts w:ascii="Arial" w:hAnsi="Arial" w:eastAsia="Arial" w:cs="Arial"/>
      <w:color w:val="auto"/>
      <w:kern w:val="0"/>
      <w:sz w:val="22"/>
      <w:szCs w:val="22"/>
      <w:lang w:val="ca-ES" w:eastAsia="zh-CN" w:bidi="hi-IN"/>
    </w:rPr>
  </w:style>
  <w:style w:type="paragraph" w:styleId="Encapalament1">
    <w:name w:val="Heading 1"/>
    <w:basedOn w:val="LOnormal"/>
    <w:next w:val="LOnormal"/>
    <w:qFormat/>
    <w:pPr>
      <w:keepNext w:val="true"/>
      <w:keepLines/>
      <w:pageBreakBefore w:val="false"/>
      <w:spacing w:lineRule="auto" w:line="240" w:before="400" w:after="120"/>
    </w:pPr>
    <w:rPr>
      <w:sz w:val="40"/>
      <w:szCs w:val="40"/>
    </w:rPr>
  </w:style>
  <w:style w:type="paragraph" w:styleId="Encapalament2">
    <w:name w:val="Heading 2"/>
    <w:basedOn w:val="LOnormal"/>
    <w:next w:val="LOnormal"/>
    <w:qFormat/>
    <w:pPr>
      <w:keepNext w:val="true"/>
      <w:keepLines/>
      <w:pageBreakBefore w:val="false"/>
      <w:spacing w:lineRule="auto" w:line="240" w:before="360" w:after="120"/>
    </w:pPr>
    <w:rPr>
      <w:b w:val="false"/>
      <w:sz w:val="32"/>
      <w:szCs w:val="32"/>
    </w:rPr>
  </w:style>
  <w:style w:type="paragraph" w:styleId="Encapalament3">
    <w:name w:val="Heading 3"/>
    <w:basedOn w:val="LOnormal"/>
    <w:next w:val="LOnormal"/>
    <w:qFormat/>
    <w:pPr>
      <w:keepNext w:val="true"/>
      <w:keepLines/>
      <w:pageBreakBefore w:val="false"/>
      <w:spacing w:lineRule="auto" w:line="240" w:before="320" w:after="80"/>
    </w:pPr>
    <w:rPr>
      <w:b w:val="false"/>
      <w:color w:val="434343"/>
      <w:sz w:val="28"/>
      <w:szCs w:val="28"/>
    </w:rPr>
  </w:style>
  <w:style w:type="paragraph" w:styleId="Encapalament4">
    <w:name w:val="Heading 4"/>
    <w:basedOn w:val="LOnormal"/>
    <w:next w:val="LOnormal"/>
    <w:qFormat/>
    <w:pPr>
      <w:keepNext w:val="true"/>
      <w:keepLines/>
      <w:pageBreakBefore w:val="false"/>
      <w:spacing w:lineRule="auto" w:line="240" w:before="280" w:after="80"/>
    </w:pPr>
    <w:rPr>
      <w:color w:val="666666"/>
      <w:sz w:val="24"/>
      <w:szCs w:val="24"/>
    </w:rPr>
  </w:style>
  <w:style w:type="paragraph" w:styleId="Encapalament5">
    <w:name w:val="Heading 5"/>
    <w:basedOn w:val="LOnormal"/>
    <w:next w:val="LOnormal"/>
    <w:qFormat/>
    <w:pPr>
      <w:keepNext w:val="true"/>
      <w:keepLines/>
      <w:pageBreakBefore w:val="false"/>
      <w:spacing w:lineRule="auto" w:line="240" w:before="240" w:after="80"/>
    </w:pPr>
    <w:rPr>
      <w:color w:val="666666"/>
      <w:sz w:val="22"/>
      <w:szCs w:val="22"/>
    </w:rPr>
  </w:style>
  <w:style w:type="paragraph" w:styleId="Encapalament6">
    <w:name w:val="Heading 6"/>
    <w:basedOn w:val="LOnormal"/>
    <w:next w:val="LOnormal"/>
    <w:qFormat/>
    <w:pPr>
      <w:keepNext w:val="true"/>
      <w:keepLines/>
      <w:pageBreakBefore w:val="false"/>
      <w:spacing w:lineRule="auto" w:line="240" w:before="240" w:after="80"/>
    </w:pPr>
    <w:rPr>
      <w:i/>
      <w:color w:val="666666"/>
      <w:sz w:val="22"/>
      <w:szCs w:val="22"/>
    </w:rPr>
  </w:style>
  <w:style w:type="character" w:styleId="EnlladInternet">
    <w:name w:val="Enllaç d'Internet"/>
    <w:rPr>
      <w:color w:val="000080"/>
      <w:u w:val="single"/>
    </w:rPr>
  </w:style>
  <w:style w:type="character" w:styleId="Numeracidelnies">
    <w:name w:val="Numeració de línies"/>
    <w:rPr/>
  </w:style>
  <w:style w:type="paragraph" w:styleId="Encapalament">
    <w:name w:val="Encapçalament"/>
    <w:basedOn w:val="Normal"/>
    <w:next w:val="Cosdeltext"/>
    <w:qFormat/>
    <w:pPr>
      <w:keepNext w:val="true"/>
      <w:spacing w:before="240" w:after="120"/>
    </w:pPr>
    <w:rPr>
      <w:rFonts w:ascii="Liberation Sans" w:hAnsi="Liberation Sans" w:eastAsia="Noto Sans CJK SC" w:cs="Lohit Devanagari"/>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Lohit Devanagari"/>
    </w:rPr>
  </w:style>
  <w:style w:type="paragraph" w:styleId="Llegenda">
    <w:name w:val="Caption"/>
    <w:basedOn w:val="Normal"/>
    <w:qFormat/>
    <w:pPr>
      <w:suppressLineNumbers/>
      <w:spacing w:before="120" w:after="120"/>
    </w:pPr>
    <w:rPr>
      <w:rFonts w:cs="Lohit Devanagari"/>
      <w:i/>
      <w:iCs/>
      <w:sz w:val="24"/>
      <w:szCs w:val="24"/>
    </w:rPr>
  </w:style>
  <w:style w:type="paragraph" w:styleId="Ndex">
    <w:name w:val="Índex"/>
    <w:basedOn w:val="Normal"/>
    <w:qFormat/>
    <w:pPr>
      <w:suppressLineNumbers/>
    </w:pPr>
    <w:rPr>
      <w:rFonts w:cs="Lohit Devanagari"/>
    </w:rPr>
  </w:style>
  <w:style w:type="paragraph" w:styleId="LOnormal" w:default="1">
    <w:name w:val="LO-normal"/>
    <w:qFormat/>
    <w:pPr>
      <w:widowControl/>
      <w:suppressAutoHyphens w:val="true"/>
      <w:bidi w:val="0"/>
      <w:spacing w:lineRule="auto" w:line="276" w:before="0" w:after="0"/>
      <w:jc w:val="left"/>
    </w:pPr>
    <w:rPr>
      <w:rFonts w:ascii="Arial" w:hAnsi="Arial" w:eastAsia="Arial" w:cs="Arial"/>
      <w:color w:val="auto"/>
      <w:kern w:val="0"/>
      <w:sz w:val="22"/>
      <w:szCs w:val="22"/>
      <w:lang w:val="ca-ES" w:eastAsia="zh-CN" w:bidi="hi-IN"/>
    </w:rPr>
  </w:style>
  <w:style w:type="paragraph" w:styleId="Ttol">
    <w:name w:val="Title"/>
    <w:basedOn w:val="LOnormal"/>
    <w:next w:val="LOnormal"/>
    <w:qFormat/>
    <w:pPr>
      <w:keepNext w:val="true"/>
      <w:keepLines/>
      <w:pageBreakBefore w:val="false"/>
      <w:spacing w:lineRule="auto" w:line="240" w:before="0" w:after="60"/>
    </w:pPr>
    <w:rPr>
      <w:sz w:val="52"/>
      <w:szCs w:val="52"/>
    </w:rPr>
  </w:style>
  <w:style w:type="paragraph" w:styleId="Subttol">
    <w:name w:val="Subtitle"/>
    <w:basedOn w:val="LOnormal"/>
    <w:next w:val="LOnormal"/>
    <w:qFormat/>
    <w:pPr>
      <w:keepNext w:val="true"/>
      <w:keepLines/>
      <w:pageBreakBefore w:val="false"/>
      <w:spacing w:lineRule="auto" w:line="240" w:before="0" w:after="320"/>
    </w:pPr>
    <w:rPr>
      <w:rFonts w:ascii="Arial" w:hAnsi="Arial" w:eastAsia="Arial" w:cs="Arial"/>
      <w:i w:val="false"/>
      <w:color w:val="666666"/>
      <w:sz w:val="30"/>
      <w:szCs w:val="30"/>
    </w:rPr>
  </w:style>
  <w:style w:type="paragraph" w:styleId="Capaleraipeu">
    <w:name w:val="Capçalera i peu"/>
    <w:basedOn w:val="Normal"/>
    <w:qFormat/>
    <w:pPr/>
    <w:rPr/>
  </w:style>
  <w:style w:type="paragraph" w:styleId="Capalera">
    <w:name w:val="Header"/>
    <w:basedOn w:val="Capaleraipeu"/>
    <w:pPr/>
    <w:rPr/>
  </w:style>
  <w:style w:type="paragraph" w:styleId="Peudepgina">
    <w:name w:val="Footer"/>
    <w:basedOn w:val="Capaleraipeu"/>
    <w:pPr/>
    <w:rPr/>
  </w:style>
  <w:style w:type="paragraph" w:styleId="Contingutdelataula">
    <w:name w:val="Contingut de la taula"/>
    <w:basedOn w:val="Normal"/>
    <w:qFormat/>
    <w:pPr>
      <w:widowControl w:val="false"/>
      <w:suppressLineNumbers/>
    </w:pPr>
    <w:rPr/>
  </w:style>
  <w:style w:type="paragraph" w:styleId="Encapalamentdelataula">
    <w:name w:val="Encapçalament de la taula"/>
    <w:basedOn w:val="Contingutdelataula"/>
    <w:qFormat/>
    <w:pPr>
      <w:suppressLineNumbers/>
      <w:jc w:val="center"/>
    </w:pPr>
    <w:rPr>
      <w:b/>
      <w:bCs/>
    </w:r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9</TotalTime>
  <Application>LibreOffice/7.3.7.2$Linux_X86_64 LibreOffice_project/30$Build-2</Application>
  <AppVersion>15.0000</AppVersion>
  <Pages>14</Pages>
  <Words>3945</Words>
  <Characters>20459</Characters>
  <CharactersWithSpaces>21201</CharactersWithSpaces>
  <Paragraphs>3214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ca-ES</dc:language>
  <cp:lastModifiedBy/>
  <dcterms:modified xsi:type="dcterms:W3CDTF">2026-02-13T19:07:55Z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