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6FF" w:rsidRPr="007C3A99" w:rsidRDefault="00AD66FF" w:rsidP="00AD66FF">
      <w:pPr>
        <w:snapToGrid w:val="0"/>
        <w:spacing w:line="480" w:lineRule="auto"/>
        <w:rPr>
          <w:rFonts w:ascii="Times New Roman Bold" w:hAnsi="Times New Roman Bold" w:cs="Times New Roman Bold"/>
          <w:b/>
          <w:bCs/>
          <w:sz w:val="22"/>
          <w:szCs w:val="22"/>
        </w:rPr>
      </w:pPr>
      <w:r w:rsidRPr="007C3A99">
        <w:rPr>
          <w:rFonts w:ascii="Times New Roman Bold" w:hAnsi="Times New Roman Bold" w:cs="Times New Roman Bold"/>
          <w:b/>
          <w:bCs/>
          <w:sz w:val="22"/>
          <w:szCs w:val="22"/>
        </w:rPr>
        <w:t>Supplementary Table S1. Source documentation for IOL material and chemical monomer annotation</w:t>
      </w:r>
      <w:r w:rsidRPr="007C3A99">
        <w:rPr>
          <w:rFonts w:ascii="Times New Roman Bold" w:hAnsi="Times New Roman Bold" w:cs="Times New Roman Bold" w:hint="eastAsia"/>
          <w:b/>
          <w:bCs/>
          <w:sz w:val="22"/>
          <w:szCs w:val="22"/>
        </w:rPr>
        <w:t xml:space="preserve"> </w:t>
      </w:r>
    </w:p>
    <w:tbl>
      <w:tblPr>
        <w:tblStyle w:val="a"/>
        <w:tblW w:w="5000" w:type="pct"/>
        <w:jc w:val="center"/>
        <w:tblLook w:val="04A0" w:firstRow="1" w:lastRow="0" w:firstColumn="1" w:lastColumn="0" w:noHBand="0" w:noVBand="1"/>
      </w:tblPr>
      <w:tblGrid>
        <w:gridCol w:w="2201"/>
        <w:gridCol w:w="2164"/>
        <w:gridCol w:w="1289"/>
        <w:gridCol w:w="2382"/>
        <w:gridCol w:w="1324"/>
      </w:tblGrid>
      <w:tr w:rsidR="00AD66FF" w:rsidRPr="007C3A99" w:rsidTr="00FA31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tcW w:w="1056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  <w:t>IOL model</w:t>
            </w:r>
          </w:p>
        </w:tc>
        <w:tc>
          <w:tcPr>
            <w:tcW w:w="1038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  <w:t>Manufacturer</w:t>
            </w:r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  <w:t>Material category</w:t>
            </w:r>
          </w:p>
        </w:tc>
        <w:tc>
          <w:tcPr>
            <w:tcW w:w="1327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  <w:t>Chemical monomers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b/>
                <w:bCs/>
                <w:kern w:val="0"/>
                <w:sz w:val="22"/>
                <w:szCs w:val="22"/>
              </w:rPr>
              <w:t>R</w:t>
            </w:r>
            <w:r w:rsidRPr="007C3A99">
              <w:rPr>
                <w:rFonts w:ascii="Times New Roman Regular" w:eastAsia="DengXian" w:hAnsi="Times New Roman Regular" w:cs="Times New Roman Regular"/>
                <w:b/>
                <w:bCs/>
                <w:kern w:val="0"/>
                <w:sz w:val="22"/>
                <w:szCs w:val="22"/>
              </w:rPr>
              <w:t>egistration number</w:t>
            </w:r>
            <w:r w:rsidRPr="007C3A99">
              <w:rPr>
                <w:rFonts w:eastAsia="DengXian"/>
                <w:sz w:val="22"/>
                <w:szCs w:val="22"/>
              </w:rPr>
              <w:t>*</w:t>
            </w:r>
          </w:p>
        </w:tc>
      </w:tr>
      <w:tr w:rsidR="00AD66FF" w:rsidRPr="007C3A99" w:rsidTr="00FA313E">
        <w:trPr>
          <w:trHeight w:val="317"/>
          <w:jc w:val="center"/>
        </w:trPr>
        <w:tc>
          <w:tcPr>
            <w:tcW w:w="1056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left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proofErr w:type="spellStart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Akreos</w:t>
            </w:r>
            <w:proofErr w:type="spellEnd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® MICS</w:t>
            </w:r>
          </w:p>
        </w:tc>
        <w:tc>
          <w:tcPr>
            <w:tcW w:w="1038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Bausch + Lomb</w:t>
            </w:r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Hydrophilic</w:t>
            </w:r>
          </w:p>
        </w:tc>
        <w:tc>
          <w:tcPr>
            <w:tcW w:w="1327" w:type="pct"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HEMA, MMA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20173161798</w:t>
            </w:r>
          </w:p>
        </w:tc>
      </w:tr>
      <w:tr w:rsidR="00AD66FF" w:rsidRPr="007C3A99" w:rsidTr="00FA313E">
        <w:trPr>
          <w:trHeight w:val="317"/>
          <w:jc w:val="center"/>
        </w:trPr>
        <w:tc>
          <w:tcPr>
            <w:tcW w:w="1056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left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proofErr w:type="spellStart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Akreos</w:t>
            </w:r>
            <w:proofErr w:type="spellEnd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® AO</w:t>
            </w:r>
          </w:p>
        </w:tc>
        <w:tc>
          <w:tcPr>
            <w:tcW w:w="1038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Bausch + Lomb</w:t>
            </w:r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Hydrophilic</w:t>
            </w:r>
          </w:p>
        </w:tc>
        <w:tc>
          <w:tcPr>
            <w:tcW w:w="1327" w:type="pct"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HEMA, MMA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20143165595</w:t>
            </w:r>
          </w:p>
        </w:tc>
      </w:tr>
      <w:tr w:rsidR="00AD66FF" w:rsidRPr="007C3A99" w:rsidTr="00FA313E">
        <w:trPr>
          <w:trHeight w:val="317"/>
          <w:jc w:val="center"/>
        </w:trPr>
        <w:tc>
          <w:tcPr>
            <w:tcW w:w="1056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left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SENSAR® 3-Piece</w:t>
            </w:r>
          </w:p>
        </w:tc>
        <w:tc>
          <w:tcPr>
            <w:tcW w:w="1038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Johnson &amp; Johnson Vision</w:t>
            </w:r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Hydrophobic</w:t>
            </w:r>
          </w:p>
        </w:tc>
        <w:tc>
          <w:tcPr>
            <w:tcW w:w="1327" w:type="pct"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EA, EMA, TFEMA, EGDMA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20233160195</w:t>
            </w:r>
          </w:p>
        </w:tc>
      </w:tr>
      <w:tr w:rsidR="00AD66FF" w:rsidRPr="007C3A99" w:rsidTr="00FA313E">
        <w:trPr>
          <w:trHeight w:val="317"/>
          <w:jc w:val="center"/>
        </w:trPr>
        <w:tc>
          <w:tcPr>
            <w:tcW w:w="1056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left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TECNIS® SYMFONY</w:t>
            </w: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™</w:t>
            </w:r>
          </w:p>
        </w:tc>
        <w:tc>
          <w:tcPr>
            <w:tcW w:w="1038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Johnson &amp; Johnson Vision</w:t>
            </w:r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Hydrophobic</w:t>
            </w:r>
          </w:p>
        </w:tc>
        <w:tc>
          <w:tcPr>
            <w:tcW w:w="1327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EA, EMA, TFEMA, EGDMA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20233160195</w:t>
            </w:r>
          </w:p>
        </w:tc>
      </w:tr>
      <w:tr w:rsidR="00AD66FF" w:rsidRPr="007C3A99" w:rsidTr="00FA313E">
        <w:trPr>
          <w:trHeight w:val="317"/>
          <w:jc w:val="center"/>
        </w:trPr>
        <w:tc>
          <w:tcPr>
            <w:tcW w:w="1056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left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 xml:space="preserve">TECNIS® MONOFOCAL </w:t>
            </w:r>
          </w:p>
        </w:tc>
        <w:tc>
          <w:tcPr>
            <w:tcW w:w="1038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Johnson &amp; Johnson Vision</w:t>
            </w:r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Hydrophobic</w:t>
            </w:r>
          </w:p>
        </w:tc>
        <w:tc>
          <w:tcPr>
            <w:tcW w:w="1327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EA, EMA, TFEMA, EGDMA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20233160195</w:t>
            </w:r>
          </w:p>
        </w:tc>
      </w:tr>
      <w:tr w:rsidR="00AD66FF" w:rsidRPr="007C3A99" w:rsidTr="00FA313E">
        <w:trPr>
          <w:trHeight w:val="317"/>
          <w:jc w:val="center"/>
        </w:trPr>
        <w:tc>
          <w:tcPr>
            <w:tcW w:w="1056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left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 xml:space="preserve">TECNIS® </w:t>
            </w:r>
            <w:proofErr w:type="spellStart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Toric</w:t>
            </w:r>
            <w:proofErr w:type="spellEnd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 xml:space="preserve"> 1-Piece</w:t>
            </w:r>
          </w:p>
        </w:tc>
        <w:tc>
          <w:tcPr>
            <w:tcW w:w="1038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Johnson &amp; Johnson Vision</w:t>
            </w:r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Hydrophobic</w:t>
            </w:r>
          </w:p>
        </w:tc>
        <w:tc>
          <w:tcPr>
            <w:tcW w:w="1327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EA, EMA, TFEMA, EGDMA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20233160195</w:t>
            </w:r>
          </w:p>
        </w:tc>
      </w:tr>
      <w:tr w:rsidR="00AD66FF" w:rsidRPr="007C3A99" w:rsidTr="00FA313E">
        <w:trPr>
          <w:trHeight w:val="317"/>
          <w:jc w:val="center"/>
        </w:trPr>
        <w:tc>
          <w:tcPr>
            <w:tcW w:w="1056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left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proofErr w:type="spellStart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iSert</w:t>
            </w:r>
            <w:proofErr w:type="spellEnd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® 250</w:t>
            </w:r>
          </w:p>
        </w:tc>
        <w:tc>
          <w:tcPr>
            <w:tcW w:w="1038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Hoya Surgical Optics</w:t>
            </w:r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Hydrophobic</w:t>
            </w:r>
          </w:p>
        </w:tc>
        <w:tc>
          <w:tcPr>
            <w:tcW w:w="1327" w:type="pct"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proofErr w:type="spellStart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nBA</w:t>
            </w:r>
            <w:proofErr w:type="spellEnd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, PEMA, PMMA, PFOHPMA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20173167089</w:t>
            </w:r>
          </w:p>
        </w:tc>
      </w:tr>
      <w:tr w:rsidR="00AD66FF" w:rsidRPr="007C3A99" w:rsidTr="00FA313E">
        <w:trPr>
          <w:trHeight w:val="317"/>
          <w:jc w:val="center"/>
        </w:trPr>
        <w:tc>
          <w:tcPr>
            <w:tcW w:w="1056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left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CT ASPHINA® 509M/MP</w:t>
            </w:r>
          </w:p>
        </w:tc>
        <w:tc>
          <w:tcPr>
            <w:tcW w:w="1038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 xml:space="preserve">Carl Zeiss </w:t>
            </w:r>
            <w:proofErr w:type="spellStart"/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Meditec</w:t>
            </w:r>
            <w:proofErr w:type="spellEnd"/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Hydrophilic</w:t>
            </w:r>
          </w:p>
        </w:tc>
        <w:tc>
          <w:tcPr>
            <w:tcW w:w="1327" w:type="pct"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HEMA, EEMA, EGDMA, TMPTA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20153161302</w:t>
            </w:r>
          </w:p>
        </w:tc>
      </w:tr>
      <w:tr w:rsidR="00AD66FF" w:rsidRPr="007C3A99" w:rsidTr="00FA313E">
        <w:trPr>
          <w:trHeight w:val="317"/>
          <w:jc w:val="center"/>
        </w:trPr>
        <w:tc>
          <w:tcPr>
            <w:tcW w:w="1056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left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C-flex Aspheric 970C</w:t>
            </w:r>
          </w:p>
        </w:tc>
        <w:tc>
          <w:tcPr>
            <w:tcW w:w="1038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Rayner</w:t>
            </w:r>
          </w:p>
        </w:tc>
        <w:tc>
          <w:tcPr>
            <w:tcW w:w="794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Hydrophilic</w:t>
            </w:r>
          </w:p>
        </w:tc>
        <w:tc>
          <w:tcPr>
            <w:tcW w:w="1327" w:type="pct"/>
            <w:noWrap/>
            <w:vAlign w:val="center"/>
            <w:hideMark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 w:hint="eastAsia"/>
                <w:kern w:val="0"/>
                <w:sz w:val="22"/>
                <w:szCs w:val="22"/>
              </w:rPr>
              <w:t>HEMA, MMA</w:t>
            </w:r>
          </w:p>
        </w:tc>
        <w:tc>
          <w:tcPr>
            <w:tcW w:w="785" w:type="pct"/>
            <w:vAlign w:val="center"/>
          </w:tcPr>
          <w:p w:rsidR="00AD66FF" w:rsidRPr="007C3A99" w:rsidRDefault="00AD66FF" w:rsidP="00FA313E">
            <w:pPr>
              <w:widowControl/>
              <w:snapToGrid w:val="0"/>
              <w:ind w:leftChars="150" w:left="315"/>
              <w:jc w:val="center"/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</w:pPr>
            <w:r w:rsidRPr="007C3A99">
              <w:rPr>
                <w:rFonts w:ascii="Times New Roman Regular" w:eastAsia="DengXian" w:hAnsi="Times New Roman Regular" w:cs="Times New Roman Regular"/>
                <w:kern w:val="0"/>
                <w:sz w:val="22"/>
                <w:szCs w:val="22"/>
              </w:rPr>
              <w:t>20173220160</w:t>
            </w:r>
          </w:p>
        </w:tc>
      </w:tr>
    </w:tbl>
    <w:p w:rsidR="00AD66FF" w:rsidRPr="007C3A99" w:rsidRDefault="00AD66FF" w:rsidP="00AD66FF">
      <w:pPr>
        <w:widowControl/>
        <w:snapToGrid w:val="0"/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  <w:r w:rsidRPr="007C3A99">
        <w:rPr>
          <w:rFonts w:ascii="Times New Roman" w:eastAsia="DengXian" w:hAnsi="Times New Roman" w:cs="Times New Roman"/>
          <w:sz w:val="22"/>
          <w:szCs w:val="22"/>
        </w:rPr>
        <w:t>Chemical constituents were assigned according to the material composition described in the corresponding registration records for imported medical devices from China’s National Medical Products Administration (NMPA, https://www.nmpa.gov.cn/). These annotations may include documented optic material constituents, cross-linking agents, and haptic-related material constituents where explicitly reported. Available manufacturer Instructions for Use (IFUs) are provided separately in the supplementary materials folder for reference. No experimental chemical analysis was performed.</w:t>
      </w:r>
    </w:p>
    <w:p w:rsidR="00AD66FF" w:rsidRPr="007C3A99" w:rsidRDefault="00AD66FF" w:rsidP="00AD66FF">
      <w:pPr>
        <w:widowControl/>
        <w:snapToGrid w:val="0"/>
        <w:spacing w:line="480" w:lineRule="auto"/>
        <w:rPr>
          <w:rFonts w:ascii="Times New Roman" w:eastAsia="DengXian" w:hAnsi="Times New Roman" w:cs="Times New Roman"/>
          <w:sz w:val="22"/>
          <w:szCs w:val="22"/>
        </w:rPr>
      </w:pPr>
      <w:r w:rsidRPr="007C3A99">
        <w:rPr>
          <w:rFonts w:ascii="Times New Roman" w:eastAsia="DengXian" w:hAnsi="Times New Roman" w:cs="Times New Roman"/>
          <w:sz w:val="22"/>
          <w:szCs w:val="22"/>
        </w:rPr>
        <w:t>*NMPA registration numbers are listed to support traceability.</w:t>
      </w:r>
    </w:p>
    <w:p w:rsidR="000A6DA2" w:rsidRDefault="000A6DA2">
      <w:bookmarkStart w:id="0" w:name="_GoBack"/>
      <w:bookmarkEnd w:id="0"/>
    </w:p>
    <w:sectPr w:rsidR="000A6DA2" w:rsidSect="007C3A99">
      <w:pgSz w:w="12240" w:h="15840"/>
      <w:pgMar w:top="1440" w:right="1440" w:bottom="1440" w:left="144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auto"/>
    <w:pitch w:val="default"/>
    <w:sig w:usb0="00000000" w:usb1="00000000" w:usb2="00000009" w:usb3="00000000" w:csb0="400001FF" w:csb1="FFFF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FF"/>
    <w:rsid w:val="000A6DA2"/>
    <w:rsid w:val="00AD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20BDA-F7A0-4506-B33B-8070C570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66FF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三线表"/>
    <w:basedOn w:val="TableNormal"/>
    <w:uiPriority w:val="99"/>
    <w:rsid w:val="00AD66F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Pawan Singh Chauhan</dc:creator>
  <cp:keywords/>
  <dc:description/>
  <cp:lastModifiedBy>Pawan Singh Chauhan</cp:lastModifiedBy>
  <cp:revision>1</cp:revision>
  <dcterms:created xsi:type="dcterms:W3CDTF">2026-07-07T17:32:00Z</dcterms:created>
  <dcterms:modified xsi:type="dcterms:W3CDTF">2026-07-07T17:32:00Z</dcterms:modified>
</cp:coreProperties>
</file>