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0ADE0" w14:textId="77777777" w:rsidR="00F65C10" w:rsidRPr="00F65C10" w:rsidRDefault="00F65C10" w:rsidP="00F65C10">
      <w:pPr>
        <w:jc w:val="center"/>
        <w:rPr>
          <w:rFonts w:eastAsiaTheme="minorEastAsia"/>
          <w:b/>
          <w:bCs/>
          <w:sz w:val="36"/>
          <w:szCs w:val="36"/>
          <w:lang w:val="en-US" w:eastAsia="zh-CN"/>
        </w:rPr>
      </w:pPr>
      <w:bookmarkStart w:id="0" w:name="_Hlk182755571"/>
      <w:bookmarkStart w:id="1" w:name="OLE_LINK1"/>
      <w:bookmarkStart w:id="2" w:name="_Hlk168389193"/>
      <w:r w:rsidRPr="00F65C10">
        <w:rPr>
          <w:rFonts w:eastAsiaTheme="minorEastAsia"/>
          <w:b/>
          <w:bCs/>
          <w:sz w:val="36"/>
          <w:szCs w:val="36"/>
          <w:lang w:val="en-US" w:eastAsia="zh-CN"/>
        </w:rPr>
        <w:t>Supplementary information of</w:t>
      </w:r>
    </w:p>
    <w:p w14:paraId="0CF0011B" w14:textId="6AE6B8B5" w:rsidR="00F65C10" w:rsidRPr="00F65C10" w:rsidRDefault="00205178" w:rsidP="00F65C10">
      <w:pPr>
        <w:jc w:val="center"/>
        <w:rPr>
          <w:rFonts w:eastAsiaTheme="minorEastAsia"/>
          <w:b/>
          <w:bCs/>
          <w:sz w:val="30"/>
          <w:szCs w:val="30"/>
          <w:lang w:val="en-US" w:eastAsia="zh-CN"/>
        </w:rPr>
      </w:pPr>
      <w:r w:rsidRPr="00205178">
        <w:rPr>
          <w:rFonts w:eastAsiaTheme="minorEastAsia"/>
          <w:b/>
          <w:bCs/>
          <w:sz w:val="30"/>
          <w:szCs w:val="30"/>
          <w:lang w:val="en-US" w:eastAsia="zh-CN"/>
        </w:rPr>
        <w:t>A dataset of biomass burning emissions from multiple sources in China</w:t>
      </w:r>
      <w:r w:rsidR="00F65C10" w:rsidRPr="00F65C10">
        <w:rPr>
          <w:rFonts w:eastAsiaTheme="minorEastAsia"/>
          <w:b/>
          <w:bCs/>
          <w:sz w:val="30"/>
          <w:szCs w:val="30"/>
          <w:lang w:val="en-US" w:eastAsia="zh-CN"/>
        </w:rPr>
        <w:t xml:space="preserve"> covering 1980 to 2024</w:t>
      </w:r>
    </w:p>
    <w:p w14:paraId="7A726A2A" w14:textId="499AAE28" w:rsidR="005B35BF" w:rsidRPr="004E4E2C" w:rsidRDefault="005B35BF" w:rsidP="005B35BF">
      <w:pPr>
        <w:pStyle w:val="Authors"/>
        <w:rPr>
          <w:rFonts w:eastAsiaTheme="minorEastAsia"/>
          <w:lang w:eastAsia="zh-CN"/>
        </w:rPr>
      </w:pPr>
      <w:bookmarkStart w:id="3" w:name="OLE_LINK4"/>
      <w:bookmarkEnd w:id="0"/>
      <w:bookmarkEnd w:id="1"/>
      <w:bookmarkEnd w:id="2"/>
      <w:proofErr w:type="spellStart"/>
      <w:r>
        <w:rPr>
          <w:rFonts w:eastAsiaTheme="minorEastAsia" w:hint="eastAsia"/>
          <w:lang w:eastAsia="zh-CN"/>
        </w:rPr>
        <w:t>Xuehong</w:t>
      </w:r>
      <w:proofErr w:type="spellEnd"/>
      <w:r>
        <w:rPr>
          <w:rFonts w:eastAsiaTheme="minorEastAsia" w:hint="eastAsia"/>
          <w:lang w:eastAsia="zh-CN"/>
        </w:rPr>
        <w:t xml:space="preserve"> </w:t>
      </w:r>
      <w:proofErr w:type="spellStart"/>
      <w:r>
        <w:rPr>
          <w:rFonts w:eastAsiaTheme="minorEastAsia" w:hint="eastAsia"/>
          <w:lang w:eastAsia="zh-CN"/>
        </w:rPr>
        <w:t>Gong</w:t>
      </w:r>
      <w:r w:rsidRPr="00C26311">
        <w:rPr>
          <w:vertAlign w:val="superscript"/>
        </w:rPr>
        <w:t>1</w:t>
      </w:r>
      <w:r w:rsidR="00641DAE">
        <w:rPr>
          <w:rFonts w:asciiTheme="minorHAnsi" w:eastAsia="宋体" w:hAnsiTheme="minorHAnsi" w:cstheme="minorHAnsi" w:hint="eastAsia"/>
          <w:vertAlign w:val="superscript"/>
          <w:lang w:eastAsia="zh-CN"/>
        </w:rPr>
        <w:t>,2</w:t>
      </w:r>
      <w:proofErr w:type="spellEnd"/>
      <w:r w:rsidRPr="00C26311">
        <w:t xml:space="preserve">, </w:t>
      </w:r>
      <w:proofErr w:type="spellStart"/>
      <w:r>
        <w:rPr>
          <w:rFonts w:eastAsiaTheme="minorEastAsia" w:hint="eastAsia"/>
          <w:lang w:eastAsia="zh-CN"/>
        </w:rPr>
        <w:t>Zeyu</w:t>
      </w:r>
      <w:proofErr w:type="spellEnd"/>
      <w:r>
        <w:rPr>
          <w:rFonts w:eastAsiaTheme="minorEastAsia" w:hint="eastAsia"/>
          <w:lang w:eastAsia="zh-CN"/>
        </w:rPr>
        <w:t xml:space="preserve"> </w:t>
      </w:r>
      <w:proofErr w:type="spellStart"/>
      <w:r>
        <w:rPr>
          <w:rFonts w:eastAsiaTheme="minorEastAsia" w:hint="eastAsia"/>
          <w:lang w:eastAsia="zh-CN"/>
        </w:rPr>
        <w:t>Liu</w:t>
      </w:r>
      <w:r w:rsidRPr="00C26311">
        <w:rPr>
          <w:vertAlign w:val="superscript"/>
        </w:rPr>
        <w:t>1</w:t>
      </w:r>
      <w:r w:rsidR="00B073A3">
        <w:rPr>
          <w:rFonts w:eastAsiaTheme="minorEastAsia" w:hint="eastAsia"/>
          <w:vertAlign w:val="superscript"/>
          <w:lang w:eastAsia="zh-CN"/>
        </w:rPr>
        <w:t>,3</w:t>
      </w:r>
      <w:proofErr w:type="spellEnd"/>
      <w:r>
        <w:rPr>
          <w:rFonts w:eastAsiaTheme="minorEastAsia" w:hint="eastAsia"/>
          <w:lang w:eastAsia="zh-CN"/>
        </w:rPr>
        <w:t>, Linyi Wei</w:t>
      </w:r>
      <w:r w:rsidRPr="00C26311">
        <w:rPr>
          <w:vertAlign w:val="superscript"/>
        </w:rPr>
        <w:t>1</w:t>
      </w:r>
      <w:r>
        <w:rPr>
          <w:rFonts w:eastAsiaTheme="minorEastAsia" w:hint="eastAsia"/>
          <w:lang w:eastAsia="zh-CN"/>
        </w:rPr>
        <w:t xml:space="preserve">, </w:t>
      </w:r>
      <w:proofErr w:type="spellStart"/>
      <w:r>
        <w:rPr>
          <w:rFonts w:eastAsiaTheme="minorEastAsia" w:hint="eastAsia"/>
          <w:lang w:eastAsia="zh-CN"/>
        </w:rPr>
        <w:t>Dongna</w:t>
      </w:r>
      <w:proofErr w:type="spellEnd"/>
      <w:r>
        <w:rPr>
          <w:rFonts w:eastAsiaTheme="minorEastAsia" w:hint="eastAsia"/>
          <w:lang w:eastAsia="zh-CN"/>
        </w:rPr>
        <w:t xml:space="preserve"> Yan</w:t>
      </w:r>
      <w:r w:rsidRPr="00C26311">
        <w:rPr>
          <w:vertAlign w:val="superscript"/>
        </w:rPr>
        <w:t>1</w:t>
      </w:r>
      <w:r>
        <w:rPr>
          <w:rFonts w:eastAsiaTheme="minorEastAsia" w:hint="eastAsia"/>
          <w:lang w:eastAsia="zh-CN"/>
        </w:rPr>
        <w:t xml:space="preserve">, </w:t>
      </w:r>
      <w:proofErr w:type="spellStart"/>
      <w:r>
        <w:rPr>
          <w:rFonts w:eastAsiaTheme="minorEastAsia" w:hint="eastAsia"/>
          <w:lang w:eastAsia="zh-CN"/>
        </w:rPr>
        <w:t>Guohui</w:t>
      </w:r>
      <w:proofErr w:type="spellEnd"/>
      <w:r>
        <w:rPr>
          <w:rFonts w:eastAsiaTheme="minorEastAsia" w:hint="eastAsia"/>
          <w:lang w:eastAsia="zh-CN"/>
        </w:rPr>
        <w:t xml:space="preserve"> </w:t>
      </w:r>
      <w:proofErr w:type="spellStart"/>
      <w:r>
        <w:rPr>
          <w:rFonts w:eastAsiaTheme="minorEastAsia" w:hint="eastAsia"/>
          <w:lang w:eastAsia="zh-CN"/>
        </w:rPr>
        <w:t>Li</w:t>
      </w:r>
      <w:r w:rsidRPr="00C26311">
        <w:rPr>
          <w:vertAlign w:val="superscript"/>
        </w:rPr>
        <w:t>1</w:t>
      </w:r>
      <w:proofErr w:type="spellEnd"/>
      <w:r>
        <w:rPr>
          <w:rFonts w:eastAsiaTheme="minorEastAsia" w:hint="eastAsia"/>
          <w:lang w:eastAsia="zh-CN"/>
        </w:rPr>
        <w:t xml:space="preserve">, Yongming </w:t>
      </w:r>
      <w:proofErr w:type="spellStart"/>
      <w:r>
        <w:rPr>
          <w:rFonts w:eastAsiaTheme="minorEastAsia" w:hint="eastAsia"/>
          <w:lang w:eastAsia="zh-CN"/>
        </w:rPr>
        <w:t>Han</w:t>
      </w:r>
      <w:r>
        <w:rPr>
          <w:rFonts w:eastAsiaTheme="minorEastAsia" w:hint="eastAsia"/>
          <w:vertAlign w:val="superscript"/>
          <w:lang w:eastAsia="zh-CN"/>
        </w:rPr>
        <w:t>1,2</w:t>
      </w:r>
      <w:r w:rsidR="00641DAE">
        <w:rPr>
          <w:rFonts w:eastAsiaTheme="minorEastAsia" w:hint="eastAsia"/>
          <w:vertAlign w:val="superscript"/>
          <w:lang w:eastAsia="zh-CN"/>
        </w:rPr>
        <w:t>,</w:t>
      </w:r>
      <w:r w:rsidR="00B073A3">
        <w:rPr>
          <w:rFonts w:eastAsiaTheme="minorEastAsia" w:hint="eastAsia"/>
          <w:vertAlign w:val="superscript"/>
          <w:lang w:eastAsia="zh-CN"/>
        </w:rPr>
        <w:t>4</w:t>
      </w:r>
      <w:proofErr w:type="spellEnd"/>
      <w:r>
        <w:rPr>
          <w:rFonts w:eastAsiaTheme="minorEastAsia" w:hint="eastAsia"/>
          <w:vertAlign w:val="superscript"/>
          <w:lang w:eastAsia="zh-CN"/>
        </w:rPr>
        <w:t>*</w:t>
      </w:r>
    </w:p>
    <w:p w14:paraId="125FC36C" w14:textId="064140A9" w:rsidR="005B35BF" w:rsidRDefault="005B35BF" w:rsidP="005B35BF">
      <w:pPr>
        <w:pStyle w:val="Affiliation"/>
        <w:rPr>
          <w:rFonts w:eastAsiaTheme="minorEastAsia"/>
          <w:lang w:eastAsia="zh-CN"/>
        </w:rPr>
      </w:pPr>
      <w:r>
        <w:rPr>
          <w:rFonts w:eastAsiaTheme="minorEastAsia" w:hint="eastAsia"/>
          <w:vertAlign w:val="superscript"/>
          <w:lang w:eastAsia="zh-CN"/>
        </w:rPr>
        <w:t>1</w:t>
      </w:r>
      <w:r w:rsidRPr="00D62ACF">
        <w:t xml:space="preserve"> </w:t>
      </w:r>
      <w:r w:rsidRPr="00A94773">
        <w:t>State Key Laboratory of Loess Science, Institute of Earth Environment, Chinese Academy of Sciences</w:t>
      </w:r>
      <w:r w:rsidRPr="00D62ACF">
        <w:t>, Xi</w:t>
      </w:r>
      <w:r w:rsidR="00942AEB" w:rsidRPr="00C5555B">
        <w:rPr>
          <w:rFonts w:eastAsiaTheme="minorEastAsia"/>
          <w:lang w:eastAsia="zh-CN"/>
        </w:rPr>
        <w:t>’</w:t>
      </w:r>
      <w:r w:rsidRPr="00D62ACF">
        <w:t>an 710061, China</w:t>
      </w:r>
    </w:p>
    <w:p w14:paraId="6EB5D910" w14:textId="32547F52" w:rsidR="002221FF" w:rsidRDefault="002221FF" w:rsidP="005B35BF">
      <w:pPr>
        <w:pStyle w:val="Affiliation"/>
        <w:rPr>
          <w:rFonts w:eastAsiaTheme="minorEastAsia"/>
          <w:lang w:eastAsia="zh-CN"/>
        </w:rPr>
      </w:pPr>
      <w:r w:rsidRPr="000C07B3">
        <w:rPr>
          <w:rFonts w:eastAsiaTheme="minorEastAsia" w:hint="eastAsia"/>
          <w:vertAlign w:val="superscript"/>
          <w:lang w:eastAsia="zh-CN"/>
        </w:rPr>
        <w:t>2</w:t>
      </w:r>
      <w:r>
        <w:rPr>
          <w:rFonts w:eastAsiaTheme="minorEastAsia" w:hint="eastAsia"/>
          <w:vertAlign w:val="superscript"/>
          <w:lang w:eastAsia="zh-CN"/>
        </w:rPr>
        <w:t xml:space="preserve"> </w:t>
      </w:r>
      <w:r w:rsidRPr="000C07B3">
        <w:rPr>
          <w:rFonts w:eastAsiaTheme="minorEastAsia"/>
          <w:lang w:eastAsia="zh-CN"/>
        </w:rPr>
        <w:t xml:space="preserve">State Key Laboratory of Geohazard Prevention and </w:t>
      </w:r>
      <w:proofErr w:type="spellStart"/>
      <w:r w:rsidRPr="000C07B3">
        <w:rPr>
          <w:rFonts w:eastAsiaTheme="minorEastAsia"/>
          <w:lang w:eastAsia="zh-CN"/>
        </w:rPr>
        <w:t>Geoenvironment</w:t>
      </w:r>
      <w:proofErr w:type="spellEnd"/>
      <w:r w:rsidRPr="000C07B3">
        <w:rPr>
          <w:rFonts w:eastAsiaTheme="minorEastAsia"/>
          <w:lang w:eastAsia="zh-CN"/>
        </w:rPr>
        <w:t xml:space="preserve"> Protection,</w:t>
      </w:r>
      <w:r>
        <w:rPr>
          <w:rFonts w:eastAsiaTheme="minorEastAsia" w:hint="eastAsia"/>
          <w:lang w:eastAsia="zh-CN"/>
        </w:rPr>
        <w:t xml:space="preserve"> </w:t>
      </w:r>
      <w:r w:rsidRPr="000C07B3">
        <w:rPr>
          <w:rFonts w:eastAsiaTheme="minorEastAsia"/>
          <w:lang w:eastAsia="zh-CN"/>
        </w:rPr>
        <w:t>Chengdu University of Technology, Chengdu 610059, China</w:t>
      </w:r>
    </w:p>
    <w:p w14:paraId="3EC9D896" w14:textId="7BD4835A" w:rsidR="00B073A3" w:rsidRPr="00B073A3" w:rsidRDefault="00B073A3" w:rsidP="005B35BF">
      <w:pPr>
        <w:pStyle w:val="Affiliation"/>
        <w:rPr>
          <w:rFonts w:eastAsiaTheme="minorEastAsia"/>
          <w:lang w:eastAsia="zh-CN"/>
        </w:rPr>
      </w:pPr>
      <w:r w:rsidRPr="00CA53D0">
        <w:rPr>
          <w:rFonts w:eastAsiaTheme="minorEastAsia" w:hint="eastAsia"/>
          <w:vertAlign w:val="superscript"/>
          <w:lang w:eastAsia="zh-CN"/>
        </w:rPr>
        <w:t>3</w:t>
      </w:r>
      <w:r>
        <w:rPr>
          <w:rFonts w:eastAsiaTheme="minorEastAsia" w:hint="eastAsia"/>
          <w:lang w:eastAsia="zh-CN"/>
        </w:rPr>
        <w:t xml:space="preserve"> </w:t>
      </w:r>
      <w:r w:rsidRPr="00CA53D0">
        <w:rPr>
          <w:rFonts w:eastAsiaTheme="minorEastAsia"/>
          <w:lang w:eastAsia="zh-CN"/>
        </w:rPr>
        <w:t>School of Environmental and Municipal Engineering, Xi’an University of Architecture and Technology, Xi’an 710055, China</w:t>
      </w:r>
    </w:p>
    <w:p w14:paraId="7ED8CAF1" w14:textId="48634DCA" w:rsidR="005B35BF" w:rsidRPr="00A94773" w:rsidRDefault="00B073A3" w:rsidP="005B35BF">
      <w:pPr>
        <w:pStyle w:val="Affiliation"/>
        <w:rPr>
          <w:rFonts w:eastAsiaTheme="minorEastAsia"/>
          <w:lang w:eastAsia="zh-CN"/>
        </w:rPr>
      </w:pPr>
      <w:r>
        <w:rPr>
          <w:rFonts w:eastAsiaTheme="minorEastAsia" w:hint="eastAsia"/>
          <w:vertAlign w:val="superscript"/>
          <w:lang w:eastAsia="zh-CN"/>
        </w:rPr>
        <w:t>4</w:t>
      </w:r>
      <w:r w:rsidR="005B35BF" w:rsidRPr="00084D2B">
        <w:t xml:space="preserve"> </w:t>
      </w:r>
      <w:r w:rsidR="005B35BF" w:rsidRPr="00C5555B">
        <w:rPr>
          <w:rFonts w:eastAsiaTheme="minorEastAsia"/>
          <w:lang w:eastAsia="zh-CN"/>
        </w:rPr>
        <w:t xml:space="preserve">School of Human Settlements and Civil Engineering, </w:t>
      </w:r>
      <w:r w:rsidR="005B35BF" w:rsidRPr="00D62ACF">
        <w:t>Xi</w:t>
      </w:r>
      <w:r w:rsidR="00942AEB" w:rsidRPr="00C5555B">
        <w:rPr>
          <w:rFonts w:eastAsiaTheme="minorEastAsia"/>
          <w:lang w:eastAsia="zh-CN"/>
        </w:rPr>
        <w:t>’</w:t>
      </w:r>
      <w:r w:rsidR="005B35BF" w:rsidRPr="00D62ACF">
        <w:t>an</w:t>
      </w:r>
      <w:r w:rsidR="005B35BF" w:rsidRPr="00C5555B">
        <w:rPr>
          <w:rFonts w:eastAsiaTheme="minorEastAsia"/>
          <w:lang w:eastAsia="zh-CN"/>
        </w:rPr>
        <w:t xml:space="preserve"> </w:t>
      </w:r>
      <w:proofErr w:type="spellStart"/>
      <w:r w:rsidR="005B35BF" w:rsidRPr="00C5555B">
        <w:rPr>
          <w:rFonts w:eastAsiaTheme="minorEastAsia"/>
          <w:lang w:eastAsia="zh-CN"/>
        </w:rPr>
        <w:t>Jiaotong</w:t>
      </w:r>
      <w:proofErr w:type="spellEnd"/>
      <w:r w:rsidR="005B35BF" w:rsidRPr="00C5555B">
        <w:rPr>
          <w:rFonts w:eastAsiaTheme="minorEastAsia"/>
          <w:lang w:eastAsia="zh-CN"/>
        </w:rPr>
        <w:t xml:space="preserve"> University, Xi’an 710049, China</w:t>
      </w:r>
    </w:p>
    <w:p w14:paraId="5DEE6F0B" w14:textId="77777777" w:rsidR="005B35BF" w:rsidRPr="00170782" w:rsidRDefault="005B35BF" w:rsidP="005B35BF">
      <w:pPr>
        <w:pStyle w:val="Correspondence"/>
        <w:rPr>
          <w:rFonts w:eastAsiaTheme="minorEastAsia"/>
          <w:lang w:eastAsia="zh-CN"/>
        </w:rPr>
      </w:pPr>
      <w:r w:rsidRPr="000A1B66">
        <w:rPr>
          <w:i/>
        </w:rPr>
        <w:t>Correspondence to</w:t>
      </w:r>
      <w:r>
        <w:t xml:space="preserve">: </w:t>
      </w:r>
      <w:r w:rsidRPr="00D62ACF">
        <w:t>Yongming Han</w:t>
      </w:r>
      <w:r>
        <w:rPr>
          <w:rFonts w:eastAsiaTheme="minorEastAsia" w:hint="eastAsia"/>
          <w:lang w:eastAsia="zh-CN"/>
        </w:rPr>
        <w:t xml:space="preserve"> </w:t>
      </w:r>
      <w:r>
        <w:t>(</w:t>
      </w:r>
      <w:proofErr w:type="spellStart"/>
      <w:r>
        <w:fldChar w:fldCharType="begin"/>
      </w:r>
      <w:r>
        <w:instrText>HYPERLINK "mailto:yongming@ieecas.cn"</w:instrText>
      </w:r>
      <w:r>
        <w:fldChar w:fldCharType="separate"/>
      </w:r>
      <w:r w:rsidRPr="004E1BCF">
        <w:rPr>
          <w:rStyle w:val="a5"/>
        </w:rPr>
        <w:t>yongming@ieecas.cn</w:t>
      </w:r>
      <w:proofErr w:type="spellEnd"/>
      <w:r>
        <w:fldChar w:fldCharType="end"/>
      </w:r>
      <w:r>
        <w:t>)</w:t>
      </w:r>
    </w:p>
    <w:p w14:paraId="359BB07B" w14:textId="2038C272" w:rsidR="00E14FDF" w:rsidRPr="00F20188" w:rsidRDefault="00E14FDF" w:rsidP="00E14FDF">
      <w:pPr>
        <w:pStyle w:val="1"/>
        <w:rPr>
          <w:rFonts w:eastAsiaTheme="minorEastAsia"/>
          <w:sz w:val="24"/>
          <w:szCs w:val="24"/>
          <w:lang w:eastAsia="zh-CN"/>
        </w:rPr>
      </w:pPr>
      <w:r w:rsidRPr="00F20188">
        <w:rPr>
          <w:rFonts w:eastAsiaTheme="minorEastAsia"/>
          <w:sz w:val="24"/>
          <w:szCs w:val="24"/>
          <w:lang w:eastAsia="zh-CN"/>
        </w:rPr>
        <w:t>Contents of this file</w:t>
      </w:r>
    </w:p>
    <w:bookmarkEnd w:id="3"/>
    <w:p w14:paraId="29CC256A" w14:textId="57B7AE65" w:rsidR="00C1265C" w:rsidRPr="00F20188" w:rsidRDefault="00C1265C" w:rsidP="00F20188">
      <w:pPr>
        <w:jc w:val="left"/>
        <w:rPr>
          <w:rFonts w:eastAsiaTheme="minorEastAsia"/>
          <w:sz w:val="24"/>
          <w:lang w:eastAsia="zh-CN"/>
        </w:rPr>
      </w:pPr>
      <w:r w:rsidRPr="00F20188">
        <w:rPr>
          <w:rFonts w:eastAsiaTheme="minorEastAsia"/>
          <w:sz w:val="24"/>
          <w:lang w:eastAsia="zh-CN"/>
        </w:rPr>
        <w:t xml:space="preserve">Figs. </w:t>
      </w:r>
      <w:proofErr w:type="spellStart"/>
      <w:r w:rsidRPr="00F20188">
        <w:rPr>
          <w:rFonts w:eastAsiaTheme="minorEastAsia"/>
          <w:sz w:val="24"/>
          <w:lang w:eastAsia="zh-CN"/>
        </w:rPr>
        <w:t>S1</w:t>
      </w:r>
      <w:proofErr w:type="spellEnd"/>
      <w:r w:rsidRPr="00F20188">
        <w:rPr>
          <w:rFonts w:eastAsiaTheme="minorEastAsia"/>
          <w:sz w:val="24"/>
          <w:lang w:eastAsia="zh-CN"/>
        </w:rPr>
        <w:t xml:space="preserve"> to </w:t>
      </w:r>
      <w:proofErr w:type="spellStart"/>
      <w:r w:rsidRPr="00F20188">
        <w:rPr>
          <w:rFonts w:eastAsiaTheme="minorEastAsia"/>
          <w:sz w:val="24"/>
          <w:lang w:eastAsia="zh-CN"/>
        </w:rPr>
        <w:t>S</w:t>
      </w:r>
      <w:r w:rsidR="00205178">
        <w:rPr>
          <w:rFonts w:eastAsiaTheme="minorEastAsia" w:hint="eastAsia"/>
          <w:sz w:val="24"/>
          <w:lang w:eastAsia="zh-CN"/>
        </w:rPr>
        <w:t>13</w:t>
      </w:r>
      <w:proofErr w:type="spellEnd"/>
    </w:p>
    <w:p w14:paraId="0424B364" w14:textId="77777777" w:rsidR="00205178" w:rsidRPr="00205178" w:rsidRDefault="00205178" w:rsidP="00205178">
      <w:pPr>
        <w:jc w:val="left"/>
        <w:rPr>
          <w:rFonts w:eastAsiaTheme="minorEastAsia"/>
          <w:sz w:val="24"/>
          <w:lang w:eastAsia="zh-CN"/>
        </w:rPr>
      </w:pPr>
      <w:r w:rsidRPr="00205178">
        <w:rPr>
          <w:rFonts w:eastAsiaTheme="minorEastAsia"/>
          <w:sz w:val="24"/>
          <w:lang w:eastAsia="zh-CN"/>
        </w:rPr>
        <w:t xml:space="preserve">Tables </w:t>
      </w:r>
      <w:proofErr w:type="spellStart"/>
      <w:r w:rsidRPr="00205178">
        <w:rPr>
          <w:rFonts w:eastAsiaTheme="minorEastAsia"/>
          <w:sz w:val="24"/>
          <w:lang w:eastAsia="zh-CN"/>
        </w:rPr>
        <w:t>S1</w:t>
      </w:r>
      <w:proofErr w:type="spellEnd"/>
      <w:r w:rsidRPr="00205178">
        <w:rPr>
          <w:rFonts w:eastAsiaTheme="minorEastAsia"/>
          <w:sz w:val="24"/>
          <w:lang w:eastAsia="zh-CN"/>
        </w:rPr>
        <w:t>–</w:t>
      </w:r>
      <w:proofErr w:type="spellStart"/>
      <w:r w:rsidRPr="00205178">
        <w:rPr>
          <w:rFonts w:eastAsiaTheme="minorEastAsia"/>
          <w:sz w:val="24"/>
          <w:lang w:eastAsia="zh-CN"/>
        </w:rPr>
        <w:t>S4</w:t>
      </w:r>
      <w:proofErr w:type="spellEnd"/>
      <w:r w:rsidRPr="00205178">
        <w:rPr>
          <w:rFonts w:eastAsiaTheme="minorEastAsia"/>
          <w:sz w:val="24"/>
          <w:lang w:eastAsia="zh-CN"/>
        </w:rPr>
        <w:t xml:space="preserve"> and </w:t>
      </w:r>
      <w:proofErr w:type="spellStart"/>
      <w:r w:rsidRPr="00205178">
        <w:rPr>
          <w:rFonts w:eastAsiaTheme="minorEastAsia"/>
          <w:sz w:val="24"/>
          <w:lang w:eastAsia="zh-CN"/>
        </w:rPr>
        <w:t>S7</w:t>
      </w:r>
      <w:proofErr w:type="spellEnd"/>
      <w:r w:rsidRPr="00205178">
        <w:rPr>
          <w:rFonts w:eastAsiaTheme="minorEastAsia"/>
          <w:sz w:val="24"/>
          <w:lang w:eastAsia="zh-CN"/>
        </w:rPr>
        <w:t>–</w:t>
      </w:r>
      <w:proofErr w:type="spellStart"/>
      <w:r w:rsidRPr="00205178">
        <w:rPr>
          <w:rFonts w:eastAsiaTheme="minorEastAsia"/>
          <w:sz w:val="24"/>
          <w:lang w:eastAsia="zh-CN"/>
        </w:rPr>
        <w:t>S8</w:t>
      </w:r>
      <w:proofErr w:type="spellEnd"/>
    </w:p>
    <w:p w14:paraId="17C40E67" w14:textId="0F02C232" w:rsidR="00C1265C" w:rsidRPr="00F20188" w:rsidRDefault="00205178" w:rsidP="00205178">
      <w:pPr>
        <w:jc w:val="left"/>
        <w:rPr>
          <w:rFonts w:eastAsiaTheme="minorEastAsia"/>
          <w:sz w:val="24"/>
          <w:lang w:eastAsia="zh-CN"/>
        </w:rPr>
      </w:pPr>
      <w:r w:rsidRPr="00205178">
        <w:rPr>
          <w:rFonts w:eastAsiaTheme="minorEastAsia"/>
          <w:sz w:val="24"/>
          <w:lang w:eastAsia="zh-CN"/>
        </w:rPr>
        <w:t xml:space="preserve">Tables </w:t>
      </w:r>
      <w:proofErr w:type="spellStart"/>
      <w:r w:rsidRPr="00205178">
        <w:rPr>
          <w:rFonts w:eastAsiaTheme="minorEastAsia"/>
          <w:sz w:val="24"/>
          <w:lang w:eastAsia="zh-CN"/>
        </w:rPr>
        <w:t>S5</w:t>
      </w:r>
      <w:proofErr w:type="spellEnd"/>
      <w:r w:rsidRPr="00205178">
        <w:rPr>
          <w:rFonts w:eastAsiaTheme="minorEastAsia"/>
          <w:sz w:val="24"/>
          <w:lang w:eastAsia="zh-CN"/>
        </w:rPr>
        <w:t>–</w:t>
      </w:r>
      <w:proofErr w:type="spellStart"/>
      <w:r w:rsidRPr="00205178">
        <w:rPr>
          <w:rFonts w:eastAsiaTheme="minorEastAsia"/>
          <w:sz w:val="24"/>
          <w:lang w:eastAsia="zh-CN"/>
        </w:rPr>
        <w:t>S6</w:t>
      </w:r>
      <w:proofErr w:type="spellEnd"/>
      <w:r w:rsidRPr="00205178">
        <w:rPr>
          <w:rFonts w:eastAsiaTheme="minorEastAsia"/>
          <w:sz w:val="24"/>
          <w:lang w:eastAsia="zh-CN"/>
        </w:rPr>
        <w:t xml:space="preserve"> are provided as separate machine-readable Excel files</w:t>
      </w:r>
    </w:p>
    <w:p w14:paraId="5BEF9CE6" w14:textId="11AB40BD" w:rsidR="00C1265C" w:rsidRPr="00F20188" w:rsidRDefault="00C1265C" w:rsidP="00F20188">
      <w:pPr>
        <w:jc w:val="left"/>
        <w:rPr>
          <w:rFonts w:eastAsiaTheme="minorEastAsia"/>
          <w:sz w:val="24"/>
          <w:lang w:eastAsia="zh-CN"/>
        </w:rPr>
      </w:pPr>
      <w:r w:rsidRPr="00F20188">
        <w:rPr>
          <w:rFonts w:eastAsiaTheme="minorEastAsia"/>
          <w:sz w:val="24"/>
          <w:lang w:eastAsia="zh-CN"/>
        </w:rPr>
        <w:t xml:space="preserve">References (1 to </w:t>
      </w:r>
      <w:r w:rsidR="00206E71">
        <w:rPr>
          <w:rFonts w:eastAsiaTheme="minorEastAsia" w:hint="eastAsia"/>
          <w:sz w:val="24"/>
          <w:lang w:eastAsia="zh-CN"/>
        </w:rPr>
        <w:t>71</w:t>
      </w:r>
      <w:r w:rsidRPr="00F20188">
        <w:rPr>
          <w:rFonts w:eastAsiaTheme="minorEastAsia"/>
          <w:sz w:val="24"/>
          <w:lang w:eastAsia="zh-CN"/>
        </w:rPr>
        <w:t>)</w:t>
      </w:r>
    </w:p>
    <w:p w14:paraId="78739269" w14:textId="0D60F6FA" w:rsidR="0022330A" w:rsidRDefault="0022330A">
      <w:pPr>
        <w:spacing w:line="240" w:lineRule="auto"/>
        <w:jc w:val="left"/>
        <w:rPr>
          <w:rFonts w:eastAsiaTheme="minorEastAsia"/>
          <w:b/>
          <w:bCs/>
          <w:lang w:eastAsia="zh-CN"/>
        </w:rPr>
      </w:pPr>
      <w:r>
        <w:rPr>
          <w:rFonts w:eastAsiaTheme="minorEastAsia"/>
          <w:b/>
          <w:bCs/>
          <w:lang w:eastAsia="zh-CN"/>
        </w:rPr>
        <w:br w:type="page"/>
      </w:r>
    </w:p>
    <w:p w14:paraId="6E9F930F" w14:textId="7A66157E" w:rsidR="0022330A" w:rsidRDefault="0022330A" w:rsidP="0022330A">
      <w:pPr>
        <w:spacing w:line="240" w:lineRule="auto"/>
        <w:jc w:val="center"/>
        <w:rPr>
          <w:rFonts w:eastAsiaTheme="minorEastAsia"/>
          <w:b/>
          <w:bCs/>
          <w:lang w:eastAsia="zh-CN"/>
        </w:rPr>
      </w:pPr>
    </w:p>
    <w:p w14:paraId="0BA12A97" w14:textId="77777777" w:rsidR="00D16A58" w:rsidRPr="00FE1ECF" w:rsidRDefault="00D16A58" w:rsidP="00D16A58">
      <w:pPr>
        <w:spacing w:line="240" w:lineRule="auto"/>
        <w:jc w:val="left"/>
        <w:rPr>
          <w:rFonts w:eastAsiaTheme="minorEastAsia"/>
          <w:b/>
          <w:sz w:val="22"/>
          <w:lang w:eastAsia="zh-CN"/>
        </w:rPr>
      </w:pPr>
    </w:p>
    <w:p w14:paraId="40EB90F0" w14:textId="77777777" w:rsidR="00D16A58" w:rsidRDefault="00D16A58" w:rsidP="00D16A58">
      <w:pPr>
        <w:spacing w:line="240" w:lineRule="auto"/>
        <w:jc w:val="center"/>
        <w:rPr>
          <w:rFonts w:eastAsiaTheme="minorEastAsia"/>
          <w:b/>
          <w:bCs/>
          <w:lang w:eastAsia="zh-CN"/>
        </w:rPr>
      </w:pPr>
      <w:r>
        <w:rPr>
          <w:rFonts w:eastAsiaTheme="minorEastAsia" w:hint="eastAsia"/>
          <w:b/>
          <w:bCs/>
          <w:noProof/>
          <w:lang w:eastAsia="zh-CN"/>
        </w:rPr>
        <w:drawing>
          <wp:inline distT="0" distB="0" distL="0" distR="0" wp14:anchorId="1ED204AA" wp14:editId="300F44A7">
            <wp:extent cx="5946150" cy="3219242"/>
            <wp:effectExtent l="0" t="0" r="0" b="635"/>
            <wp:docPr id="9152654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65411" name="图片 2"/>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5946150" cy="3219242"/>
                    </a:xfrm>
                    <a:prstGeom prst="rect">
                      <a:avLst/>
                    </a:prstGeom>
                  </pic:spPr>
                </pic:pic>
              </a:graphicData>
            </a:graphic>
          </wp:inline>
        </w:drawing>
      </w:r>
    </w:p>
    <w:p w14:paraId="282415DD" w14:textId="77777777" w:rsidR="00D16A58" w:rsidRPr="001E20C9" w:rsidRDefault="00D16A58" w:rsidP="00D16A58">
      <w:pPr>
        <w:pStyle w:val="MStitle"/>
        <w:rPr>
          <w:rFonts w:eastAsiaTheme="minorEastAsia"/>
          <w:b w:val="0"/>
          <w:bCs/>
        </w:rPr>
      </w:pPr>
      <w:r w:rsidRPr="001E20C9">
        <w:rPr>
          <w:rFonts w:eastAsiaTheme="minorEastAsia"/>
        </w:rPr>
        <w:t xml:space="preserve">Fig. </w:t>
      </w:r>
      <w:proofErr w:type="spellStart"/>
      <w:r w:rsidRPr="001E20C9">
        <w:rPr>
          <w:rFonts w:eastAsiaTheme="minorEastAsia"/>
        </w:rPr>
        <w:t>S1</w:t>
      </w:r>
      <w:proofErr w:type="spellEnd"/>
      <w:r w:rsidRPr="001E20C9">
        <w:rPr>
          <w:rFonts w:eastAsiaTheme="minorEastAsia"/>
        </w:rPr>
        <w:t xml:space="preserve">. Decadal variation in the national in-field straw-burning fractions of major crops in China. </w:t>
      </w:r>
      <w:r w:rsidRPr="001E20C9">
        <w:rPr>
          <w:rFonts w:eastAsiaTheme="minorEastAsia"/>
          <w:b w:val="0"/>
          <w:bCs/>
        </w:rPr>
        <w:t xml:space="preserve">Bars show the crop-specific fractions adopted as temporal anchors for rice, wheat, and maize from the </w:t>
      </w:r>
      <w:proofErr w:type="spellStart"/>
      <w:r w:rsidRPr="001E20C9">
        <w:rPr>
          <w:rFonts w:eastAsiaTheme="minorEastAsia"/>
          <w:b w:val="0"/>
          <w:bCs/>
        </w:rPr>
        <w:t>1950s</w:t>
      </w:r>
      <w:proofErr w:type="spellEnd"/>
      <w:r w:rsidRPr="001E20C9">
        <w:rPr>
          <w:rFonts w:eastAsiaTheme="minorEastAsia"/>
          <w:b w:val="0"/>
          <w:bCs/>
        </w:rPr>
        <w:t xml:space="preserve"> to the </w:t>
      </w:r>
      <w:proofErr w:type="spellStart"/>
      <w:r w:rsidRPr="001E20C9">
        <w:rPr>
          <w:rFonts w:eastAsiaTheme="minorEastAsia"/>
          <w:b w:val="0"/>
          <w:bCs/>
        </w:rPr>
        <w:t>2010s</w:t>
      </w:r>
      <w:proofErr w:type="spellEnd"/>
      <w:r w:rsidRPr="001E20C9">
        <w:rPr>
          <w:rFonts w:eastAsiaTheme="minorEastAsia"/>
          <w:b w:val="0"/>
          <w:bCs/>
        </w:rPr>
        <w:t>; numerical labels give the corresponding percentage values.</w:t>
      </w:r>
    </w:p>
    <w:p w14:paraId="620C1450" w14:textId="79D3C3AB" w:rsidR="002C5280" w:rsidRPr="00D16A58" w:rsidRDefault="00D16A58" w:rsidP="002C5280">
      <w:pPr>
        <w:spacing w:line="240" w:lineRule="auto"/>
        <w:jc w:val="left"/>
        <w:rPr>
          <w:rFonts w:eastAsiaTheme="minorEastAsia"/>
          <w:lang w:eastAsia="zh-CN"/>
        </w:rPr>
      </w:pPr>
      <w:r>
        <w:rPr>
          <w:rFonts w:eastAsiaTheme="minorEastAsia"/>
        </w:rPr>
        <w:br w:type="page"/>
      </w:r>
    </w:p>
    <w:p w14:paraId="0474276B" w14:textId="77777777" w:rsidR="002C5280" w:rsidRDefault="002C5280" w:rsidP="002C5280">
      <w:pPr>
        <w:spacing w:line="240" w:lineRule="auto"/>
        <w:jc w:val="left"/>
        <w:rPr>
          <w:rFonts w:eastAsiaTheme="minorEastAsia"/>
          <w:b/>
          <w:sz w:val="22"/>
          <w:lang w:eastAsia="zh-CN"/>
        </w:rPr>
      </w:pPr>
      <w:r>
        <w:rPr>
          <w:rFonts w:eastAsiaTheme="minorEastAsia"/>
          <w:b/>
          <w:noProof/>
          <w:sz w:val="22"/>
          <w:lang w:eastAsia="zh-CN"/>
        </w:rPr>
        <w:lastRenderedPageBreak/>
        <w:drawing>
          <wp:inline distT="0" distB="0" distL="0" distR="0" wp14:anchorId="512D4524" wp14:editId="5554DC29">
            <wp:extent cx="6107336" cy="2946400"/>
            <wp:effectExtent l="0" t="0" r="8255" b="6350"/>
            <wp:docPr id="1428345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34593" name="图片 4"/>
                    <pic:cNvPicPr/>
                  </pic:nvPicPr>
                  <pic:blipFill>
                    <a:blip r:embed="rId9" cstate="hqprint">
                      <a:extLst>
                        <a:ext uri="{28A0092B-C50C-407E-A947-70E740481C1C}">
                          <a14:useLocalDpi xmlns:a14="http://schemas.microsoft.com/office/drawing/2010/main" val="0"/>
                        </a:ext>
                      </a:extLst>
                    </a:blip>
                    <a:stretch>
                      <a:fillRect/>
                    </a:stretch>
                  </pic:blipFill>
                  <pic:spPr>
                    <a:xfrm>
                      <a:off x="0" y="0"/>
                      <a:ext cx="6107336" cy="2946400"/>
                    </a:xfrm>
                    <a:prstGeom prst="rect">
                      <a:avLst/>
                    </a:prstGeom>
                  </pic:spPr>
                </pic:pic>
              </a:graphicData>
            </a:graphic>
          </wp:inline>
        </w:drawing>
      </w:r>
    </w:p>
    <w:p w14:paraId="7718EBFD" w14:textId="452D8B66" w:rsidR="002C5280" w:rsidRPr="001E20C9" w:rsidRDefault="002C5280" w:rsidP="002C5280">
      <w:pPr>
        <w:pStyle w:val="MStitle"/>
        <w:rPr>
          <w:rFonts w:eastAsiaTheme="minorEastAsia"/>
          <w:b w:val="0"/>
          <w:bCs/>
        </w:rPr>
      </w:pPr>
      <w:r w:rsidRPr="001E20C9">
        <w:rPr>
          <w:rFonts w:eastAsiaTheme="minorEastAsia"/>
        </w:rPr>
        <w:t xml:space="preserve">Fig. </w:t>
      </w:r>
      <w:proofErr w:type="spellStart"/>
      <w:r w:rsidRPr="001E20C9">
        <w:rPr>
          <w:rFonts w:eastAsiaTheme="minorEastAsia"/>
        </w:rPr>
        <w:t>S2</w:t>
      </w:r>
      <w:proofErr w:type="spellEnd"/>
      <w:r w:rsidRPr="001E20C9">
        <w:rPr>
          <w:rFonts w:eastAsiaTheme="minorEastAsia"/>
        </w:rPr>
        <w:t xml:space="preserve">. Comparison of provincial in-field straw-burning ratios reported in published studies. </w:t>
      </w:r>
      <w:r w:rsidRPr="001E20C9">
        <w:rPr>
          <w:rFonts w:eastAsiaTheme="minorEastAsia"/>
          <w:b w:val="0"/>
          <w:bCs/>
        </w:rPr>
        <w:t xml:space="preserve">Bars show the province-level ratios reported by Peng et </w:t>
      </w:r>
      <w:proofErr w:type="spellStart"/>
      <w:r w:rsidRPr="001E20C9">
        <w:rPr>
          <w:rFonts w:eastAsiaTheme="minorEastAsia"/>
          <w:b w:val="0"/>
          <w:bCs/>
        </w:rPr>
        <w:t>al.</w:t>
      </w:r>
      <w:r w:rsidR="00D16A58" w:rsidRPr="00C32FA6">
        <w:rPr>
          <w:b w:val="0"/>
          <w:bCs/>
          <w:vertAlign w:val="superscript"/>
        </w:rPr>
        <w:t>1</w:t>
      </w:r>
      <w:proofErr w:type="spellEnd"/>
      <w:r w:rsidRPr="001E20C9">
        <w:rPr>
          <w:rFonts w:eastAsiaTheme="minorEastAsia"/>
          <w:b w:val="0"/>
          <w:bCs/>
        </w:rPr>
        <w:t xml:space="preserve">, Tian et </w:t>
      </w:r>
      <w:proofErr w:type="spellStart"/>
      <w:r w:rsidRPr="001E20C9">
        <w:rPr>
          <w:rFonts w:eastAsiaTheme="minorEastAsia"/>
          <w:b w:val="0"/>
          <w:bCs/>
        </w:rPr>
        <w:t>al.</w:t>
      </w:r>
      <w:r w:rsidR="00D16A58" w:rsidRPr="00C32FA6">
        <w:rPr>
          <w:b w:val="0"/>
          <w:bCs/>
          <w:vertAlign w:val="superscript"/>
        </w:rPr>
        <w:t>2</w:t>
      </w:r>
      <w:proofErr w:type="spellEnd"/>
      <w:r w:rsidRPr="001E20C9">
        <w:rPr>
          <w:rFonts w:eastAsiaTheme="minorEastAsia"/>
          <w:b w:val="0"/>
          <w:bCs/>
        </w:rPr>
        <w:t xml:space="preserve">, and Zhou et </w:t>
      </w:r>
      <w:proofErr w:type="spellStart"/>
      <w:r w:rsidRPr="001E20C9">
        <w:rPr>
          <w:rFonts w:eastAsiaTheme="minorEastAsia"/>
          <w:b w:val="0"/>
          <w:bCs/>
        </w:rPr>
        <w:t>al.</w:t>
      </w:r>
      <w:r w:rsidR="00C32FA6" w:rsidRPr="00C32FA6">
        <w:rPr>
          <w:b w:val="0"/>
          <w:bCs/>
          <w:vertAlign w:val="superscript"/>
        </w:rPr>
        <w:t>3</w:t>
      </w:r>
      <w:proofErr w:type="spellEnd"/>
      <w:r w:rsidRPr="001E20C9">
        <w:rPr>
          <w:rFonts w:eastAsiaTheme="minorEastAsia"/>
          <w:b w:val="0"/>
          <w:bCs/>
        </w:rPr>
        <w:t>. The y-axis is expressed as a percentage; a missing bar indicates that the corresponding study did not report a value for that province.</w:t>
      </w:r>
    </w:p>
    <w:p w14:paraId="12224AFD" w14:textId="77777777" w:rsidR="002C5280" w:rsidRDefault="002C5280" w:rsidP="002C5280">
      <w:pPr>
        <w:spacing w:line="240" w:lineRule="auto"/>
        <w:jc w:val="left"/>
        <w:rPr>
          <w:rFonts w:eastAsiaTheme="minorEastAsia"/>
          <w:b/>
          <w:sz w:val="22"/>
          <w:lang w:eastAsia="zh-CN"/>
        </w:rPr>
      </w:pPr>
      <w:r>
        <w:rPr>
          <w:rFonts w:eastAsiaTheme="minorEastAsia"/>
          <w:b/>
          <w:sz w:val="22"/>
          <w:lang w:eastAsia="zh-CN"/>
        </w:rPr>
        <w:br w:type="page"/>
      </w:r>
    </w:p>
    <w:p w14:paraId="48A38BF9" w14:textId="77777777" w:rsidR="002C5280" w:rsidRDefault="002C5280" w:rsidP="002C5280">
      <w:pPr>
        <w:jc w:val="center"/>
      </w:pPr>
      <w:r>
        <w:rPr>
          <w:noProof/>
        </w:rPr>
        <w:lastRenderedPageBreak/>
        <w:drawing>
          <wp:inline distT="0" distB="0" distL="0" distR="0" wp14:anchorId="4C7799E7" wp14:editId="7FA0C28F">
            <wp:extent cx="5647593" cy="6764271"/>
            <wp:effectExtent l="0" t="0" r="0" b="0"/>
            <wp:docPr id="11471469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146920" name="图片 1"/>
                    <pic:cNvPicPr/>
                  </pic:nvPicPr>
                  <pic:blipFill>
                    <a:blip r:embed="rId10" cstate="hqprint">
                      <a:extLst>
                        <a:ext uri="{28A0092B-C50C-407E-A947-70E740481C1C}">
                          <a14:useLocalDpi xmlns:a14="http://schemas.microsoft.com/office/drawing/2010/main" val="0"/>
                        </a:ext>
                      </a:extLst>
                    </a:blip>
                    <a:stretch>
                      <a:fillRect/>
                    </a:stretch>
                  </pic:blipFill>
                  <pic:spPr>
                    <a:xfrm>
                      <a:off x="0" y="0"/>
                      <a:ext cx="5647593" cy="6764271"/>
                    </a:xfrm>
                    <a:prstGeom prst="rect">
                      <a:avLst/>
                    </a:prstGeom>
                  </pic:spPr>
                </pic:pic>
              </a:graphicData>
            </a:graphic>
          </wp:inline>
        </w:drawing>
      </w:r>
    </w:p>
    <w:p w14:paraId="453DB4E9" w14:textId="77777777" w:rsidR="002C5280" w:rsidRDefault="002C5280" w:rsidP="002C5280">
      <w:pPr>
        <w:pStyle w:val="MStitle"/>
        <w:rPr>
          <w:noProof/>
        </w:rPr>
      </w:pPr>
      <w:r w:rsidRPr="00312B2E">
        <w:rPr>
          <w:bCs/>
          <w:noProof/>
        </w:rPr>
        <w:t>Fig</w:t>
      </w:r>
      <w:r>
        <w:rPr>
          <w:rFonts w:eastAsiaTheme="minorEastAsia" w:hint="eastAsia"/>
          <w:bCs/>
          <w:noProof/>
        </w:rPr>
        <w:t>.</w:t>
      </w:r>
      <w:r w:rsidRPr="00312B2E">
        <w:rPr>
          <w:bCs/>
          <w:noProof/>
        </w:rPr>
        <w:t xml:space="preserve"> S</w:t>
      </w:r>
      <w:r w:rsidRPr="00312B2E">
        <w:rPr>
          <w:rFonts w:eastAsiaTheme="minorEastAsia" w:hint="eastAsia"/>
          <w:bCs/>
          <w:noProof/>
        </w:rPr>
        <w:t>3</w:t>
      </w:r>
      <w:r>
        <w:rPr>
          <w:rFonts w:eastAsiaTheme="minorEastAsia" w:hint="eastAsia"/>
          <w:bCs/>
          <w:noProof/>
        </w:rPr>
        <w:t>.</w:t>
      </w:r>
      <w:r w:rsidRPr="00312B2E">
        <w:rPr>
          <w:bCs/>
          <w:noProof/>
        </w:rPr>
        <w:t xml:space="preserve"> </w:t>
      </w:r>
      <w:r w:rsidRPr="007066C4">
        <w:rPr>
          <w:rFonts w:eastAsiaTheme="minorEastAsia"/>
        </w:rPr>
        <w:t>Comparison</w:t>
      </w:r>
      <w:r w:rsidRPr="00F00120">
        <w:rPr>
          <w:bCs/>
          <w:noProof/>
        </w:rPr>
        <w:t xml:space="preserve"> of the emission factors (EFs) adopted in the main inventory and the EPD-based sensitivity scenario for open biomass burning.</w:t>
      </w:r>
      <w:r w:rsidRPr="007066C4">
        <w:rPr>
          <w:b w:val="0"/>
          <w:bCs/>
          <w:noProof/>
        </w:rPr>
        <w:t xml:space="preserve"> From top to bottom, the panels show EFs for CO</w:t>
      </w:r>
      <w:r w:rsidRPr="007066C4">
        <w:rPr>
          <w:rFonts w:hint="eastAsia"/>
          <w:b w:val="0"/>
          <w:bCs/>
          <w:noProof/>
          <w:vertAlign w:val="subscript"/>
        </w:rPr>
        <w:t>2</w:t>
      </w:r>
      <w:r w:rsidRPr="007066C4">
        <w:rPr>
          <w:b w:val="0"/>
          <w:bCs/>
          <w:noProof/>
        </w:rPr>
        <w:t>, CO, OC, BC, and SO</w:t>
      </w:r>
      <w:r w:rsidRPr="007066C4">
        <w:rPr>
          <w:rFonts w:hint="eastAsia"/>
          <w:b w:val="0"/>
          <w:bCs/>
          <w:noProof/>
          <w:vertAlign w:val="subscript"/>
        </w:rPr>
        <w:t>2</w:t>
      </w:r>
      <w:r w:rsidRPr="007066C4">
        <w:rPr>
          <w:b w:val="0"/>
          <w:bCs/>
          <w:noProof/>
        </w:rPr>
        <w:t xml:space="preserve"> across forest, shrub, grassland, and</w:t>
      </w:r>
      <w:r>
        <w:rPr>
          <w:rFonts w:eastAsiaTheme="minorEastAsia" w:hint="eastAsia"/>
          <w:b w:val="0"/>
          <w:bCs/>
          <w:noProof/>
        </w:rPr>
        <w:t xml:space="preserve"> in-field straw</w:t>
      </w:r>
      <w:r w:rsidRPr="007066C4">
        <w:rPr>
          <w:b w:val="0"/>
          <w:bCs/>
          <w:noProof/>
        </w:rPr>
        <w:t xml:space="preserve"> burning categories. Black circles represent the main estimates derived from independent combustion experiments, whereas orange squares represent the EPD-based sensitivity estimates. Gray error bars indicate the corresponding 5th–95th percentile uncertainty ranges derived from the literature-based emission factor distributions and used in the Monte Carlo uncertainty analysis.</w:t>
      </w:r>
    </w:p>
    <w:p w14:paraId="6B52263C" w14:textId="77777777" w:rsidR="002C5280" w:rsidRDefault="002C5280" w:rsidP="002C5280">
      <w:pPr>
        <w:spacing w:line="240" w:lineRule="auto"/>
        <w:jc w:val="left"/>
        <w:rPr>
          <w:rFonts w:eastAsiaTheme="minorEastAsia"/>
          <w:b/>
          <w:sz w:val="22"/>
          <w:lang w:eastAsia="zh-CN"/>
        </w:rPr>
      </w:pPr>
    </w:p>
    <w:p w14:paraId="4991B299" w14:textId="77777777" w:rsidR="002C5280" w:rsidRDefault="002C5280" w:rsidP="002C5280">
      <w:pPr>
        <w:jc w:val="center"/>
      </w:pPr>
      <w:r>
        <w:rPr>
          <w:rFonts w:hint="eastAsia"/>
          <w:noProof/>
        </w:rPr>
        <w:lastRenderedPageBreak/>
        <w:drawing>
          <wp:inline distT="0" distB="0" distL="0" distR="0" wp14:anchorId="01CC18B9" wp14:editId="75B36E70">
            <wp:extent cx="5208516" cy="6996976"/>
            <wp:effectExtent l="0" t="0" r="0" b="0"/>
            <wp:docPr id="17630203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20394" name="图片 1"/>
                    <pic:cNvPicPr/>
                  </pic:nvPicPr>
                  <pic:blipFill>
                    <a:blip r:embed="rId11" cstate="hqprint">
                      <a:extLst>
                        <a:ext uri="{28A0092B-C50C-407E-A947-70E740481C1C}">
                          <a14:useLocalDpi xmlns:a14="http://schemas.microsoft.com/office/drawing/2010/main" val="0"/>
                        </a:ext>
                      </a:extLst>
                    </a:blip>
                    <a:stretch>
                      <a:fillRect/>
                    </a:stretch>
                  </pic:blipFill>
                  <pic:spPr>
                    <a:xfrm>
                      <a:off x="0" y="0"/>
                      <a:ext cx="5208516" cy="6996976"/>
                    </a:xfrm>
                    <a:prstGeom prst="rect">
                      <a:avLst/>
                    </a:prstGeom>
                  </pic:spPr>
                </pic:pic>
              </a:graphicData>
            </a:graphic>
          </wp:inline>
        </w:drawing>
      </w:r>
    </w:p>
    <w:p w14:paraId="757D7983" w14:textId="77777777" w:rsidR="002C5280" w:rsidRDefault="002C5280" w:rsidP="002C5280">
      <w:pPr>
        <w:pStyle w:val="MStitle"/>
        <w:rPr>
          <w:rFonts w:eastAsiaTheme="minorEastAsia"/>
          <w:b w:val="0"/>
          <w:bCs/>
          <w:noProof/>
        </w:rPr>
      </w:pPr>
      <w:r w:rsidRPr="00312B2E">
        <w:rPr>
          <w:noProof/>
        </w:rPr>
        <w:t>Fig. S4. Comparison of emission factors (EFs) used for domestic biomass burning with values from independent literature sources.</w:t>
      </w:r>
      <w:r w:rsidRPr="00312B2E">
        <w:rPr>
          <w:b w:val="0"/>
          <w:bCs/>
          <w:noProof/>
        </w:rPr>
        <w:t xml:space="preserve"> Panels (a–e) show EFs for CO</w:t>
      </w:r>
      <w:r w:rsidRPr="00312B2E">
        <w:rPr>
          <w:rFonts w:eastAsiaTheme="minorEastAsia" w:hint="eastAsia"/>
          <w:b w:val="0"/>
          <w:bCs/>
          <w:noProof/>
          <w:vertAlign w:val="subscript"/>
        </w:rPr>
        <w:t>2</w:t>
      </w:r>
      <w:r w:rsidRPr="00312B2E">
        <w:rPr>
          <w:b w:val="0"/>
          <w:bCs/>
          <w:noProof/>
        </w:rPr>
        <w:t>, CO, OC, BC, and SO</w:t>
      </w:r>
      <w:r w:rsidRPr="00312B2E">
        <w:rPr>
          <w:rFonts w:eastAsiaTheme="minorEastAsia" w:hint="eastAsia"/>
          <w:b w:val="0"/>
          <w:bCs/>
          <w:noProof/>
          <w:vertAlign w:val="subscript"/>
        </w:rPr>
        <w:t>2</w:t>
      </w:r>
      <w:r w:rsidRPr="00312B2E">
        <w:rPr>
          <w:b w:val="0"/>
          <w:bCs/>
          <w:noProof/>
        </w:rPr>
        <w:t>, respectively. Black circles represent the means reported by individual literature sources. Orange squares and blue triangles denote the EPD-based EFs for traditional and advanced stoves, respectively, for CO, OC, and BC. For CO</w:t>
      </w:r>
      <w:r w:rsidRPr="00312B2E">
        <w:rPr>
          <w:rFonts w:eastAsiaTheme="minorEastAsia" w:hint="eastAsia"/>
          <w:b w:val="0"/>
          <w:bCs/>
          <w:noProof/>
          <w:vertAlign w:val="subscript"/>
        </w:rPr>
        <w:t>2</w:t>
      </w:r>
      <w:r w:rsidRPr="00312B2E">
        <w:rPr>
          <w:b w:val="0"/>
          <w:bCs/>
          <w:noProof/>
        </w:rPr>
        <w:t xml:space="preserve"> and SO</w:t>
      </w:r>
      <w:r w:rsidRPr="00312B2E">
        <w:rPr>
          <w:rFonts w:eastAsiaTheme="minorEastAsia" w:hint="eastAsia"/>
          <w:b w:val="0"/>
          <w:bCs/>
          <w:noProof/>
          <w:vertAlign w:val="subscript"/>
        </w:rPr>
        <w:t>2</w:t>
      </w:r>
      <w:r w:rsidRPr="00312B2E">
        <w:rPr>
          <w:b w:val="0"/>
          <w:bCs/>
          <w:noProof/>
        </w:rPr>
        <w:t xml:space="preserve">, </w:t>
      </w:r>
      <w:r>
        <w:rPr>
          <w:rFonts w:eastAsiaTheme="minorEastAsia" w:hint="eastAsia"/>
          <w:b w:val="0"/>
          <w:bCs/>
          <w:noProof/>
        </w:rPr>
        <w:t>green</w:t>
      </w:r>
      <w:r w:rsidRPr="00312B2E">
        <w:rPr>
          <w:b w:val="0"/>
          <w:bCs/>
          <w:noProof/>
        </w:rPr>
        <w:t xml:space="preserve"> squares indicate the common EFs applied to both stove types. Gray error bars represent the corresponding 5th–95th percentile uncertainty ranges derived from the assumed 20% coefficient of variation and used to parameterize the Monte Carlo uncertainty analysis.</w:t>
      </w:r>
    </w:p>
    <w:p w14:paraId="69AB7FF0" w14:textId="77777777" w:rsidR="002C5280" w:rsidRPr="005B46A4" w:rsidRDefault="002C5280" w:rsidP="002C5280">
      <w:pPr>
        <w:spacing w:line="240" w:lineRule="auto"/>
        <w:jc w:val="center"/>
        <w:rPr>
          <w:rFonts w:eastAsiaTheme="minorEastAsia"/>
          <w:b/>
          <w:bCs/>
          <w:lang w:eastAsia="zh-CN"/>
        </w:rPr>
      </w:pPr>
      <w:r>
        <w:rPr>
          <w:rFonts w:eastAsiaTheme="minorEastAsia"/>
          <w:b/>
          <w:bCs/>
          <w:noProof/>
          <w:lang w:eastAsia="zh-CN"/>
        </w:rPr>
        <w:lastRenderedPageBreak/>
        <w:drawing>
          <wp:inline distT="0" distB="0" distL="0" distR="0" wp14:anchorId="7A1F84DD" wp14:editId="4CF1DCE0">
            <wp:extent cx="4786897" cy="6578600"/>
            <wp:effectExtent l="0" t="0" r="0" b="0"/>
            <wp:docPr id="11225573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57391" name="图片 4"/>
                    <pic:cNvPicPr/>
                  </pic:nvPicPr>
                  <pic:blipFill>
                    <a:blip r:embed="rId12" cstate="hqprint">
                      <a:extLst>
                        <a:ext uri="{28A0092B-C50C-407E-A947-70E740481C1C}">
                          <a14:useLocalDpi xmlns:a14="http://schemas.microsoft.com/office/drawing/2010/main" val="0"/>
                        </a:ext>
                      </a:extLst>
                    </a:blip>
                    <a:stretch>
                      <a:fillRect/>
                    </a:stretch>
                  </pic:blipFill>
                  <pic:spPr>
                    <a:xfrm>
                      <a:off x="0" y="0"/>
                      <a:ext cx="4788924" cy="6581386"/>
                    </a:xfrm>
                    <a:prstGeom prst="rect">
                      <a:avLst/>
                    </a:prstGeom>
                  </pic:spPr>
                </pic:pic>
              </a:graphicData>
            </a:graphic>
          </wp:inline>
        </w:drawing>
      </w:r>
    </w:p>
    <w:p w14:paraId="73580302" w14:textId="77777777" w:rsidR="002C5280" w:rsidRPr="000E4862" w:rsidRDefault="002C5280" w:rsidP="002C5280">
      <w:pPr>
        <w:pStyle w:val="MStitle"/>
        <w:rPr>
          <w:rFonts w:eastAsiaTheme="minorEastAsia"/>
          <w:b w:val="0"/>
          <w:bCs/>
        </w:rPr>
      </w:pPr>
      <w:r w:rsidRPr="000E4862">
        <w:rPr>
          <w:rFonts w:eastAsiaTheme="minorEastAsia"/>
        </w:rPr>
        <w:t xml:space="preserve">Fig. </w:t>
      </w:r>
      <w:proofErr w:type="spellStart"/>
      <w:r w:rsidRPr="000E4862">
        <w:rPr>
          <w:rFonts w:eastAsiaTheme="minorEastAsia"/>
        </w:rPr>
        <w:t>S5</w:t>
      </w:r>
      <w:proofErr w:type="spellEnd"/>
      <w:r w:rsidRPr="000E4862">
        <w:rPr>
          <w:rFonts w:eastAsiaTheme="minorEastAsia"/>
        </w:rPr>
        <w:t xml:space="preserve">. Province-specific monthly allocation profiles for biomass burning sources in China. </w:t>
      </w:r>
      <w:r w:rsidRPr="000E4862">
        <w:rPr>
          <w:rFonts w:eastAsiaTheme="minorEastAsia"/>
          <w:b w:val="0"/>
          <w:bCs/>
        </w:rPr>
        <w:t xml:space="preserve">Panels show (a) firewood burning, (b) domestic straw burning, (c) livestock-manure burning, and (d) in-field straw burning. Each stacked bar gives the percentage of the annual total allocated to each calendar month and sums to 100% for a province and source. </w:t>
      </w:r>
    </w:p>
    <w:p w14:paraId="1278685A" w14:textId="77777777" w:rsidR="002C5280" w:rsidRPr="00E52B8C" w:rsidRDefault="002C5280" w:rsidP="002C5280">
      <w:pPr>
        <w:rPr>
          <w:rFonts w:eastAsiaTheme="minorEastAsia"/>
          <w:lang w:eastAsia="zh-CN"/>
        </w:rPr>
      </w:pPr>
    </w:p>
    <w:p w14:paraId="30480BA7" w14:textId="77777777" w:rsidR="002C5280" w:rsidRPr="007066C4" w:rsidRDefault="002C5280" w:rsidP="002C5280">
      <w:pPr>
        <w:spacing w:line="240" w:lineRule="auto"/>
        <w:jc w:val="left"/>
        <w:rPr>
          <w:rFonts w:eastAsiaTheme="minorEastAsia"/>
          <w:b/>
          <w:sz w:val="22"/>
          <w:lang w:eastAsia="zh-CN"/>
        </w:rPr>
      </w:pPr>
    </w:p>
    <w:p w14:paraId="56F3E008" w14:textId="77777777" w:rsidR="002C5280" w:rsidRPr="007066C4" w:rsidRDefault="002C5280" w:rsidP="002C5280">
      <w:pPr>
        <w:spacing w:line="240" w:lineRule="auto"/>
        <w:jc w:val="left"/>
        <w:rPr>
          <w:rFonts w:eastAsiaTheme="minorEastAsia"/>
          <w:b/>
          <w:sz w:val="22"/>
          <w:lang w:eastAsia="zh-CN"/>
        </w:rPr>
      </w:pPr>
    </w:p>
    <w:p w14:paraId="64E66EFE" w14:textId="77777777" w:rsidR="002C5280" w:rsidRPr="007F2980" w:rsidRDefault="002C5280" w:rsidP="002C5280">
      <w:pPr>
        <w:spacing w:line="240" w:lineRule="auto"/>
        <w:jc w:val="center"/>
        <w:rPr>
          <w:rFonts w:eastAsiaTheme="minorEastAsia"/>
          <w:b/>
          <w:bCs/>
          <w:lang w:eastAsia="zh-CN"/>
        </w:rPr>
      </w:pPr>
      <w:r>
        <w:rPr>
          <w:rFonts w:eastAsiaTheme="minorEastAsia"/>
          <w:b/>
          <w:bCs/>
          <w:noProof/>
          <w:lang w:eastAsia="zh-CN"/>
        </w:rPr>
        <w:lastRenderedPageBreak/>
        <w:drawing>
          <wp:inline distT="0" distB="0" distL="0" distR="0" wp14:anchorId="74A70CAD" wp14:editId="742F12D1">
            <wp:extent cx="6120129" cy="5491878"/>
            <wp:effectExtent l="0" t="0" r="0" b="0"/>
            <wp:docPr id="2794677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67798" name="图片 2"/>
                    <pic:cNvPicPr/>
                  </pic:nvPicPr>
                  <pic:blipFill>
                    <a:blip r:embed="rId13" cstate="hqprint">
                      <a:extLst>
                        <a:ext uri="{28A0092B-C50C-407E-A947-70E740481C1C}">
                          <a14:useLocalDpi xmlns:a14="http://schemas.microsoft.com/office/drawing/2010/main" val="0"/>
                        </a:ext>
                      </a:extLst>
                    </a:blip>
                    <a:stretch>
                      <a:fillRect/>
                    </a:stretch>
                  </pic:blipFill>
                  <pic:spPr>
                    <a:xfrm>
                      <a:off x="0" y="0"/>
                      <a:ext cx="6120129" cy="5491878"/>
                    </a:xfrm>
                    <a:prstGeom prst="rect">
                      <a:avLst/>
                    </a:prstGeom>
                  </pic:spPr>
                </pic:pic>
              </a:graphicData>
            </a:graphic>
          </wp:inline>
        </w:drawing>
      </w:r>
    </w:p>
    <w:p w14:paraId="2B75240C" w14:textId="1EDD28C7" w:rsidR="00F7790C" w:rsidRPr="0056449F" w:rsidRDefault="00F7790C" w:rsidP="00F7790C">
      <w:pPr>
        <w:pStyle w:val="MStitle"/>
        <w:rPr>
          <w:rFonts w:eastAsiaTheme="minorEastAsia"/>
          <w:b w:val="0"/>
          <w:bCs/>
        </w:rPr>
      </w:pPr>
      <w:r w:rsidRPr="0056449F">
        <w:rPr>
          <w:rFonts w:eastAsiaTheme="minorEastAsia" w:hint="eastAsia"/>
        </w:rPr>
        <w:t xml:space="preserve">Fig. </w:t>
      </w:r>
      <w:proofErr w:type="spellStart"/>
      <w:r w:rsidRPr="0056449F">
        <w:rPr>
          <w:rFonts w:eastAsiaTheme="minorEastAsia" w:hint="eastAsia"/>
        </w:rPr>
        <w:t>S</w:t>
      </w:r>
      <w:r>
        <w:rPr>
          <w:rFonts w:eastAsiaTheme="minorEastAsia" w:hint="eastAsia"/>
        </w:rPr>
        <w:t>6</w:t>
      </w:r>
      <w:proofErr w:type="spellEnd"/>
      <w:r>
        <w:rPr>
          <w:rFonts w:eastAsiaTheme="minorEastAsia" w:hint="eastAsia"/>
        </w:rPr>
        <w:t>.</w:t>
      </w:r>
      <w:r w:rsidRPr="0056449F">
        <w:rPr>
          <w:rFonts w:eastAsiaTheme="minorEastAsia" w:hint="eastAsia"/>
        </w:rPr>
        <w:t xml:space="preserve"> </w:t>
      </w:r>
      <w:r w:rsidRPr="0056449F">
        <w:rPr>
          <w:noProof/>
        </w:rPr>
        <w:t>Reconstructed provincial fractions of in-field straw burning in China during 1980–2024.</w:t>
      </w:r>
      <w:r w:rsidRPr="00C459CF">
        <w:rPr>
          <w:noProof/>
        </w:rPr>
        <w:t xml:space="preserve"> </w:t>
      </w:r>
      <w:r w:rsidRPr="0056449F">
        <w:rPr>
          <w:b w:val="0"/>
          <w:bCs/>
          <w:noProof/>
        </w:rPr>
        <w:t xml:space="preserve">The solid blue line represents the median estimate under the Base scenario, and the blue shading denotes its 5th–95th percentile uncertainty interval derived from Monte Carlo simulations. The gray shading indicates the overall plausible envelope, defined by the minimum 5th percentile and maximum 95th percentile across the Constant, Base, and Accelerated-decline scenarios. </w:t>
      </w:r>
      <w:r>
        <w:rPr>
          <w:rFonts w:eastAsiaTheme="minorEastAsia" w:hint="eastAsia"/>
          <w:b w:val="0"/>
          <w:bCs/>
          <w:noProof/>
        </w:rPr>
        <w:t>S</w:t>
      </w:r>
      <w:r w:rsidRPr="0056449F">
        <w:rPr>
          <w:b w:val="0"/>
          <w:bCs/>
          <w:noProof/>
        </w:rPr>
        <w:t xml:space="preserve">quares, </w:t>
      </w:r>
      <w:r>
        <w:rPr>
          <w:rFonts w:eastAsiaTheme="minorEastAsia" w:hint="eastAsia"/>
          <w:b w:val="0"/>
          <w:bCs/>
          <w:noProof/>
        </w:rPr>
        <w:t>c</w:t>
      </w:r>
      <w:r w:rsidRPr="0056449F">
        <w:rPr>
          <w:b w:val="0"/>
          <w:bCs/>
          <w:noProof/>
        </w:rPr>
        <w:t xml:space="preserve">ircles, and triangles show the temporally matched province-level constraints reported by </w:t>
      </w:r>
      <w:r w:rsidRPr="001E20C9">
        <w:rPr>
          <w:rFonts w:eastAsiaTheme="minorEastAsia"/>
          <w:b w:val="0"/>
          <w:bCs/>
        </w:rPr>
        <w:t xml:space="preserve">Peng et </w:t>
      </w:r>
      <w:proofErr w:type="spellStart"/>
      <w:r w:rsidRPr="001E20C9">
        <w:rPr>
          <w:rFonts w:eastAsiaTheme="minorEastAsia"/>
          <w:b w:val="0"/>
          <w:bCs/>
        </w:rPr>
        <w:t>al.</w:t>
      </w:r>
      <w:r w:rsidRPr="00C32FA6">
        <w:rPr>
          <w:b w:val="0"/>
          <w:bCs/>
          <w:vertAlign w:val="superscript"/>
        </w:rPr>
        <w:t>1</w:t>
      </w:r>
      <w:proofErr w:type="spellEnd"/>
      <w:r w:rsidRPr="001E20C9">
        <w:rPr>
          <w:rFonts w:eastAsiaTheme="minorEastAsia"/>
          <w:b w:val="0"/>
          <w:bCs/>
        </w:rPr>
        <w:t xml:space="preserve">, Tian et </w:t>
      </w:r>
      <w:proofErr w:type="spellStart"/>
      <w:r w:rsidRPr="001E20C9">
        <w:rPr>
          <w:rFonts w:eastAsiaTheme="minorEastAsia"/>
          <w:b w:val="0"/>
          <w:bCs/>
        </w:rPr>
        <w:t>al.</w:t>
      </w:r>
      <w:r w:rsidRPr="00C32FA6">
        <w:rPr>
          <w:b w:val="0"/>
          <w:bCs/>
          <w:vertAlign w:val="superscript"/>
        </w:rPr>
        <w:t>2</w:t>
      </w:r>
      <w:proofErr w:type="spellEnd"/>
      <w:r w:rsidRPr="001E20C9">
        <w:rPr>
          <w:rFonts w:eastAsiaTheme="minorEastAsia"/>
          <w:b w:val="0"/>
          <w:bCs/>
        </w:rPr>
        <w:t xml:space="preserve">, and Zhou et </w:t>
      </w:r>
      <w:proofErr w:type="spellStart"/>
      <w:r w:rsidRPr="001E20C9">
        <w:rPr>
          <w:rFonts w:eastAsiaTheme="minorEastAsia"/>
          <w:b w:val="0"/>
          <w:bCs/>
        </w:rPr>
        <w:t>al.</w:t>
      </w:r>
      <w:r w:rsidRPr="00C32FA6">
        <w:rPr>
          <w:b w:val="0"/>
          <w:bCs/>
          <w:vertAlign w:val="superscript"/>
        </w:rPr>
        <w:t>3</w:t>
      </w:r>
      <w:proofErr w:type="spellEnd"/>
      <w:r w:rsidRPr="0056449F">
        <w:rPr>
          <w:b w:val="0"/>
          <w:bCs/>
          <w:noProof/>
        </w:rPr>
        <w:t>, respectively.</w:t>
      </w:r>
      <w:r w:rsidRPr="00FD5C33">
        <w:rPr>
          <w:b w:val="0"/>
          <w:bCs/>
          <w:noProof/>
        </w:rPr>
        <w:t xml:space="preserve"> The years shown after the cited studies indicate the years represented by the reported emission estimates, rather than the publication years of the studies.</w:t>
      </w:r>
      <w:r w:rsidRPr="0056449F">
        <w:rPr>
          <w:b w:val="0"/>
          <w:bCs/>
          <w:noProof/>
        </w:rPr>
        <w:t xml:space="preserve"> The vertical dashed line marks 2015; values after 2015 were extrapolated under the alternative post-2015 trajectory assumptions.</w:t>
      </w:r>
      <w:r w:rsidRPr="00FD5C33">
        <w:t xml:space="preserve"> </w:t>
      </w:r>
    </w:p>
    <w:p w14:paraId="47F4B5ED" w14:textId="77777777" w:rsidR="00F7790C" w:rsidRDefault="00F7790C" w:rsidP="00F7790C">
      <w:pPr>
        <w:spacing w:line="240" w:lineRule="auto"/>
        <w:jc w:val="left"/>
        <w:rPr>
          <w:rFonts w:eastAsiaTheme="minorEastAsia"/>
          <w:lang w:eastAsia="zh-CN"/>
        </w:rPr>
      </w:pPr>
      <w:r>
        <w:rPr>
          <w:rFonts w:eastAsiaTheme="minorEastAsia"/>
          <w:lang w:eastAsia="zh-CN"/>
        </w:rPr>
        <w:br w:type="page"/>
      </w:r>
    </w:p>
    <w:p w14:paraId="11F42F93" w14:textId="77777777" w:rsidR="00F7790C" w:rsidRPr="0056449F" w:rsidRDefault="00F7790C" w:rsidP="00F7790C">
      <w:pPr>
        <w:rPr>
          <w:rFonts w:eastAsiaTheme="minorEastAsia"/>
          <w:lang w:eastAsia="zh-CN"/>
        </w:rPr>
      </w:pPr>
    </w:p>
    <w:p w14:paraId="5FD1D226" w14:textId="77777777" w:rsidR="00F7790C" w:rsidRDefault="00F7790C" w:rsidP="00F7790C">
      <w:pPr>
        <w:rPr>
          <w:noProof/>
        </w:rPr>
      </w:pPr>
      <w:r>
        <w:rPr>
          <w:rFonts w:hint="eastAsia"/>
          <w:noProof/>
        </w:rPr>
        <w:drawing>
          <wp:inline distT="0" distB="0" distL="0" distR="0" wp14:anchorId="0F77DB0B" wp14:editId="041AE34E">
            <wp:extent cx="6310884" cy="3491739"/>
            <wp:effectExtent l="0" t="0" r="0" b="0"/>
            <wp:docPr id="192766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665" name="图片 2"/>
                    <pic:cNvPicPr/>
                  </pic:nvPicPr>
                  <pic:blipFill>
                    <a:blip r:embed="rId14" cstate="hqprint">
                      <a:extLst>
                        <a:ext uri="{28A0092B-C50C-407E-A947-70E740481C1C}">
                          <a14:useLocalDpi xmlns:a14="http://schemas.microsoft.com/office/drawing/2010/main" val="0"/>
                        </a:ext>
                      </a:extLst>
                    </a:blip>
                    <a:stretch>
                      <a:fillRect/>
                    </a:stretch>
                  </pic:blipFill>
                  <pic:spPr>
                    <a:xfrm>
                      <a:off x="0" y="0"/>
                      <a:ext cx="6310884" cy="3491739"/>
                    </a:xfrm>
                    <a:prstGeom prst="rect">
                      <a:avLst/>
                    </a:prstGeom>
                  </pic:spPr>
                </pic:pic>
              </a:graphicData>
            </a:graphic>
          </wp:inline>
        </w:drawing>
      </w:r>
    </w:p>
    <w:p w14:paraId="06F3658E" w14:textId="04AEE6F8" w:rsidR="00F7790C" w:rsidRPr="0056449F" w:rsidRDefault="00F7790C" w:rsidP="00F7790C">
      <w:pPr>
        <w:pStyle w:val="MStitle"/>
        <w:rPr>
          <w:noProof/>
        </w:rPr>
      </w:pPr>
      <w:r w:rsidRPr="0056449F">
        <w:rPr>
          <w:noProof/>
        </w:rPr>
        <w:t>Fig</w:t>
      </w:r>
      <w:r w:rsidRPr="0056449F">
        <w:rPr>
          <w:rFonts w:hint="eastAsia"/>
          <w:noProof/>
        </w:rPr>
        <w:t>.</w:t>
      </w:r>
      <w:r w:rsidRPr="0056449F">
        <w:rPr>
          <w:noProof/>
        </w:rPr>
        <w:t xml:space="preserve"> </w:t>
      </w:r>
      <w:r w:rsidRPr="0056449F">
        <w:rPr>
          <w:rFonts w:hint="eastAsia"/>
          <w:noProof/>
        </w:rPr>
        <w:t>S</w:t>
      </w:r>
      <w:r>
        <w:rPr>
          <w:rFonts w:eastAsiaTheme="minorEastAsia" w:hint="eastAsia"/>
          <w:noProof/>
        </w:rPr>
        <w:t>7</w:t>
      </w:r>
      <w:r w:rsidRPr="0056449F">
        <w:rPr>
          <w:noProof/>
        </w:rPr>
        <w:t>. Contributions of grouped input parameters to the uncertainty in national in-field straw-burning emissions during 1980–2024.</w:t>
      </w:r>
      <w:r w:rsidRPr="00FD5C33">
        <w:rPr>
          <w:b w:val="0"/>
          <w:bCs/>
          <w:noProof/>
        </w:rPr>
        <w:t xml:space="preserve"> Rows correspond to CO</w:t>
      </w:r>
      <w:r w:rsidRPr="008B35BB">
        <w:rPr>
          <w:rFonts w:eastAsiaTheme="minorEastAsia" w:hint="eastAsia"/>
          <w:b w:val="0"/>
          <w:bCs/>
          <w:noProof/>
          <w:vertAlign w:val="subscript"/>
        </w:rPr>
        <w:t>2</w:t>
      </w:r>
      <w:r w:rsidRPr="00FD5C33">
        <w:rPr>
          <w:b w:val="0"/>
          <w:bCs/>
          <w:noProof/>
        </w:rPr>
        <w:t>, CO, BC, OC, and SO</w:t>
      </w:r>
      <w:r w:rsidRPr="008B35BB">
        <w:rPr>
          <w:rFonts w:eastAsiaTheme="minorEastAsia" w:hint="eastAsia"/>
          <w:b w:val="0"/>
          <w:bCs/>
          <w:noProof/>
          <w:vertAlign w:val="subscript"/>
        </w:rPr>
        <w:t>2</w:t>
      </w:r>
      <w:r w:rsidRPr="00FD5C33">
        <w:rPr>
          <w:b w:val="0"/>
          <w:bCs/>
          <w:noProof/>
        </w:rPr>
        <w:t>, and columns represent burning-fraction reconstruction and calibration, straw-to-product ratio, dry-matter fraction, combustion efficiency, and emission factor. Cell values are the median annual normalized contributions over 1980–2024; contributions sum to 100% for each pollutant.</w:t>
      </w:r>
    </w:p>
    <w:p w14:paraId="428BA40B" w14:textId="77777777" w:rsidR="00F7790C" w:rsidRDefault="00F7790C" w:rsidP="00F7790C">
      <w:pPr>
        <w:spacing w:line="240" w:lineRule="auto"/>
        <w:jc w:val="left"/>
        <w:rPr>
          <w:rFonts w:eastAsiaTheme="minorEastAsia"/>
          <w:lang w:eastAsia="zh-CN"/>
        </w:rPr>
      </w:pPr>
      <w:r>
        <w:rPr>
          <w:rFonts w:eastAsiaTheme="minorEastAsia"/>
          <w:lang w:eastAsia="zh-CN"/>
        </w:rPr>
        <w:br w:type="page"/>
      </w:r>
    </w:p>
    <w:p w14:paraId="02212154" w14:textId="77777777" w:rsidR="00F7790C" w:rsidRDefault="00F7790C" w:rsidP="00F7790C">
      <w:pPr>
        <w:spacing w:line="240" w:lineRule="auto"/>
        <w:jc w:val="center"/>
        <w:rPr>
          <w:rFonts w:eastAsiaTheme="minorEastAsia"/>
          <w:b/>
          <w:bCs/>
          <w:lang w:eastAsia="zh-CN"/>
        </w:rPr>
      </w:pPr>
      <w:r>
        <w:rPr>
          <w:rFonts w:eastAsiaTheme="minorEastAsia"/>
          <w:b/>
          <w:bCs/>
          <w:noProof/>
          <w:lang w:eastAsia="zh-CN"/>
        </w:rPr>
        <w:lastRenderedPageBreak/>
        <w:drawing>
          <wp:inline distT="0" distB="0" distL="0" distR="0" wp14:anchorId="4C083323" wp14:editId="719E9237">
            <wp:extent cx="6120130" cy="4409440"/>
            <wp:effectExtent l="0" t="0" r="0" b="0"/>
            <wp:docPr id="181490569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05690" name="图片 1814905690"/>
                    <pic:cNvPicPr/>
                  </pic:nvPicPr>
                  <pic:blipFill>
                    <a:blip r:embed="rId15" cstate="hqprint">
                      <a:extLst>
                        <a:ext uri="{28A0092B-C50C-407E-A947-70E740481C1C}">
                          <a14:useLocalDpi xmlns:a14="http://schemas.microsoft.com/office/drawing/2010/main" val="0"/>
                        </a:ext>
                      </a:extLst>
                    </a:blip>
                    <a:stretch>
                      <a:fillRect/>
                    </a:stretch>
                  </pic:blipFill>
                  <pic:spPr>
                    <a:xfrm>
                      <a:off x="0" y="0"/>
                      <a:ext cx="6120130" cy="4409440"/>
                    </a:xfrm>
                    <a:prstGeom prst="rect">
                      <a:avLst/>
                    </a:prstGeom>
                  </pic:spPr>
                </pic:pic>
              </a:graphicData>
            </a:graphic>
          </wp:inline>
        </w:drawing>
      </w:r>
    </w:p>
    <w:p w14:paraId="773CE92D" w14:textId="6486379A" w:rsidR="002C5280" w:rsidRPr="0056449F" w:rsidRDefault="002C5280" w:rsidP="002C5280">
      <w:pPr>
        <w:pStyle w:val="MStitle"/>
        <w:rPr>
          <w:rFonts w:eastAsiaTheme="minorEastAsia"/>
          <w:b w:val="0"/>
          <w:bCs/>
          <w:noProof/>
        </w:rPr>
      </w:pPr>
      <w:r w:rsidRPr="0056449F">
        <w:rPr>
          <w:rFonts w:eastAsiaTheme="minorEastAsia" w:hint="eastAsia"/>
        </w:rPr>
        <w:t xml:space="preserve">Fig. </w:t>
      </w:r>
      <w:proofErr w:type="spellStart"/>
      <w:r w:rsidRPr="0056449F">
        <w:rPr>
          <w:rFonts w:eastAsiaTheme="minorEastAsia" w:hint="eastAsia"/>
        </w:rPr>
        <w:t>S</w:t>
      </w:r>
      <w:r w:rsidR="00F7790C">
        <w:rPr>
          <w:rFonts w:eastAsiaTheme="minorEastAsia" w:hint="eastAsia"/>
        </w:rPr>
        <w:t>8</w:t>
      </w:r>
      <w:proofErr w:type="spellEnd"/>
      <w:r w:rsidR="00641DAE">
        <w:rPr>
          <w:rFonts w:eastAsiaTheme="minorEastAsia" w:hint="eastAsia"/>
        </w:rPr>
        <w:t>.</w:t>
      </w:r>
      <w:r w:rsidRPr="0056449F">
        <w:rPr>
          <w:rFonts w:hint="eastAsia"/>
          <w:noProof/>
        </w:rPr>
        <w:t xml:space="preserve"> Province-specific reconstruction models selected for domestic straw-burning proportions.</w:t>
      </w:r>
      <w:r w:rsidRPr="00D64273">
        <w:rPr>
          <w:rFonts w:hint="eastAsia"/>
          <w:bCs/>
          <w:noProof/>
        </w:rPr>
        <w:t xml:space="preserve"> </w:t>
      </w:r>
      <w:r>
        <w:rPr>
          <w:b w:val="0"/>
        </w:rPr>
        <w:t>Black points represent available provincial observations, red points represent reconstructed or projected values for 2015–2024, and red dashed lines show the fitted response of the selected model. Province-level, regional-level, and national-level logit regression models are identified by blue, orange, and green equation boxes, respectively. Provinces assigned to the same regional or national equation are combined within a common panel and distinguished by different marker shapes. For models containing both rural income and rural population, the horizontal axis represents the linear predictor</w:t>
      </w:r>
      <w:r>
        <w:rPr>
          <w:rFonts w:eastAsiaTheme="minorEastAsia" w:hint="eastAsia"/>
          <w:b w:val="0"/>
        </w:rPr>
        <w:t xml:space="preserve"> </w:t>
      </w:r>
      <m:oMath>
        <m:r>
          <m:rPr>
            <m:sty m:val="bi"/>
          </m:rPr>
          <w:rPr>
            <w:rFonts w:ascii="Cambria Math" w:eastAsiaTheme="minorEastAsia" w:hAnsi="Cambria Math"/>
          </w:rPr>
          <m:t>η</m:t>
        </m:r>
      </m:oMath>
      <w:r>
        <w:rPr>
          <w:b w:val="0"/>
        </w:rPr>
        <w:t>, excluding the intercept. Model annotations report the median cross-validation RMSE of the selected regression model, the corresponding RMSE of the province-specific historical-mean baseline, and the training R</w:t>
      </w:r>
      <w:r w:rsidRPr="000E4862">
        <w:rPr>
          <w:rFonts w:eastAsiaTheme="minorEastAsia" w:hint="eastAsia"/>
          <w:b w:val="0"/>
          <w:vertAlign w:val="superscript"/>
        </w:rPr>
        <w:t>2</w:t>
      </w:r>
      <w:r>
        <w:rPr>
          <w:b w:val="0"/>
        </w:rPr>
        <w:t xml:space="preserve"> on the logit scale. Panels </w:t>
      </w:r>
      <w:proofErr w:type="spellStart"/>
      <w:r>
        <w:rPr>
          <w:b w:val="0"/>
        </w:rPr>
        <w:t>labeled</w:t>
      </w:r>
      <w:proofErr w:type="spellEnd"/>
      <w:r>
        <w:rPr>
          <w:b w:val="0"/>
        </w:rPr>
        <w:t xml:space="preserve"> as historical-mean baselines show the observed provincial time series, the constant mean estimate selected through cross-validation, and projected values for 2015–2024</w:t>
      </w:r>
      <w:r w:rsidRPr="0056449F">
        <w:rPr>
          <w:rFonts w:hint="eastAsia"/>
          <w:b w:val="0"/>
          <w:bCs/>
          <w:noProof/>
        </w:rPr>
        <w:t>.</w:t>
      </w:r>
    </w:p>
    <w:p w14:paraId="76CA5A8E" w14:textId="77777777" w:rsidR="002C5280" w:rsidRDefault="002C5280" w:rsidP="002C5280">
      <w:pPr>
        <w:spacing w:line="240" w:lineRule="auto"/>
        <w:jc w:val="left"/>
        <w:rPr>
          <w:rFonts w:eastAsiaTheme="minorEastAsia"/>
        </w:rPr>
      </w:pPr>
      <w:r>
        <w:rPr>
          <w:rFonts w:eastAsiaTheme="minorEastAsia"/>
        </w:rPr>
        <w:br w:type="page"/>
      </w:r>
    </w:p>
    <w:p w14:paraId="4C00F97D" w14:textId="77777777" w:rsidR="002C5280" w:rsidRDefault="002C5280" w:rsidP="002C5280">
      <w:pPr>
        <w:spacing w:line="240" w:lineRule="auto"/>
        <w:jc w:val="left"/>
        <w:rPr>
          <w:rFonts w:eastAsiaTheme="minorEastAsia"/>
          <w:b/>
          <w:sz w:val="22"/>
          <w:lang w:eastAsia="zh-CN"/>
        </w:rPr>
      </w:pPr>
      <w:r>
        <w:rPr>
          <w:rFonts w:eastAsiaTheme="minorEastAsia"/>
          <w:b/>
          <w:noProof/>
          <w:sz w:val="22"/>
          <w:lang w:eastAsia="zh-CN"/>
        </w:rPr>
        <w:lastRenderedPageBreak/>
        <w:drawing>
          <wp:inline distT="0" distB="0" distL="0" distR="0" wp14:anchorId="1DFAEE55" wp14:editId="270B364E">
            <wp:extent cx="6120130" cy="6904990"/>
            <wp:effectExtent l="0" t="0" r="0" b="0"/>
            <wp:docPr id="181791929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919299" name="图片 1817919299"/>
                    <pic:cNvPicPr/>
                  </pic:nvPicPr>
                  <pic:blipFill>
                    <a:blip r:embed="rId16" cstate="hqprint">
                      <a:extLst>
                        <a:ext uri="{28A0092B-C50C-407E-A947-70E740481C1C}">
                          <a14:useLocalDpi xmlns:a14="http://schemas.microsoft.com/office/drawing/2010/main" val="0"/>
                        </a:ext>
                      </a:extLst>
                    </a:blip>
                    <a:stretch>
                      <a:fillRect/>
                    </a:stretch>
                  </pic:blipFill>
                  <pic:spPr>
                    <a:xfrm>
                      <a:off x="0" y="0"/>
                      <a:ext cx="6120130" cy="6904990"/>
                    </a:xfrm>
                    <a:prstGeom prst="rect">
                      <a:avLst/>
                    </a:prstGeom>
                  </pic:spPr>
                </pic:pic>
              </a:graphicData>
            </a:graphic>
          </wp:inline>
        </w:drawing>
      </w:r>
    </w:p>
    <w:p w14:paraId="5C700CA5" w14:textId="3818F448" w:rsidR="002C5280" w:rsidRDefault="002C5280" w:rsidP="002C5280">
      <w:pPr>
        <w:pStyle w:val="MStitle"/>
        <w:rPr>
          <w:rFonts w:eastAsiaTheme="minorEastAsia"/>
          <w:b w:val="0"/>
          <w:bCs/>
          <w:noProof/>
        </w:rPr>
      </w:pPr>
      <w:r w:rsidRPr="0056449F">
        <w:rPr>
          <w:rFonts w:hint="eastAsia"/>
          <w:noProof/>
        </w:rPr>
        <w:t>Fig</w:t>
      </w:r>
      <w:r>
        <w:rPr>
          <w:rFonts w:eastAsiaTheme="minorEastAsia" w:hint="eastAsia"/>
          <w:noProof/>
        </w:rPr>
        <w:t>.</w:t>
      </w:r>
      <w:r w:rsidRPr="0056449F">
        <w:rPr>
          <w:rFonts w:hint="eastAsia"/>
          <w:noProof/>
        </w:rPr>
        <w:t xml:space="preserve"> </w:t>
      </w:r>
      <w:r>
        <w:rPr>
          <w:rFonts w:eastAsiaTheme="minorEastAsia" w:hint="eastAsia"/>
          <w:noProof/>
        </w:rPr>
        <w:t>S</w:t>
      </w:r>
      <w:r w:rsidR="00F7790C">
        <w:rPr>
          <w:rFonts w:eastAsiaTheme="minorEastAsia" w:hint="eastAsia"/>
          <w:noProof/>
        </w:rPr>
        <w:t>9</w:t>
      </w:r>
      <w:r w:rsidR="00641DAE">
        <w:rPr>
          <w:rFonts w:eastAsiaTheme="minorEastAsia" w:hint="eastAsia"/>
          <w:noProof/>
        </w:rPr>
        <w:t>.</w:t>
      </w:r>
      <w:r w:rsidRPr="0056449F">
        <w:rPr>
          <w:rFonts w:hint="eastAsia"/>
          <w:noProof/>
        </w:rPr>
        <w:t xml:space="preserve"> Province-level uncertainty in reconstructed domestic straw-burning proportions during 2015–2024.</w:t>
      </w:r>
      <w:r w:rsidRPr="00D64273">
        <w:rPr>
          <w:rFonts w:hint="eastAsia"/>
          <w:noProof/>
        </w:rPr>
        <w:t xml:space="preserve"> </w:t>
      </w:r>
      <w:r w:rsidRPr="000E4862">
        <w:rPr>
          <w:b w:val="0"/>
          <w:bCs/>
          <w:noProof/>
        </w:rPr>
        <w:t>Points represent the mean annual domestic straw-burning proportion predicted for each province over 2015–2024. Horizontal error bars indicate the mean lower and upper bounds of the annual 5th–95th percentile predictive intervals, and numerical labels report the corresponding [P05, P95] range. Red circles denote provinces for which the selected logit regression model outperformed the historical-mean baseline in repeated cross-validation, whereas gray squares denote provinces for which the historical-mean baseline yielded a lower validation error and was retained.</w:t>
      </w:r>
    </w:p>
    <w:p w14:paraId="51A206C8" w14:textId="77777777" w:rsidR="002C5280" w:rsidRDefault="002C5280" w:rsidP="002C5280">
      <w:pPr>
        <w:spacing w:line="240" w:lineRule="auto"/>
        <w:rPr>
          <w:rFonts w:eastAsiaTheme="minorEastAsia"/>
          <w:b/>
          <w:bCs/>
          <w:lang w:eastAsia="zh-CN"/>
        </w:rPr>
      </w:pPr>
      <w:r>
        <w:rPr>
          <w:rFonts w:eastAsiaTheme="minorEastAsia"/>
          <w:b/>
          <w:bCs/>
          <w:noProof/>
          <w:lang w:eastAsia="zh-CN"/>
        </w:rPr>
        <w:lastRenderedPageBreak/>
        <w:drawing>
          <wp:inline distT="0" distB="0" distL="0" distR="0" wp14:anchorId="19930D23" wp14:editId="3D029497">
            <wp:extent cx="6119944" cy="5355590"/>
            <wp:effectExtent l="0" t="0" r="0" b="0"/>
            <wp:docPr id="15900133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13351" name="图片 5"/>
                    <pic:cNvPicPr/>
                  </pic:nvPicPr>
                  <pic:blipFill>
                    <a:blip r:embed="rId17" cstate="hqprint">
                      <a:extLst>
                        <a:ext uri="{28A0092B-C50C-407E-A947-70E740481C1C}">
                          <a14:useLocalDpi xmlns:a14="http://schemas.microsoft.com/office/drawing/2010/main" val="0"/>
                        </a:ext>
                      </a:extLst>
                    </a:blip>
                    <a:stretch>
                      <a:fillRect/>
                    </a:stretch>
                  </pic:blipFill>
                  <pic:spPr>
                    <a:xfrm>
                      <a:off x="0" y="0"/>
                      <a:ext cx="6119944" cy="5355590"/>
                    </a:xfrm>
                    <a:prstGeom prst="rect">
                      <a:avLst/>
                    </a:prstGeom>
                  </pic:spPr>
                </pic:pic>
              </a:graphicData>
            </a:graphic>
          </wp:inline>
        </w:drawing>
      </w:r>
    </w:p>
    <w:p w14:paraId="216C2EE7" w14:textId="5F3BA5E1" w:rsidR="002C5280" w:rsidRPr="0056449F" w:rsidRDefault="002C5280" w:rsidP="002C5280">
      <w:pPr>
        <w:pStyle w:val="MStitle"/>
        <w:rPr>
          <w:b w:val="0"/>
          <w:bCs/>
          <w:noProof/>
        </w:rPr>
      </w:pPr>
      <w:r w:rsidRPr="0056449F">
        <w:rPr>
          <w:rFonts w:eastAsiaTheme="minorEastAsia" w:hint="eastAsia"/>
        </w:rPr>
        <w:t xml:space="preserve">Fig. </w:t>
      </w:r>
      <w:proofErr w:type="spellStart"/>
      <w:r w:rsidRPr="0056449F">
        <w:rPr>
          <w:rFonts w:eastAsiaTheme="minorEastAsia" w:hint="eastAsia"/>
        </w:rPr>
        <w:t>S10</w:t>
      </w:r>
      <w:proofErr w:type="spellEnd"/>
      <w:r w:rsidR="00641DAE">
        <w:rPr>
          <w:rFonts w:eastAsiaTheme="minorEastAsia" w:hint="eastAsia"/>
        </w:rPr>
        <w:t>.</w:t>
      </w:r>
      <w:r w:rsidRPr="0056449F">
        <w:rPr>
          <w:rFonts w:eastAsiaTheme="minorEastAsia" w:hint="eastAsia"/>
        </w:rPr>
        <w:t xml:space="preserve"> </w:t>
      </w:r>
      <w:r w:rsidRPr="0056449F">
        <w:rPr>
          <w:noProof/>
        </w:rPr>
        <w:t>Best-performing province-</w:t>
      </w:r>
      <w:r w:rsidRPr="0056449F">
        <w:rPr>
          <w:rFonts w:hint="eastAsia"/>
          <w:noProof/>
        </w:rPr>
        <w:t>level</w:t>
      </w:r>
      <w:r w:rsidRPr="0056449F">
        <w:rPr>
          <w:noProof/>
        </w:rPr>
        <w:t>, regional-</w:t>
      </w:r>
      <w:r w:rsidRPr="0056449F">
        <w:rPr>
          <w:rFonts w:hint="eastAsia"/>
          <w:noProof/>
        </w:rPr>
        <w:t>level</w:t>
      </w:r>
      <w:r w:rsidRPr="0056449F">
        <w:rPr>
          <w:noProof/>
        </w:rPr>
        <w:t>, and national-level models for provincial firewood</w:t>
      </w:r>
      <w:r w:rsidRPr="0056449F">
        <w:rPr>
          <w:rFonts w:hint="eastAsia"/>
          <w:noProof/>
        </w:rPr>
        <w:t xml:space="preserve"> </w:t>
      </w:r>
      <w:r w:rsidRPr="0056449F">
        <w:rPr>
          <w:noProof/>
        </w:rPr>
        <w:t xml:space="preserve">consumption. </w:t>
      </w:r>
      <w:r w:rsidRPr="008B35BB">
        <w:rPr>
          <w:b w:val="0"/>
          <w:bCs/>
          <w:noProof/>
        </w:rPr>
        <w:t>Black symbols represent observations for 1991–2007, red symbols represent predictions for 2008–2024, and red dashed lines indicate the fitted relationships. Only models with training R</w:t>
      </w:r>
      <w:r w:rsidRPr="008B35BB">
        <w:rPr>
          <w:rFonts w:eastAsiaTheme="minorEastAsia" w:hint="eastAsia"/>
          <w:b w:val="0"/>
          <w:bCs/>
          <w:noProof/>
          <w:vertAlign w:val="superscript"/>
        </w:rPr>
        <w:t>2</w:t>
      </w:r>
      <w:r w:rsidRPr="008B35BB">
        <w:rPr>
          <w:b w:val="0"/>
          <w:bCs/>
          <w:noProof/>
        </w:rPr>
        <w:t xml:space="preserve"> </w:t>
      </w:r>
      <w:r w:rsidR="00641DAE">
        <w:rPr>
          <w:rFonts w:eastAsiaTheme="minorEastAsia" w:hint="eastAsia"/>
          <w:b w:val="0"/>
          <w:bCs/>
          <w:noProof/>
        </w:rPr>
        <w:t>≥</w:t>
      </w:r>
      <w:r w:rsidRPr="008B35BB">
        <w:rPr>
          <w:b w:val="0"/>
          <w:bCs/>
          <w:noProof/>
        </w:rPr>
        <w:t xml:space="preserve"> 0.5</w:t>
      </w:r>
      <w:r w:rsidR="00641DAE">
        <w:rPr>
          <w:rFonts w:eastAsiaTheme="minorEastAsia" w:hint="eastAsia"/>
          <w:b w:val="0"/>
          <w:bCs/>
          <w:noProof/>
        </w:rPr>
        <w:t>0</w:t>
      </w:r>
      <w:r w:rsidRPr="008B35BB">
        <w:rPr>
          <w:b w:val="0"/>
          <w:bCs/>
          <w:noProof/>
        </w:rPr>
        <w:t xml:space="preserve"> are shown; annotations report CV-NRMSE, CV-NMAE, and R</w:t>
      </w:r>
      <w:r w:rsidRPr="008B35BB">
        <w:rPr>
          <w:rFonts w:eastAsiaTheme="minorEastAsia" w:hint="eastAsia"/>
          <w:b w:val="0"/>
          <w:bCs/>
          <w:noProof/>
          <w:vertAlign w:val="superscript"/>
        </w:rPr>
        <w:t>2</w:t>
      </w:r>
      <w:r w:rsidRPr="008B35BB">
        <w:rPr>
          <w:b w:val="0"/>
          <w:bCs/>
          <w:noProof/>
        </w:rPr>
        <w:t>. Different symbols distinguish provinces sharing the same model. In panel (a), the x-axis is the national-model linear predictor; the equation box defines its combination of rural income and rural population.</w:t>
      </w:r>
    </w:p>
    <w:p w14:paraId="4E501960" w14:textId="77777777" w:rsidR="002C5280" w:rsidRPr="0056449F" w:rsidRDefault="002C5280" w:rsidP="002C5280">
      <w:pPr>
        <w:spacing w:line="240" w:lineRule="auto"/>
        <w:jc w:val="left"/>
        <w:rPr>
          <w:rFonts w:eastAsiaTheme="minorEastAsia"/>
          <w:lang w:eastAsia="zh-CN"/>
        </w:rPr>
      </w:pPr>
    </w:p>
    <w:p w14:paraId="71EA6053" w14:textId="77777777" w:rsidR="002C5280" w:rsidRDefault="002C5280" w:rsidP="002C5280">
      <w:pPr>
        <w:spacing w:line="240" w:lineRule="auto"/>
        <w:jc w:val="left"/>
        <w:rPr>
          <w:rFonts w:eastAsiaTheme="minorEastAsia"/>
          <w:b/>
          <w:sz w:val="22"/>
          <w:lang w:eastAsia="zh-CN"/>
        </w:rPr>
      </w:pPr>
    </w:p>
    <w:p w14:paraId="477E31EF" w14:textId="77777777" w:rsidR="002C5280" w:rsidRDefault="002C5280" w:rsidP="002C5280">
      <w:pPr>
        <w:spacing w:line="240" w:lineRule="auto"/>
        <w:jc w:val="center"/>
        <w:rPr>
          <w:rFonts w:eastAsiaTheme="minorEastAsia"/>
          <w:b/>
          <w:bCs/>
          <w:lang w:eastAsia="zh-CN"/>
        </w:rPr>
      </w:pPr>
      <w:r>
        <w:rPr>
          <w:rFonts w:eastAsiaTheme="minorEastAsia"/>
          <w:b/>
          <w:bCs/>
          <w:noProof/>
          <w:lang w:eastAsia="zh-CN"/>
        </w:rPr>
        <w:lastRenderedPageBreak/>
        <w:drawing>
          <wp:inline distT="0" distB="0" distL="0" distR="0" wp14:anchorId="5298C9CF" wp14:editId="69337E00">
            <wp:extent cx="6120130" cy="6884035"/>
            <wp:effectExtent l="0" t="0" r="0" b="0"/>
            <wp:docPr id="14611906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90637" name="图片 1461190637"/>
                    <pic:cNvPicPr/>
                  </pic:nvPicPr>
                  <pic:blipFill>
                    <a:blip r:embed="rId18" cstate="hqprint">
                      <a:extLst>
                        <a:ext uri="{28A0092B-C50C-407E-A947-70E740481C1C}">
                          <a14:useLocalDpi xmlns:a14="http://schemas.microsoft.com/office/drawing/2010/main" val="0"/>
                        </a:ext>
                      </a:extLst>
                    </a:blip>
                    <a:stretch>
                      <a:fillRect/>
                    </a:stretch>
                  </pic:blipFill>
                  <pic:spPr>
                    <a:xfrm>
                      <a:off x="0" y="0"/>
                      <a:ext cx="6120130" cy="6884035"/>
                    </a:xfrm>
                    <a:prstGeom prst="rect">
                      <a:avLst/>
                    </a:prstGeom>
                  </pic:spPr>
                </pic:pic>
              </a:graphicData>
            </a:graphic>
          </wp:inline>
        </w:drawing>
      </w:r>
    </w:p>
    <w:p w14:paraId="4F4E7950" w14:textId="2B2F41AF" w:rsidR="002C5280" w:rsidRDefault="002C5280" w:rsidP="002C5280">
      <w:pPr>
        <w:pStyle w:val="MStitle"/>
        <w:rPr>
          <w:rFonts w:eastAsiaTheme="minorEastAsia"/>
        </w:rPr>
      </w:pPr>
      <w:r>
        <w:rPr>
          <w:rFonts w:eastAsiaTheme="minorEastAsia" w:hint="eastAsia"/>
        </w:rPr>
        <w:t xml:space="preserve">Fig. </w:t>
      </w:r>
      <w:proofErr w:type="spellStart"/>
      <w:r>
        <w:rPr>
          <w:rFonts w:eastAsiaTheme="minorEastAsia" w:hint="eastAsia"/>
        </w:rPr>
        <w:t>S11</w:t>
      </w:r>
      <w:proofErr w:type="spellEnd"/>
      <w:r w:rsidR="00641DAE">
        <w:rPr>
          <w:rFonts w:eastAsiaTheme="minorEastAsia" w:hint="eastAsia"/>
        </w:rPr>
        <w:t>.</w:t>
      </w:r>
      <w:r>
        <w:rPr>
          <w:rFonts w:eastAsiaTheme="minorEastAsia" w:hint="eastAsia"/>
        </w:rPr>
        <w:t xml:space="preserve"> </w:t>
      </w:r>
      <w:r w:rsidRPr="009C71DB">
        <w:rPr>
          <w:rFonts w:eastAsiaTheme="minorEastAsia"/>
        </w:rPr>
        <w:t xml:space="preserve">Province-level uncertainty in reconstructed firewood consumption during 2008–2024. </w:t>
      </w:r>
      <w:r w:rsidRPr="009C71DB">
        <w:rPr>
          <w:rFonts w:eastAsiaTheme="minorEastAsia"/>
          <w:b w:val="0"/>
          <w:bCs/>
        </w:rPr>
        <w:t>Points represent mean annual firewood consumption for each province over 2008–2024. Horizontal error bars indicate the mean lower and upper bounds of the annual 5th–95th percentile predictive intervals, and numerical labels report the corresponding [</w:t>
      </w:r>
      <w:proofErr w:type="spellStart"/>
      <w:r w:rsidRPr="009C71DB">
        <w:rPr>
          <w:rFonts w:eastAsiaTheme="minorEastAsia"/>
          <w:b w:val="0"/>
          <w:bCs/>
        </w:rPr>
        <w:t>P05</w:t>
      </w:r>
      <w:proofErr w:type="spellEnd"/>
      <w:r w:rsidRPr="009C71DB">
        <w:rPr>
          <w:rFonts w:eastAsiaTheme="minorEastAsia"/>
          <w:b w:val="0"/>
          <w:bCs/>
        </w:rPr>
        <w:t xml:space="preserve">, </w:t>
      </w:r>
      <w:proofErr w:type="spellStart"/>
      <w:r w:rsidRPr="009C71DB">
        <w:rPr>
          <w:rFonts w:eastAsiaTheme="minorEastAsia"/>
          <w:b w:val="0"/>
          <w:bCs/>
        </w:rPr>
        <w:t>P95</w:t>
      </w:r>
      <w:proofErr w:type="spellEnd"/>
      <w:r w:rsidRPr="009C71DB">
        <w:rPr>
          <w:rFonts w:eastAsiaTheme="minorEastAsia"/>
          <w:b w:val="0"/>
          <w:bCs/>
        </w:rPr>
        <w:t xml:space="preserve">] range. Red circles denote provinces for which the selected regression model outperformed the historical-mean baseline in repeated cross-validation, whereas </w:t>
      </w:r>
      <w:proofErr w:type="spellStart"/>
      <w:r w:rsidRPr="009C71DB">
        <w:rPr>
          <w:rFonts w:eastAsiaTheme="minorEastAsia"/>
          <w:b w:val="0"/>
          <w:bCs/>
        </w:rPr>
        <w:t>gray</w:t>
      </w:r>
      <w:proofErr w:type="spellEnd"/>
      <w:r w:rsidRPr="009C71DB">
        <w:rPr>
          <w:rFonts w:eastAsiaTheme="minorEastAsia"/>
          <w:b w:val="0"/>
          <w:bCs/>
        </w:rPr>
        <w:t xml:space="preserve"> squares denote provinces for which the historical-mean baseline yielded a lower validation error and was retained. Consumption is expressed in 10</w:t>
      </w:r>
      <w:r w:rsidRPr="003C41BC">
        <w:rPr>
          <w:rFonts w:eastAsiaTheme="minorEastAsia" w:hint="eastAsia"/>
          <w:b w:val="0"/>
          <w:bCs/>
          <w:vertAlign w:val="superscript"/>
        </w:rPr>
        <w:t>10</w:t>
      </w:r>
      <w:r w:rsidRPr="009C71DB">
        <w:rPr>
          <w:rFonts w:eastAsiaTheme="minorEastAsia"/>
          <w:b w:val="0"/>
          <w:bCs/>
        </w:rPr>
        <w:t xml:space="preserve"> g.</w:t>
      </w:r>
    </w:p>
    <w:p w14:paraId="1090C396" w14:textId="77777777" w:rsidR="002C5280" w:rsidRDefault="002C5280" w:rsidP="002C5280">
      <w:pPr>
        <w:spacing w:line="240" w:lineRule="auto"/>
        <w:jc w:val="left"/>
        <w:rPr>
          <w:rFonts w:eastAsiaTheme="minorEastAsia"/>
          <w:lang w:eastAsia="zh-CN"/>
        </w:rPr>
      </w:pPr>
      <w:r>
        <w:rPr>
          <w:rFonts w:eastAsiaTheme="minorEastAsia"/>
          <w:lang w:eastAsia="zh-CN"/>
        </w:rPr>
        <w:br w:type="page"/>
      </w:r>
    </w:p>
    <w:p w14:paraId="1CAC1CF3" w14:textId="77777777" w:rsidR="002C5280" w:rsidRPr="00193853" w:rsidRDefault="002C5280" w:rsidP="002C5280">
      <w:pPr>
        <w:rPr>
          <w:noProof/>
        </w:rPr>
      </w:pPr>
      <w:r>
        <w:rPr>
          <w:rFonts w:hint="eastAsia"/>
          <w:noProof/>
        </w:rPr>
        <w:lastRenderedPageBreak/>
        <w:drawing>
          <wp:inline distT="0" distB="0" distL="0" distR="0" wp14:anchorId="1CE2E93E" wp14:editId="5F6CBA49">
            <wp:extent cx="5877568" cy="4272045"/>
            <wp:effectExtent l="0" t="0" r="8890" b="0"/>
            <wp:docPr id="6077883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88321" name="图片 3"/>
                    <pic:cNvPicPr/>
                  </pic:nvPicPr>
                  <pic:blipFill>
                    <a:blip r:embed="rId19" cstate="hqprint">
                      <a:extLst>
                        <a:ext uri="{28A0092B-C50C-407E-A947-70E740481C1C}">
                          <a14:useLocalDpi xmlns:a14="http://schemas.microsoft.com/office/drawing/2010/main" val="0"/>
                        </a:ext>
                      </a:extLst>
                    </a:blip>
                    <a:stretch>
                      <a:fillRect/>
                    </a:stretch>
                  </pic:blipFill>
                  <pic:spPr>
                    <a:xfrm>
                      <a:off x="0" y="0"/>
                      <a:ext cx="5877568" cy="4272045"/>
                    </a:xfrm>
                    <a:prstGeom prst="rect">
                      <a:avLst/>
                    </a:prstGeom>
                  </pic:spPr>
                </pic:pic>
              </a:graphicData>
            </a:graphic>
          </wp:inline>
        </w:drawing>
      </w:r>
    </w:p>
    <w:p w14:paraId="11DF4662" w14:textId="4415B669" w:rsidR="002C5280" w:rsidRPr="0056449F" w:rsidRDefault="002C5280" w:rsidP="002C5280">
      <w:pPr>
        <w:pStyle w:val="MStitle"/>
        <w:rPr>
          <w:b w:val="0"/>
          <w:bCs/>
          <w:noProof/>
        </w:rPr>
      </w:pPr>
      <w:r w:rsidRPr="0056449F">
        <w:rPr>
          <w:bCs/>
          <w:noProof/>
        </w:rPr>
        <w:t>Fig</w:t>
      </w:r>
      <w:r w:rsidRPr="0056449F">
        <w:rPr>
          <w:rFonts w:eastAsiaTheme="minorEastAsia" w:hint="eastAsia"/>
          <w:bCs/>
          <w:noProof/>
        </w:rPr>
        <w:t>.</w:t>
      </w:r>
      <w:r w:rsidRPr="0056449F">
        <w:rPr>
          <w:bCs/>
          <w:noProof/>
        </w:rPr>
        <w:t xml:space="preserve"> </w:t>
      </w:r>
      <w:r w:rsidRPr="0056449F">
        <w:rPr>
          <w:rFonts w:eastAsiaTheme="minorEastAsia" w:hint="eastAsia"/>
          <w:bCs/>
          <w:noProof/>
        </w:rPr>
        <w:t>S12</w:t>
      </w:r>
      <w:r w:rsidR="00641DAE">
        <w:rPr>
          <w:rFonts w:eastAsiaTheme="minorEastAsia" w:hint="eastAsia"/>
          <w:bCs/>
          <w:noProof/>
        </w:rPr>
        <w:t>.</w:t>
      </w:r>
      <w:r w:rsidRPr="0056449F">
        <w:rPr>
          <w:bCs/>
          <w:noProof/>
        </w:rPr>
        <w:t xml:space="preserve"> Sensitivity of annual national emissions from domestic biomass combustion to stove-technology and emission-factor assumptions </w:t>
      </w:r>
      <w:r w:rsidRPr="0056449F">
        <w:rPr>
          <w:rFonts w:eastAsiaTheme="minorEastAsia"/>
          <w:bCs/>
        </w:rPr>
        <w:t>during</w:t>
      </w:r>
      <w:r w:rsidRPr="0056449F">
        <w:rPr>
          <w:bCs/>
          <w:noProof/>
        </w:rPr>
        <w:t xml:space="preserve"> 1980–2024. </w:t>
      </w:r>
      <w:r w:rsidRPr="003C41BC">
        <w:rPr>
          <w:b w:val="0"/>
          <w:bCs/>
          <w:noProof/>
        </w:rPr>
        <w:t>Rows represent firewood, domestic straw, and livestock-manure combustion, while columns represent CO, OC, and BC emissions. The baseline scenario represents the assumed historical transition from traditional to advanced stoves, whereas the Traditional-only and Advanced-only scenarios assume exclusive use of the corresponding stove type. Shaded areas show the range bounded by the two alternative scenarios. Deterministic estimates are shown to isolate scenario effects</w:t>
      </w:r>
      <w:r w:rsidRPr="0056449F">
        <w:rPr>
          <w:b w:val="0"/>
          <w:bCs/>
          <w:noProof/>
        </w:rPr>
        <w:t>.</w:t>
      </w:r>
    </w:p>
    <w:p w14:paraId="3D9BE89B" w14:textId="77777777" w:rsidR="002C5280" w:rsidRPr="00F20188" w:rsidRDefault="002C5280" w:rsidP="002C5280">
      <w:pPr>
        <w:spacing w:line="240" w:lineRule="auto"/>
        <w:jc w:val="left"/>
        <w:rPr>
          <w:rFonts w:eastAsiaTheme="minorEastAsia"/>
          <w:lang w:eastAsia="zh-CN"/>
        </w:rPr>
      </w:pPr>
    </w:p>
    <w:p w14:paraId="21375555" w14:textId="77777777" w:rsidR="002C5280" w:rsidRPr="0056449F" w:rsidRDefault="002C5280" w:rsidP="002C5280">
      <w:pPr>
        <w:spacing w:line="240" w:lineRule="auto"/>
        <w:jc w:val="left"/>
        <w:rPr>
          <w:rFonts w:eastAsiaTheme="minorEastAsia"/>
          <w:b/>
          <w:sz w:val="22"/>
          <w:lang w:eastAsia="zh-CN"/>
        </w:rPr>
      </w:pPr>
    </w:p>
    <w:p w14:paraId="62D15B3E" w14:textId="77777777" w:rsidR="002C5280" w:rsidRDefault="002C5280" w:rsidP="002C5280">
      <w:pPr>
        <w:spacing w:line="240" w:lineRule="auto"/>
        <w:jc w:val="left"/>
        <w:rPr>
          <w:rFonts w:eastAsiaTheme="minorEastAsia"/>
          <w:lang w:eastAsia="zh-CN"/>
        </w:rPr>
      </w:pPr>
      <w:r>
        <w:rPr>
          <w:rFonts w:eastAsiaTheme="minorEastAsia"/>
          <w:noProof/>
          <w:lang w:eastAsia="zh-CN"/>
        </w:rPr>
        <w:lastRenderedPageBreak/>
        <w:drawing>
          <wp:inline distT="0" distB="0" distL="0" distR="0" wp14:anchorId="44D17BCC" wp14:editId="14216001">
            <wp:extent cx="6119611" cy="3698875"/>
            <wp:effectExtent l="0" t="0" r="0" b="0"/>
            <wp:docPr id="630686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8668" name="图片 6"/>
                    <pic:cNvPicPr/>
                  </pic:nvPicPr>
                  <pic:blipFill>
                    <a:blip r:embed="rId20" cstate="hqprint">
                      <a:extLst>
                        <a:ext uri="{28A0092B-C50C-407E-A947-70E740481C1C}">
                          <a14:useLocalDpi xmlns:a14="http://schemas.microsoft.com/office/drawing/2010/main" val="0"/>
                        </a:ext>
                      </a:extLst>
                    </a:blip>
                    <a:stretch>
                      <a:fillRect/>
                    </a:stretch>
                  </pic:blipFill>
                  <pic:spPr>
                    <a:xfrm>
                      <a:off x="0" y="0"/>
                      <a:ext cx="6119611" cy="3698875"/>
                    </a:xfrm>
                    <a:prstGeom prst="rect">
                      <a:avLst/>
                    </a:prstGeom>
                  </pic:spPr>
                </pic:pic>
              </a:graphicData>
            </a:graphic>
          </wp:inline>
        </w:drawing>
      </w:r>
    </w:p>
    <w:p w14:paraId="14A650AA" w14:textId="162D9B96" w:rsidR="002C5280" w:rsidRPr="006B0721" w:rsidRDefault="002C5280" w:rsidP="002C5280">
      <w:pPr>
        <w:pStyle w:val="MStitle"/>
        <w:rPr>
          <w:rFonts w:eastAsiaTheme="minorEastAsia"/>
          <w:b w:val="0"/>
          <w:noProof/>
        </w:rPr>
      </w:pPr>
      <w:r w:rsidRPr="00371554">
        <w:rPr>
          <w:bCs/>
          <w:noProof/>
        </w:rPr>
        <w:t>Fig</w:t>
      </w:r>
      <w:r w:rsidRPr="0056449F">
        <w:rPr>
          <w:rFonts w:hint="eastAsia"/>
          <w:bCs/>
          <w:noProof/>
        </w:rPr>
        <w:t>.</w:t>
      </w:r>
      <w:r w:rsidRPr="00371554">
        <w:rPr>
          <w:bCs/>
          <w:noProof/>
        </w:rPr>
        <w:t xml:space="preserve"> </w:t>
      </w:r>
      <w:r w:rsidRPr="0056449F">
        <w:rPr>
          <w:rFonts w:hint="eastAsia"/>
          <w:bCs/>
          <w:noProof/>
        </w:rPr>
        <w:t>S13</w:t>
      </w:r>
      <w:r w:rsidR="00641DAE">
        <w:rPr>
          <w:rFonts w:eastAsiaTheme="minorEastAsia" w:hint="eastAsia"/>
          <w:bCs/>
          <w:noProof/>
        </w:rPr>
        <w:t>.</w:t>
      </w:r>
      <w:r w:rsidRPr="00371554">
        <w:rPr>
          <w:bCs/>
          <w:noProof/>
        </w:rPr>
        <w:t xml:space="preserve"> Sensitivity of annual national in-field straw-burning emissions to alternative reconstruction assumptions during 1980–2024.</w:t>
      </w:r>
      <w:r w:rsidRPr="0056449F">
        <w:rPr>
          <w:bCs/>
          <w:noProof/>
        </w:rPr>
        <w:t xml:space="preserve"> </w:t>
      </w:r>
      <w:r w:rsidRPr="003C41BC">
        <w:rPr>
          <w:b w:val="0"/>
          <w:noProof/>
        </w:rPr>
        <w:t>Differences in (a) CO</w:t>
      </w:r>
      <w:r w:rsidRPr="003C41BC">
        <w:rPr>
          <w:rFonts w:eastAsiaTheme="minorEastAsia" w:hint="eastAsia"/>
          <w:b w:val="0"/>
          <w:noProof/>
          <w:vertAlign w:val="subscript"/>
        </w:rPr>
        <w:t>2</w:t>
      </w:r>
      <w:r w:rsidRPr="003C41BC">
        <w:rPr>
          <w:b w:val="0"/>
          <w:noProof/>
        </w:rPr>
        <w:t>, (b) CO, (c) BC, (d) OC, and (e) SO</w:t>
      </w:r>
      <w:r w:rsidRPr="003C41BC">
        <w:rPr>
          <w:rFonts w:eastAsiaTheme="minorEastAsia" w:hint="eastAsia"/>
          <w:b w:val="0"/>
          <w:noProof/>
          <w:vertAlign w:val="subscript"/>
        </w:rPr>
        <w:t>2</w:t>
      </w:r>
      <w:r w:rsidRPr="003C41BC">
        <w:rPr>
          <w:b w:val="0"/>
          <w:noProof/>
        </w:rPr>
        <w:t xml:space="preserve"> emissions are expressed relative to the calibrated baseline. The scenarios examine the effects of removing province-level calibration, assuming a constant or accelerated-decline trajectory after 2015, and replacing the baseline EFs with EPD-based values. Positive (negative) values indicate emissions higher (lower) than the calibrated baseline. Gray shading denotes the post-2015 projection period (2016–2024)</w:t>
      </w:r>
      <w:r w:rsidRPr="0056449F">
        <w:rPr>
          <w:b w:val="0"/>
          <w:noProof/>
        </w:rPr>
        <w:t>.</w:t>
      </w:r>
    </w:p>
    <w:p w14:paraId="4B7135E4" w14:textId="77777777" w:rsidR="002C5280" w:rsidRDefault="002C5280" w:rsidP="002C5280">
      <w:pPr>
        <w:spacing w:line="240" w:lineRule="auto"/>
        <w:jc w:val="left"/>
        <w:rPr>
          <w:rFonts w:eastAsiaTheme="minorEastAsia"/>
          <w:lang w:eastAsia="zh-CN"/>
        </w:rPr>
      </w:pPr>
      <w:r>
        <w:rPr>
          <w:rFonts w:eastAsiaTheme="minorEastAsia"/>
          <w:lang w:eastAsia="zh-CN"/>
        </w:rPr>
        <w:br w:type="page"/>
      </w:r>
    </w:p>
    <w:p w14:paraId="49A65524" w14:textId="123D8BD5" w:rsidR="00F20188" w:rsidRPr="00F20188" w:rsidRDefault="00F20188" w:rsidP="00F20188">
      <w:pPr>
        <w:spacing w:line="240" w:lineRule="auto"/>
        <w:jc w:val="left"/>
        <w:rPr>
          <w:rFonts w:eastAsiaTheme="minorEastAsia"/>
          <w:lang w:eastAsia="zh-CN"/>
        </w:rPr>
      </w:pPr>
    </w:p>
    <w:tbl>
      <w:tblPr>
        <w:tblW w:w="9923" w:type="dxa"/>
        <w:jc w:val="center"/>
        <w:tblLayout w:type="fixed"/>
        <w:tblLook w:val="04A0" w:firstRow="1" w:lastRow="0" w:firstColumn="1" w:lastColumn="0" w:noHBand="0" w:noVBand="1"/>
      </w:tblPr>
      <w:tblGrid>
        <w:gridCol w:w="784"/>
        <w:gridCol w:w="776"/>
        <w:gridCol w:w="850"/>
        <w:gridCol w:w="992"/>
        <w:gridCol w:w="993"/>
        <w:gridCol w:w="992"/>
        <w:gridCol w:w="992"/>
        <w:gridCol w:w="1134"/>
        <w:gridCol w:w="1276"/>
        <w:gridCol w:w="1134"/>
      </w:tblGrid>
      <w:tr w:rsidR="00C52CCD" w:rsidRPr="00962A77" w14:paraId="73819AE0" w14:textId="77777777" w:rsidTr="00962A77">
        <w:trPr>
          <w:trHeight w:val="303"/>
          <w:jc w:val="center"/>
        </w:trPr>
        <w:tc>
          <w:tcPr>
            <w:tcW w:w="784" w:type="dxa"/>
            <w:tcBorders>
              <w:top w:val="single" w:sz="12" w:space="0" w:color="auto"/>
              <w:left w:val="nil"/>
              <w:bottom w:val="single" w:sz="6" w:space="0" w:color="auto"/>
              <w:right w:val="nil"/>
            </w:tcBorders>
            <w:noWrap/>
            <w:vAlign w:val="center"/>
            <w:hideMark/>
          </w:tcPr>
          <w:p w14:paraId="6AC18A6D" w14:textId="4417DAAC" w:rsidR="00C52CCD" w:rsidRPr="00962A77" w:rsidRDefault="00C52CCD" w:rsidP="00B605DF">
            <w:pPr>
              <w:spacing w:line="240" w:lineRule="auto"/>
              <w:jc w:val="center"/>
              <w:rPr>
                <w:color w:val="000000"/>
                <w:szCs w:val="20"/>
                <w:lang w:eastAsia="zh-CN"/>
              </w:rPr>
            </w:pPr>
            <w:r w:rsidRPr="00962A77">
              <w:rPr>
                <w:rFonts w:eastAsia="宋体"/>
                <w:color w:val="000000"/>
                <w:szCs w:val="20"/>
                <w:lang w:eastAsia="zh-CN"/>
              </w:rPr>
              <w:t>Type</w:t>
            </w:r>
          </w:p>
        </w:tc>
        <w:tc>
          <w:tcPr>
            <w:tcW w:w="776" w:type="dxa"/>
            <w:tcBorders>
              <w:top w:val="single" w:sz="12" w:space="0" w:color="auto"/>
              <w:left w:val="nil"/>
              <w:bottom w:val="single" w:sz="6" w:space="0" w:color="auto"/>
              <w:right w:val="nil"/>
            </w:tcBorders>
            <w:noWrap/>
            <w:vAlign w:val="center"/>
            <w:hideMark/>
          </w:tcPr>
          <w:p w14:paraId="1DE85BDB" w14:textId="00EEA439" w:rsidR="00C52CCD" w:rsidRPr="00C2325F" w:rsidRDefault="00C52CCD" w:rsidP="00B605DF">
            <w:pPr>
              <w:spacing w:line="240" w:lineRule="auto"/>
              <w:jc w:val="center"/>
              <w:rPr>
                <w:rFonts w:eastAsiaTheme="minorEastAsia"/>
                <w:color w:val="000000"/>
                <w:szCs w:val="20"/>
                <w:lang w:eastAsia="zh-CN"/>
              </w:rPr>
            </w:pPr>
            <w:proofErr w:type="spellStart"/>
            <w:r w:rsidRPr="00962A77">
              <w:rPr>
                <w:rFonts w:eastAsia="宋体" w:hint="eastAsia"/>
                <w:color w:val="000000"/>
                <w:szCs w:val="20"/>
                <w:lang w:eastAsia="zh-CN"/>
              </w:rPr>
              <w:t>Corn</w:t>
            </w:r>
            <w:r w:rsidR="00C32FA6" w:rsidRPr="00C32FA6">
              <w:rPr>
                <w:vertAlign w:val="superscript"/>
              </w:rPr>
              <w:t>4</w:t>
            </w:r>
            <w:proofErr w:type="spellEnd"/>
          </w:p>
        </w:tc>
        <w:tc>
          <w:tcPr>
            <w:tcW w:w="850" w:type="dxa"/>
            <w:tcBorders>
              <w:top w:val="single" w:sz="12" w:space="0" w:color="auto"/>
              <w:left w:val="nil"/>
              <w:bottom w:val="single" w:sz="6" w:space="0" w:color="auto"/>
              <w:right w:val="nil"/>
            </w:tcBorders>
            <w:noWrap/>
            <w:vAlign w:val="center"/>
            <w:hideMark/>
          </w:tcPr>
          <w:p w14:paraId="76189561" w14:textId="67723203" w:rsidR="00C52CCD" w:rsidRPr="00C2325F" w:rsidRDefault="00C52CCD" w:rsidP="00B605DF">
            <w:pPr>
              <w:spacing w:line="240" w:lineRule="auto"/>
              <w:jc w:val="center"/>
              <w:rPr>
                <w:rFonts w:eastAsiaTheme="minorEastAsia"/>
                <w:color w:val="000000"/>
                <w:szCs w:val="20"/>
                <w:lang w:eastAsia="zh-CN"/>
              </w:rPr>
            </w:pPr>
            <w:proofErr w:type="spellStart"/>
            <w:r w:rsidRPr="00962A77">
              <w:rPr>
                <w:rFonts w:eastAsia="宋体" w:hint="eastAsia"/>
                <w:color w:val="000000"/>
                <w:szCs w:val="20"/>
                <w:lang w:eastAsia="zh-CN"/>
              </w:rPr>
              <w:t>Rice</w:t>
            </w:r>
            <w:r w:rsidR="00C32FA6" w:rsidRPr="00C32FA6">
              <w:rPr>
                <w:vertAlign w:val="superscript"/>
              </w:rPr>
              <w:t>4</w:t>
            </w:r>
            <w:proofErr w:type="spellEnd"/>
          </w:p>
        </w:tc>
        <w:tc>
          <w:tcPr>
            <w:tcW w:w="992" w:type="dxa"/>
            <w:tcBorders>
              <w:top w:val="single" w:sz="12" w:space="0" w:color="auto"/>
              <w:left w:val="nil"/>
              <w:bottom w:val="single" w:sz="6" w:space="0" w:color="auto"/>
              <w:right w:val="nil"/>
            </w:tcBorders>
            <w:noWrap/>
            <w:vAlign w:val="center"/>
            <w:hideMark/>
          </w:tcPr>
          <w:p w14:paraId="2827AC9E" w14:textId="0855D429" w:rsidR="00C52CCD" w:rsidRPr="00C2325F" w:rsidRDefault="00C52CCD" w:rsidP="00B605DF">
            <w:pPr>
              <w:spacing w:line="240" w:lineRule="auto"/>
              <w:jc w:val="center"/>
              <w:rPr>
                <w:rFonts w:eastAsiaTheme="minorEastAsia"/>
                <w:color w:val="000000"/>
                <w:szCs w:val="20"/>
                <w:lang w:eastAsia="zh-CN"/>
              </w:rPr>
            </w:pPr>
            <w:proofErr w:type="spellStart"/>
            <w:r w:rsidRPr="00962A77">
              <w:rPr>
                <w:rFonts w:eastAsia="宋体" w:hint="eastAsia"/>
                <w:color w:val="000000"/>
                <w:szCs w:val="20"/>
                <w:lang w:eastAsia="zh-CN"/>
              </w:rPr>
              <w:t>Wheat</w:t>
            </w:r>
            <w:r w:rsidR="00C32FA6" w:rsidRPr="00C32FA6">
              <w:rPr>
                <w:vertAlign w:val="superscript"/>
              </w:rPr>
              <w:t>5</w:t>
            </w:r>
            <w:proofErr w:type="spellEnd"/>
          </w:p>
        </w:tc>
        <w:tc>
          <w:tcPr>
            <w:tcW w:w="993" w:type="dxa"/>
            <w:tcBorders>
              <w:top w:val="single" w:sz="12" w:space="0" w:color="auto"/>
              <w:left w:val="nil"/>
              <w:bottom w:val="single" w:sz="6" w:space="0" w:color="auto"/>
              <w:right w:val="nil"/>
            </w:tcBorders>
            <w:noWrap/>
            <w:vAlign w:val="center"/>
            <w:hideMark/>
          </w:tcPr>
          <w:p w14:paraId="1515DEFA" w14:textId="2F21A36C" w:rsidR="00C52CCD" w:rsidRPr="00C2325F" w:rsidRDefault="00C52CCD" w:rsidP="00B605DF">
            <w:pPr>
              <w:spacing w:line="240" w:lineRule="auto"/>
              <w:jc w:val="center"/>
              <w:rPr>
                <w:rFonts w:eastAsiaTheme="minorEastAsia"/>
                <w:color w:val="000000"/>
                <w:szCs w:val="20"/>
                <w:lang w:eastAsia="zh-CN"/>
              </w:rPr>
            </w:pPr>
            <w:proofErr w:type="spellStart"/>
            <w:r w:rsidRPr="00962A77">
              <w:rPr>
                <w:rFonts w:eastAsia="宋体" w:hint="eastAsia"/>
                <w:color w:val="000000"/>
                <w:szCs w:val="20"/>
                <w:lang w:eastAsia="zh-CN"/>
              </w:rPr>
              <w:t>Cotton</w:t>
            </w:r>
            <w:r w:rsidR="00C32FA6" w:rsidRPr="00C32FA6">
              <w:rPr>
                <w:vertAlign w:val="superscript"/>
              </w:rPr>
              <w:t>5</w:t>
            </w:r>
            <w:proofErr w:type="spellEnd"/>
          </w:p>
        </w:tc>
        <w:tc>
          <w:tcPr>
            <w:tcW w:w="992" w:type="dxa"/>
            <w:tcBorders>
              <w:top w:val="single" w:sz="12" w:space="0" w:color="auto"/>
              <w:left w:val="nil"/>
              <w:bottom w:val="single" w:sz="6" w:space="0" w:color="auto"/>
              <w:right w:val="nil"/>
            </w:tcBorders>
            <w:noWrap/>
            <w:vAlign w:val="center"/>
            <w:hideMark/>
          </w:tcPr>
          <w:p w14:paraId="0317CB6E" w14:textId="1A37F10B" w:rsidR="00C52CCD" w:rsidRPr="00C2325F" w:rsidRDefault="00C52CCD" w:rsidP="00B605DF">
            <w:pPr>
              <w:spacing w:line="240" w:lineRule="auto"/>
              <w:jc w:val="center"/>
              <w:rPr>
                <w:rFonts w:eastAsiaTheme="minorEastAsia"/>
                <w:color w:val="000000"/>
                <w:szCs w:val="20"/>
                <w:lang w:eastAsia="zh-CN"/>
              </w:rPr>
            </w:pPr>
            <w:proofErr w:type="spellStart"/>
            <w:r w:rsidRPr="00962A77">
              <w:rPr>
                <w:rFonts w:eastAsia="宋体" w:hint="eastAsia"/>
                <w:color w:val="000000"/>
                <w:szCs w:val="20"/>
                <w:lang w:eastAsia="zh-CN"/>
              </w:rPr>
              <w:t>Potato</w:t>
            </w:r>
            <w:r w:rsidR="00C32FA6" w:rsidRPr="00C32FA6">
              <w:rPr>
                <w:vertAlign w:val="superscript"/>
              </w:rPr>
              <w:t>6</w:t>
            </w:r>
            <w:proofErr w:type="spellEnd"/>
          </w:p>
        </w:tc>
        <w:tc>
          <w:tcPr>
            <w:tcW w:w="992" w:type="dxa"/>
            <w:tcBorders>
              <w:top w:val="single" w:sz="12" w:space="0" w:color="auto"/>
              <w:left w:val="nil"/>
              <w:bottom w:val="single" w:sz="6" w:space="0" w:color="auto"/>
              <w:right w:val="nil"/>
            </w:tcBorders>
            <w:noWrap/>
            <w:vAlign w:val="center"/>
            <w:hideMark/>
          </w:tcPr>
          <w:p w14:paraId="42E3EDB0" w14:textId="7A68F377" w:rsidR="00C52CCD" w:rsidRPr="00C2325F" w:rsidRDefault="00C52CCD" w:rsidP="00B605DF">
            <w:pPr>
              <w:spacing w:line="240" w:lineRule="auto"/>
              <w:jc w:val="center"/>
              <w:rPr>
                <w:rFonts w:eastAsiaTheme="minorEastAsia"/>
                <w:color w:val="000000"/>
                <w:szCs w:val="20"/>
                <w:lang w:eastAsia="zh-CN"/>
              </w:rPr>
            </w:pPr>
            <w:proofErr w:type="spellStart"/>
            <w:r w:rsidRPr="00962A77">
              <w:rPr>
                <w:rFonts w:eastAsia="宋体" w:hint="eastAsia"/>
                <w:color w:val="000000"/>
                <w:szCs w:val="20"/>
                <w:lang w:eastAsia="zh-CN"/>
              </w:rPr>
              <w:t>Pea</w:t>
            </w:r>
            <w:r w:rsidR="00C2325F">
              <w:rPr>
                <w:rFonts w:eastAsia="宋体" w:hint="eastAsia"/>
                <w:color w:val="000000"/>
                <w:szCs w:val="20"/>
                <w:lang w:eastAsia="zh-CN"/>
              </w:rPr>
              <w:t>nu</w:t>
            </w:r>
            <w:r w:rsidRPr="00962A77">
              <w:rPr>
                <w:rFonts w:eastAsia="宋体" w:hint="eastAsia"/>
                <w:color w:val="000000"/>
                <w:szCs w:val="20"/>
                <w:lang w:eastAsia="zh-CN"/>
              </w:rPr>
              <w:t>t</w:t>
            </w:r>
            <w:r w:rsidR="00C32FA6" w:rsidRPr="00C32FA6">
              <w:rPr>
                <w:vertAlign w:val="superscript"/>
              </w:rPr>
              <w:t>5</w:t>
            </w:r>
            <w:proofErr w:type="spellEnd"/>
          </w:p>
        </w:tc>
        <w:tc>
          <w:tcPr>
            <w:tcW w:w="1134" w:type="dxa"/>
            <w:tcBorders>
              <w:top w:val="single" w:sz="12" w:space="0" w:color="auto"/>
              <w:left w:val="nil"/>
              <w:bottom w:val="single" w:sz="6" w:space="0" w:color="auto"/>
              <w:right w:val="nil"/>
            </w:tcBorders>
            <w:noWrap/>
            <w:vAlign w:val="center"/>
            <w:hideMark/>
          </w:tcPr>
          <w:p w14:paraId="3D2251A8" w14:textId="74F6C885" w:rsidR="00C52CCD" w:rsidRPr="00C2325F" w:rsidRDefault="00C52CCD" w:rsidP="00B605DF">
            <w:pPr>
              <w:spacing w:line="240" w:lineRule="auto"/>
              <w:jc w:val="center"/>
              <w:rPr>
                <w:rFonts w:eastAsiaTheme="minorEastAsia"/>
                <w:color w:val="000000"/>
                <w:szCs w:val="20"/>
                <w:lang w:eastAsia="zh-CN"/>
              </w:rPr>
            </w:pPr>
            <w:proofErr w:type="spellStart"/>
            <w:r w:rsidRPr="00962A77">
              <w:rPr>
                <w:rFonts w:eastAsia="宋体" w:hint="eastAsia"/>
                <w:color w:val="000000"/>
                <w:szCs w:val="20"/>
                <w:lang w:eastAsia="zh-CN"/>
              </w:rPr>
              <w:t>Rapeseed</w:t>
            </w:r>
            <w:r w:rsidR="00C32FA6" w:rsidRPr="00C32FA6">
              <w:rPr>
                <w:vertAlign w:val="superscript"/>
              </w:rPr>
              <w:t>5</w:t>
            </w:r>
            <w:proofErr w:type="spellEnd"/>
          </w:p>
        </w:tc>
        <w:tc>
          <w:tcPr>
            <w:tcW w:w="1276" w:type="dxa"/>
            <w:tcBorders>
              <w:top w:val="single" w:sz="12" w:space="0" w:color="auto"/>
              <w:left w:val="nil"/>
              <w:bottom w:val="single" w:sz="6" w:space="0" w:color="auto"/>
              <w:right w:val="nil"/>
            </w:tcBorders>
            <w:noWrap/>
            <w:vAlign w:val="center"/>
            <w:hideMark/>
          </w:tcPr>
          <w:p w14:paraId="68A366E8" w14:textId="62ED26DF" w:rsidR="00C52CCD" w:rsidRPr="00C2325F" w:rsidRDefault="00C52CCD" w:rsidP="00B605DF">
            <w:pPr>
              <w:spacing w:line="240" w:lineRule="auto"/>
              <w:jc w:val="center"/>
              <w:rPr>
                <w:rFonts w:eastAsiaTheme="minorEastAsia"/>
                <w:color w:val="000000"/>
                <w:szCs w:val="20"/>
                <w:lang w:eastAsia="zh-CN"/>
              </w:rPr>
            </w:pPr>
            <w:r w:rsidRPr="00962A77">
              <w:rPr>
                <w:rFonts w:eastAsia="宋体" w:hint="eastAsia"/>
                <w:color w:val="000000"/>
                <w:szCs w:val="20"/>
                <w:lang w:eastAsia="zh-CN"/>
              </w:rPr>
              <w:t xml:space="preserve">Sugar </w:t>
            </w:r>
            <w:proofErr w:type="spellStart"/>
            <w:r w:rsidRPr="00962A77">
              <w:rPr>
                <w:rFonts w:eastAsia="宋体" w:hint="eastAsia"/>
                <w:color w:val="000000"/>
                <w:szCs w:val="20"/>
                <w:lang w:eastAsia="zh-CN"/>
              </w:rPr>
              <w:t>beet</w:t>
            </w:r>
            <w:r w:rsidR="00C32FA6" w:rsidRPr="00C32FA6">
              <w:rPr>
                <w:vertAlign w:val="superscript"/>
              </w:rPr>
              <w:t>7</w:t>
            </w:r>
            <w:proofErr w:type="spellEnd"/>
          </w:p>
        </w:tc>
        <w:tc>
          <w:tcPr>
            <w:tcW w:w="1134" w:type="dxa"/>
            <w:tcBorders>
              <w:top w:val="single" w:sz="12" w:space="0" w:color="auto"/>
              <w:left w:val="nil"/>
              <w:bottom w:val="single" w:sz="6" w:space="0" w:color="auto"/>
              <w:right w:val="nil"/>
            </w:tcBorders>
            <w:noWrap/>
            <w:vAlign w:val="center"/>
            <w:hideMark/>
          </w:tcPr>
          <w:p w14:paraId="5FAFBA0E" w14:textId="3703C665" w:rsidR="00C52CCD" w:rsidRPr="00C2325F" w:rsidRDefault="00C52CCD" w:rsidP="00B605DF">
            <w:pPr>
              <w:spacing w:line="240" w:lineRule="auto"/>
              <w:jc w:val="center"/>
              <w:rPr>
                <w:rFonts w:eastAsiaTheme="minorEastAsia"/>
                <w:color w:val="000000"/>
                <w:szCs w:val="20"/>
                <w:lang w:eastAsia="zh-CN"/>
              </w:rPr>
            </w:pPr>
            <w:proofErr w:type="spellStart"/>
            <w:r w:rsidRPr="00962A77">
              <w:rPr>
                <w:rFonts w:eastAsia="宋体" w:hint="eastAsia"/>
                <w:color w:val="000000"/>
                <w:szCs w:val="20"/>
                <w:lang w:eastAsia="zh-CN"/>
              </w:rPr>
              <w:t>Soybean</w:t>
            </w:r>
            <w:r w:rsidR="00C32FA6" w:rsidRPr="00C32FA6">
              <w:rPr>
                <w:vertAlign w:val="superscript"/>
              </w:rPr>
              <w:t>6</w:t>
            </w:r>
            <w:proofErr w:type="spellEnd"/>
          </w:p>
        </w:tc>
      </w:tr>
      <w:tr w:rsidR="00C52CCD" w:rsidRPr="00962A77" w14:paraId="04978F86" w14:textId="77777777" w:rsidTr="00962A77">
        <w:trPr>
          <w:trHeight w:val="303"/>
          <w:jc w:val="center"/>
        </w:trPr>
        <w:tc>
          <w:tcPr>
            <w:tcW w:w="784" w:type="dxa"/>
            <w:tcBorders>
              <w:top w:val="single" w:sz="6" w:space="0" w:color="auto"/>
              <w:left w:val="nil"/>
              <w:bottom w:val="nil"/>
              <w:right w:val="nil"/>
            </w:tcBorders>
            <w:noWrap/>
            <w:vAlign w:val="center"/>
            <w:hideMark/>
          </w:tcPr>
          <w:p w14:paraId="4E1F83E0" w14:textId="77777777" w:rsidR="00C52CCD" w:rsidRPr="00962A77" w:rsidRDefault="00C52CCD" w:rsidP="00B605DF">
            <w:pPr>
              <w:spacing w:line="240" w:lineRule="auto"/>
              <w:jc w:val="center"/>
              <w:rPr>
                <w:color w:val="000000"/>
                <w:szCs w:val="20"/>
              </w:rPr>
            </w:pPr>
            <w:r w:rsidRPr="00962A77">
              <w:rPr>
                <w:color w:val="000000"/>
                <w:szCs w:val="20"/>
              </w:rPr>
              <w:t>A</w:t>
            </w:r>
          </w:p>
        </w:tc>
        <w:tc>
          <w:tcPr>
            <w:tcW w:w="776" w:type="dxa"/>
            <w:tcBorders>
              <w:top w:val="single" w:sz="6" w:space="0" w:color="auto"/>
              <w:left w:val="nil"/>
              <w:bottom w:val="nil"/>
              <w:right w:val="nil"/>
            </w:tcBorders>
            <w:noWrap/>
            <w:vAlign w:val="center"/>
            <w:hideMark/>
          </w:tcPr>
          <w:p w14:paraId="2A1315FF" w14:textId="77777777" w:rsidR="00C52CCD" w:rsidRPr="00962A77" w:rsidRDefault="00C52CCD" w:rsidP="00B605DF">
            <w:pPr>
              <w:spacing w:line="240" w:lineRule="auto"/>
              <w:jc w:val="center"/>
              <w:rPr>
                <w:color w:val="000000"/>
                <w:szCs w:val="20"/>
              </w:rPr>
            </w:pPr>
            <w:r w:rsidRPr="00962A77">
              <w:rPr>
                <w:color w:val="000000"/>
                <w:szCs w:val="20"/>
              </w:rPr>
              <w:t>1.269</w:t>
            </w:r>
          </w:p>
        </w:tc>
        <w:tc>
          <w:tcPr>
            <w:tcW w:w="850" w:type="dxa"/>
            <w:tcBorders>
              <w:top w:val="single" w:sz="6" w:space="0" w:color="auto"/>
              <w:left w:val="nil"/>
              <w:bottom w:val="nil"/>
              <w:right w:val="nil"/>
            </w:tcBorders>
            <w:noWrap/>
            <w:vAlign w:val="center"/>
            <w:hideMark/>
          </w:tcPr>
          <w:p w14:paraId="393FA783" w14:textId="77777777" w:rsidR="00C52CCD" w:rsidRPr="00962A77" w:rsidRDefault="00C52CCD" w:rsidP="00B605DF">
            <w:pPr>
              <w:spacing w:line="240" w:lineRule="auto"/>
              <w:jc w:val="center"/>
              <w:rPr>
                <w:color w:val="000000"/>
                <w:szCs w:val="20"/>
              </w:rPr>
            </w:pPr>
            <w:r w:rsidRPr="00962A77">
              <w:rPr>
                <w:color w:val="000000"/>
                <w:szCs w:val="20"/>
              </w:rPr>
              <w:t>1.323</w:t>
            </w:r>
          </w:p>
        </w:tc>
        <w:tc>
          <w:tcPr>
            <w:tcW w:w="992" w:type="dxa"/>
            <w:tcBorders>
              <w:top w:val="single" w:sz="6" w:space="0" w:color="auto"/>
              <w:left w:val="nil"/>
              <w:bottom w:val="nil"/>
              <w:right w:val="nil"/>
            </w:tcBorders>
            <w:noWrap/>
            <w:vAlign w:val="center"/>
            <w:hideMark/>
          </w:tcPr>
          <w:p w14:paraId="5A0A1831" w14:textId="77777777" w:rsidR="00C52CCD" w:rsidRPr="00962A77" w:rsidRDefault="00C52CCD" w:rsidP="00B605DF">
            <w:pPr>
              <w:spacing w:line="240" w:lineRule="auto"/>
              <w:jc w:val="center"/>
              <w:rPr>
                <w:color w:val="000000"/>
                <w:szCs w:val="20"/>
              </w:rPr>
            </w:pPr>
            <w:r w:rsidRPr="00962A77">
              <w:rPr>
                <w:color w:val="000000"/>
                <w:szCs w:val="20"/>
              </w:rPr>
              <w:t>1.340</w:t>
            </w:r>
          </w:p>
        </w:tc>
        <w:tc>
          <w:tcPr>
            <w:tcW w:w="993" w:type="dxa"/>
            <w:tcBorders>
              <w:top w:val="single" w:sz="6" w:space="0" w:color="auto"/>
              <w:left w:val="nil"/>
              <w:bottom w:val="nil"/>
              <w:right w:val="nil"/>
            </w:tcBorders>
            <w:noWrap/>
            <w:vAlign w:val="center"/>
            <w:hideMark/>
          </w:tcPr>
          <w:p w14:paraId="504EF434" w14:textId="77777777" w:rsidR="00C52CCD" w:rsidRPr="00962A77" w:rsidRDefault="00C52CCD" w:rsidP="00B605DF">
            <w:pPr>
              <w:spacing w:line="240" w:lineRule="auto"/>
              <w:jc w:val="center"/>
              <w:rPr>
                <w:color w:val="000000"/>
                <w:szCs w:val="20"/>
              </w:rPr>
            </w:pPr>
            <w:r w:rsidRPr="00962A77">
              <w:rPr>
                <w:color w:val="000000"/>
                <w:szCs w:val="20"/>
              </w:rPr>
              <w:t>3.990</w:t>
            </w:r>
          </w:p>
        </w:tc>
        <w:tc>
          <w:tcPr>
            <w:tcW w:w="992" w:type="dxa"/>
            <w:tcBorders>
              <w:top w:val="single" w:sz="6" w:space="0" w:color="auto"/>
              <w:left w:val="nil"/>
              <w:bottom w:val="nil"/>
              <w:right w:val="nil"/>
            </w:tcBorders>
            <w:noWrap/>
            <w:vAlign w:val="center"/>
            <w:hideMark/>
          </w:tcPr>
          <w:p w14:paraId="7FFB5803" w14:textId="77777777" w:rsidR="00C52CCD" w:rsidRPr="00962A77" w:rsidRDefault="00C52CCD" w:rsidP="00B605DF">
            <w:pPr>
              <w:spacing w:line="240" w:lineRule="auto"/>
              <w:jc w:val="center"/>
              <w:rPr>
                <w:color w:val="000000"/>
                <w:szCs w:val="20"/>
              </w:rPr>
            </w:pPr>
            <w:r w:rsidRPr="00962A77">
              <w:rPr>
                <w:color w:val="000000"/>
                <w:szCs w:val="20"/>
              </w:rPr>
              <w:t>0.500</w:t>
            </w:r>
          </w:p>
        </w:tc>
        <w:tc>
          <w:tcPr>
            <w:tcW w:w="992" w:type="dxa"/>
            <w:tcBorders>
              <w:top w:val="single" w:sz="6" w:space="0" w:color="auto"/>
              <w:left w:val="nil"/>
              <w:bottom w:val="nil"/>
              <w:right w:val="nil"/>
            </w:tcBorders>
            <w:noWrap/>
            <w:vAlign w:val="center"/>
            <w:hideMark/>
          </w:tcPr>
          <w:p w14:paraId="686C6539" w14:textId="77777777" w:rsidR="00C52CCD" w:rsidRPr="00962A77" w:rsidRDefault="00C52CCD" w:rsidP="00B605DF">
            <w:pPr>
              <w:spacing w:line="240" w:lineRule="auto"/>
              <w:jc w:val="center"/>
              <w:rPr>
                <w:color w:val="000000"/>
                <w:szCs w:val="20"/>
              </w:rPr>
            </w:pPr>
            <w:r w:rsidRPr="00962A77">
              <w:rPr>
                <w:color w:val="000000"/>
                <w:szCs w:val="20"/>
              </w:rPr>
              <w:t>1.220</w:t>
            </w:r>
          </w:p>
        </w:tc>
        <w:tc>
          <w:tcPr>
            <w:tcW w:w="1134" w:type="dxa"/>
            <w:tcBorders>
              <w:top w:val="single" w:sz="6" w:space="0" w:color="auto"/>
              <w:left w:val="nil"/>
              <w:bottom w:val="nil"/>
              <w:right w:val="nil"/>
            </w:tcBorders>
            <w:noWrap/>
            <w:vAlign w:val="center"/>
            <w:hideMark/>
          </w:tcPr>
          <w:p w14:paraId="2174188C" w14:textId="77777777" w:rsidR="00C52CCD" w:rsidRPr="00962A77" w:rsidRDefault="00C52CCD" w:rsidP="00B605DF">
            <w:pPr>
              <w:spacing w:line="240" w:lineRule="auto"/>
              <w:jc w:val="center"/>
              <w:rPr>
                <w:color w:val="000000"/>
                <w:szCs w:val="20"/>
              </w:rPr>
            </w:pPr>
            <w:r w:rsidRPr="00962A77">
              <w:rPr>
                <w:color w:val="000000"/>
                <w:szCs w:val="20"/>
              </w:rPr>
              <w:t>1.500</w:t>
            </w:r>
          </w:p>
        </w:tc>
        <w:tc>
          <w:tcPr>
            <w:tcW w:w="1276" w:type="dxa"/>
            <w:tcBorders>
              <w:top w:val="single" w:sz="6" w:space="0" w:color="auto"/>
              <w:left w:val="nil"/>
              <w:bottom w:val="nil"/>
              <w:right w:val="nil"/>
            </w:tcBorders>
            <w:noWrap/>
            <w:vAlign w:val="center"/>
            <w:hideMark/>
          </w:tcPr>
          <w:p w14:paraId="7DDE685B" w14:textId="77777777" w:rsidR="00C52CCD" w:rsidRPr="00962A77" w:rsidRDefault="00C52CCD" w:rsidP="00B605DF">
            <w:pPr>
              <w:spacing w:line="240" w:lineRule="auto"/>
              <w:jc w:val="center"/>
              <w:rPr>
                <w:color w:val="000000"/>
                <w:szCs w:val="20"/>
              </w:rPr>
            </w:pPr>
            <w:r w:rsidRPr="00962A77">
              <w:rPr>
                <w:color w:val="000000"/>
                <w:szCs w:val="20"/>
              </w:rPr>
              <w:t>0.100</w:t>
            </w:r>
          </w:p>
        </w:tc>
        <w:tc>
          <w:tcPr>
            <w:tcW w:w="1134" w:type="dxa"/>
            <w:tcBorders>
              <w:top w:val="single" w:sz="6" w:space="0" w:color="auto"/>
              <w:left w:val="nil"/>
              <w:bottom w:val="nil"/>
              <w:right w:val="nil"/>
            </w:tcBorders>
            <w:noWrap/>
            <w:vAlign w:val="center"/>
            <w:hideMark/>
          </w:tcPr>
          <w:p w14:paraId="58565F6C" w14:textId="77777777" w:rsidR="00C52CCD" w:rsidRPr="00962A77" w:rsidRDefault="00C52CCD" w:rsidP="00B605DF">
            <w:pPr>
              <w:spacing w:line="240" w:lineRule="auto"/>
              <w:jc w:val="center"/>
              <w:rPr>
                <w:color w:val="000000"/>
                <w:szCs w:val="20"/>
              </w:rPr>
            </w:pPr>
            <w:r w:rsidRPr="00962A77">
              <w:rPr>
                <w:color w:val="000000"/>
                <w:szCs w:val="20"/>
              </w:rPr>
              <w:t>1.360</w:t>
            </w:r>
          </w:p>
        </w:tc>
      </w:tr>
      <w:tr w:rsidR="00C52CCD" w:rsidRPr="00962A77" w14:paraId="1DAD3F10" w14:textId="77777777" w:rsidTr="00962A77">
        <w:trPr>
          <w:trHeight w:val="303"/>
          <w:jc w:val="center"/>
        </w:trPr>
        <w:tc>
          <w:tcPr>
            <w:tcW w:w="784" w:type="dxa"/>
            <w:tcBorders>
              <w:top w:val="nil"/>
              <w:left w:val="nil"/>
              <w:bottom w:val="nil"/>
              <w:right w:val="nil"/>
            </w:tcBorders>
            <w:noWrap/>
            <w:vAlign w:val="center"/>
            <w:hideMark/>
          </w:tcPr>
          <w:p w14:paraId="4569C0A0" w14:textId="77777777" w:rsidR="00C52CCD" w:rsidRPr="00962A77" w:rsidRDefault="00C52CCD" w:rsidP="00B605DF">
            <w:pPr>
              <w:spacing w:line="240" w:lineRule="auto"/>
              <w:jc w:val="center"/>
              <w:rPr>
                <w:color w:val="000000"/>
                <w:szCs w:val="20"/>
              </w:rPr>
            </w:pPr>
            <w:r w:rsidRPr="00962A77">
              <w:rPr>
                <w:color w:val="000000"/>
                <w:szCs w:val="20"/>
              </w:rPr>
              <w:t>B</w:t>
            </w:r>
          </w:p>
        </w:tc>
        <w:tc>
          <w:tcPr>
            <w:tcW w:w="776" w:type="dxa"/>
            <w:tcBorders>
              <w:top w:val="nil"/>
              <w:left w:val="nil"/>
              <w:bottom w:val="nil"/>
              <w:right w:val="nil"/>
            </w:tcBorders>
            <w:noWrap/>
            <w:vAlign w:val="center"/>
            <w:hideMark/>
          </w:tcPr>
          <w:p w14:paraId="050F95C4" w14:textId="77777777" w:rsidR="00C52CCD" w:rsidRPr="00962A77" w:rsidRDefault="00C52CCD" w:rsidP="00B605DF">
            <w:pPr>
              <w:spacing w:line="240" w:lineRule="auto"/>
              <w:jc w:val="center"/>
              <w:rPr>
                <w:color w:val="000000"/>
                <w:szCs w:val="20"/>
              </w:rPr>
            </w:pPr>
            <w:r w:rsidRPr="00962A77">
              <w:rPr>
                <w:color w:val="000000"/>
                <w:szCs w:val="20"/>
              </w:rPr>
              <w:t>1.269</w:t>
            </w:r>
          </w:p>
        </w:tc>
        <w:tc>
          <w:tcPr>
            <w:tcW w:w="850" w:type="dxa"/>
            <w:tcBorders>
              <w:top w:val="nil"/>
              <w:left w:val="nil"/>
              <w:bottom w:val="nil"/>
              <w:right w:val="nil"/>
            </w:tcBorders>
            <w:noWrap/>
            <w:vAlign w:val="center"/>
            <w:hideMark/>
          </w:tcPr>
          <w:p w14:paraId="41F1394C" w14:textId="77777777" w:rsidR="00C52CCD" w:rsidRPr="00962A77" w:rsidRDefault="00C52CCD" w:rsidP="00B605DF">
            <w:pPr>
              <w:spacing w:line="240" w:lineRule="auto"/>
              <w:jc w:val="center"/>
              <w:rPr>
                <w:color w:val="000000"/>
                <w:szCs w:val="20"/>
              </w:rPr>
            </w:pPr>
            <w:r w:rsidRPr="00962A77">
              <w:rPr>
                <w:color w:val="000000"/>
                <w:szCs w:val="20"/>
              </w:rPr>
              <w:t>1.323</w:t>
            </w:r>
          </w:p>
        </w:tc>
        <w:tc>
          <w:tcPr>
            <w:tcW w:w="992" w:type="dxa"/>
            <w:tcBorders>
              <w:top w:val="nil"/>
              <w:left w:val="nil"/>
              <w:bottom w:val="nil"/>
              <w:right w:val="nil"/>
            </w:tcBorders>
            <w:noWrap/>
            <w:vAlign w:val="center"/>
            <w:hideMark/>
          </w:tcPr>
          <w:p w14:paraId="5E30022F" w14:textId="77777777" w:rsidR="00C52CCD" w:rsidRPr="00962A77" w:rsidRDefault="00C52CCD" w:rsidP="00B605DF">
            <w:pPr>
              <w:spacing w:line="240" w:lineRule="auto"/>
              <w:jc w:val="center"/>
              <w:rPr>
                <w:color w:val="000000"/>
                <w:szCs w:val="20"/>
              </w:rPr>
            </w:pPr>
            <w:r w:rsidRPr="00962A77">
              <w:rPr>
                <w:color w:val="000000"/>
                <w:szCs w:val="20"/>
              </w:rPr>
              <w:t>1.230</w:t>
            </w:r>
          </w:p>
        </w:tc>
        <w:tc>
          <w:tcPr>
            <w:tcW w:w="993" w:type="dxa"/>
            <w:tcBorders>
              <w:top w:val="nil"/>
              <w:left w:val="nil"/>
              <w:bottom w:val="nil"/>
              <w:right w:val="nil"/>
            </w:tcBorders>
            <w:noWrap/>
            <w:vAlign w:val="center"/>
            <w:hideMark/>
          </w:tcPr>
          <w:p w14:paraId="72D09C4A" w14:textId="77777777" w:rsidR="00C52CCD" w:rsidRPr="00962A77" w:rsidRDefault="00C52CCD" w:rsidP="00B605DF">
            <w:pPr>
              <w:spacing w:line="240" w:lineRule="auto"/>
              <w:jc w:val="center"/>
              <w:rPr>
                <w:color w:val="000000"/>
                <w:szCs w:val="20"/>
              </w:rPr>
            </w:pPr>
            <w:r w:rsidRPr="00962A77">
              <w:rPr>
                <w:color w:val="000000"/>
                <w:szCs w:val="20"/>
              </w:rPr>
              <w:t>3.670</w:t>
            </w:r>
          </w:p>
        </w:tc>
        <w:tc>
          <w:tcPr>
            <w:tcW w:w="992" w:type="dxa"/>
            <w:tcBorders>
              <w:top w:val="nil"/>
              <w:left w:val="nil"/>
              <w:bottom w:val="nil"/>
              <w:right w:val="nil"/>
            </w:tcBorders>
            <w:noWrap/>
            <w:vAlign w:val="center"/>
            <w:hideMark/>
          </w:tcPr>
          <w:p w14:paraId="4808AD35" w14:textId="77777777" w:rsidR="00C52CCD" w:rsidRPr="00962A77" w:rsidRDefault="00C52CCD" w:rsidP="00B605DF">
            <w:pPr>
              <w:spacing w:line="240" w:lineRule="auto"/>
              <w:jc w:val="center"/>
              <w:rPr>
                <w:color w:val="000000"/>
                <w:szCs w:val="20"/>
              </w:rPr>
            </w:pPr>
            <w:r w:rsidRPr="00962A77">
              <w:rPr>
                <w:color w:val="000000"/>
                <w:szCs w:val="20"/>
              </w:rPr>
              <w:t>0.500</w:t>
            </w:r>
          </w:p>
        </w:tc>
        <w:tc>
          <w:tcPr>
            <w:tcW w:w="992" w:type="dxa"/>
            <w:tcBorders>
              <w:top w:val="nil"/>
              <w:left w:val="nil"/>
              <w:bottom w:val="nil"/>
              <w:right w:val="nil"/>
            </w:tcBorders>
            <w:noWrap/>
            <w:vAlign w:val="center"/>
            <w:hideMark/>
          </w:tcPr>
          <w:p w14:paraId="0FE99A81" w14:textId="77777777" w:rsidR="00C52CCD" w:rsidRPr="00962A77" w:rsidRDefault="00C52CCD" w:rsidP="00B605DF">
            <w:pPr>
              <w:spacing w:line="240" w:lineRule="auto"/>
              <w:jc w:val="center"/>
              <w:rPr>
                <w:color w:val="000000"/>
                <w:szCs w:val="20"/>
              </w:rPr>
            </w:pPr>
            <w:r w:rsidRPr="00962A77">
              <w:rPr>
                <w:color w:val="000000"/>
                <w:szCs w:val="20"/>
              </w:rPr>
              <w:t>1.500</w:t>
            </w:r>
          </w:p>
        </w:tc>
        <w:tc>
          <w:tcPr>
            <w:tcW w:w="1134" w:type="dxa"/>
            <w:tcBorders>
              <w:top w:val="nil"/>
              <w:left w:val="nil"/>
              <w:bottom w:val="nil"/>
              <w:right w:val="nil"/>
            </w:tcBorders>
            <w:noWrap/>
            <w:vAlign w:val="center"/>
            <w:hideMark/>
          </w:tcPr>
          <w:p w14:paraId="0FD90EF3" w14:textId="77777777" w:rsidR="00C52CCD" w:rsidRPr="00962A77" w:rsidRDefault="00C52CCD" w:rsidP="00B605DF">
            <w:pPr>
              <w:spacing w:line="240" w:lineRule="auto"/>
              <w:jc w:val="center"/>
              <w:rPr>
                <w:color w:val="000000"/>
                <w:szCs w:val="20"/>
              </w:rPr>
            </w:pPr>
            <w:r w:rsidRPr="00962A77">
              <w:rPr>
                <w:color w:val="000000"/>
                <w:szCs w:val="20"/>
              </w:rPr>
              <w:t>1.500</w:t>
            </w:r>
          </w:p>
        </w:tc>
        <w:tc>
          <w:tcPr>
            <w:tcW w:w="1276" w:type="dxa"/>
            <w:tcBorders>
              <w:top w:val="nil"/>
              <w:left w:val="nil"/>
              <w:bottom w:val="nil"/>
              <w:right w:val="nil"/>
            </w:tcBorders>
            <w:noWrap/>
            <w:vAlign w:val="center"/>
            <w:hideMark/>
          </w:tcPr>
          <w:p w14:paraId="151F29B7" w14:textId="77777777" w:rsidR="00C52CCD" w:rsidRPr="00962A77" w:rsidRDefault="00C52CCD" w:rsidP="00B605DF">
            <w:pPr>
              <w:spacing w:line="240" w:lineRule="auto"/>
              <w:jc w:val="center"/>
              <w:rPr>
                <w:color w:val="000000"/>
                <w:szCs w:val="20"/>
              </w:rPr>
            </w:pPr>
            <w:r w:rsidRPr="00962A77">
              <w:rPr>
                <w:color w:val="000000"/>
                <w:szCs w:val="20"/>
              </w:rPr>
              <w:t>0.100</w:t>
            </w:r>
          </w:p>
        </w:tc>
        <w:tc>
          <w:tcPr>
            <w:tcW w:w="1134" w:type="dxa"/>
            <w:tcBorders>
              <w:top w:val="nil"/>
              <w:left w:val="nil"/>
              <w:bottom w:val="nil"/>
              <w:right w:val="nil"/>
            </w:tcBorders>
            <w:noWrap/>
            <w:vAlign w:val="center"/>
            <w:hideMark/>
          </w:tcPr>
          <w:p w14:paraId="6790161D" w14:textId="77777777" w:rsidR="00C52CCD" w:rsidRPr="00962A77" w:rsidRDefault="00C52CCD" w:rsidP="00B605DF">
            <w:pPr>
              <w:spacing w:line="240" w:lineRule="auto"/>
              <w:jc w:val="center"/>
              <w:rPr>
                <w:color w:val="000000"/>
                <w:szCs w:val="20"/>
              </w:rPr>
            </w:pPr>
            <w:r w:rsidRPr="00962A77">
              <w:rPr>
                <w:color w:val="000000"/>
                <w:szCs w:val="20"/>
              </w:rPr>
              <w:t>1.360</w:t>
            </w:r>
          </w:p>
        </w:tc>
      </w:tr>
      <w:tr w:rsidR="00C52CCD" w:rsidRPr="00962A77" w14:paraId="4D773369" w14:textId="77777777" w:rsidTr="00962A77">
        <w:trPr>
          <w:trHeight w:val="310"/>
          <w:jc w:val="center"/>
        </w:trPr>
        <w:tc>
          <w:tcPr>
            <w:tcW w:w="784" w:type="dxa"/>
            <w:tcBorders>
              <w:top w:val="nil"/>
              <w:left w:val="nil"/>
              <w:bottom w:val="nil"/>
              <w:right w:val="nil"/>
            </w:tcBorders>
            <w:noWrap/>
            <w:vAlign w:val="center"/>
            <w:hideMark/>
          </w:tcPr>
          <w:p w14:paraId="1A590B34" w14:textId="77777777" w:rsidR="00C52CCD" w:rsidRPr="00962A77" w:rsidRDefault="00C52CCD" w:rsidP="00B605DF">
            <w:pPr>
              <w:spacing w:line="240" w:lineRule="auto"/>
              <w:jc w:val="center"/>
              <w:rPr>
                <w:color w:val="000000"/>
                <w:szCs w:val="20"/>
              </w:rPr>
            </w:pPr>
            <w:r w:rsidRPr="00962A77">
              <w:rPr>
                <w:color w:val="000000"/>
                <w:szCs w:val="20"/>
              </w:rPr>
              <w:t>C</w:t>
            </w:r>
          </w:p>
        </w:tc>
        <w:tc>
          <w:tcPr>
            <w:tcW w:w="776" w:type="dxa"/>
            <w:tcBorders>
              <w:top w:val="nil"/>
              <w:left w:val="nil"/>
              <w:bottom w:val="nil"/>
              <w:right w:val="nil"/>
            </w:tcBorders>
            <w:noWrap/>
            <w:vAlign w:val="center"/>
            <w:hideMark/>
          </w:tcPr>
          <w:p w14:paraId="650F7AD1" w14:textId="77777777" w:rsidR="00C52CCD" w:rsidRPr="00962A77" w:rsidRDefault="00C52CCD" w:rsidP="00B605DF">
            <w:pPr>
              <w:spacing w:line="240" w:lineRule="auto"/>
              <w:jc w:val="center"/>
              <w:rPr>
                <w:color w:val="000000"/>
                <w:szCs w:val="20"/>
              </w:rPr>
            </w:pPr>
            <w:r w:rsidRPr="00962A77">
              <w:rPr>
                <w:color w:val="000000"/>
                <w:szCs w:val="20"/>
              </w:rPr>
              <w:t>1.269</w:t>
            </w:r>
          </w:p>
        </w:tc>
        <w:tc>
          <w:tcPr>
            <w:tcW w:w="850" w:type="dxa"/>
            <w:tcBorders>
              <w:top w:val="nil"/>
              <w:left w:val="nil"/>
              <w:bottom w:val="nil"/>
              <w:right w:val="nil"/>
            </w:tcBorders>
            <w:noWrap/>
            <w:vAlign w:val="center"/>
            <w:hideMark/>
          </w:tcPr>
          <w:p w14:paraId="1DE79538" w14:textId="77777777" w:rsidR="00C52CCD" w:rsidRPr="00962A77" w:rsidRDefault="00C52CCD" w:rsidP="00B605DF">
            <w:pPr>
              <w:spacing w:line="240" w:lineRule="auto"/>
              <w:jc w:val="center"/>
              <w:rPr>
                <w:color w:val="000000"/>
                <w:szCs w:val="20"/>
              </w:rPr>
            </w:pPr>
            <w:r w:rsidRPr="00962A77">
              <w:rPr>
                <w:color w:val="000000"/>
                <w:szCs w:val="20"/>
              </w:rPr>
              <w:t>1.323</w:t>
            </w:r>
          </w:p>
        </w:tc>
        <w:tc>
          <w:tcPr>
            <w:tcW w:w="992" w:type="dxa"/>
            <w:tcBorders>
              <w:top w:val="nil"/>
              <w:left w:val="nil"/>
              <w:bottom w:val="nil"/>
              <w:right w:val="nil"/>
            </w:tcBorders>
            <w:noWrap/>
            <w:vAlign w:val="center"/>
            <w:hideMark/>
          </w:tcPr>
          <w:p w14:paraId="58545165" w14:textId="77777777" w:rsidR="00C52CCD" w:rsidRPr="00962A77" w:rsidRDefault="00C52CCD" w:rsidP="00B605DF">
            <w:pPr>
              <w:spacing w:line="240" w:lineRule="auto"/>
              <w:jc w:val="center"/>
              <w:rPr>
                <w:color w:val="000000"/>
                <w:szCs w:val="20"/>
              </w:rPr>
            </w:pPr>
            <w:r w:rsidRPr="00962A77">
              <w:rPr>
                <w:color w:val="000000"/>
                <w:szCs w:val="20"/>
              </w:rPr>
              <w:t>0.930</w:t>
            </w:r>
          </w:p>
        </w:tc>
        <w:tc>
          <w:tcPr>
            <w:tcW w:w="993" w:type="dxa"/>
            <w:tcBorders>
              <w:top w:val="nil"/>
              <w:left w:val="nil"/>
              <w:bottom w:val="nil"/>
              <w:right w:val="nil"/>
            </w:tcBorders>
            <w:noWrap/>
            <w:vAlign w:val="center"/>
            <w:hideMark/>
          </w:tcPr>
          <w:p w14:paraId="35C3778B" w14:textId="77777777" w:rsidR="00C52CCD" w:rsidRPr="00962A77" w:rsidRDefault="00C52CCD" w:rsidP="00B605DF">
            <w:pPr>
              <w:spacing w:line="240" w:lineRule="auto"/>
              <w:jc w:val="center"/>
              <w:rPr>
                <w:color w:val="000000"/>
                <w:szCs w:val="20"/>
              </w:rPr>
            </w:pPr>
            <w:r w:rsidRPr="00962A77">
              <w:rPr>
                <w:color w:val="000000"/>
                <w:szCs w:val="20"/>
              </w:rPr>
              <w:t>3.000</w:t>
            </w:r>
          </w:p>
        </w:tc>
        <w:tc>
          <w:tcPr>
            <w:tcW w:w="992" w:type="dxa"/>
            <w:tcBorders>
              <w:top w:val="nil"/>
              <w:left w:val="nil"/>
              <w:bottom w:val="nil"/>
              <w:right w:val="nil"/>
            </w:tcBorders>
            <w:noWrap/>
            <w:vAlign w:val="center"/>
            <w:hideMark/>
          </w:tcPr>
          <w:p w14:paraId="26CDDFE5" w14:textId="77777777" w:rsidR="00C52CCD" w:rsidRPr="00962A77" w:rsidRDefault="00C52CCD" w:rsidP="00B605DF">
            <w:pPr>
              <w:spacing w:line="240" w:lineRule="auto"/>
              <w:jc w:val="center"/>
              <w:rPr>
                <w:color w:val="000000"/>
                <w:szCs w:val="20"/>
              </w:rPr>
            </w:pPr>
            <w:r w:rsidRPr="00962A77">
              <w:rPr>
                <w:color w:val="000000"/>
                <w:szCs w:val="20"/>
              </w:rPr>
              <w:t>0.500</w:t>
            </w:r>
          </w:p>
        </w:tc>
        <w:tc>
          <w:tcPr>
            <w:tcW w:w="992" w:type="dxa"/>
            <w:tcBorders>
              <w:top w:val="nil"/>
              <w:left w:val="nil"/>
              <w:bottom w:val="nil"/>
              <w:right w:val="nil"/>
            </w:tcBorders>
            <w:noWrap/>
            <w:vAlign w:val="center"/>
            <w:hideMark/>
          </w:tcPr>
          <w:p w14:paraId="43132A36" w14:textId="77777777" w:rsidR="00C52CCD" w:rsidRPr="00962A77" w:rsidRDefault="00C52CCD" w:rsidP="00B605DF">
            <w:pPr>
              <w:spacing w:line="240" w:lineRule="auto"/>
              <w:jc w:val="center"/>
              <w:rPr>
                <w:color w:val="000000"/>
                <w:szCs w:val="20"/>
              </w:rPr>
            </w:pPr>
            <w:r w:rsidRPr="00962A77">
              <w:rPr>
                <w:color w:val="000000"/>
                <w:szCs w:val="20"/>
              </w:rPr>
              <w:t>1.500</w:t>
            </w:r>
          </w:p>
        </w:tc>
        <w:tc>
          <w:tcPr>
            <w:tcW w:w="1134" w:type="dxa"/>
            <w:tcBorders>
              <w:top w:val="nil"/>
              <w:left w:val="nil"/>
              <w:bottom w:val="nil"/>
              <w:right w:val="nil"/>
            </w:tcBorders>
            <w:noWrap/>
            <w:vAlign w:val="center"/>
            <w:hideMark/>
          </w:tcPr>
          <w:p w14:paraId="5147212C" w14:textId="77777777" w:rsidR="00C52CCD" w:rsidRPr="00962A77" w:rsidRDefault="00C52CCD" w:rsidP="00B605DF">
            <w:pPr>
              <w:spacing w:line="240" w:lineRule="auto"/>
              <w:jc w:val="center"/>
              <w:rPr>
                <w:color w:val="000000"/>
                <w:szCs w:val="20"/>
              </w:rPr>
            </w:pPr>
            <w:r w:rsidRPr="00962A77">
              <w:rPr>
                <w:color w:val="000000"/>
                <w:szCs w:val="20"/>
              </w:rPr>
              <w:t>1.500</w:t>
            </w:r>
          </w:p>
        </w:tc>
        <w:tc>
          <w:tcPr>
            <w:tcW w:w="1276" w:type="dxa"/>
            <w:tcBorders>
              <w:top w:val="nil"/>
              <w:left w:val="nil"/>
              <w:bottom w:val="nil"/>
              <w:right w:val="nil"/>
            </w:tcBorders>
            <w:noWrap/>
            <w:vAlign w:val="center"/>
            <w:hideMark/>
          </w:tcPr>
          <w:p w14:paraId="30D080BC" w14:textId="77777777" w:rsidR="00C52CCD" w:rsidRPr="00962A77" w:rsidRDefault="00C52CCD" w:rsidP="00B605DF">
            <w:pPr>
              <w:spacing w:line="240" w:lineRule="auto"/>
              <w:jc w:val="center"/>
              <w:rPr>
                <w:color w:val="000000"/>
                <w:szCs w:val="20"/>
              </w:rPr>
            </w:pPr>
            <w:r w:rsidRPr="00962A77">
              <w:rPr>
                <w:color w:val="000000"/>
                <w:szCs w:val="20"/>
              </w:rPr>
              <w:t>0.100</w:t>
            </w:r>
          </w:p>
        </w:tc>
        <w:tc>
          <w:tcPr>
            <w:tcW w:w="1134" w:type="dxa"/>
            <w:tcBorders>
              <w:top w:val="nil"/>
              <w:left w:val="nil"/>
              <w:bottom w:val="nil"/>
              <w:right w:val="nil"/>
            </w:tcBorders>
            <w:noWrap/>
            <w:vAlign w:val="center"/>
            <w:hideMark/>
          </w:tcPr>
          <w:p w14:paraId="49E7676A" w14:textId="1655A63B" w:rsidR="00C52CCD" w:rsidRPr="00962A77" w:rsidRDefault="00C52CCD" w:rsidP="00B605DF">
            <w:pPr>
              <w:spacing w:line="240" w:lineRule="auto"/>
              <w:jc w:val="center"/>
              <w:rPr>
                <w:color w:val="000000"/>
                <w:szCs w:val="20"/>
              </w:rPr>
            </w:pPr>
            <w:r w:rsidRPr="00962A77">
              <w:rPr>
                <w:rFonts w:eastAsia="宋体"/>
                <w:color w:val="000000"/>
                <w:szCs w:val="20"/>
              </w:rPr>
              <w:t xml:space="preserve">See </w:t>
            </w:r>
            <w:r w:rsidRPr="00962A77">
              <w:rPr>
                <w:rFonts w:eastAsia="宋体" w:hint="eastAsia"/>
                <w:color w:val="000000"/>
                <w:szCs w:val="20"/>
                <w:lang w:eastAsia="zh-CN"/>
              </w:rPr>
              <w:t>n</w:t>
            </w:r>
            <w:r w:rsidRPr="00962A77">
              <w:rPr>
                <w:rFonts w:eastAsia="宋体"/>
                <w:color w:val="000000"/>
                <w:szCs w:val="20"/>
              </w:rPr>
              <w:t>ote</w:t>
            </w:r>
          </w:p>
        </w:tc>
      </w:tr>
      <w:tr w:rsidR="00C52CCD" w:rsidRPr="00962A77" w14:paraId="011DBDE5" w14:textId="77777777" w:rsidTr="00962A77">
        <w:trPr>
          <w:trHeight w:val="303"/>
          <w:jc w:val="center"/>
        </w:trPr>
        <w:tc>
          <w:tcPr>
            <w:tcW w:w="784" w:type="dxa"/>
            <w:tcBorders>
              <w:top w:val="nil"/>
              <w:left w:val="nil"/>
              <w:bottom w:val="nil"/>
              <w:right w:val="nil"/>
            </w:tcBorders>
            <w:noWrap/>
            <w:vAlign w:val="center"/>
            <w:hideMark/>
          </w:tcPr>
          <w:p w14:paraId="70FC1E2E" w14:textId="77777777" w:rsidR="00C52CCD" w:rsidRPr="00962A77" w:rsidRDefault="00C52CCD" w:rsidP="00B605DF">
            <w:pPr>
              <w:spacing w:line="240" w:lineRule="auto"/>
              <w:jc w:val="center"/>
              <w:rPr>
                <w:color w:val="000000"/>
                <w:szCs w:val="20"/>
              </w:rPr>
            </w:pPr>
            <w:r w:rsidRPr="00962A77">
              <w:rPr>
                <w:color w:val="000000"/>
                <w:szCs w:val="20"/>
              </w:rPr>
              <w:t>D</w:t>
            </w:r>
          </w:p>
        </w:tc>
        <w:tc>
          <w:tcPr>
            <w:tcW w:w="776" w:type="dxa"/>
            <w:tcBorders>
              <w:top w:val="nil"/>
              <w:left w:val="nil"/>
              <w:bottom w:val="nil"/>
              <w:right w:val="nil"/>
            </w:tcBorders>
            <w:noWrap/>
            <w:vAlign w:val="center"/>
            <w:hideMark/>
          </w:tcPr>
          <w:p w14:paraId="131EBF27" w14:textId="77777777" w:rsidR="00C52CCD" w:rsidRPr="00962A77" w:rsidRDefault="00C52CCD" w:rsidP="00B605DF">
            <w:pPr>
              <w:spacing w:line="240" w:lineRule="auto"/>
              <w:jc w:val="center"/>
              <w:rPr>
                <w:color w:val="000000"/>
                <w:szCs w:val="20"/>
              </w:rPr>
            </w:pPr>
            <w:r w:rsidRPr="00962A77">
              <w:rPr>
                <w:color w:val="000000"/>
                <w:szCs w:val="20"/>
              </w:rPr>
              <w:t>1.269</w:t>
            </w:r>
          </w:p>
        </w:tc>
        <w:tc>
          <w:tcPr>
            <w:tcW w:w="850" w:type="dxa"/>
            <w:tcBorders>
              <w:top w:val="nil"/>
              <w:left w:val="nil"/>
              <w:bottom w:val="nil"/>
              <w:right w:val="nil"/>
            </w:tcBorders>
            <w:noWrap/>
            <w:vAlign w:val="center"/>
            <w:hideMark/>
          </w:tcPr>
          <w:p w14:paraId="1D97F923" w14:textId="77777777" w:rsidR="00C52CCD" w:rsidRPr="00962A77" w:rsidRDefault="00C52CCD" w:rsidP="00B605DF">
            <w:pPr>
              <w:spacing w:line="240" w:lineRule="auto"/>
              <w:jc w:val="center"/>
              <w:rPr>
                <w:color w:val="000000"/>
                <w:szCs w:val="20"/>
              </w:rPr>
            </w:pPr>
            <w:r w:rsidRPr="00962A77">
              <w:rPr>
                <w:color w:val="000000"/>
                <w:szCs w:val="20"/>
              </w:rPr>
              <w:t>1.323</w:t>
            </w:r>
          </w:p>
        </w:tc>
        <w:tc>
          <w:tcPr>
            <w:tcW w:w="992" w:type="dxa"/>
            <w:tcBorders>
              <w:top w:val="nil"/>
              <w:left w:val="nil"/>
              <w:bottom w:val="nil"/>
              <w:right w:val="nil"/>
            </w:tcBorders>
            <w:noWrap/>
            <w:vAlign w:val="center"/>
            <w:hideMark/>
          </w:tcPr>
          <w:p w14:paraId="6A3D6F81" w14:textId="77777777" w:rsidR="00C52CCD" w:rsidRPr="00962A77" w:rsidRDefault="00C52CCD" w:rsidP="00B605DF">
            <w:pPr>
              <w:spacing w:line="240" w:lineRule="auto"/>
              <w:jc w:val="center"/>
              <w:rPr>
                <w:color w:val="000000"/>
                <w:szCs w:val="20"/>
              </w:rPr>
            </w:pPr>
            <w:r w:rsidRPr="00962A77">
              <w:rPr>
                <w:color w:val="000000"/>
                <w:szCs w:val="20"/>
              </w:rPr>
              <w:t>1.380</w:t>
            </w:r>
          </w:p>
        </w:tc>
        <w:tc>
          <w:tcPr>
            <w:tcW w:w="993" w:type="dxa"/>
            <w:tcBorders>
              <w:top w:val="nil"/>
              <w:left w:val="nil"/>
              <w:bottom w:val="nil"/>
              <w:right w:val="nil"/>
            </w:tcBorders>
            <w:noWrap/>
            <w:vAlign w:val="center"/>
            <w:hideMark/>
          </w:tcPr>
          <w:p w14:paraId="51EBA61E" w14:textId="77777777" w:rsidR="00C52CCD" w:rsidRPr="00962A77" w:rsidRDefault="00C52CCD" w:rsidP="00B605DF">
            <w:pPr>
              <w:spacing w:line="240" w:lineRule="auto"/>
              <w:jc w:val="center"/>
              <w:rPr>
                <w:color w:val="000000"/>
                <w:szCs w:val="20"/>
              </w:rPr>
            </w:pPr>
            <w:r w:rsidRPr="00962A77">
              <w:rPr>
                <w:color w:val="000000"/>
                <w:szCs w:val="20"/>
              </w:rPr>
              <w:t>3.320</w:t>
            </w:r>
          </w:p>
        </w:tc>
        <w:tc>
          <w:tcPr>
            <w:tcW w:w="992" w:type="dxa"/>
            <w:tcBorders>
              <w:top w:val="nil"/>
              <w:left w:val="nil"/>
              <w:bottom w:val="nil"/>
              <w:right w:val="nil"/>
            </w:tcBorders>
            <w:noWrap/>
            <w:vAlign w:val="center"/>
            <w:hideMark/>
          </w:tcPr>
          <w:p w14:paraId="5850A935" w14:textId="77777777" w:rsidR="00C52CCD" w:rsidRPr="00962A77" w:rsidRDefault="00C52CCD" w:rsidP="00B605DF">
            <w:pPr>
              <w:spacing w:line="240" w:lineRule="auto"/>
              <w:jc w:val="center"/>
              <w:rPr>
                <w:color w:val="000000"/>
                <w:szCs w:val="20"/>
              </w:rPr>
            </w:pPr>
            <w:r w:rsidRPr="00962A77">
              <w:rPr>
                <w:color w:val="000000"/>
                <w:szCs w:val="20"/>
              </w:rPr>
              <w:t>0.500</w:t>
            </w:r>
          </w:p>
        </w:tc>
        <w:tc>
          <w:tcPr>
            <w:tcW w:w="992" w:type="dxa"/>
            <w:tcBorders>
              <w:top w:val="nil"/>
              <w:left w:val="nil"/>
              <w:bottom w:val="nil"/>
              <w:right w:val="nil"/>
            </w:tcBorders>
            <w:noWrap/>
            <w:vAlign w:val="center"/>
            <w:hideMark/>
          </w:tcPr>
          <w:p w14:paraId="29784E11" w14:textId="77777777" w:rsidR="00C52CCD" w:rsidRPr="00962A77" w:rsidRDefault="00C52CCD" w:rsidP="00B605DF">
            <w:pPr>
              <w:spacing w:line="240" w:lineRule="auto"/>
              <w:jc w:val="center"/>
              <w:rPr>
                <w:color w:val="000000"/>
                <w:szCs w:val="20"/>
              </w:rPr>
            </w:pPr>
            <w:r w:rsidRPr="00962A77">
              <w:rPr>
                <w:color w:val="000000"/>
                <w:szCs w:val="20"/>
              </w:rPr>
              <w:t>1.500</w:t>
            </w:r>
          </w:p>
        </w:tc>
        <w:tc>
          <w:tcPr>
            <w:tcW w:w="1134" w:type="dxa"/>
            <w:tcBorders>
              <w:top w:val="nil"/>
              <w:left w:val="nil"/>
              <w:bottom w:val="nil"/>
              <w:right w:val="nil"/>
            </w:tcBorders>
            <w:noWrap/>
            <w:vAlign w:val="center"/>
            <w:hideMark/>
          </w:tcPr>
          <w:p w14:paraId="0757A6AA" w14:textId="77777777" w:rsidR="00C52CCD" w:rsidRPr="00962A77" w:rsidRDefault="00C52CCD" w:rsidP="00B605DF">
            <w:pPr>
              <w:spacing w:line="240" w:lineRule="auto"/>
              <w:jc w:val="center"/>
              <w:rPr>
                <w:color w:val="000000"/>
                <w:szCs w:val="20"/>
              </w:rPr>
            </w:pPr>
            <w:r w:rsidRPr="00962A77">
              <w:rPr>
                <w:color w:val="000000"/>
                <w:szCs w:val="20"/>
              </w:rPr>
              <w:t>2.050</w:t>
            </w:r>
          </w:p>
        </w:tc>
        <w:tc>
          <w:tcPr>
            <w:tcW w:w="1276" w:type="dxa"/>
            <w:tcBorders>
              <w:top w:val="nil"/>
              <w:left w:val="nil"/>
              <w:bottom w:val="nil"/>
              <w:right w:val="nil"/>
            </w:tcBorders>
            <w:noWrap/>
            <w:vAlign w:val="center"/>
            <w:hideMark/>
          </w:tcPr>
          <w:p w14:paraId="48A17BFC" w14:textId="77777777" w:rsidR="00C52CCD" w:rsidRPr="00962A77" w:rsidRDefault="00C52CCD" w:rsidP="00B605DF">
            <w:pPr>
              <w:spacing w:line="240" w:lineRule="auto"/>
              <w:jc w:val="center"/>
              <w:rPr>
                <w:color w:val="000000"/>
                <w:szCs w:val="20"/>
              </w:rPr>
            </w:pPr>
            <w:r w:rsidRPr="00962A77">
              <w:rPr>
                <w:color w:val="000000"/>
                <w:szCs w:val="20"/>
              </w:rPr>
              <w:t>0.100</w:t>
            </w:r>
          </w:p>
        </w:tc>
        <w:tc>
          <w:tcPr>
            <w:tcW w:w="1134" w:type="dxa"/>
            <w:tcBorders>
              <w:top w:val="nil"/>
              <w:left w:val="nil"/>
              <w:bottom w:val="nil"/>
              <w:right w:val="nil"/>
            </w:tcBorders>
            <w:noWrap/>
            <w:vAlign w:val="center"/>
            <w:hideMark/>
          </w:tcPr>
          <w:p w14:paraId="761E3D2C" w14:textId="77777777" w:rsidR="00C52CCD" w:rsidRPr="00962A77" w:rsidRDefault="00C52CCD" w:rsidP="00B605DF">
            <w:pPr>
              <w:spacing w:line="240" w:lineRule="auto"/>
              <w:jc w:val="center"/>
              <w:rPr>
                <w:color w:val="000000"/>
                <w:szCs w:val="20"/>
              </w:rPr>
            </w:pPr>
            <w:r w:rsidRPr="00962A77">
              <w:rPr>
                <w:color w:val="000000"/>
                <w:szCs w:val="20"/>
              </w:rPr>
              <w:t>1.520</w:t>
            </w:r>
          </w:p>
        </w:tc>
      </w:tr>
      <w:tr w:rsidR="00C52CCD" w:rsidRPr="00962A77" w14:paraId="44956B82" w14:textId="77777777" w:rsidTr="00962A77">
        <w:trPr>
          <w:trHeight w:val="303"/>
          <w:jc w:val="center"/>
        </w:trPr>
        <w:tc>
          <w:tcPr>
            <w:tcW w:w="784" w:type="dxa"/>
            <w:tcBorders>
              <w:top w:val="nil"/>
              <w:left w:val="nil"/>
              <w:right w:val="nil"/>
            </w:tcBorders>
            <w:noWrap/>
            <w:vAlign w:val="center"/>
            <w:hideMark/>
          </w:tcPr>
          <w:p w14:paraId="6D0AA5DF" w14:textId="77777777" w:rsidR="00C52CCD" w:rsidRPr="00962A77" w:rsidRDefault="00C52CCD" w:rsidP="00B605DF">
            <w:pPr>
              <w:spacing w:line="240" w:lineRule="auto"/>
              <w:jc w:val="center"/>
              <w:rPr>
                <w:color w:val="000000"/>
                <w:szCs w:val="20"/>
              </w:rPr>
            </w:pPr>
            <w:r w:rsidRPr="00962A77">
              <w:rPr>
                <w:color w:val="000000"/>
                <w:szCs w:val="20"/>
              </w:rPr>
              <w:t>E</w:t>
            </w:r>
          </w:p>
        </w:tc>
        <w:tc>
          <w:tcPr>
            <w:tcW w:w="776" w:type="dxa"/>
            <w:tcBorders>
              <w:top w:val="nil"/>
              <w:left w:val="nil"/>
              <w:right w:val="nil"/>
            </w:tcBorders>
            <w:noWrap/>
            <w:vAlign w:val="center"/>
            <w:hideMark/>
          </w:tcPr>
          <w:p w14:paraId="4C8A583E" w14:textId="77777777" w:rsidR="00C52CCD" w:rsidRPr="00962A77" w:rsidRDefault="00C52CCD" w:rsidP="00B605DF">
            <w:pPr>
              <w:spacing w:line="240" w:lineRule="auto"/>
              <w:jc w:val="center"/>
              <w:rPr>
                <w:color w:val="000000"/>
                <w:szCs w:val="20"/>
              </w:rPr>
            </w:pPr>
            <w:r w:rsidRPr="00962A77">
              <w:rPr>
                <w:color w:val="000000"/>
                <w:szCs w:val="20"/>
              </w:rPr>
              <w:t>1.269</w:t>
            </w:r>
          </w:p>
        </w:tc>
        <w:tc>
          <w:tcPr>
            <w:tcW w:w="850" w:type="dxa"/>
            <w:tcBorders>
              <w:top w:val="nil"/>
              <w:left w:val="nil"/>
              <w:right w:val="nil"/>
            </w:tcBorders>
            <w:noWrap/>
            <w:vAlign w:val="center"/>
            <w:hideMark/>
          </w:tcPr>
          <w:p w14:paraId="72682E0B" w14:textId="77777777" w:rsidR="00C52CCD" w:rsidRPr="00962A77" w:rsidRDefault="00C52CCD" w:rsidP="00B605DF">
            <w:pPr>
              <w:spacing w:line="240" w:lineRule="auto"/>
              <w:jc w:val="center"/>
              <w:rPr>
                <w:color w:val="000000"/>
                <w:szCs w:val="20"/>
              </w:rPr>
            </w:pPr>
            <w:r w:rsidRPr="00962A77">
              <w:rPr>
                <w:color w:val="000000"/>
                <w:szCs w:val="20"/>
              </w:rPr>
              <w:t>1.323</w:t>
            </w:r>
          </w:p>
        </w:tc>
        <w:tc>
          <w:tcPr>
            <w:tcW w:w="992" w:type="dxa"/>
            <w:tcBorders>
              <w:top w:val="nil"/>
              <w:left w:val="nil"/>
              <w:right w:val="nil"/>
            </w:tcBorders>
            <w:noWrap/>
            <w:vAlign w:val="center"/>
            <w:hideMark/>
          </w:tcPr>
          <w:p w14:paraId="21BB4EF0" w14:textId="77777777" w:rsidR="00C52CCD" w:rsidRPr="00962A77" w:rsidRDefault="00C52CCD" w:rsidP="00B605DF">
            <w:pPr>
              <w:spacing w:line="240" w:lineRule="auto"/>
              <w:jc w:val="center"/>
              <w:rPr>
                <w:color w:val="000000"/>
                <w:szCs w:val="20"/>
              </w:rPr>
            </w:pPr>
            <w:r w:rsidRPr="00962A77">
              <w:rPr>
                <w:color w:val="000000"/>
                <w:szCs w:val="20"/>
              </w:rPr>
              <w:t>1.380</w:t>
            </w:r>
          </w:p>
        </w:tc>
        <w:tc>
          <w:tcPr>
            <w:tcW w:w="993" w:type="dxa"/>
            <w:tcBorders>
              <w:top w:val="nil"/>
              <w:left w:val="nil"/>
              <w:right w:val="nil"/>
            </w:tcBorders>
            <w:noWrap/>
            <w:vAlign w:val="center"/>
            <w:hideMark/>
          </w:tcPr>
          <w:p w14:paraId="29D0193E" w14:textId="77777777" w:rsidR="00C52CCD" w:rsidRPr="00962A77" w:rsidRDefault="00C52CCD" w:rsidP="00B605DF">
            <w:pPr>
              <w:spacing w:line="240" w:lineRule="auto"/>
              <w:jc w:val="center"/>
              <w:rPr>
                <w:color w:val="000000"/>
                <w:szCs w:val="20"/>
              </w:rPr>
            </w:pPr>
            <w:r w:rsidRPr="00962A77">
              <w:rPr>
                <w:color w:val="000000"/>
                <w:szCs w:val="20"/>
              </w:rPr>
              <w:t>3.000</w:t>
            </w:r>
          </w:p>
        </w:tc>
        <w:tc>
          <w:tcPr>
            <w:tcW w:w="992" w:type="dxa"/>
            <w:tcBorders>
              <w:top w:val="nil"/>
              <w:left w:val="nil"/>
              <w:right w:val="nil"/>
            </w:tcBorders>
            <w:noWrap/>
            <w:vAlign w:val="center"/>
            <w:hideMark/>
          </w:tcPr>
          <w:p w14:paraId="2F652103" w14:textId="77777777" w:rsidR="00C52CCD" w:rsidRPr="00962A77" w:rsidRDefault="00C52CCD" w:rsidP="00B605DF">
            <w:pPr>
              <w:spacing w:line="240" w:lineRule="auto"/>
              <w:jc w:val="center"/>
              <w:rPr>
                <w:color w:val="000000"/>
                <w:szCs w:val="20"/>
              </w:rPr>
            </w:pPr>
            <w:r w:rsidRPr="00962A77">
              <w:rPr>
                <w:color w:val="000000"/>
                <w:szCs w:val="20"/>
              </w:rPr>
              <w:t>0.500</w:t>
            </w:r>
          </w:p>
        </w:tc>
        <w:tc>
          <w:tcPr>
            <w:tcW w:w="992" w:type="dxa"/>
            <w:tcBorders>
              <w:top w:val="nil"/>
              <w:left w:val="nil"/>
              <w:right w:val="nil"/>
            </w:tcBorders>
            <w:noWrap/>
            <w:vAlign w:val="center"/>
            <w:hideMark/>
          </w:tcPr>
          <w:p w14:paraId="55B0407D" w14:textId="77777777" w:rsidR="00C52CCD" w:rsidRPr="00962A77" w:rsidRDefault="00C52CCD" w:rsidP="00B605DF">
            <w:pPr>
              <w:spacing w:line="240" w:lineRule="auto"/>
              <w:jc w:val="center"/>
              <w:rPr>
                <w:color w:val="000000"/>
                <w:szCs w:val="20"/>
              </w:rPr>
            </w:pPr>
            <w:r w:rsidRPr="00962A77">
              <w:rPr>
                <w:color w:val="000000"/>
                <w:szCs w:val="20"/>
              </w:rPr>
              <w:t>1.650</w:t>
            </w:r>
          </w:p>
        </w:tc>
        <w:tc>
          <w:tcPr>
            <w:tcW w:w="1134" w:type="dxa"/>
            <w:tcBorders>
              <w:top w:val="nil"/>
              <w:left w:val="nil"/>
              <w:right w:val="nil"/>
            </w:tcBorders>
            <w:noWrap/>
            <w:vAlign w:val="center"/>
            <w:hideMark/>
          </w:tcPr>
          <w:p w14:paraId="65A6D16D" w14:textId="77777777" w:rsidR="00C52CCD" w:rsidRPr="00962A77" w:rsidRDefault="00C52CCD" w:rsidP="00B605DF">
            <w:pPr>
              <w:spacing w:line="240" w:lineRule="auto"/>
              <w:jc w:val="center"/>
              <w:rPr>
                <w:color w:val="000000"/>
                <w:szCs w:val="20"/>
              </w:rPr>
            </w:pPr>
            <w:r w:rsidRPr="00962A77">
              <w:rPr>
                <w:color w:val="000000"/>
                <w:szCs w:val="20"/>
              </w:rPr>
              <w:t>1.500</w:t>
            </w:r>
          </w:p>
        </w:tc>
        <w:tc>
          <w:tcPr>
            <w:tcW w:w="1276" w:type="dxa"/>
            <w:tcBorders>
              <w:top w:val="nil"/>
              <w:left w:val="nil"/>
              <w:right w:val="nil"/>
            </w:tcBorders>
            <w:noWrap/>
            <w:vAlign w:val="center"/>
            <w:hideMark/>
          </w:tcPr>
          <w:p w14:paraId="4BBD3084" w14:textId="77777777" w:rsidR="00C52CCD" w:rsidRPr="00962A77" w:rsidRDefault="00C52CCD" w:rsidP="00B605DF">
            <w:pPr>
              <w:spacing w:line="240" w:lineRule="auto"/>
              <w:jc w:val="center"/>
              <w:rPr>
                <w:color w:val="000000"/>
                <w:szCs w:val="20"/>
              </w:rPr>
            </w:pPr>
            <w:r w:rsidRPr="00962A77">
              <w:rPr>
                <w:color w:val="000000"/>
                <w:szCs w:val="20"/>
              </w:rPr>
              <w:t>0.100</w:t>
            </w:r>
          </w:p>
        </w:tc>
        <w:tc>
          <w:tcPr>
            <w:tcW w:w="1134" w:type="dxa"/>
            <w:tcBorders>
              <w:top w:val="nil"/>
              <w:left w:val="nil"/>
              <w:right w:val="nil"/>
            </w:tcBorders>
            <w:noWrap/>
            <w:vAlign w:val="center"/>
            <w:hideMark/>
          </w:tcPr>
          <w:p w14:paraId="33FB23B3" w14:textId="77777777" w:rsidR="00C52CCD" w:rsidRPr="00962A77" w:rsidRDefault="00C52CCD" w:rsidP="00B605DF">
            <w:pPr>
              <w:spacing w:line="240" w:lineRule="auto"/>
              <w:jc w:val="center"/>
              <w:rPr>
                <w:color w:val="000000"/>
                <w:szCs w:val="20"/>
              </w:rPr>
            </w:pPr>
            <w:r w:rsidRPr="00962A77">
              <w:rPr>
                <w:color w:val="000000"/>
                <w:szCs w:val="20"/>
              </w:rPr>
              <w:t>1.520</w:t>
            </w:r>
          </w:p>
        </w:tc>
      </w:tr>
      <w:tr w:rsidR="00C52CCD" w:rsidRPr="00962A77" w14:paraId="08F962D4" w14:textId="77777777" w:rsidTr="00962A77">
        <w:trPr>
          <w:trHeight w:val="303"/>
          <w:jc w:val="center"/>
        </w:trPr>
        <w:tc>
          <w:tcPr>
            <w:tcW w:w="784" w:type="dxa"/>
            <w:tcBorders>
              <w:top w:val="nil"/>
              <w:left w:val="nil"/>
              <w:bottom w:val="single" w:sz="12" w:space="0" w:color="auto"/>
              <w:right w:val="nil"/>
            </w:tcBorders>
            <w:noWrap/>
            <w:vAlign w:val="center"/>
            <w:hideMark/>
          </w:tcPr>
          <w:p w14:paraId="334A4021" w14:textId="77777777" w:rsidR="00C52CCD" w:rsidRPr="00962A77" w:rsidRDefault="00C52CCD" w:rsidP="00B605DF">
            <w:pPr>
              <w:spacing w:line="240" w:lineRule="auto"/>
              <w:jc w:val="center"/>
              <w:rPr>
                <w:color w:val="000000"/>
                <w:szCs w:val="20"/>
              </w:rPr>
            </w:pPr>
            <w:r w:rsidRPr="00962A77">
              <w:rPr>
                <w:color w:val="000000"/>
                <w:szCs w:val="20"/>
              </w:rPr>
              <w:t>F</w:t>
            </w:r>
          </w:p>
        </w:tc>
        <w:tc>
          <w:tcPr>
            <w:tcW w:w="776" w:type="dxa"/>
            <w:tcBorders>
              <w:top w:val="nil"/>
              <w:left w:val="nil"/>
              <w:bottom w:val="single" w:sz="12" w:space="0" w:color="auto"/>
              <w:right w:val="nil"/>
            </w:tcBorders>
            <w:noWrap/>
            <w:vAlign w:val="center"/>
            <w:hideMark/>
          </w:tcPr>
          <w:p w14:paraId="428B0D07" w14:textId="77777777" w:rsidR="00C52CCD" w:rsidRPr="00962A77" w:rsidRDefault="00C52CCD" w:rsidP="00B605DF">
            <w:pPr>
              <w:spacing w:line="240" w:lineRule="auto"/>
              <w:jc w:val="center"/>
              <w:rPr>
                <w:color w:val="000000"/>
                <w:szCs w:val="20"/>
              </w:rPr>
            </w:pPr>
            <w:r w:rsidRPr="00962A77">
              <w:rPr>
                <w:color w:val="000000"/>
                <w:szCs w:val="20"/>
              </w:rPr>
              <w:t>1.269</w:t>
            </w:r>
          </w:p>
        </w:tc>
        <w:tc>
          <w:tcPr>
            <w:tcW w:w="850" w:type="dxa"/>
            <w:tcBorders>
              <w:top w:val="nil"/>
              <w:left w:val="nil"/>
              <w:bottom w:val="single" w:sz="12" w:space="0" w:color="auto"/>
              <w:right w:val="nil"/>
            </w:tcBorders>
            <w:noWrap/>
            <w:vAlign w:val="center"/>
            <w:hideMark/>
          </w:tcPr>
          <w:p w14:paraId="6B7F939E" w14:textId="77777777" w:rsidR="00C52CCD" w:rsidRPr="00962A77" w:rsidRDefault="00C52CCD" w:rsidP="00B605DF">
            <w:pPr>
              <w:spacing w:line="240" w:lineRule="auto"/>
              <w:jc w:val="center"/>
              <w:rPr>
                <w:color w:val="000000"/>
                <w:szCs w:val="20"/>
              </w:rPr>
            </w:pPr>
            <w:r w:rsidRPr="00962A77">
              <w:rPr>
                <w:color w:val="000000"/>
                <w:szCs w:val="20"/>
              </w:rPr>
              <w:t>1.323</w:t>
            </w:r>
          </w:p>
        </w:tc>
        <w:tc>
          <w:tcPr>
            <w:tcW w:w="992" w:type="dxa"/>
            <w:tcBorders>
              <w:top w:val="nil"/>
              <w:left w:val="nil"/>
              <w:bottom w:val="single" w:sz="12" w:space="0" w:color="auto"/>
              <w:right w:val="nil"/>
            </w:tcBorders>
            <w:noWrap/>
            <w:vAlign w:val="center"/>
            <w:hideMark/>
          </w:tcPr>
          <w:p w14:paraId="184EF895" w14:textId="77777777" w:rsidR="00C52CCD" w:rsidRPr="00962A77" w:rsidRDefault="00C52CCD" w:rsidP="00B605DF">
            <w:pPr>
              <w:spacing w:line="240" w:lineRule="auto"/>
              <w:jc w:val="center"/>
              <w:rPr>
                <w:color w:val="000000"/>
                <w:szCs w:val="20"/>
              </w:rPr>
            </w:pPr>
            <w:r w:rsidRPr="00962A77">
              <w:rPr>
                <w:color w:val="000000"/>
                <w:szCs w:val="20"/>
              </w:rPr>
              <w:t>1.310</w:t>
            </w:r>
          </w:p>
        </w:tc>
        <w:tc>
          <w:tcPr>
            <w:tcW w:w="993" w:type="dxa"/>
            <w:tcBorders>
              <w:top w:val="nil"/>
              <w:left w:val="nil"/>
              <w:bottom w:val="single" w:sz="12" w:space="0" w:color="auto"/>
              <w:right w:val="nil"/>
            </w:tcBorders>
            <w:noWrap/>
            <w:vAlign w:val="center"/>
            <w:hideMark/>
          </w:tcPr>
          <w:p w14:paraId="28A31A10" w14:textId="77777777" w:rsidR="00C52CCD" w:rsidRPr="00962A77" w:rsidRDefault="00C52CCD" w:rsidP="00B605DF">
            <w:pPr>
              <w:spacing w:line="240" w:lineRule="auto"/>
              <w:jc w:val="center"/>
              <w:rPr>
                <w:color w:val="000000"/>
                <w:szCs w:val="20"/>
              </w:rPr>
            </w:pPr>
            <w:r w:rsidRPr="00962A77">
              <w:rPr>
                <w:color w:val="000000"/>
                <w:szCs w:val="20"/>
              </w:rPr>
              <w:t>3.000</w:t>
            </w:r>
          </w:p>
        </w:tc>
        <w:tc>
          <w:tcPr>
            <w:tcW w:w="992" w:type="dxa"/>
            <w:tcBorders>
              <w:top w:val="nil"/>
              <w:left w:val="nil"/>
              <w:bottom w:val="single" w:sz="12" w:space="0" w:color="auto"/>
              <w:right w:val="nil"/>
            </w:tcBorders>
            <w:noWrap/>
            <w:vAlign w:val="center"/>
            <w:hideMark/>
          </w:tcPr>
          <w:p w14:paraId="142B988E" w14:textId="77777777" w:rsidR="00C52CCD" w:rsidRPr="00962A77" w:rsidRDefault="00C52CCD" w:rsidP="00B605DF">
            <w:pPr>
              <w:spacing w:line="240" w:lineRule="auto"/>
              <w:jc w:val="center"/>
              <w:rPr>
                <w:color w:val="000000"/>
                <w:szCs w:val="20"/>
              </w:rPr>
            </w:pPr>
            <w:r w:rsidRPr="00962A77">
              <w:rPr>
                <w:color w:val="000000"/>
                <w:szCs w:val="20"/>
              </w:rPr>
              <w:t>0.500</w:t>
            </w:r>
          </w:p>
        </w:tc>
        <w:tc>
          <w:tcPr>
            <w:tcW w:w="992" w:type="dxa"/>
            <w:tcBorders>
              <w:top w:val="nil"/>
              <w:left w:val="nil"/>
              <w:bottom w:val="single" w:sz="12" w:space="0" w:color="auto"/>
              <w:right w:val="nil"/>
            </w:tcBorders>
            <w:noWrap/>
            <w:vAlign w:val="center"/>
            <w:hideMark/>
          </w:tcPr>
          <w:p w14:paraId="678830A9" w14:textId="77777777" w:rsidR="00C52CCD" w:rsidRPr="00962A77" w:rsidRDefault="00C52CCD" w:rsidP="00B605DF">
            <w:pPr>
              <w:spacing w:line="240" w:lineRule="auto"/>
              <w:jc w:val="center"/>
              <w:rPr>
                <w:color w:val="000000"/>
                <w:szCs w:val="20"/>
              </w:rPr>
            </w:pPr>
            <w:r w:rsidRPr="00962A77">
              <w:rPr>
                <w:color w:val="000000"/>
                <w:szCs w:val="20"/>
              </w:rPr>
              <w:t>1.500</w:t>
            </w:r>
          </w:p>
        </w:tc>
        <w:tc>
          <w:tcPr>
            <w:tcW w:w="1134" w:type="dxa"/>
            <w:tcBorders>
              <w:top w:val="nil"/>
              <w:left w:val="nil"/>
              <w:bottom w:val="single" w:sz="12" w:space="0" w:color="auto"/>
              <w:right w:val="nil"/>
            </w:tcBorders>
            <w:noWrap/>
            <w:vAlign w:val="center"/>
            <w:hideMark/>
          </w:tcPr>
          <w:p w14:paraId="6EBFC29F" w14:textId="77777777" w:rsidR="00C52CCD" w:rsidRPr="00962A77" w:rsidRDefault="00C52CCD" w:rsidP="00B605DF">
            <w:pPr>
              <w:spacing w:line="240" w:lineRule="auto"/>
              <w:jc w:val="center"/>
              <w:rPr>
                <w:color w:val="000000"/>
                <w:szCs w:val="20"/>
              </w:rPr>
            </w:pPr>
            <w:r w:rsidRPr="00962A77">
              <w:rPr>
                <w:color w:val="000000"/>
                <w:szCs w:val="20"/>
              </w:rPr>
              <w:t>2.000</w:t>
            </w:r>
          </w:p>
        </w:tc>
        <w:tc>
          <w:tcPr>
            <w:tcW w:w="1276" w:type="dxa"/>
            <w:tcBorders>
              <w:top w:val="nil"/>
              <w:left w:val="nil"/>
              <w:bottom w:val="single" w:sz="12" w:space="0" w:color="auto"/>
              <w:right w:val="nil"/>
            </w:tcBorders>
            <w:noWrap/>
            <w:vAlign w:val="center"/>
            <w:hideMark/>
          </w:tcPr>
          <w:p w14:paraId="4D9A37EF" w14:textId="77777777" w:rsidR="00C52CCD" w:rsidRPr="00962A77" w:rsidRDefault="00C52CCD" w:rsidP="00B605DF">
            <w:pPr>
              <w:spacing w:line="240" w:lineRule="auto"/>
              <w:jc w:val="center"/>
              <w:rPr>
                <w:color w:val="000000"/>
                <w:szCs w:val="20"/>
              </w:rPr>
            </w:pPr>
            <w:r w:rsidRPr="00962A77">
              <w:rPr>
                <w:color w:val="000000"/>
                <w:szCs w:val="20"/>
              </w:rPr>
              <w:t>0.100</w:t>
            </w:r>
          </w:p>
        </w:tc>
        <w:tc>
          <w:tcPr>
            <w:tcW w:w="1134" w:type="dxa"/>
            <w:tcBorders>
              <w:top w:val="nil"/>
              <w:left w:val="nil"/>
              <w:bottom w:val="single" w:sz="12" w:space="0" w:color="auto"/>
              <w:right w:val="nil"/>
            </w:tcBorders>
            <w:noWrap/>
            <w:vAlign w:val="center"/>
            <w:hideMark/>
          </w:tcPr>
          <w:p w14:paraId="3060B480" w14:textId="77777777" w:rsidR="00C52CCD" w:rsidRPr="00962A77" w:rsidRDefault="00C52CCD" w:rsidP="00B605DF">
            <w:pPr>
              <w:spacing w:line="240" w:lineRule="auto"/>
              <w:jc w:val="center"/>
              <w:rPr>
                <w:color w:val="000000"/>
                <w:szCs w:val="20"/>
              </w:rPr>
            </w:pPr>
            <w:r w:rsidRPr="00962A77">
              <w:rPr>
                <w:color w:val="000000"/>
                <w:szCs w:val="20"/>
              </w:rPr>
              <w:t>1.520</w:t>
            </w:r>
          </w:p>
        </w:tc>
      </w:tr>
    </w:tbl>
    <w:p w14:paraId="42B60F6A" w14:textId="63F20385" w:rsidR="00C52CCD" w:rsidRDefault="00C52CCD" w:rsidP="00C52CCD">
      <w:pPr>
        <w:spacing w:line="240" w:lineRule="auto"/>
        <w:ind w:firstLine="360"/>
        <w:rPr>
          <w:rFonts w:eastAsiaTheme="minorEastAsia"/>
          <w:sz w:val="18"/>
          <w:szCs w:val="18"/>
          <w:lang w:eastAsia="zh-CN"/>
        </w:rPr>
      </w:pPr>
      <w:r w:rsidRPr="00C52CCD">
        <w:rPr>
          <w:rFonts w:eastAsiaTheme="minorEastAsia"/>
          <w:sz w:val="18"/>
          <w:szCs w:val="18"/>
          <w:lang w:eastAsia="zh-CN"/>
        </w:rPr>
        <w:t>Note: The Type in the table is classified according to the consistency of province-level straw-to-grain ratios.</w:t>
      </w:r>
      <w:r>
        <w:rPr>
          <w:rFonts w:eastAsiaTheme="minorEastAsia" w:hint="eastAsia"/>
          <w:sz w:val="18"/>
          <w:szCs w:val="18"/>
          <w:lang w:eastAsia="zh-CN"/>
        </w:rPr>
        <w:t xml:space="preserve"> </w:t>
      </w:r>
      <w:r w:rsidRPr="00C52CCD">
        <w:rPr>
          <w:rFonts w:eastAsiaTheme="minorEastAsia"/>
          <w:sz w:val="18"/>
          <w:szCs w:val="18"/>
          <w:lang w:eastAsia="zh-CN"/>
        </w:rPr>
        <w:t>Group A includes Beijing, Tianjin, Hebei, Shanxi, Inner Mongolia, Shandong, and Henan;</w:t>
      </w:r>
      <w:r>
        <w:rPr>
          <w:rFonts w:eastAsiaTheme="minorEastAsia" w:hint="eastAsia"/>
          <w:sz w:val="18"/>
          <w:szCs w:val="18"/>
          <w:lang w:eastAsia="zh-CN"/>
        </w:rPr>
        <w:t xml:space="preserve"> </w:t>
      </w:r>
      <w:r w:rsidRPr="00C52CCD">
        <w:rPr>
          <w:rFonts w:eastAsiaTheme="minorEastAsia"/>
          <w:sz w:val="18"/>
          <w:szCs w:val="18"/>
          <w:lang w:eastAsia="zh-CN"/>
        </w:rPr>
        <w:t>Group B includes Shaanxi, Gansu, Qinghai, Ningxia, and Xinjiang;</w:t>
      </w:r>
      <w:r>
        <w:rPr>
          <w:rFonts w:eastAsiaTheme="minorEastAsia" w:hint="eastAsia"/>
          <w:sz w:val="18"/>
          <w:szCs w:val="18"/>
          <w:lang w:eastAsia="zh-CN"/>
        </w:rPr>
        <w:t xml:space="preserve"> </w:t>
      </w:r>
      <w:r w:rsidRPr="00C52CCD">
        <w:rPr>
          <w:rFonts w:eastAsiaTheme="minorEastAsia"/>
          <w:sz w:val="18"/>
          <w:szCs w:val="18"/>
          <w:lang w:eastAsia="zh-CN"/>
        </w:rPr>
        <w:t>Group C includes Liaoning, Jilin, and Heilongjiang;</w:t>
      </w:r>
      <w:r>
        <w:rPr>
          <w:rFonts w:eastAsiaTheme="minorEastAsia" w:hint="eastAsia"/>
          <w:sz w:val="18"/>
          <w:szCs w:val="18"/>
          <w:lang w:eastAsia="zh-CN"/>
        </w:rPr>
        <w:t xml:space="preserve"> </w:t>
      </w:r>
      <w:r w:rsidRPr="00C52CCD">
        <w:rPr>
          <w:rFonts w:eastAsiaTheme="minorEastAsia"/>
          <w:sz w:val="18"/>
          <w:szCs w:val="18"/>
          <w:lang w:eastAsia="zh-CN"/>
        </w:rPr>
        <w:t>Group D includes Shanghai, Jiangsu, Zhejiang, Anhui, Jiangxi, Hubei, and Hunan;</w:t>
      </w:r>
      <w:r>
        <w:rPr>
          <w:rFonts w:eastAsiaTheme="minorEastAsia" w:hint="eastAsia"/>
          <w:sz w:val="18"/>
          <w:szCs w:val="18"/>
          <w:lang w:eastAsia="zh-CN"/>
        </w:rPr>
        <w:t xml:space="preserve"> </w:t>
      </w:r>
      <w:r w:rsidRPr="00C52CCD">
        <w:rPr>
          <w:rFonts w:eastAsiaTheme="minorEastAsia"/>
          <w:sz w:val="18"/>
          <w:szCs w:val="18"/>
          <w:lang w:eastAsia="zh-CN"/>
        </w:rPr>
        <w:t>Group E includes Fujian, Guangdong, Guangxi, and Hainan;</w:t>
      </w:r>
      <w:r>
        <w:rPr>
          <w:rFonts w:eastAsiaTheme="minorEastAsia" w:hint="eastAsia"/>
          <w:sz w:val="18"/>
          <w:szCs w:val="18"/>
          <w:lang w:eastAsia="zh-CN"/>
        </w:rPr>
        <w:t xml:space="preserve"> </w:t>
      </w:r>
      <w:r w:rsidRPr="00C52CCD">
        <w:rPr>
          <w:rFonts w:eastAsiaTheme="minorEastAsia"/>
          <w:sz w:val="18"/>
          <w:szCs w:val="18"/>
          <w:lang w:eastAsia="zh-CN"/>
        </w:rPr>
        <w:t>Group F includes Chongqing, Sichuan, Guizhou, Yunnan, and</w:t>
      </w:r>
      <w:r w:rsidR="00FC462E">
        <w:rPr>
          <w:rFonts w:eastAsiaTheme="minorEastAsia" w:hint="eastAsia"/>
          <w:sz w:val="18"/>
          <w:szCs w:val="18"/>
          <w:lang w:eastAsia="zh-CN"/>
        </w:rPr>
        <w:t xml:space="preserve"> Xizang</w:t>
      </w:r>
      <w:r w:rsidRPr="00C52CCD">
        <w:rPr>
          <w:rFonts w:eastAsiaTheme="minorEastAsia"/>
          <w:sz w:val="18"/>
          <w:szCs w:val="18"/>
          <w:lang w:eastAsia="zh-CN"/>
        </w:rPr>
        <w:t>.</w:t>
      </w:r>
      <w:r>
        <w:rPr>
          <w:rFonts w:eastAsiaTheme="minorEastAsia" w:hint="eastAsia"/>
          <w:sz w:val="18"/>
          <w:szCs w:val="18"/>
          <w:lang w:eastAsia="zh-CN"/>
        </w:rPr>
        <w:t xml:space="preserve"> </w:t>
      </w:r>
      <w:r w:rsidRPr="00C52CCD">
        <w:rPr>
          <w:rFonts w:eastAsiaTheme="minorEastAsia"/>
          <w:sz w:val="18"/>
          <w:szCs w:val="18"/>
          <w:lang w:eastAsia="zh-CN"/>
        </w:rPr>
        <w:t>Within Group C, the soybean straw-to-grain ratios for Jilin, Liaoning, and Heilongjiang are 1.500, 1.290, and 1.130, respectively.</w:t>
      </w:r>
    </w:p>
    <w:p w14:paraId="6C68300F" w14:textId="1DDE03ED" w:rsidR="00962A77" w:rsidRDefault="00962A77" w:rsidP="00F20188">
      <w:pPr>
        <w:pStyle w:val="MStitle"/>
        <w:rPr>
          <w:rFonts w:eastAsiaTheme="minorEastAsia"/>
        </w:rPr>
      </w:pPr>
      <w:r w:rsidRPr="00962A77">
        <w:rPr>
          <w:rFonts w:eastAsiaTheme="minorEastAsia"/>
        </w:rPr>
        <w:t xml:space="preserve">Table </w:t>
      </w:r>
      <w:proofErr w:type="spellStart"/>
      <w:r w:rsidR="00E14FDF">
        <w:rPr>
          <w:rFonts w:eastAsiaTheme="minorEastAsia" w:hint="eastAsia"/>
        </w:rPr>
        <w:t>S1</w:t>
      </w:r>
      <w:proofErr w:type="spellEnd"/>
      <w:r w:rsidRPr="00962A77">
        <w:rPr>
          <w:rFonts w:eastAsiaTheme="minorEastAsia"/>
        </w:rPr>
        <w:t xml:space="preserve"> Straw-to-</w:t>
      </w:r>
      <w:r>
        <w:rPr>
          <w:rFonts w:eastAsiaTheme="minorEastAsia" w:hint="eastAsia"/>
        </w:rPr>
        <w:t>product</w:t>
      </w:r>
      <w:r w:rsidRPr="00962A77">
        <w:rPr>
          <w:rFonts w:eastAsiaTheme="minorEastAsia"/>
        </w:rPr>
        <w:t xml:space="preserve"> ratios </w:t>
      </w:r>
      <w:r>
        <w:rPr>
          <w:rFonts w:eastAsiaTheme="minorEastAsia" w:hint="eastAsia"/>
        </w:rPr>
        <w:t>of different</w:t>
      </w:r>
      <w:r w:rsidRPr="00962A77">
        <w:rPr>
          <w:rFonts w:eastAsiaTheme="minorEastAsia"/>
        </w:rPr>
        <w:t xml:space="preserve"> </w:t>
      </w:r>
      <w:r>
        <w:rPr>
          <w:rFonts w:eastAsiaTheme="minorEastAsia" w:hint="eastAsia"/>
        </w:rPr>
        <w:t>straw type</w:t>
      </w:r>
      <w:r w:rsidRPr="00962A77">
        <w:rPr>
          <w:rFonts w:eastAsiaTheme="minorEastAsia"/>
        </w:rPr>
        <w:t>s by province</w:t>
      </w:r>
      <w:r w:rsidR="00B22B7B">
        <w:rPr>
          <w:rFonts w:eastAsiaTheme="minorEastAsia" w:hint="eastAsia"/>
        </w:rPr>
        <w:t>.</w:t>
      </w:r>
    </w:p>
    <w:p w14:paraId="1342C8A5" w14:textId="46FFD3E3" w:rsidR="00F20188" w:rsidRPr="00F20188" w:rsidRDefault="00F20188" w:rsidP="00F20188">
      <w:pPr>
        <w:spacing w:line="240" w:lineRule="auto"/>
        <w:jc w:val="left"/>
        <w:rPr>
          <w:rFonts w:eastAsiaTheme="minorEastAsia"/>
          <w:b/>
          <w:bCs/>
          <w:lang w:eastAsia="zh-CN"/>
        </w:rPr>
      </w:pPr>
      <w:r>
        <w:rPr>
          <w:rFonts w:eastAsiaTheme="minorEastAsia"/>
          <w:b/>
          <w:bCs/>
          <w:lang w:eastAsia="zh-CN"/>
        </w:rPr>
        <w:br w:type="page"/>
      </w:r>
    </w:p>
    <w:tbl>
      <w:tblPr>
        <w:tblW w:w="5740" w:type="dxa"/>
        <w:jc w:val="center"/>
        <w:tblLook w:val="04A0" w:firstRow="1" w:lastRow="0" w:firstColumn="1" w:lastColumn="0" w:noHBand="0" w:noVBand="1"/>
      </w:tblPr>
      <w:tblGrid>
        <w:gridCol w:w="1560"/>
        <w:gridCol w:w="1940"/>
        <w:gridCol w:w="2240"/>
      </w:tblGrid>
      <w:tr w:rsidR="00962A77" w:rsidRPr="00962A77" w14:paraId="37F64BA8" w14:textId="77777777" w:rsidTr="00F819A3">
        <w:trPr>
          <w:trHeight w:val="360"/>
          <w:jc w:val="center"/>
        </w:trPr>
        <w:tc>
          <w:tcPr>
            <w:tcW w:w="1560" w:type="dxa"/>
            <w:tcBorders>
              <w:top w:val="single" w:sz="12" w:space="0" w:color="auto"/>
              <w:left w:val="nil"/>
              <w:bottom w:val="single" w:sz="6" w:space="0" w:color="auto"/>
              <w:right w:val="nil"/>
            </w:tcBorders>
            <w:noWrap/>
            <w:vAlign w:val="center"/>
            <w:hideMark/>
          </w:tcPr>
          <w:p w14:paraId="3D3468C3" w14:textId="0B0D8AA4" w:rsidR="00962A77" w:rsidRPr="00962A77" w:rsidRDefault="00962A77" w:rsidP="00F819A3">
            <w:pPr>
              <w:spacing w:line="240" w:lineRule="auto"/>
              <w:ind w:firstLine="400"/>
              <w:jc w:val="center"/>
              <w:rPr>
                <w:rFonts w:eastAsiaTheme="minorEastAsia"/>
                <w:color w:val="000000"/>
                <w:szCs w:val="20"/>
                <w:lang w:eastAsia="zh-CN"/>
              </w:rPr>
            </w:pPr>
            <w:r>
              <w:rPr>
                <w:rFonts w:eastAsiaTheme="minorEastAsia" w:hint="eastAsia"/>
                <w:color w:val="000000"/>
                <w:szCs w:val="20"/>
                <w:lang w:eastAsia="zh-CN"/>
              </w:rPr>
              <w:lastRenderedPageBreak/>
              <w:t xml:space="preserve">Straw </w:t>
            </w:r>
            <w:r w:rsidRPr="00962A77">
              <w:rPr>
                <w:rFonts w:eastAsiaTheme="minorEastAsia" w:hint="eastAsia"/>
                <w:color w:val="000000"/>
                <w:szCs w:val="20"/>
                <w:lang w:eastAsia="zh-CN"/>
              </w:rPr>
              <w:t>type</w:t>
            </w:r>
          </w:p>
        </w:tc>
        <w:tc>
          <w:tcPr>
            <w:tcW w:w="1940" w:type="dxa"/>
            <w:tcBorders>
              <w:top w:val="single" w:sz="12" w:space="0" w:color="auto"/>
              <w:left w:val="nil"/>
              <w:bottom w:val="single" w:sz="6" w:space="0" w:color="auto"/>
              <w:right w:val="nil"/>
            </w:tcBorders>
            <w:noWrap/>
            <w:vAlign w:val="center"/>
            <w:hideMark/>
          </w:tcPr>
          <w:p w14:paraId="1EA3CA1F" w14:textId="77777777" w:rsidR="00962A77" w:rsidRPr="00962A77" w:rsidRDefault="00962A77" w:rsidP="00F819A3">
            <w:pPr>
              <w:spacing w:line="240" w:lineRule="auto"/>
              <w:ind w:firstLine="400"/>
              <w:jc w:val="center"/>
              <w:rPr>
                <w:rFonts w:eastAsiaTheme="minorEastAsia"/>
                <w:i/>
                <w:iCs/>
                <w:color w:val="000000"/>
                <w:szCs w:val="20"/>
                <w:lang w:eastAsia="zh-CN"/>
              </w:rPr>
            </w:pPr>
            <w:r w:rsidRPr="00962A77">
              <w:rPr>
                <w:rFonts w:hint="eastAsia"/>
                <w:i/>
                <w:iCs/>
                <w:color w:val="000000"/>
                <w:szCs w:val="20"/>
              </w:rPr>
              <w:t>CE</w:t>
            </w:r>
          </w:p>
        </w:tc>
        <w:tc>
          <w:tcPr>
            <w:tcW w:w="2240" w:type="dxa"/>
            <w:tcBorders>
              <w:top w:val="single" w:sz="12" w:space="0" w:color="auto"/>
              <w:left w:val="nil"/>
              <w:bottom w:val="single" w:sz="6" w:space="0" w:color="auto"/>
              <w:right w:val="nil"/>
            </w:tcBorders>
            <w:noWrap/>
            <w:vAlign w:val="center"/>
            <w:hideMark/>
          </w:tcPr>
          <w:p w14:paraId="0C8DD378" w14:textId="77777777" w:rsidR="00962A77" w:rsidRPr="00962A77" w:rsidRDefault="00962A77" w:rsidP="00F819A3">
            <w:pPr>
              <w:spacing w:line="240" w:lineRule="auto"/>
              <w:ind w:firstLine="400"/>
              <w:jc w:val="center"/>
              <w:rPr>
                <w:i/>
                <w:iCs/>
                <w:color w:val="000000"/>
                <w:szCs w:val="20"/>
              </w:rPr>
            </w:pPr>
            <w:r w:rsidRPr="00962A77">
              <w:rPr>
                <w:rFonts w:hint="eastAsia"/>
                <w:i/>
                <w:iCs/>
                <w:color w:val="000000"/>
                <w:szCs w:val="20"/>
              </w:rPr>
              <w:t>D</w:t>
            </w:r>
          </w:p>
        </w:tc>
      </w:tr>
      <w:tr w:rsidR="00962A77" w:rsidRPr="00962A77" w14:paraId="4F02A0D8" w14:textId="77777777" w:rsidTr="00F819A3">
        <w:trPr>
          <w:trHeight w:val="308"/>
          <w:jc w:val="center"/>
        </w:trPr>
        <w:tc>
          <w:tcPr>
            <w:tcW w:w="1560" w:type="dxa"/>
            <w:tcBorders>
              <w:top w:val="single" w:sz="6" w:space="0" w:color="auto"/>
              <w:left w:val="nil"/>
              <w:bottom w:val="nil"/>
              <w:right w:val="nil"/>
            </w:tcBorders>
            <w:noWrap/>
            <w:vAlign w:val="center"/>
            <w:hideMark/>
          </w:tcPr>
          <w:p w14:paraId="7EC1342F" w14:textId="694F27E6"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Rice</w:t>
            </w:r>
          </w:p>
        </w:tc>
        <w:tc>
          <w:tcPr>
            <w:tcW w:w="1940" w:type="dxa"/>
            <w:tcBorders>
              <w:top w:val="single" w:sz="6" w:space="0" w:color="auto"/>
              <w:left w:val="nil"/>
              <w:bottom w:val="nil"/>
              <w:right w:val="nil"/>
            </w:tcBorders>
            <w:noWrap/>
            <w:vAlign w:val="center"/>
            <w:hideMark/>
          </w:tcPr>
          <w:p w14:paraId="54FBEC34" w14:textId="77777777" w:rsidR="00962A77" w:rsidRPr="00962A77" w:rsidRDefault="00962A77" w:rsidP="00F819A3">
            <w:pPr>
              <w:spacing w:line="240" w:lineRule="auto"/>
              <w:ind w:firstLine="400"/>
              <w:jc w:val="center"/>
              <w:rPr>
                <w:color w:val="000000"/>
                <w:szCs w:val="20"/>
              </w:rPr>
            </w:pPr>
            <w:r w:rsidRPr="00962A77">
              <w:rPr>
                <w:color w:val="000000"/>
                <w:szCs w:val="20"/>
              </w:rPr>
              <w:t>0.93</w:t>
            </w:r>
          </w:p>
        </w:tc>
        <w:tc>
          <w:tcPr>
            <w:tcW w:w="2240" w:type="dxa"/>
            <w:tcBorders>
              <w:top w:val="single" w:sz="6" w:space="0" w:color="auto"/>
              <w:left w:val="nil"/>
              <w:bottom w:val="nil"/>
              <w:right w:val="nil"/>
            </w:tcBorders>
            <w:noWrap/>
            <w:vAlign w:val="center"/>
            <w:hideMark/>
          </w:tcPr>
          <w:p w14:paraId="5FA16DEA" w14:textId="77777777" w:rsidR="00962A77" w:rsidRPr="00962A77" w:rsidRDefault="00962A77" w:rsidP="00F819A3">
            <w:pPr>
              <w:spacing w:line="240" w:lineRule="auto"/>
              <w:ind w:firstLine="400"/>
              <w:jc w:val="center"/>
              <w:rPr>
                <w:color w:val="000000"/>
                <w:szCs w:val="20"/>
              </w:rPr>
            </w:pPr>
            <w:r w:rsidRPr="00962A77">
              <w:rPr>
                <w:color w:val="000000"/>
                <w:szCs w:val="20"/>
              </w:rPr>
              <w:t>0.93</w:t>
            </w:r>
          </w:p>
        </w:tc>
      </w:tr>
      <w:tr w:rsidR="00962A77" w:rsidRPr="00962A77" w14:paraId="6933D5A8" w14:textId="77777777" w:rsidTr="00F819A3">
        <w:trPr>
          <w:trHeight w:val="308"/>
          <w:jc w:val="center"/>
        </w:trPr>
        <w:tc>
          <w:tcPr>
            <w:tcW w:w="1560" w:type="dxa"/>
            <w:tcBorders>
              <w:top w:val="nil"/>
              <w:left w:val="nil"/>
              <w:bottom w:val="nil"/>
              <w:right w:val="nil"/>
            </w:tcBorders>
            <w:noWrap/>
            <w:vAlign w:val="center"/>
            <w:hideMark/>
          </w:tcPr>
          <w:p w14:paraId="32E15B75" w14:textId="22590B35"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Corn</w:t>
            </w:r>
          </w:p>
        </w:tc>
        <w:tc>
          <w:tcPr>
            <w:tcW w:w="1940" w:type="dxa"/>
            <w:tcBorders>
              <w:top w:val="nil"/>
              <w:left w:val="nil"/>
              <w:bottom w:val="nil"/>
              <w:right w:val="nil"/>
            </w:tcBorders>
            <w:noWrap/>
            <w:vAlign w:val="center"/>
            <w:hideMark/>
          </w:tcPr>
          <w:p w14:paraId="0A7E5AF1" w14:textId="77777777" w:rsidR="00962A77" w:rsidRPr="00962A77" w:rsidRDefault="00962A77" w:rsidP="00F819A3">
            <w:pPr>
              <w:spacing w:line="240" w:lineRule="auto"/>
              <w:ind w:firstLine="400"/>
              <w:jc w:val="center"/>
              <w:rPr>
                <w:color w:val="000000"/>
                <w:szCs w:val="20"/>
              </w:rPr>
            </w:pPr>
            <w:r w:rsidRPr="00962A77">
              <w:rPr>
                <w:color w:val="000000"/>
                <w:szCs w:val="20"/>
              </w:rPr>
              <w:t>0.92</w:t>
            </w:r>
          </w:p>
        </w:tc>
        <w:tc>
          <w:tcPr>
            <w:tcW w:w="2240" w:type="dxa"/>
            <w:tcBorders>
              <w:top w:val="nil"/>
              <w:left w:val="nil"/>
              <w:bottom w:val="nil"/>
              <w:right w:val="nil"/>
            </w:tcBorders>
            <w:noWrap/>
            <w:vAlign w:val="center"/>
            <w:hideMark/>
          </w:tcPr>
          <w:p w14:paraId="2C73954F" w14:textId="77777777" w:rsidR="00962A77" w:rsidRPr="00962A77" w:rsidRDefault="00962A77" w:rsidP="00F819A3">
            <w:pPr>
              <w:spacing w:line="240" w:lineRule="auto"/>
              <w:ind w:firstLine="400"/>
              <w:jc w:val="center"/>
              <w:rPr>
                <w:color w:val="000000"/>
                <w:szCs w:val="20"/>
              </w:rPr>
            </w:pPr>
            <w:r w:rsidRPr="00962A77">
              <w:rPr>
                <w:color w:val="000000"/>
                <w:szCs w:val="20"/>
              </w:rPr>
              <w:t>0.92</w:t>
            </w:r>
          </w:p>
        </w:tc>
      </w:tr>
      <w:tr w:rsidR="00962A77" w:rsidRPr="00962A77" w14:paraId="2FBF2BA8" w14:textId="77777777" w:rsidTr="00F819A3">
        <w:trPr>
          <w:trHeight w:val="308"/>
          <w:jc w:val="center"/>
        </w:trPr>
        <w:tc>
          <w:tcPr>
            <w:tcW w:w="1560" w:type="dxa"/>
            <w:tcBorders>
              <w:top w:val="nil"/>
              <w:left w:val="nil"/>
              <w:bottom w:val="nil"/>
              <w:right w:val="nil"/>
            </w:tcBorders>
            <w:noWrap/>
            <w:vAlign w:val="center"/>
            <w:hideMark/>
          </w:tcPr>
          <w:p w14:paraId="049885B2" w14:textId="03EDEAA8"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Wheat</w:t>
            </w:r>
          </w:p>
        </w:tc>
        <w:tc>
          <w:tcPr>
            <w:tcW w:w="1940" w:type="dxa"/>
            <w:tcBorders>
              <w:top w:val="nil"/>
              <w:left w:val="nil"/>
              <w:bottom w:val="nil"/>
              <w:right w:val="nil"/>
            </w:tcBorders>
            <w:noWrap/>
            <w:vAlign w:val="center"/>
            <w:hideMark/>
          </w:tcPr>
          <w:p w14:paraId="6A4DB436" w14:textId="77777777" w:rsidR="00962A77" w:rsidRPr="00962A77" w:rsidRDefault="00962A77" w:rsidP="00F819A3">
            <w:pPr>
              <w:spacing w:line="240" w:lineRule="auto"/>
              <w:ind w:firstLine="400"/>
              <w:jc w:val="center"/>
              <w:rPr>
                <w:color w:val="000000"/>
                <w:szCs w:val="20"/>
              </w:rPr>
            </w:pPr>
            <w:r w:rsidRPr="00962A77">
              <w:rPr>
                <w:color w:val="000000"/>
                <w:szCs w:val="20"/>
              </w:rPr>
              <w:t>0.92</w:t>
            </w:r>
          </w:p>
        </w:tc>
        <w:tc>
          <w:tcPr>
            <w:tcW w:w="2240" w:type="dxa"/>
            <w:tcBorders>
              <w:top w:val="nil"/>
              <w:left w:val="nil"/>
              <w:bottom w:val="nil"/>
              <w:right w:val="nil"/>
            </w:tcBorders>
            <w:noWrap/>
            <w:vAlign w:val="center"/>
            <w:hideMark/>
          </w:tcPr>
          <w:p w14:paraId="42075E73" w14:textId="77777777" w:rsidR="00962A77" w:rsidRPr="00962A77" w:rsidRDefault="00962A77" w:rsidP="00F819A3">
            <w:pPr>
              <w:spacing w:line="240" w:lineRule="auto"/>
              <w:ind w:firstLine="400"/>
              <w:jc w:val="center"/>
              <w:rPr>
                <w:color w:val="000000"/>
                <w:szCs w:val="20"/>
              </w:rPr>
            </w:pPr>
            <w:r w:rsidRPr="00962A77">
              <w:rPr>
                <w:color w:val="000000"/>
                <w:szCs w:val="20"/>
              </w:rPr>
              <w:t>0.92</w:t>
            </w:r>
          </w:p>
        </w:tc>
      </w:tr>
      <w:tr w:rsidR="00962A77" w:rsidRPr="00962A77" w14:paraId="1B5D5B19" w14:textId="77777777" w:rsidTr="00F819A3">
        <w:trPr>
          <w:trHeight w:val="308"/>
          <w:jc w:val="center"/>
        </w:trPr>
        <w:tc>
          <w:tcPr>
            <w:tcW w:w="1560" w:type="dxa"/>
            <w:tcBorders>
              <w:top w:val="nil"/>
              <w:left w:val="nil"/>
              <w:bottom w:val="nil"/>
              <w:right w:val="nil"/>
            </w:tcBorders>
            <w:noWrap/>
            <w:vAlign w:val="center"/>
            <w:hideMark/>
          </w:tcPr>
          <w:p w14:paraId="53FAA99E" w14:textId="65AC7AE6"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Cotton</w:t>
            </w:r>
          </w:p>
        </w:tc>
        <w:tc>
          <w:tcPr>
            <w:tcW w:w="1940" w:type="dxa"/>
            <w:tcBorders>
              <w:top w:val="nil"/>
              <w:left w:val="nil"/>
              <w:bottom w:val="nil"/>
              <w:right w:val="nil"/>
            </w:tcBorders>
            <w:noWrap/>
            <w:vAlign w:val="center"/>
            <w:hideMark/>
          </w:tcPr>
          <w:p w14:paraId="5249E737" w14:textId="77777777" w:rsidR="00962A77" w:rsidRPr="00962A77" w:rsidRDefault="00962A77" w:rsidP="00F819A3">
            <w:pPr>
              <w:spacing w:line="240" w:lineRule="auto"/>
              <w:ind w:firstLine="400"/>
              <w:jc w:val="center"/>
              <w:rPr>
                <w:color w:val="000000"/>
                <w:szCs w:val="20"/>
              </w:rPr>
            </w:pPr>
            <w:r w:rsidRPr="00962A77">
              <w:rPr>
                <w:color w:val="000000"/>
                <w:szCs w:val="20"/>
              </w:rPr>
              <w:t>0.91</w:t>
            </w:r>
          </w:p>
        </w:tc>
        <w:tc>
          <w:tcPr>
            <w:tcW w:w="2240" w:type="dxa"/>
            <w:tcBorders>
              <w:top w:val="nil"/>
              <w:left w:val="nil"/>
              <w:bottom w:val="nil"/>
              <w:right w:val="nil"/>
            </w:tcBorders>
            <w:noWrap/>
            <w:vAlign w:val="center"/>
            <w:hideMark/>
          </w:tcPr>
          <w:p w14:paraId="78381A7E" w14:textId="77777777" w:rsidR="00962A77" w:rsidRPr="00962A77" w:rsidRDefault="00962A77" w:rsidP="00F819A3">
            <w:pPr>
              <w:spacing w:line="240" w:lineRule="auto"/>
              <w:ind w:firstLine="400"/>
              <w:jc w:val="center"/>
              <w:rPr>
                <w:color w:val="000000"/>
                <w:szCs w:val="20"/>
              </w:rPr>
            </w:pPr>
            <w:r w:rsidRPr="00962A77">
              <w:rPr>
                <w:color w:val="000000"/>
                <w:szCs w:val="20"/>
              </w:rPr>
              <w:t>0.9</w:t>
            </w:r>
            <w:r w:rsidRPr="00962A77">
              <w:rPr>
                <w:rFonts w:hint="eastAsia"/>
                <w:color w:val="000000"/>
                <w:szCs w:val="20"/>
              </w:rPr>
              <w:t>0</w:t>
            </w:r>
          </w:p>
        </w:tc>
      </w:tr>
      <w:tr w:rsidR="00962A77" w:rsidRPr="00962A77" w14:paraId="6CD80042" w14:textId="77777777" w:rsidTr="00F819A3">
        <w:trPr>
          <w:trHeight w:val="308"/>
          <w:jc w:val="center"/>
        </w:trPr>
        <w:tc>
          <w:tcPr>
            <w:tcW w:w="1560" w:type="dxa"/>
            <w:tcBorders>
              <w:top w:val="nil"/>
              <w:left w:val="nil"/>
              <w:bottom w:val="nil"/>
              <w:right w:val="nil"/>
            </w:tcBorders>
            <w:noWrap/>
            <w:vAlign w:val="center"/>
            <w:hideMark/>
          </w:tcPr>
          <w:p w14:paraId="677C835B" w14:textId="364E34E9"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Potato</w:t>
            </w:r>
          </w:p>
        </w:tc>
        <w:tc>
          <w:tcPr>
            <w:tcW w:w="1940" w:type="dxa"/>
            <w:tcBorders>
              <w:top w:val="nil"/>
              <w:left w:val="nil"/>
              <w:bottom w:val="nil"/>
              <w:right w:val="nil"/>
            </w:tcBorders>
            <w:noWrap/>
            <w:vAlign w:val="center"/>
            <w:hideMark/>
          </w:tcPr>
          <w:p w14:paraId="2EC81985" w14:textId="77777777" w:rsidR="00962A77" w:rsidRPr="00962A77" w:rsidRDefault="00962A77" w:rsidP="00F819A3">
            <w:pPr>
              <w:spacing w:line="240" w:lineRule="auto"/>
              <w:ind w:firstLine="400"/>
              <w:jc w:val="center"/>
              <w:rPr>
                <w:color w:val="000000"/>
                <w:szCs w:val="20"/>
              </w:rPr>
            </w:pPr>
            <w:r w:rsidRPr="00962A77">
              <w:rPr>
                <w:color w:val="000000"/>
                <w:szCs w:val="20"/>
              </w:rPr>
              <w:t>0.68</w:t>
            </w:r>
          </w:p>
        </w:tc>
        <w:tc>
          <w:tcPr>
            <w:tcW w:w="2240" w:type="dxa"/>
            <w:tcBorders>
              <w:top w:val="nil"/>
              <w:left w:val="nil"/>
              <w:bottom w:val="nil"/>
              <w:right w:val="nil"/>
            </w:tcBorders>
            <w:noWrap/>
            <w:vAlign w:val="center"/>
            <w:hideMark/>
          </w:tcPr>
          <w:p w14:paraId="4D87C687" w14:textId="77777777" w:rsidR="00962A77" w:rsidRPr="00962A77" w:rsidRDefault="00962A77" w:rsidP="00F819A3">
            <w:pPr>
              <w:spacing w:line="240" w:lineRule="auto"/>
              <w:ind w:firstLine="400"/>
              <w:jc w:val="center"/>
              <w:rPr>
                <w:color w:val="000000"/>
                <w:szCs w:val="20"/>
              </w:rPr>
            </w:pPr>
            <w:r w:rsidRPr="00962A77">
              <w:rPr>
                <w:color w:val="000000"/>
                <w:szCs w:val="20"/>
              </w:rPr>
              <w:t>0.68</w:t>
            </w:r>
          </w:p>
        </w:tc>
      </w:tr>
      <w:tr w:rsidR="00962A77" w:rsidRPr="00962A77" w14:paraId="69608F2E" w14:textId="77777777" w:rsidTr="00F819A3">
        <w:trPr>
          <w:trHeight w:val="308"/>
          <w:jc w:val="center"/>
        </w:trPr>
        <w:tc>
          <w:tcPr>
            <w:tcW w:w="1560" w:type="dxa"/>
            <w:tcBorders>
              <w:top w:val="nil"/>
              <w:left w:val="nil"/>
              <w:bottom w:val="nil"/>
              <w:right w:val="nil"/>
            </w:tcBorders>
            <w:noWrap/>
            <w:vAlign w:val="center"/>
            <w:hideMark/>
          </w:tcPr>
          <w:p w14:paraId="358ECE4D" w14:textId="01A6A106"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Pea</w:t>
            </w:r>
            <w:r w:rsidR="00C2325F">
              <w:rPr>
                <w:rFonts w:eastAsiaTheme="minorEastAsia" w:hint="eastAsia"/>
                <w:color w:val="000000"/>
                <w:szCs w:val="20"/>
                <w:lang w:eastAsia="zh-CN"/>
              </w:rPr>
              <w:t>nu</w:t>
            </w:r>
            <w:r w:rsidRPr="00962A77">
              <w:rPr>
                <w:rFonts w:eastAsiaTheme="minorEastAsia" w:hint="eastAsia"/>
                <w:color w:val="000000"/>
                <w:szCs w:val="20"/>
                <w:lang w:eastAsia="zh-CN"/>
              </w:rPr>
              <w:t>t</w:t>
            </w:r>
          </w:p>
        </w:tc>
        <w:tc>
          <w:tcPr>
            <w:tcW w:w="1940" w:type="dxa"/>
            <w:tcBorders>
              <w:top w:val="nil"/>
              <w:left w:val="nil"/>
              <w:bottom w:val="nil"/>
              <w:right w:val="nil"/>
            </w:tcBorders>
            <w:noWrap/>
            <w:vAlign w:val="center"/>
            <w:hideMark/>
          </w:tcPr>
          <w:p w14:paraId="428D3039" w14:textId="77777777" w:rsidR="00962A77" w:rsidRPr="00962A77" w:rsidRDefault="00962A77" w:rsidP="00F819A3">
            <w:pPr>
              <w:spacing w:line="240" w:lineRule="auto"/>
              <w:ind w:firstLine="400"/>
              <w:jc w:val="center"/>
              <w:rPr>
                <w:color w:val="000000"/>
                <w:szCs w:val="20"/>
              </w:rPr>
            </w:pPr>
            <w:r w:rsidRPr="00962A77">
              <w:rPr>
                <w:color w:val="000000"/>
                <w:szCs w:val="20"/>
              </w:rPr>
              <w:t>0.82</w:t>
            </w:r>
          </w:p>
        </w:tc>
        <w:tc>
          <w:tcPr>
            <w:tcW w:w="2240" w:type="dxa"/>
            <w:tcBorders>
              <w:top w:val="nil"/>
              <w:left w:val="nil"/>
              <w:bottom w:val="nil"/>
              <w:right w:val="nil"/>
            </w:tcBorders>
            <w:noWrap/>
            <w:vAlign w:val="center"/>
            <w:hideMark/>
          </w:tcPr>
          <w:p w14:paraId="3D7FC2CA" w14:textId="77777777" w:rsidR="00962A77" w:rsidRPr="00962A77" w:rsidRDefault="00962A77" w:rsidP="00F819A3">
            <w:pPr>
              <w:spacing w:line="240" w:lineRule="auto"/>
              <w:ind w:firstLine="400"/>
              <w:jc w:val="center"/>
              <w:rPr>
                <w:color w:val="000000"/>
                <w:szCs w:val="20"/>
              </w:rPr>
            </w:pPr>
            <w:r w:rsidRPr="00962A77">
              <w:rPr>
                <w:color w:val="000000"/>
                <w:szCs w:val="20"/>
              </w:rPr>
              <w:t>0.82</w:t>
            </w:r>
          </w:p>
        </w:tc>
      </w:tr>
      <w:tr w:rsidR="00962A77" w:rsidRPr="00962A77" w14:paraId="294699CA" w14:textId="77777777" w:rsidTr="00F819A3">
        <w:trPr>
          <w:trHeight w:val="308"/>
          <w:jc w:val="center"/>
        </w:trPr>
        <w:tc>
          <w:tcPr>
            <w:tcW w:w="1560" w:type="dxa"/>
            <w:tcBorders>
              <w:top w:val="nil"/>
              <w:left w:val="nil"/>
              <w:bottom w:val="nil"/>
              <w:right w:val="nil"/>
            </w:tcBorders>
            <w:noWrap/>
            <w:vAlign w:val="center"/>
            <w:hideMark/>
          </w:tcPr>
          <w:p w14:paraId="3861C2B6" w14:textId="47D8DFF5"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Rapeseed</w:t>
            </w:r>
          </w:p>
        </w:tc>
        <w:tc>
          <w:tcPr>
            <w:tcW w:w="1940" w:type="dxa"/>
            <w:tcBorders>
              <w:top w:val="nil"/>
              <w:left w:val="nil"/>
              <w:bottom w:val="nil"/>
              <w:right w:val="nil"/>
            </w:tcBorders>
            <w:noWrap/>
            <w:vAlign w:val="center"/>
            <w:hideMark/>
          </w:tcPr>
          <w:p w14:paraId="19778248" w14:textId="77777777" w:rsidR="00962A77" w:rsidRPr="00962A77" w:rsidRDefault="00962A77" w:rsidP="00F819A3">
            <w:pPr>
              <w:spacing w:line="240" w:lineRule="auto"/>
              <w:ind w:firstLine="400"/>
              <w:jc w:val="center"/>
              <w:rPr>
                <w:color w:val="000000"/>
                <w:szCs w:val="20"/>
              </w:rPr>
            </w:pPr>
            <w:r w:rsidRPr="00962A77">
              <w:rPr>
                <w:color w:val="000000"/>
                <w:szCs w:val="20"/>
              </w:rPr>
              <w:t>0.91</w:t>
            </w:r>
          </w:p>
        </w:tc>
        <w:tc>
          <w:tcPr>
            <w:tcW w:w="2240" w:type="dxa"/>
            <w:tcBorders>
              <w:top w:val="nil"/>
              <w:left w:val="nil"/>
              <w:bottom w:val="nil"/>
              <w:right w:val="nil"/>
            </w:tcBorders>
            <w:noWrap/>
            <w:vAlign w:val="center"/>
            <w:hideMark/>
          </w:tcPr>
          <w:p w14:paraId="18CDC68C" w14:textId="77777777" w:rsidR="00962A77" w:rsidRPr="00962A77" w:rsidRDefault="00962A77" w:rsidP="00F819A3">
            <w:pPr>
              <w:spacing w:line="240" w:lineRule="auto"/>
              <w:ind w:firstLine="400"/>
              <w:jc w:val="center"/>
              <w:rPr>
                <w:color w:val="000000"/>
                <w:szCs w:val="20"/>
              </w:rPr>
            </w:pPr>
            <w:r w:rsidRPr="00962A77">
              <w:rPr>
                <w:color w:val="000000"/>
                <w:szCs w:val="20"/>
              </w:rPr>
              <w:t>0.9</w:t>
            </w:r>
            <w:r w:rsidRPr="00962A77">
              <w:rPr>
                <w:rFonts w:hint="eastAsia"/>
                <w:color w:val="000000"/>
                <w:szCs w:val="20"/>
              </w:rPr>
              <w:t>0</w:t>
            </w:r>
          </w:p>
        </w:tc>
      </w:tr>
      <w:tr w:rsidR="00962A77" w:rsidRPr="00962A77" w14:paraId="2043F05D" w14:textId="77777777" w:rsidTr="00F819A3">
        <w:trPr>
          <w:trHeight w:val="308"/>
          <w:jc w:val="center"/>
        </w:trPr>
        <w:tc>
          <w:tcPr>
            <w:tcW w:w="1560" w:type="dxa"/>
            <w:tcBorders>
              <w:top w:val="nil"/>
              <w:left w:val="nil"/>
              <w:right w:val="nil"/>
            </w:tcBorders>
            <w:noWrap/>
            <w:vAlign w:val="center"/>
            <w:hideMark/>
          </w:tcPr>
          <w:p w14:paraId="1486A550" w14:textId="3F61CD01"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Sugar beet</w:t>
            </w:r>
          </w:p>
        </w:tc>
        <w:tc>
          <w:tcPr>
            <w:tcW w:w="1940" w:type="dxa"/>
            <w:tcBorders>
              <w:top w:val="nil"/>
              <w:left w:val="nil"/>
              <w:right w:val="nil"/>
            </w:tcBorders>
            <w:noWrap/>
            <w:vAlign w:val="center"/>
            <w:hideMark/>
          </w:tcPr>
          <w:p w14:paraId="0C80BA1E" w14:textId="77777777" w:rsidR="00962A77" w:rsidRPr="00962A77" w:rsidRDefault="00962A77" w:rsidP="00F819A3">
            <w:pPr>
              <w:spacing w:line="240" w:lineRule="auto"/>
              <w:ind w:firstLine="400"/>
              <w:jc w:val="center"/>
              <w:rPr>
                <w:color w:val="000000"/>
                <w:szCs w:val="20"/>
              </w:rPr>
            </w:pPr>
            <w:r w:rsidRPr="00962A77">
              <w:rPr>
                <w:color w:val="000000"/>
                <w:szCs w:val="20"/>
              </w:rPr>
              <w:t>0.91</w:t>
            </w:r>
          </w:p>
        </w:tc>
        <w:tc>
          <w:tcPr>
            <w:tcW w:w="2240" w:type="dxa"/>
            <w:tcBorders>
              <w:top w:val="nil"/>
              <w:left w:val="nil"/>
              <w:right w:val="nil"/>
            </w:tcBorders>
            <w:noWrap/>
            <w:vAlign w:val="center"/>
            <w:hideMark/>
          </w:tcPr>
          <w:p w14:paraId="4170D263" w14:textId="77777777" w:rsidR="00962A77" w:rsidRPr="00962A77" w:rsidRDefault="00962A77" w:rsidP="00F819A3">
            <w:pPr>
              <w:spacing w:line="240" w:lineRule="auto"/>
              <w:ind w:firstLine="400"/>
              <w:jc w:val="center"/>
              <w:rPr>
                <w:color w:val="000000"/>
                <w:szCs w:val="20"/>
              </w:rPr>
            </w:pPr>
            <w:r w:rsidRPr="00962A77">
              <w:rPr>
                <w:color w:val="000000"/>
                <w:szCs w:val="20"/>
              </w:rPr>
              <w:t>0.9</w:t>
            </w:r>
            <w:r w:rsidRPr="00962A77">
              <w:rPr>
                <w:rFonts w:hint="eastAsia"/>
                <w:color w:val="000000"/>
                <w:szCs w:val="20"/>
              </w:rPr>
              <w:t>0</w:t>
            </w:r>
          </w:p>
        </w:tc>
      </w:tr>
      <w:tr w:rsidR="00962A77" w:rsidRPr="00962A77" w14:paraId="7EEB2188" w14:textId="77777777" w:rsidTr="00F819A3">
        <w:trPr>
          <w:trHeight w:val="308"/>
          <w:jc w:val="center"/>
        </w:trPr>
        <w:tc>
          <w:tcPr>
            <w:tcW w:w="1560" w:type="dxa"/>
            <w:tcBorders>
              <w:top w:val="nil"/>
              <w:left w:val="nil"/>
              <w:bottom w:val="single" w:sz="12" w:space="0" w:color="auto"/>
              <w:right w:val="nil"/>
            </w:tcBorders>
            <w:noWrap/>
            <w:vAlign w:val="center"/>
            <w:hideMark/>
          </w:tcPr>
          <w:p w14:paraId="6968F5CD" w14:textId="06AF8FB1" w:rsidR="00962A77" w:rsidRPr="00962A77" w:rsidRDefault="00962A77" w:rsidP="00F819A3">
            <w:pPr>
              <w:spacing w:line="240" w:lineRule="auto"/>
              <w:ind w:firstLine="400"/>
              <w:jc w:val="center"/>
              <w:rPr>
                <w:rFonts w:eastAsiaTheme="minorEastAsia"/>
                <w:color w:val="000000"/>
                <w:szCs w:val="20"/>
                <w:lang w:eastAsia="zh-CN"/>
              </w:rPr>
            </w:pPr>
            <w:r w:rsidRPr="00962A77">
              <w:rPr>
                <w:rFonts w:eastAsiaTheme="minorEastAsia" w:hint="eastAsia"/>
                <w:color w:val="000000"/>
                <w:szCs w:val="20"/>
                <w:lang w:eastAsia="zh-CN"/>
              </w:rPr>
              <w:t>Soybean</w:t>
            </w:r>
          </w:p>
        </w:tc>
        <w:tc>
          <w:tcPr>
            <w:tcW w:w="1940" w:type="dxa"/>
            <w:tcBorders>
              <w:top w:val="nil"/>
              <w:left w:val="nil"/>
              <w:bottom w:val="single" w:sz="12" w:space="0" w:color="auto"/>
              <w:right w:val="nil"/>
            </w:tcBorders>
            <w:noWrap/>
            <w:vAlign w:val="center"/>
            <w:hideMark/>
          </w:tcPr>
          <w:p w14:paraId="7AAAA764" w14:textId="77777777" w:rsidR="00962A77" w:rsidRPr="00962A77" w:rsidRDefault="00962A77" w:rsidP="00F819A3">
            <w:pPr>
              <w:spacing w:line="240" w:lineRule="auto"/>
              <w:ind w:firstLine="400"/>
              <w:jc w:val="center"/>
              <w:rPr>
                <w:color w:val="000000"/>
                <w:szCs w:val="20"/>
              </w:rPr>
            </w:pPr>
            <w:r w:rsidRPr="00962A77">
              <w:rPr>
                <w:color w:val="000000"/>
                <w:szCs w:val="20"/>
              </w:rPr>
              <w:t>0.68</w:t>
            </w:r>
          </w:p>
        </w:tc>
        <w:tc>
          <w:tcPr>
            <w:tcW w:w="2240" w:type="dxa"/>
            <w:tcBorders>
              <w:top w:val="nil"/>
              <w:left w:val="nil"/>
              <w:bottom w:val="single" w:sz="12" w:space="0" w:color="auto"/>
              <w:right w:val="nil"/>
            </w:tcBorders>
            <w:noWrap/>
            <w:vAlign w:val="center"/>
            <w:hideMark/>
          </w:tcPr>
          <w:p w14:paraId="7FE49312" w14:textId="77777777" w:rsidR="00962A77" w:rsidRPr="00962A77" w:rsidRDefault="00962A77" w:rsidP="00F819A3">
            <w:pPr>
              <w:spacing w:line="240" w:lineRule="auto"/>
              <w:ind w:firstLine="400"/>
              <w:jc w:val="center"/>
              <w:rPr>
                <w:color w:val="000000"/>
                <w:szCs w:val="20"/>
              </w:rPr>
            </w:pPr>
            <w:r w:rsidRPr="00962A77">
              <w:rPr>
                <w:color w:val="000000"/>
                <w:szCs w:val="20"/>
              </w:rPr>
              <w:t>0.68</w:t>
            </w:r>
          </w:p>
        </w:tc>
      </w:tr>
    </w:tbl>
    <w:p w14:paraId="77D9EB4F" w14:textId="371B0148" w:rsidR="00962A77" w:rsidRPr="00962A77" w:rsidRDefault="00962A77" w:rsidP="00962A77">
      <w:pPr>
        <w:spacing w:line="240" w:lineRule="auto"/>
        <w:ind w:firstLine="360"/>
        <w:jc w:val="center"/>
        <w:rPr>
          <w:rFonts w:eastAsiaTheme="minorEastAsia"/>
          <w:sz w:val="18"/>
          <w:szCs w:val="18"/>
          <w:lang w:eastAsia="zh-CN"/>
        </w:rPr>
      </w:pPr>
      <w:r w:rsidRPr="00962A77">
        <w:rPr>
          <w:rFonts w:eastAsiaTheme="minorEastAsia"/>
          <w:sz w:val="18"/>
          <w:szCs w:val="18"/>
          <w:lang w:eastAsia="zh-CN"/>
        </w:rPr>
        <w:t>Note: Values are compiled following Xing et al.</w:t>
      </w:r>
      <w:r w:rsidR="00C2325F">
        <w:rPr>
          <w:rFonts w:eastAsiaTheme="minorEastAsia" w:hint="eastAsia"/>
          <w:sz w:val="18"/>
          <w:szCs w:val="18"/>
          <w:lang w:eastAsia="zh-CN"/>
        </w:rPr>
        <w:t xml:space="preserve"> </w:t>
      </w:r>
      <w:r w:rsidR="00C32FA6" w:rsidRPr="00C32FA6">
        <w:rPr>
          <w:sz w:val="18"/>
          <w:vertAlign w:val="superscript"/>
        </w:rPr>
        <w:t>8</w:t>
      </w:r>
      <w:r w:rsidRPr="00962A77">
        <w:rPr>
          <w:rFonts w:eastAsiaTheme="minorEastAsia"/>
          <w:sz w:val="18"/>
          <w:szCs w:val="18"/>
          <w:lang w:eastAsia="zh-CN"/>
        </w:rPr>
        <w:t xml:space="preserve">, with original data sourced from </w:t>
      </w:r>
      <w:proofErr w:type="spellStart"/>
      <w:r w:rsidRPr="00962A77">
        <w:rPr>
          <w:rFonts w:eastAsiaTheme="minorEastAsia"/>
          <w:sz w:val="18"/>
          <w:szCs w:val="18"/>
          <w:lang w:eastAsia="zh-CN"/>
        </w:rPr>
        <w:t>He</w:t>
      </w:r>
      <w:proofErr w:type="spellEnd"/>
      <w:r w:rsidRPr="00962A77">
        <w:rPr>
          <w:rFonts w:eastAsiaTheme="minorEastAsia"/>
          <w:sz w:val="18"/>
          <w:szCs w:val="18"/>
          <w:lang w:eastAsia="zh-CN"/>
        </w:rPr>
        <w:t xml:space="preserve"> et al.</w:t>
      </w:r>
      <w:r w:rsidR="00C2325F">
        <w:rPr>
          <w:rFonts w:eastAsiaTheme="minorEastAsia" w:hint="eastAsia"/>
          <w:sz w:val="18"/>
          <w:szCs w:val="18"/>
          <w:lang w:eastAsia="zh-CN"/>
        </w:rPr>
        <w:t xml:space="preserve"> </w:t>
      </w:r>
      <w:r w:rsidR="00C32FA6" w:rsidRPr="00C32FA6">
        <w:rPr>
          <w:sz w:val="18"/>
          <w:vertAlign w:val="superscript"/>
        </w:rPr>
        <w:t>9</w:t>
      </w:r>
      <w:r w:rsidRPr="00962A77">
        <w:rPr>
          <w:rFonts w:eastAsiaTheme="minorEastAsia"/>
          <w:sz w:val="18"/>
          <w:szCs w:val="18"/>
          <w:lang w:eastAsia="zh-CN"/>
        </w:rPr>
        <w:t>.</w:t>
      </w:r>
    </w:p>
    <w:p w14:paraId="69CDB5EE" w14:textId="03A258BF" w:rsidR="00962A77" w:rsidRDefault="00962A77" w:rsidP="00F20188">
      <w:pPr>
        <w:pStyle w:val="MStitle"/>
        <w:rPr>
          <w:rFonts w:eastAsiaTheme="minorEastAsia"/>
        </w:rPr>
      </w:pPr>
      <w:r>
        <w:rPr>
          <w:rFonts w:eastAsiaTheme="minorEastAsia" w:hint="eastAsia"/>
        </w:rPr>
        <w:t xml:space="preserve">Table </w:t>
      </w:r>
      <w:proofErr w:type="spellStart"/>
      <w:r w:rsidR="00E14FDF">
        <w:rPr>
          <w:rFonts w:eastAsiaTheme="minorEastAsia" w:hint="eastAsia"/>
        </w:rPr>
        <w:t>S2</w:t>
      </w:r>
      <w:proofErr w:type="spellEnd"/>
      <w:r>
        <w:rPr>
          <w:rFonts w:eastAsiaTheme="minorEastAsia" w:hint="eastAsia"/>
        </w:rPr>
        <w:t xml:space="preserve"> </w:t>
      </w:r>
      <w:r w:rsidRPr="00962A77">
        <w:rPr>
          <w:rFonts w:eastAsiaTheme="minorEastAsia"/>
        </w:rPr>
        <w:t>Combustion efficiencies (</w:t>
      </w:r>
      <w:r w:rsidRPr="00962A77">
        <w:rPr>
          <w:rFonts w:eastAsiaTheme="minorEastAsia" w:hint="eastAsia"/>
          <w:i/>
          <w:iCs/>
        </w:rPr>
        <w:t>CE</w:t>
      </w:r>
      <w:r w:rsidRPr="00962A77">
        <w:rPr>
          <w:rFonts w:eastAsiaTheme="minorEastAsia"/>
        </w:rPr>
        <w:t>) and dry matter fractions (</w:t>
      </w:r>
      <w:r w:rsidRPr="00962A77">
        <w:rPr>
          <w:rFonts w:eastAsiaTheme="minorEastAsia"/>
          <w:i/>
          <w:iCs/>
        </w:rPr>
        <w:t>D</w:t>
      </w:r>
      <w:r w:rsidRPr="00962A77">
        <w:rPr>
          <w:rFonts w:eastAsiaTheme="minorEastAsia"/>
        </w:rPr>
        <w:t>) of different straw types</w:t>
      </w:r>
      <w:r w:rsidR="00B22B7B">
        <w:rPr>
          <w:rFonts w:eastAsiaTheme="minorEastAsia" w:hint="eastAsia"/>
        </w:rPr>
        <w:t>.</w:t>
      </w:r>
    </w:p>
    <w:p w14:paraId="78C0361C" w14:textId="54BC3348" w:rsidR="00F20188" w:rsidRDefault="00F20188">
      <w:pPr>
        <w:spacing w:line="240" w:lineRule="auto"/>
        <w:jc w:val="left"/>
        <w:rPr>
          <w:rFonts w:eastAsiaTheme="minorEastAsia"/>
          <w:b/>
          <w:bCs/>
          <w:lang w:eastAsia="zh-CN"/>
        </w:rPr>
      </w:pPr>
      <w:r>
        <w:rPr>
          <w:rFonts w:eastAsiaTheme="minorEastAsia"/>
          <w:b/>
          <w:bCs/>
          <w:lang w:eastAsia="zh-CN"/>
        </w:rPr>
        <w:br w:type="page"/>
      </w:r>
    </w:p>
    <w:p w14:paraId="53082FCA" w14:textId="77777777" w:rsidR="00F20188" w:rsidRDefault="00F20188" w:rsidP="0022330A">
      <w:pPr>
        <w:rPr>
          <w:rFonts w:eastAsiaTheme="minorEastAsia"/>
          <w:b/>
          <w:bCs/>
          <w:lang w:eastAsia="zh-CN"/>
        </w:rPr>
      </w:pPr>
    </w:p>
    <w:tbl>
      <w:tblPr>
        <w:tblW w:w="9150" w:type="dxa"/>
        <w:jc w:val="center"/>
        <w:tblLayout w:type="fixed"/>
        <w:tblLook w:val="04A0" w:firstRow="1" w:lastRow="0" w:firstColumn="1" w:lastColumn="0" w:noHBand="0" w:noVBand="1"/>
      </w:tblPr>
      <w:tblGrid>
        <w:gridCol w:w="1418"/>
        <w:gridCol w:w="859"/>
        <w:gridCol w:w="859"/>
        <w:gridCol w:w="859"/>
        <w:gridCol w:w="859"/>
        <w:gridCol w:w="859"/>
        <w:gridCol w:w="859"/>
        <w:gridCol w:w="859"/>
        <w:gridCol w:w="859"/>
        <w:gridCol w:w="860"/>
      </w:tblGrid>
      <w:tr w:rsidR="00F311B2" w:rsidRPr="00CD4EFF" w14:paraId="790D6B8A" w14:textId="77777777" w:rsidTr="008E4EB7">
        <w:trPr>
          <w:trHeight w:val="278"/>
          <w:jc w:val="center"/>
        </w:trPr>
        <w:tc>
          <w:tcPr>
            <w:tcW w:w="1418" w:type="dxa"/>
            <w:tcBorders>
              <w:top w:val="single" w:sz="12" w:space="0" w:color="auto"/>
              <w:left w:val="nil"/>
              <w:bottom w:val="single" w:sz="6" w:space="0" w:color="auto"/>
              <w:right w:val="nil"/>
            </w:tcBorders>
            <w:noWrap/>
            <w:vAlign w:val="center"/>
            <w:hideMark/>
          </w:tcPr>
          <w:p w14:paraId="7CFEF059" w14:textId="4CA3E502" w:rsidR="00F311B2" w:rsidRPr="00CD4EFF" w:rsidRDefault="00F311B2" w:rsidP="008E4EB7">
            <w:pPr>
              <w:spacing w:line="240" w:lineRule="auto"/>
              <w:jc w:val="center"/>
              <w:rPr>
                <w:color w:val="000000"/>
                <w:szCs w:val="20"/>
                <w:lang w:eastAsia="zh-CN"/>
              </w:rPr>
            </w:pPr>
            <w:r w:rsidRPr="00CD4EFF">
              <w:rPr>
                <w:rFonts w:eastAsia="宋体"/>
                <w:color w:val="000000"/>
                <w:szCs w:val="20"/>
                <w:lang w:eastAsia="zh-CN"/>
              </w:rPr>
              <w:t>Province</w:t>
            </w:r>
          </w:p>
        </w:tc>
        <w:tc>
          <w:tcPr>
            <w:tcW w:w="859" w:type="dxa"/>
            <w:tcBorders>
              <w:top w:val="single" w:sz="12" w:space="0" w:color="auto"/>
              <w:left w:val="nil"/>
              <w:bottom w:val="single" w:sz="6" w:space="0" w:color="auto"/>
              <w:right w:val="nil"/>
            </w:tcBorders>
          </w:tcPr>
          <w:p w14:paraId="5B57730D" w14:textId="77777777" w:rsidR="00F311B2" w:rsidRPr="00CD4EFF" w:rsidRDefault="00F311B2" w:rsidP="008E4EB7">
            <w:pPr>
              <w:spacing w:line="240" w:lineRule="auto"/>
              <w:jc w:val="center"/>
              <w:rPr>
                <w:color w:val="000000"/>
                <w:szCs w:val="20"/>
              </w:rPr>
            </w:pPr>
            <w:r w:rsidRPr="00CD4EFF">
              <w:rPr>
                <w:color w:val="000000"/>
                <w:szCs w:val="20"/>
              </w:rPr>
              <w:t>2006</w:t>
            </w:r>
          </w:p>
        </w:tc>
        <w:tc>
          <w:tcPr>
            <w:tcW w:w="859" w:type="dxa"/>
            <w:tcBorders>
              <w:top w:val="single" w:sz="12" w:space="0" w:color="auto"/>
              <w:left w:val="nil"/>
              <w:bottom w:val="single" w:sz="6" w:space="0" w:color="auto"/>
              <w:right w:val="nil"/>
            </w:tcBorders>
          </w:tcPr>
          <w:p w14:paraId="44E5A924" w14:textId="77777777" w:rsidR="00F311B2" w:rsidRPr="00CD4EFF" w:rsidRDefault="00F311B2" w:rsidP="008E4EB7">
            <w:pPr>
              <w:spacing w:line="240" w:lineRule="auto"/>
              <w:jc w:val="center"/>
              <w:rPr>
                <w:color w:val="000000"/>
                <w:szCs w:val="20"/>
              </w:rPr>
            </w:pPr>
            <w:r w:rsidRPr="00CD4EFF">
              <w:rPr>
                <w:color w:val="000000"/>
                <w:szCs w:val="20"/>
              </w:rPr>
              <w:t>2007</w:t>
            </w:r>
          </w:p>
        </w:tc>
        <w:tc>
          <w:tcPr>
            <w:tcW w:w="859" w:type="dxa"/>
            <w:tcBorders>
              <w:top w:val="single" w:sz="12" w:space="0" w:color="auto"/>
              <w:left w:val="nil"/>
              <w:bottom w:val="single" w:sz="6" w:space="0" w:color="auto"/>
              <w:right w:val="nil"/>
            </w:tcBorders>
            <w:noWrap/>
            <w:vAlign w:val="center"/>
            <w:hideMark/>
          </w:tcPr>
          <w:p w14:paraId="3996A7BD" w14:textId="77777777" w:rsidR="00F311B2" w:rsidRPr="00CD4EFF" w:rsidRDefault="00F311B2" w:rsidP="008E4EB7">
            <w:pPr>
              <w:spacing w:line="240" w:lineRule="auto"/>
              <w:jc w:val="center"/>
              <w:rPr>
                <w:color w:val="000000"/>
                <w:szCs w:val="20"/>
              </w:rPr>
            </w:pPr>
            <w:r w:rsidRPr="00CD4EFF">
              <w:rPr>
                <w:color w:val="000000"/>
                <w:szCs w:val="20"/>
              </w:rPr>
              <w:t>2008</w:t>
            </w:r>
          </w:p>
        </w:tc>
        <w:tc>
          <w:tcPr>
            <w:tcW w:w="859" w:type="dxa"/>
            <w:tcBorders>
              <w:top w:val="single" w:sz="12" w:space="0" w:color="auto"/>
              <w:left w:val="nil"/>
              <w:bottom w:val="single" w:sz="6" w:space="0" w:color="auto"/>
              <w:right w:val="nil"/>
            </w:tcBorders>
            <w:noWrap/>
            <w:vAlign w:val="center"/>
            <w:hideMark/>
          </w:tcPr>
          <w:p w14:paraId="63ADD972" w14:textId="77777777" w:rsidR="00F311B2" w:rsidRPr="00CD4EFF" w:rsidRDefault="00F311B2" w:rsidP="008E4EB7">
            <w:pPr>
              <w:spacing w:line="240" w:lineRule="auto"/>
              <w:jc w:val="center"/>
              <w:rPr>
                <w:color w:val="000000"/>
                <w:szCs w:val="20"/>
              </w:rPr>
            </w:pPr>
            <w:r w:rsidRPr="00CD4EFF">
              <w:rPr>
                <w:color w:val="000000"/>
                <w:szCs w:val="20"/>
              </w:rPr>
              <w:t>2009</w:t>
            </w:r>
          </w:p>
        </w:tc>
        <w:tc>
          <w:tcPr>
            <w:tcW w:w="859" w:type="dxa"/>
            <w:tcBorders>
              <w:top w:val="single" w:sz="12" w:space="0" w:color="auto"/>
              <w:left w:val="nil"/>
              <w:bottom w:val="single" w:sz="6" w:space="0" w:color="auto"/>
              <w:right w:val="nil"/>
            </w:tcBorders>
            <w:noWrap/>
            <w:vAlign w:val="center"/>
            <w:hideMark/>
          </w:tcPr>
          <w:p w14:paraId="1F7BD7D0" w14:textId="77777777" w:rsidR="00F311B2" w:rsidRPr="00CD4EFF" w:rsidRDefault="00F311B2" w:rsidP="008E4EB7">
            <w:pPr>
              <w:spacing w:line="240" w:lineRule="auto"/>
              <w:jc w:val="center"/>
              <w:rPr>
                <w:color w:val="000000"/>
                <w:szCs w:val="20"/>
              </w:rPr>
            </w:pPr>
            <w:r w:rsidRPr="00CD4EFF">
              <w:rPr>
                <w:color w:val="000000"/>
                <w:szCs w:val="20"/>
              </w:rPr>
              <w:t>2010</w:t>
            </w:r>
          </w:p>
        </w:tc>
        <w:tc>
          <w:tcPr>
            <w:tcW w:w="859" w:type="dxa"/>
            <w:tcBorders>
              <w:top w:val="single" w:sz="12" w:space="0" w:color="auto"/>
              <w:left w:val="nil"/>
              <w:bottom w:val="single" w:sz="6" w:space="0" w:color="auto"/>
              <w:right w:val="nil"/>
            </w:tcBorders>
            <w:noWrap/>
            <w:vAlign w:val="center"/>
            <w:hideMark/>
          </w:tcPr>
          <w:p w14:paraId="6D130187" w14:textId="77777777" w:rsidR="00F311B2" w:rsidRPr="00CD4EFF" w:rsidRDefault="00F311B2" w:rsidP="008E4EB7">
            <w:pPr>
              <w:spacing w:line="240" w:lineRule="auto"/>
              <w:jc w:val="center"/>
              <w:rPr>
                <w:color w:val="000000"/>
                <w:szCs w:val="20"/>
              </w:rPr>
            </w:pPr>
            <w:r w:rsidRPr="00CD4EFF">
              <w:rPr>
                <w:color w:val="000000"/>
                <w:szCs w:val="20"/>
              </w:rPr>
              <w:t>2011</w:t>
            </w:r>
          </w:p>
        </w:tc>
        <w:tc>
          <w:tcPr>
            <w:tcW w:w="859" w:type="dxa"/>
            <w:tcBorders>
              <w:top w:val="single" w:sz="12" w:space="0" w:color="auto"/>
              <w:left w:val="nil"/>
              <w:bottom w:val="single" w:sz="6" w:space="0" w:color="auto"/>
              <w:right w:val="nil"/>
            </w:tcBorders>
            <w:noWrap/>
            <w:vAlign w:val="center"/>
            <w:hideMark/>
          </w:tcPr>
          <w:p w14:paraId="0D2E9660" w14:textId="77777777" w:rsidR="00F311B2" w:rsidRPr="00CD4EFF" w:rsidRDefault="00F311B2" w:rsidP="008E4EB7">
            <w:pPr>
              <w:spacing w:line="240" w:lineRule="auto"/>
              <w:jc w:val="center"/>
              <w:rPr>
                <w:color w:val="000000"/>
                <w:szCs w:val="20"/>
              </w:rPr>
            </w:pPr>
            <w:r w:rsidRPr="00CD4EFF">
              <w:rPr>
                <w:color w:val="000000"/>
                <w:szCs w:val="20"/>
              </w:rPr>
              <w:t>2012</w:t>
            </w:r>
          </w:p>
        </w:tc>
        <w:tc>
          <w:tcPr>
            <w:tcW w:w="859" w:type="dxa"/>
            <w:tcBorders>
              <w:top w:val="single" w:sz="12" w:space="0" w:color="auto"/>
              <w:left w:val="nil"/>
              <w:bottom w:val="single" w:sz="6" w:space="0" w:color="auto"/>
              <w:right w:val="nil"/>
            </w:tcBorders>
            <w:noWrap/>
            <w:vAlign w:val="center"/>
            <w:hideMark/>
          </w:tcPr>
          <w:p w14:paraId="4F4B9DF1" w14:textId="77777777" w:rsidR="00F311B2" w:rsidRPr="00CD4EFF" w:rsidRDefault="00F311B2" w:rsidP="008E4EB7">
            <w:pPr>
              <w:spacing w:line="240" w:lineRule="auto"/>
              <w:jc w:val="center"/>
              <w:rPr>
                <w:color w:val="000000"/>
                <w:szCs w:val="20"/>
              </w:rPr>
            </w:pPr>
            <w:r w:rsidRPr="00CD4EFF">
              <w:rPr>
                <w:color w:val="000000"/>
                <w:szCs w:val="20"/>
              </w:rPr>
              <w:t>2013</w:t>
            </w:r>
          </w:p>
        </w:tc>
        <w:tc>
          <w:tcPr>
            <w:tcW w:w="860" w:type="dxa"/>
            <w:tcBorders>
              <w:top w:val="single" w:sz="12" w:space="0" w:color="auto"/>
              <w:left w:val="nil"/>
              <w:bottom w:val="single" w:sz="6" w:space="0" w:color="auto"/>
              <w:right w:val="nil"/>
            </w:tcBorders>
            <w:noWrap/>
            <w:vAlign w:val="center"/>
            <w:hideMark/>
          </w:tcPr>
          <w:p w14:paraId="22F701D1" w14:textId="77777777" w:rsidR="00F311B2" w:rsidRPr="00CD4EFF" w:rsidRDefault="00F311B2" w:rsidP="008E4EB7">
            <w:pPr>
              <w:spacing w:line="240" w:lineRule="auto"/>
              <w:jc w:val="center"/>
              <w:rPr>
                <w:color w:val="000000"/>
                <w:szCs w:val="20"/>
              </w:rPr>
            </w:pPr>
            <w:r w:rsidRPr="00CD4EFF">
              <w:rPr>
                <w:color w:val="000000"/>
                <w:szCs w:val="20"/>
              </w:rPr>
              <w:t>2014</w:t>
            </w:r>
          </w:p>
        </w:tc>
      </w:tr>
      <w:tr w:rsidR="00F311B2" w:rsidRPr="00CD4EFF" w14:paraId="5DC681F1" w14:textId="77777777" w:rsidTr="008E4EB7">
        <w:trPr>
          <w:trHeight w:val="278"/>
          <w:jc w:val="center"/>
        </w:trPr>
        <w:tc>
          <w:tcPr>
            <w:tcW w:w="1418" w:type="dxa"/>
            <w:tcBorders>
              <w:top w:val="single" w:sz="6" w:space="0" w:color="auto"/>
              <w:left w:val="nil"/>
              <w:bottom w:val="nil"/>
              <w:right w:val="nil"/>
            </w:tcBorders>
            <w:noWrap/>
            <w:vAlign w:val="center"/>
            <w:hideMark/>
          </w:tcPr>
          <w:p w14:paraId="12E38B51" w14:textId="0A2D209A" w:rsidR="00F311B2" w:rsidRPr="00CD4EFF" w:rsidRDefault="00F311B2" w:rsidP="008E4EB7">
            <w:pPr>
              <w:spacing w:line="240" w:lineRule="auto"/>
              <w:jc w:val="center"/>
              <w:rPr>
                <w:color w:val="000000"/>
                <w:szCs w:val="20"/>
                <w:lang w:eastAsia="zh-CN"/>
              </w:rPr>
            </w:pPr>
            <w:r w:rsidRPr="00CD4EFF">
              <w:rPr>
                <w:rFonts w:eastAsia="宋体"/>
                <w:color w:val="000000"/>
                <w:szCs w:val="20"/>
                <w:lang w:eastAsia="zh-CN"/>
              </w:rPr>
              <w:t>Beijing</w:t>
            </w:r>
          </w:p>
        </w:tc>
        <w:tc>
          <w:tcPr>
            <w:tcW w:w="859" w:type="dxa"/>
            <w:tcBorders>
              <w:top w:val="single" w:sz="6" w:space="0" w:color="auto"/>
              <w:left w:val="nil"/>
              <w:bottom w:val="nil"/>
              <w:right w:val="nil"/>
            </w:tcBorders>
          </w:tcPr>
          <w:p w14:paraId="3E645168" w14:textId="2356B162" w:rsidR="00F311B2" w:rsidRPr="00CD4EFF" w:rsidRDefault="00F311B2" w:rsidP="008E4EB7">
            <w:pPr>
              <w:spacing w:line="240" w:lineRule="auto"/>
              <w:jc w:val="center"/>
              <w:rPr>
                <w:rFonts w:eastAsiaTheme="minorEastAsia"/>
                <w:color w:val="000000"/>
                <w:szCs w:val="20"/>
                <w:lang w:eastAsia="zh-CN"/>
              </w:rPr>
            </w:pPr>
            <w:r w:rsidRPr="00CD4EFF">
              <w:rPr>
                <w:color w:val="000000"/>
                <w:szCs w:val="20"/>
              </w:rPr>
              <w:t>20.6</w:t>
            </w:r>
            <w:r w:rsidR="00C32FA6" w:rsidRPr="00C32FA6">
              <w:rPr>
                <w:vertAlign w:val="superscript"/>
              </w:rPr>
              <w:t>10</w:t>
            </w:r>
          </w:p>
        </w:tc>
        <w:tc>
          <w:tcPr>
            <w:tcW w:w="859" w:type="dxa"/>
            <w:tcBorders>
              <w:top w:val="single" w:sz="6" w:space="0" w:color="auto"/>
              <w:left w:val="nil"/>
              <w:bottom w:val="nil"/>
              <w:right w:val="nil"/>
            </w:tcBorders>
          </w:tcPr>
          <w:p w14:paraId="2993D85A" w14:textId="77777777" w:rsidR="00F311B2" w:rsidRPr="00CD4EFF" w:rsidRDefault="00F311B2" w:rsidP="008E4EB7">
            <w:pPr>
              <w:spacing w:line="240" w:lineRule="auto"/>
              <w:jc w:val="center"/>
              <w:rPr>
                <w:color w:val="000000"/>
                <w:szCs w:val="20"/>
              </w:rPr>
            </w:pPr>
          </w:p>
        </w:tc>
        <w:tc>
          <w:tcPr>
            <w:tcW w:w="859" w:type="dxa"/>
            <w:tcBorders>
              <w:top w:val="single" w:sz="6" w:space="0" w:color="auto"/>
              <w:left w:val="nil"/>
              <w:bottom w:val="nil"/>
              <w:right w:val="nil"/>
            </w:tcBorders>
            <w:noWrap/>
            <w:vAlign w:val="center"/>
            <w:hideMark/>
          </w:tcPr>
          <w:p w14:paraId="27DFB8CF" w14:textId="77777777" w:rsidR="00F311B2" w:rsidRPr="00CD4EFF" w:rsidRDefault="00F311B2" w:rsidP="008E4EB7">
            <w:pPr>
              <w:spacing w:line="240" w:lineRule="auto"/>
              <w:jc w:val="center"/>
              <w:rPr>
                <w:color w:val="000000"/>
                <w:szCs w:val="20"/>
              </w:rPr>
            </w:pPr>
          </w:p>
        </w:tc>
        <w:tc>
          <w:tcPr>
            <w:tcW w:w="859" w:type="dxa"/>
            <w:tcBorders>
              <w:top w:val="single" w:sz="6" w:space="0" w:color="auto"/>
              <w:left w:val="nil"/>
              <w:bottom w:val="nil"/>
              <w:right w:val="nil"/>
            </w:tcBorders>
            <w:noWrap/>
            <w:vAlign w:val="center"/>
            <w:hideMark/>
          </w:tcPr>
          <w:p w14:paraId="4CC194F2" w14:textId="77777777" w:rsidR="00F311B2" w:rsidRPr="00CD4EFF" w:rsidRDefault="00F311B2" w:rsidP="008E4EB7">
            <w:pPr>
              <w:spacing w:line="240" w:lineRule="auto"/>
              <w:jc w:val="center"/>
              <w:rPr>
                <w:szCs w:val="20"/>
              </w:rPr>
            </w:pPr>
          </w:p>
        </w:tc>
        <w:tc>
          <w:tcPr>
            <w:tcW w:w="859" w:type="dxa"/>
            <w:tcBorders>
              <w:top w:val="single" w:sz="6" w:space="0" w:color="auto"/>
              <w:left w:val="nil"/>
              <w:bottom w:val="nil"/>
              <w:right w:val="nil"/>
            </w:tcBorders>
            <w:noWrap/>
            <w:vAlign w:val="center"/>
            <w:hideMark/>
          </w:tcPr>
          <w:p w14:paraId="397BE726" w14:textId="77777777" w:rsidR="00F311B2" w:rsidRPr="00CD4EFF" w:rsidRDefault="00F311B2" w:rsidP="008E4EB7">
            <w:pPr>
              <w:spacing w:line="240" w:lineRule="auto"/>
              <w:jc w:val="center"/>
              <w:rPr>
                <w:szCs w:val="20"/>
              </w:rPr>
            </w:pPr>
          </w:p>
        </w:tc>
        <w:tc>
          <w:tcPr>
            <w:tcW w:w="859" w:type="dxa"/>
            <w:tcBorders>
              <w:top w:val="single" w:sz="6" w:space="0" w:color="auto"/>
              <w:left w:val="nil"/>
              <w:bottom w:val="nil"/>
              <w:right w:val="nil"/>
            </w:tcBorders>
            <w:noWrap/>
            <w:vAlign w:val="center"/>
            <w:hideMark/>
          </w:tcPr>
          <w:p w14:paraId="615F7179" w14:textId="57031B63" w:rsidR="00F311B2" w:rsidRPr="00CD4EFF" w:rsidRDefault="00F311B2" w:rsidP="008E4EB7">
            <w:pPr>
              <w:spacing w:line="240" w:lineRule="auto"/>
              <w:jc w:val="center"/>
              <w:rPr>
                <w:rFonts w:eastAsiaTheme="minorEastAsia"/>
                <w:color w:val="000000"/>
                <w:szCs w:val="20"/>
                <w:lang w:eastAsia="zh-CN"/>
              </w:rPr>
            </w:pPr>
            <w:r w:rsidRPr="00CD4EFF">
              <w:rPr>
                <w:color w:val="000000"/>
                <w:szCs w:val="20"/>
              </w:rPr>
              <w:t>9.2</w:t>
            </w:r>
            <w:r w:rsidR="00C32FA6" w:rsidRPr="00C32FA6">
              <w:rPr>
                <w:vertAlign w:val="superscript"/>
              </w:rPr>
              <w:t>11</w:t>
            </w:r>
          </w:p>
        </w:tc>
        <w:tc>
          <w:tcPr>
            <w:tcW w:w="859" w:type="dxa"/>
            <w:tcBorders>
              <w:top w:val="single" w:sz="6" w:space="0" w:color="auto"/>
              <w:left w:val="nil"/>
              <w:bottom w:val="nil"/>
              <w:right w:val="nil"/>
            </w:tcBorders>
            <w:noWrap/>
            <w:vAlign w:val="center"/>
            <w:hideMark/>
          </w:tcPr>
          <w:p w14:paraId="2591128A" w14:textId="63AEB700" w:rsidR="00F311B2" w:rsidRPr="00CD4EFF" w:rsidRDefault="00F311B2" w:rsidP="008E4EB7">
            <w:pPr>
              <w:spacing w:line="240" w:lineRule="auto"/>
              <w:jc w:val="center"/>
              <w:rPr>
                <w:rFonts w:eastAsiaTheme="minorEastAsia"/>
                <w:color w:val="000000"/>
                <w:szCs w:val="20"/>
                <w:lang w:eastAsia="zh-CN"/>
              </w:rPr>
            </w:pPr>
            <w:r w:rsidRPr="00CD4EFF">
              <w:rPr>
                <w:color w:val="000000"/>
                <w:szCs w:val="20"/>
              </w:rPr>
              <w:t>9.2</w:t>
            </w:r>
            <w:r w:rsidR="00C32FA6" w:rsidRPr="00C32FA6">
              <w:rPr>
                <w:vertAlign w:val="superscript"/>
              </w:rPr>
              <w:t>12</w:t>
            </w:r>
          </w:p>
        </w:tc>
        <w:tc>
          <w:tcPr>
            <w:tcW w:w="859" w:type="dxa"/>
            <w:tcBorders>
              <w:top w:val="single" w:sz="6" w:space="0" w:color="auto"/>
              <w:left w:val="nil"/>
              <w:bottom w:val="nil"/>
              <w:right w:val="nil"/>
            </w:tcBorders>
            <w:noWrap/>
            <w:vAlign w:val="center"/>
            <w:hideMark/>
          </w:tcPr>
          <w:p w14:paraId="4980FAF8" w14:textId="77777777" w:rsidR="00F311B2" w:rsidRPr="00CD4EFF" w:rsidRDefault="00F311B2" w:rsidP="008E4EB7">
            <w:pPr>
              <w:spacing w:line="240" w:lineRule="auto"/>
              <w:jc w:val="center"/>
              <w:rPr>
                <w:color w:val="000000"/>
                <w:szCs w:val="20"/>
              </w:rPr>
            </w:pPr>
          </w:p>
        </w:tc>
        <w:tc>
          <w:tcPr>
            <w:tcW w:w="860" w:type="dxa"/>
            <w:tcBorders>
              <w:top w:val="single" w:sz="6" w:space="0" w:color="auto"/>
              <w:left w:val="nil"/>
              <w:bottom w:val="nil"/>
              <w:right w:val="nil"/>
            </w:tcBorders>
            <w:noWrap/>
            <w:vAlign w:val="center"/>
            <w:hideMark/>
          </w:tcPr>
          <w:p w14:paraId="7428D6D4" w14:textId="34ECB862" w:rsidR="00F311B2" w:rsidRPr="00CD4EFF" w:rsidRDefault="00F311B2" w:rsidP="008E4EB7">
            <w:pPr>
              <w:spacing w:line="240" w:lineRule="auto"/>
              <w:jc w:val="center"/>
              <w:rPr>
                <w:rFonts w:eastAsiaTheme="minorEastAsia"/>
                <w:color w:val="000000"/>
                <w:szCs w:val="20"/>
                <w:lang w:eastAsia="zh-CN"/>
              </w:rPr>
            </w:pPr>
            <w:r w:rsidRPr="00CD4EFF">
              <w:rPr>
                <w:color w:val="000000"/>
                <w:szCs w:val="20"/>
              </w:rPr>
              <w:t>3.5</w:t>
            </w:r>
            <w:r w:rsidR="00C32FA6" w:rsidRPr="00C32FA6">
              <w:rPr>
                <w:vertAlign w:val="superscript"/>
              </w:rPr>
              <w:t>13</w:t>
            </w:r>
          </w:p>
        </w:tc>
      </w:tr>
      <w:tr w:rsidR="00F311B2" w:rsidRPr="00CD4EFF" w14:paraId="11557E11" w14:textId="77777777" w:rsidTr="008E4EB7">
        <w:trPr>
          <w:trHeight w:val="278"/>
          <w:jc w:val="center"/>
        </w:trPr>
        <w:tc>
          <w:tcPr>
            <w:tcW w:w="1418" w:type="dxa"/>
            <w:tcBorders>
              <w:top w:val="nil"/>
              <w:left w:val="nil"/>
              <w:bottom w:val="nil"/>
              <w:right w:val="nil"/>
            </w:tcBorders>
            <w:noWrap/>
            <w:vAlign w:val="center"/>
            <w:hideMark/>
          </w:tcPr>
          <w:p w14:paraId="2373EF5E" w14:textId="11E55568" w:rsidR="00F311B2" w:rsidRPr="00CD4EFF" w:rsidRDefault="00F311B2" w:rsidP="008E4EB7">
            <w:pPr>
              <w:spacing w:line="240" w:lineRule="auto"/>
              <w:jc w:val="center"/>
              <w:rPr>
                <w:color w:val="000000"/>
                <w:szCs w:val="20"/>
                <w:lang w:eastAsia="zh-CN"/>
              </w:rPr>
            </w:pPr>
            <w:r w:rsidRPr="00CD4EFF">
              <w:rPr>
                <w:rFonts w:eastAsia="宋体"/>
                <w:color w:val="000000"/>
                <w:szCs w:val="20"/>
                <w:lang w:eastAsia="zh-CN"/>
              </w:rPr>
              <w:t>Tianjin</w:t>
            </w:r>
          </w:p>
        </w:tc>
        <w:tc>
          <w:tcPr>
            <w:tcW w:w="859" w:type="dxa"/>
            <w:tcBorders>
              <w:top w:val="nil"/>
              <w:left w:val="nil"/>
              <w:bottom w:val="nil"/>
              <w:right w:val="nil"/>
            </w:tcBorders>
          </w:tcPr>
          <w:p w14:paraId="31B2A372" w14:textId="1E146953" w:rsidR="00F311B2" w:rsidRPr="00CD4EFF" w:rsidRDefault="00F311B2" w:rsidP="008E4EB7">
            <w:pPr>
              <w:spacing w:line="240" w:lineRule="auto"/>
              <w:jc w:val="center"/>
              <w:rPr>
                <w:rFonts w:eastAsiaTheme="minorEastAsia"/>
                <w:color w:val="000000"/>
                <w:szCs w:val="20"/>
                <w:lang w:eastAsia="zh-CN"/>
              </w:rPr>
            </w:pPr>
            <w:r w:rsidRPr="00CD4EFF">
              <w:rPr>
                <w:color w:val="000000"/>
                <w:szCs w:val="20"/>
              </w:rPr>
              <w:t>12.3</w:t>
            </w:r>
            <w:r w:rsidR="00C32FA6" w:rsidRPr="00C32FA6">
              <w:rPr>
                <w:vertAlign w:val="superscript"/>
              </w:rPr>
              <w:t>14</w:t>
            </w:r>
          </w:p>
        </w:tc>
        <w:tc>
          <w:tcPr>
            <w:tcW w:w="859" w:type="dxa"/>
            <w:tcBorders>
              <w:top w:val="nil"/>
              <w:left w:val="nil"/>
              <w:bottom w:val="nil"/>
              <w:right w:val="nil"/>
            </w:tcBorders>
          </w:tcPr>
          <w:p w14:paraId="2D350C08"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671B4A8C"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D07CD2E" w14:textId="706E8C95" w:rsidR="00F311B2" w:rsidRPr="00CD4EFF" w:rsidRDefault="00F311B2" w:rsidP="008E4EB7">
            <w:pPr>
              <w:spacing w:line="240" w:lineRule="auto"/>
              <w:jc w:val="center"/>
              <w:rPr>
                <w:rFonts w:eastAsiaTheme="minorEastAsia"/>
                <w:color w:val="000000"/>
                <w:szCs w:val="20"/>
                <w:lang w:eastAsia="zh-CN"/>
              </w:rPr>
            </w:pPr>
            <w:r w:rsidRPr="00CD4EFF">
              <w:rPr>
                <w:color w:val="000000"/>
                <w:szCs w:val="20"/>
              </w:rPr>
              <w:t>35.1</w:t>
            </w:r>
            <w:r w:rsidR="00C32FA6" w:rsidRPr="00C32FA6">
              <w:rPr>
                <w:vertAlign w:val="superscript"/>
              </w:rPr>
              <w:t>11</w:t>
            </w:r>
          </w:p>
        </w:tc>
        <w:tc>
          <w:tcPr>
            <w:tcW w:w="859" w:type="dxa"/>
            <w:tcBorders>
              <w:top w:val="nil"/>
              <w:left w:val="nil"/>
              <w:bottom w:val="nil"/>
              <w:right w:val="nil"/>
            </w:tcBorders>
            <w:noWrap/>
            <w:vAlign w:val="center"/>
            <w:hideMark/>
          </w:tcPr>
          <w:p w14:paraId="4F571BE7" w14:textId="21A2AD23"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37.5</w:t>
            </w:r>
            <w:r w:rsidR="00C32FA6" w:rsidRPr="00C32FA6">
              <w:rPr>
                <w:vertAlign w:val="superscript"/>
              </w:rPr>
              <w:t>15</w:t>
            </w:r>
          </w:p>
        </w:tc>
        <w:tc>
          <w:tcPr>
            <w:tcW w:w="859" w:type="dxa"/>
            <w:tcBorders>
              <w:top w:val="nil"/>
              <w:left w:val="nil"/>
              <w:bottom w:val="nil"/>
              <w:right w:val="nil"/>
            </w:tcBorders>
            <w:noWrap/>
            <w:vAlign w:val="center"/>
            <w:hideMark/>
          </w:tcPr>
          <w:p w14:paraId="5BD63D9D" w14:textId="610FFD6A"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30.5</w:t>
            </w:r>
            <w:r w:rsidR="00C32FA6" w:rsidRPr="00C32FA6">
              <w:rPr>
                <w:vertAlign w:val="superscript"/>
              </w:rPr>
              <w:t>16</w:t>
            </w:r>
          </w:p>
        </w:tc>
        <w:tc>
          <w:tcPr>
            <w:tcW w:w="859" w:type="dxa"/>
            <w:tcBorders>
              <w:top w:val="nil"/>
              <w:left w:val="nil"/>
              <w:bottom w:val="nil"/>
              <w:right w:val="nil"/>
            </w:tcBorders>
            <w:noWrap/>
            <w:vAlign w:val="center"/>
            <w:hideMark/>
          </w:tcPr>
          <w:p w14:paraId="4506A1ED"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2A7EDE89"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602BF4A6" w14:textId="0BC14F82"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5.3</w:t>
            </w:r>
            <w:r w:rsidR="00C32FA6" w:rsidRPr="00C32FA6">
              <w:rPr>
                <w:vertAlign w:val="superscript"/>
              </w:rPr>
              <w:t>13</w:t>
            </w:r>
          </w:p>
        </w:tc>
      </w:tr>
      <w:tr w:rsidR="00F311B2" w:rsidRPr="00CD4EFF" w14:paraId="6AE665E1" w14:textId="77777777" w:rsidTr="008E4EB7">
        <w:trPr>
          <w:trHeight w:val="278"/>
          <w:jc w:val="center"/>
        </w:trPr>
        <w:tc>
          <w:tcPr>
            <w:tcW w:w="1418" w:type="dxa"/>
            <w:tcBorders>
              <w:top w:val="nil"/>
              <w:left w:val="nil"/>
              <w:bottom w:val="nil"/>
              <w:right w:val="nil"/>
            </w:tcBorders>
            <w:noWrap/>
            <w:vAlign w:val="center"/>
            <w:hideMark/>
          </w:tcPr>
          <w:p w14:paraId="17D20C06" w14:textId="0DA4D422" w:rsidR="00F311B2" w:rsidRPr="00CD4EFF" w:rsidRDefault="00F311B2" w:rsidP="008E4EB7">
            <w:pPr>
              <w:spacing w:line="240" w:lineRule="auto"/>
              <w:jc w:val="center"/>
              <w:rPr>
                <w:color w:val="000000"/>
                <w:szCs w:val="20"/>
                <w:lang w:eastAsia="zh-CN"/>
              </w:rPr>
            </w:pPr>
            <w:r w:rsidRPr="00CD4EFF">
              <w:rPr>
                <w:rFonts w:eastAsia="宋体"/>
                <w:color w:val="000000"/>
                <w:szCs w:val="20"/>
                <w:lang w:eastAsia="zh-CN"/>
              </w:rPr>
              <w:t>Hebei</w:t>
            </w:r>
          </w:p>
        </w:tc>
        <w:tc>
          <w:tcPr>
            <w:tcW w:w="859" w:type="dxa"/>
            <w:tcBorders>
              <w:top w:val="nil"/>
              <w:left w:val="nil"/>
              <w:bottom w:val="nil"/>
              <w:right w:val="nil"/>
            </w:tcBorders>
          </w:tcPr>
          <w:p w14:paraId="7023FE58" w14:textId="580A96C1"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22.5</w:t>
            </w:r>
            <w:r w:rsidR="00C32FA6" w:rsidRPr="00C32FA6">
              <w:rPr>
                <w:vertAlign w:val="superscript"/>
              </w:rPr>
              <w:t>17</w:t>
            </w:r>
          </w:p>
        </w:tc>
        <w:tc>
          <w:tcPr>
            <w:tcW w:w="859" w:type="dxa"/>
            <w:tcBorders>
              <w:top w:val="nil"/>
              <w:left w:val="nil"/>
              <w:bottom w:val="nil"/>
              <w:right w:val="nil"/>
            </w:tcBorders>
          </w:tcPr>
          <w:p w14:paraId="2FE170B4"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76AD713E"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76DE5F24" w14:textId="704A334B" w:rsidR="00F311B2" w:rsidRPr="00CD4EFF" w:rsidRDefault="00F311B2" w:rsidP="008E4EB7">
            <w:pPr>
              <w:spacing w:line="240" w:lineRule="auto"/>
              <w:jc w:val="center"/>
              <w:rPr>
                <w:rFonts w:eastAsiaTheme="minorEastAsia"/>
                <w:color w:val="000000"/>
                <w:szCs w:val="20"/>
                <w:lang w:eastAsia="zh-CN"/>
              </w:rPr>
            </w:pPr>
            <w:r w:rsidRPr="00CD4EFF">
              <w:rPr>
                <w:color w:val="000000"/>
                <w:szCs w:val="20"/>
              </w:rPr>
              <w:t>27.3</w:t>
            </w:r>
            <w:r w:rsidR="00C32FA6" w:rsidRPr="00C32FA6">
              <w:rPr>
                <w:vertAlign w:val="superscript"/>
              </w:rPr>
              <w:t>11</w:t>
            </w:r>
          </w:p>
        </w:tc>
        <w:tc>
          <w:tcPr>
            <w:tcW w:w="859" w:type="dxa"/>
            <w:tcBorders>
              <w:top w:val="nil"/>
              <w:left w:val="nil"/>
              <w:bottom w:val="nil"/>
              <w:right w:val="nil"/>
            </w:tcBorders>
            <w:noWrap/>
            <w:vAlign w:val="center"/>
            <w:hideMark/>
          </w:tcPr>
          <w:p w14:paraId="4BF4DF97"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C3272E9"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066EF9F6"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6A781760"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1C25A2E1" w14:textId="77777777" w:rsidR="00F311B2" w:rsidRPr="00CD4EFF" w:rsidRDefault="00F311B2" w:rsidP="008E4EB7">
            <w:pPr>
              <w:spacing w:line="240" w:lineRule="auto"/>
              <w:jc w:val="center"/>
              <w:rPr>
                <w:szCs w:val="20"/>
              </w:rPr>
            </w:pPr>
          </w:p>
        </w:tc>
      </w:tr>
      <w:tr w:rsidR="00F311B2" w:rsidRPr="00CD4EFF" w14:paraId="230B77C0" w14:textId="77777777" w:rsidTr="008E4EB7">
        <w:trPr>
          <w:trHeight w:val="278"/>
          <w:jc w:val="center"/>
        </w:trPr>
        <w:tc>
          <w:tcPr>
            <w:tcW w:w="1418" w:type="dxa"/>
            <w:tcBorders>
              <w:top w:val="nil"/>
              <w:left w:val="nil"/>
              <w:bottom w:val="nil"/>
              <w:right w:val="nil"/>
            </w:tcBorders>
            <w:noWrap/>
            <w:vAlign w:val="center"/>
            <w:hideMark/>
          </w:tcPr>
          <w:p w14:paraId="23DF6845" w14:textId="0DFE6143" w:rsidR="00F311B2" w:rsidRPr="00CD4EFF" w:rsidRDefault="00F311B2" w:rsidP="008E4EB7">
            <w:pPr>
              <w:spacing w:line="240" w:lineRule="auto"/>
              <w:jc w:val="center"/>
              <w:rPr>
                <w:color w:val="000000"/>
                <w:szCs w:val="20"/>
                <w:lang w:eastAsia="zh-CN"/>
              </w:rPr>
            </w:pPr>
            <w:r w:rsidRPr="00CD4EFF">
              <w:rPr>
                <w:rFonts w:eastAsia="宋体"/>
                <w:color w:val="000000"/>
                <w:szCs w:val="20"/>
                <w:lang w:eastAsia="zh-CN"/>
              </w:rPr>
              <w:t>Shanxi</w:t>
            </w:r>
          </w:p>
        </w:tc>
        <w:tc>
          <w:tcPr>
            <w:tcW w:w="859" w:type="dxa"/>
            <w:tcBorders>
              <w:top w:val="nil"/>
              <w:left w:val="nil"/>
              <w:bottom w:val="nil"/>
              <w:right w:val="nil"/>
            </w:tcBorders>
          </w:tcPr>
          <w:p w14:paraId="4CAFD889" w14:textId="20069AA4"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12.3</w:t>
            </w:r>
            <w:r w:rsidR="00C32FA6" w:rsidRPr="00C32FA6">
              <w:rPr>
                <w:vertAlign w:val="superscript"/>
              </w:rPr>
              <w:t>14</w:t>
            </w:r>
          </w:p>
        </w:tc>
        <w:tc>
          <w:tcPr>
            <w:tcW w:w="859" w:type="dxa"/>
            <w:tcBorders>
              <w:top w:val="nil"/>
              <w:left w:val="nil"/>
              <w:bottom w:val="nil"/>
              <w:right w:val="nil"/>
            </w:tcBorders>
          </w:tcPr>
          <w:p w14:paraId="1112E5D3"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D079244"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46830089" w14:textId="7FE47423"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39.3</w:t>
            </w:r>
            <w:r w:rsidR="00C32FA6" w:rsidRPr="00C32FA6">
              <w:rPr>
                <w:vertAlign w:val="superscript"/>
              </w:rPr>
              <w:t>11</w:t>
            </w:r>
          </w:p>
        </w:tc>
        <w:tc>
          <w:tcPr>
            <w:tcW w:w="859" w:type="dxa"/>
            <w:tcBorders>
              <w:top w:val="nil"/>
              <w:left w:val="nil"/>
              <w:bottom w:val="nil"/>
              <w:right w:val="nil"/>
            </w:tcBorders>
            <w:noWrap/>
            <w:vAlign w:val="center"/>
            <w:hideMark/>
          </w:tcPr>
          <w:p w14:paraId="2AB86CB3"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02EDC35"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0C2942E"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63BB61A8"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269E540F" w14:textId="77777777" w:rsidR="00F311B2" w:rsidRPr="00CD4EFF" w:rsidRDefault="00F311B2" w:rsidP="008E4EB7">
            <w:pPr>
              <w:spacing w:line="240" w:lineRule="auto"/>
              <w:jc w:val="center"/>
              <w:rPr>
                <w:szCs w:val="20"/>
              </w:rPr>
            </w:pPr>
          </w:p>
        </w:tc>
      </w:tr>
      <w:tr w:rsidR="00F311B2" w:rsidRPr="00CD4EFF" w14:paraId="31268B03" w14:textId="77777777" w:rsidTr="008E4EB7">
        <w:trPr>
          <w:trHeight w:val="278"/>
          <w:jc w:val="center"/>
        </w:trPr>
        <w:tc>
          <w:tcPr>
            <w:tcW w:w="1418" w:type="dxa"/>
            <w:tcBorders>
              <w:top w:val="nil"/>
              <w:left w:val="nil"/>
              <w:bottom w:val="nil"/>
              <w:right w:val="nil"/>
            </w:tcBorders>
            <w:noWrap/>
            <w:vAlign w:val="center"/>
            <w:hideMark/>
          </w:tcPr>
          <w:p w14:paraId="2A84BF47" w14:textId="33274900"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Liaoning</w:t>
            </w:r>
          </w:p>
        </w:tc>
        <w:tc>
          <w:tcPr>
            <w:tcW w:w="859" w:type="dxa"/>
            <w:tcBorders>
              <w:top w:val="nil"/>
              <w:left w:val="nil"/>
              <w:bottom w:val="nil"/>
              <w:right w:val="nil"/>
            </w:tcBorders>
          </w:tcPr>
          <w:p w14:paraId="41AACD4D" w14:textId="72B0F1B1"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46.6</w:t>
            </w:r>
            <w:r w:rsidR="00C32FA6" w:rsidRPr="00C32FA6">
              <w:rPr>
                <w:vertAlign w:val="superscript"/>
              </w:rPr>
              <w:t>18</w:t>
            </w:r>
          </w:p>
        </w:tc>
        <w:tc>
          <w:tcPr>
            <w:tcW w:w="859" w:type="dxa"/>
            <w:tcBorders>
              <w:top w:val="nil"/>
              <w:left w:val="nil"/>
              <w:bottom w:val="nil"/>
              <w:right w:val="nil"/>
            </w:tcBorders>
          </w:tcPr>
          <w:p w14:paraId="5092D9E4" w14:textId="66744418"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39.6</w:t>
            </w:r>
            <w:r w:rsidR="00C32FA6" w:rsidRPr="00C32FA6">
              <w:rPr>
                <w:vertAlign w:val="superscript"/>
              </w:rPr>
              <w:t>19</w:t>
            </w:r>
          </w:p>
        </w:tc>
        <w:tc>
          <w:tcPr>
            <w:tcW w:w="859" w:type="dxa"/>
            <w:tcBorders>
              <w:top w:val="nil"/>
              <w:left w:val="nil"/>
              <w:bottom w:val="nil"/>
              <w:right w:val="nil"/>
            </w:tcBorders>
            <w:noWrap/>
            <w:vAlign w:val="center"/>
            <w:hideMark/>
          </w:tcPr>
          <w:p w14:paraId="2CBDCE48"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89F5A74" w14:textId="78FB3AA8"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36.3</w:t>
            </w:r>
            <w:r w:rsidR="00C32FA6" w:rsidRPr="00C32FA6">
              <w:rPr>
                <w:vertAlign w:val="superscript"/>
              </w:rPr>
              <w:t>12</w:t>
            </w:r>
          </w:p>
        </w:tc>
        <w:tc>
          <w:tcPr>
            <w:tcW w:w="859" w:type="dxa"/>
            <w:tcBorders>
              <w:top w:val="nil"/>
              <w:left w:val="nil"/>
              <w:bottom w:val="nil"/>
              <w:right w:val="nil"/>
            </w:tcBorders>
            <w:noWrap/>
            <w:vAlign w:val="center"/>
            <w:hideMark/>
          </w:tcPr>
          <w:p w14:paraId="645DD3C1"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7E91751E"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D46F038" w14:textId="279F8B71"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32.9</w:t>
            </w:r>
            <w:r w:rsidR="00C32FA6" w:rsidRPr="00C32FA6">
              <w:rPr>
                <w:vertAlign w:val="superscript"/>
              </w:rPr>
              <w:t>20</w:t>
            </w:r>
          </w:p>
        </w:tc>
        <w:tc>
          <w:tcPr>
            <w:tcW w:w="859" w:type="dxa"/>
            <w:tcBorders>
              <w:top w:val="nil"/>
              <w:left w:val="nil"/>
              <w:bottom w:val="nil"/>
              <w:right w:val="nil"/>
            </w:tcBorders>
            <w:noWrap/>
            <w:vAlign w:val="center"/>
            <w:hideMark/>
          </w:tcPr>
          <w:p w14:paraId="157A529D" w14:textId="77777777" w:rsidR="00F311B2" w:rsidRPr="00CD4EFF" w:rsidRDefault="00F311B2" w:rsidP="008E4EB7">
            <w:pPr>
              <w:spacing w:line="240" w:lineRule="auto"/>
              <w:jc w:val="center"/>
              <w:rPr>
                <w:color w:val="000000"/>
                <w:szCs w:val="20"/>
              </w:rPr>
            </w:pPr>
          </w:p>
        </w:tc>
        <w:tc>
          <w:tcPr>
            <w:tcW w:w="860" w:type="dxa"/>
            <w:tcBorders>
              <w:top w:val="nil"/>
              <w:left w:val="nil"/>
              <w:bottom w:val="nil"/>
              <w:right w:val="nil"/>
            </w:tcBorders>
            <w:noWrap/>
            <w:vAlign w:val="center"/>
            <w:hideMark/>
          </w:tcPr>
          <w:p w14:paraId="10C00257" w14:textId="77777777" w:rsidR="00F311B2" w:rsidRPr="00CD4EFF" w:rsidRDefault="00F311B2" w:rsidP="008E4EB7">
            <w:pPr>
              <w:spacing w:line="240" w:lineRule="auto"/>
              <w:jc w:val="center"/>
              <w:rPr>
                <w:szCs w:val="20"/>
              </w:rPr>
            </w:pPr>
          </w:p>
        </w:tc>
      </w:tr>
      <w:tr w:rsidR="00F311B2" w:rsidRPr="00CD4EFF" w14:paraId="29248D10" w14:textId="77777777" w:rsidTr="008E4EB7">
        <w:trPr>
          <w:trHeight w:val="278"/>
          <w:jc w:val="center"/>
        </w:trPr>
        <w:tc>
          <w:tcPr>
            <w:tcW w:w="1418" w:type="dxa"/>
            <w:tcBorders>
              <w:top w:val="nil"/>
              <w:left w:val="nil"/>
              <w:bottom w:val="nil"/>
              <w:right w:val="nil"/>
            </w:tcBorders>
            <w:noWrap/>
            <w:vAlign w:val="center"/>
            <w:hideMark/>
          </w:tcPr>
          <w:p w14:paraId="2EAFCFE7" w14:textId="14BA1CCD"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Jilin</w:t>
            </w:r>
          </w:p>
        </w:tc>
        <w:tc>
          <w:tcPr>
            <w:tcW w:w="859" w:type="dxa"/>
            <w:tcBorders>
              <w:top w:val="nil"/>
              <w:left w:val="nil"/>
              <w:bottom w:val="nil"/>
              <w:right w:val="nil"/>
            </w:tcBorders>
          </w:tcPr>
          <w:p w14:paraId="29C79448" w14:textId="23998092"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46.6</w:t>
            </w:r>
            <w:r w:rsidR="00C32FA6" w:rsidRPr="00C32FA6">
              <w:rPr>
                <w:vertAlign w:val="superscript"/>
              </w:rPr>
              <w:t>14</w:t>
            </w:r>
          </w:p>
        </w:tc>
        <w:tc>
          <w:tcPr>
            <w:tcW w:w="859" w:type="dxa"/>
            <w:tcBorders>
              <w:top w:val="nil"/>
              <w:left w:val="nil"/>
              <w:bottom w:val="nil"/>
              <w:right w:val="nil"/>
            </w:tcBorders>
          </w:tcPr>
          <w:p w14:paraId="68904CF2"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2E4C200"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CF32490"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36CE6263"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6A131AE"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10FB9F27"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01564D3"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6FC9BB55" w14:textId="71D23791"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25.0</w:t>
            </w:r>
            <w:r w:rsidR="00C32FA6" w:rsidRPr="00C32FA6">
              <w:rPr>
                <w:vertAlign w:val="superscript"/>
              </w:rPr>
              <w:t>21</w:t>
            </w:r>
          </w:p>
        </w:tc>
      </w:tr>
      <w:tr w:rsidR="00F311B2" w:rsidRPr="00CD4EFF" w14:paraId="5D48600B" w14:textId="77777777" w:rsidTr="008E4EB7">
        <w:trPr>
          <w:trHeight w:val="278"/>
          <w:jc w:val="center"/>
        </w:trPr>
        <w:tc>
          <w:tcPr>
            <w:tcW w:w="1418" w:type="dxa"/>
            <w:tcBorders>
              <w:top w:val="nil"/>
              <w:left w:val="nil"/>
              <w:bottom w:val="nil"/>
              <w:right w:val="nil"/>
            </w:tcBorders>
            <w:noWrap/>
            <w:vAlign w:val="center"/>
            <w:hideMark/>
          </w:tcPr>
          <w:p w14:paraId="7A4468EA" w14:textId="50C479B4"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Heilongjiang</w:t>
            </w:r>
          </w:p>
        </w:tc>
        <w:tc>
          <w:tcPr>
            <w:tcW w:w="859" w:type="dxa"/>
            <w:tcBorders>
              <w:top w:val="nil"/>
              <w:left w:val="nil"/>
              <w:bottom w:val="nil"/>
              <w:right w:val="nil"/>
            </w:tcBorders>
          </w:tcPr>
          <w:p w14:paraId="2D79CB80" w14:textId="630C5B17"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46.6</w:t>
            </w:r>
            <w:r w:rsidR="00C32FA6" w:rsidRPr="00C32FA6">
              <w:rPr>
                <w:vertAlign w:val="superscript"/>
              </w:rPr>
              <w:t>14</w:t>
            </w:r>
          </w:p>
        </w:tc>
        <w:tc>
          <w:tcPr>
            <w:tcW w:w="859" w:type="dxa"/>
            <w:tcBorders>
              <w:top w:val="nil"/>
              <w:left w:val="nil"/>
              <w:bottom w:val="nil"/>
              <w:right w:val="nil"/>
            </w:tcBorders>
          </w:tcPr>
          <w:p w14:paraId="3480B5F5" w14:textId="62090992"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50.0</w:t>
            </w:r>
            <w:r w:rsidR="00C32FA6" w:rsidRPr="00C32FA6">
              <w:rPr>
                <w:vertAlign w:val="superscript"/>
              </w:rPr>
              <w:t>22</w:t>
            </w:r>
          </w:p>
        </w:tc>
        <w:tc>
          <w:tcPr>
            <w:tcW w:w="859" w:type="dxa"/>
            <w:tcBorders>
              <w:top w:val="nil"/>
              <w:left w:val="nil"/>
              <w:bottom w:val="nil"/>
              <w:right w:val="nil"/>
            </w:tcBorders>
            <w:noWrap/>
            <w:vAlign w:val="center"/>
            <w:hideMark/>
          </w:tcPr>
          <w:p w14:paraId="48D14448"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F35548D"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5BF96942"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0A47E01F" w14:textId="44DFCB44"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26.5</w:t>
            </w:r>
            <w:r w:rsidR="00C32FA6" w:rsidRPr="00C32FA6">
              <w:rPr>
                <w:vertAlign w:val="superscript"/>
              </w:rPr>
              <w:t>23</w:t>
            </w:r>
          </w:p>
        </w:tc>
        <w:tc>
          <w:tcPr>
            <w:tcW w:w="859" w:type="dxa"/>
            <w:tcBorders>
              <w:top w:val="nil"/>
              <w:left w:val="nil"/>
              <w:bottom w:val="nil"/>
              <w:right w:val="nil"/>
            </w:tcBorders>
            <w:noWrap/>
            <w:vAlign w:val="center"/>
            <w:hideMark/>
          </w:tcPr>
          <w:p w14:paraId="026DC242" w14:textId="4FAF70BB"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42.8</w:t>
            </w:r>
            <w:r w:rsidR="00C32FA6" w:rsidRPr="00C32FA6">
              <w:rPr>
                <w:vertAlign w:val="superscript"/>
              </w:rPr>
              <w:t>24</w:t>
            </w:r>
          </w:p>
        </w:tc>
        <w:tc>
          <w:tcPr>
            <w:tcW w:w="859" w:type="dxa"/>
            <w:tcBorders>
              <w:top w:val="nil"/>
              <w:left w:val="nil"/>
              <w:bottom w:val="nil"/>
              <w:right w:val="nil"/>
            </w:tcBorders>
            <w:noWrap/>
            <w:vAlign w:val="center"/>
            <w:hideMark/>
          </w:tcPr>
          <w:p w14:paraId="47C20BE8" w14:textId="77777777" w:rsidR="00F311B2" w:rsidRPr="00CD4EFF" w:rsidRDefault="00F311B2" w:rsidP="008E4EB7">
            <w:pPr>
              <w:spacing w:line="240" w:lineRule="auto"/>
              <w:jc w:val="center"/>
              <w:rPr>
                <w:color w:val="000000"/>
                <w:szCs w:val="20"/>
              </w:rPr>
            </w:pPr>
          </w:p>
        </w:tc>
        <w:tc>
          <w:tcPr>
            <w:tcW w:w="860" w:type="dxa"/>
            <w:tcBorders>
              <w:top w:val="nil"/>
              <w:left w:val="nil"/>
              <w:bottom w:val="nil"/>
              <w:right w:val="nil"/>
            </w:tcBorders>
            <w:noWrap/>
            <w:vAlign w:val="center"/>
            <w:hideMark/>
          </w:tcPr>
          <w:p w14:paraId="7A4FAA62" w14:textId="4D388513"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30.0</w:t>
            </w:r>
            <w:r w:rsidR="00C32FA6" w:rsidRPr="00C32FA6">
              <w:rPr>
                <w:vertAlign w:val="superscript"/>
              </w:rPr>
              <w:t>25</w:t>
            </w:r>
          </w:p>
        </w:tc>
      </w:tr>
      <w:tr w:rsidR="00F311B2" w:rsidRPr="00CD4EFF" w14:paraId="32FC48AB" w14:textId="77777777" w:rsidTr="008E4EB7">
        <w:trPr>
          <w:trHeight w:val="278"/>
          <w:jc w:val="center"/>
        </w:trPr>
        <w:tc>
          <w:tcPr>
            <w:tcW w:w="1418" w:type="dxa"/>
            <w:tcBorders>
              <w:top w:val="nil"/>
              <w:left w:val="nil"/>
              <w:bottom w:val="nil"/>
              <w:right w:val="nil"/>
            </w:tcBorders>
            <w:noWrap/>
            <w:vAlign w:val="center"/>
            <w:hideMark/>
          </w:tcPr>
          <w:p w14:paraId="4D74E3D8" w14:textId="762328FD"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Jiangsu</w:t>
            </w:r>
          </w:p>
        </w:tc>
        <w:tc>
          <w:tcPr>
            <w:tcW w:w="859" w:type="dxa"/>
            <w:tcBorders>
              <w:top w:val="nil"/>
              <w:left w:val="nil"/>
              <w:bottom w:val="nil"/>
              <w:right w:val="nil"/>
            </w:tcBorders>
          </w:tcPr>
          <w:p w14:paraId="1855A186" w14:textId="06C0405B"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49.7</w:t>
            </w:r>
            <w:r w:rsidR="00C32FA6" w:rsidRPr="00C32FA6">
              <w:rPr>
                <w:vertAlign w:val="superscript"/>
              </w:rPr>
              <w:t>26</w:t>
            </w:r>
          </w:p>
        </w:tc>
        <w:tc>
          <w:tcPr>
            <w:tcW w:w="859" w:type="dxa"/>
            <w:tcBorders>
              <w:top w:val="nil"/>
              <w:left w:val="nil"/>
              <w:bottom w:val="nil"/>
              <w:right w:val="nil"/>
            </w:tcBorders>
          </w:tcPr>
          <w:p w14:paraId="2822532B"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47DD6905" w14:textId="46F9F9DF"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40.0</w:t>
            </w:r>
            <w:r w:rsidR="00C32FA6" w:rsidRPr="00C32FA6">
              <w:rPr>
                <w:vertAlign w:val="superscript"/>
              </w:rPr>
              <w:t>27</w:t>
            </w:r>
          </w:p>
        </w:tc>
        <w:tc>
          <w:tcPr>
            <w:tcW w:w="859" w:type="dxa"/>
            <w:tcBorders>
              <w:top w:val="nil"/>
              <w:left w:val="nil"/>
              <w:bottom w:val="nil"/>
              <w:right w:val="nil"/>
            </w:tcBorders>
            <w:noWrap/>
            <w:vAlign w:val="center"/>
            <w:hideMark/>
          </w:tcPr>
          <w:p w14:paraId="1412BAD6" w14:textId="0B8E999D"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34.5</w:t>
            </w:r>
            <w:r w:rsidR="00C32FA6" w:rsidRPr="00C32FA6">
              <w:rPr>
                <w:vertAlign w:val="superscript"/>
              </w:rPr>
              <w:t>28</w:t>
            </w:r>
          </w:p>
        </w:tc>
        <w:tc>
          <w:tcPr>
            <w:tcW w:w="859" w:type="dxa"/>
            <w:tcBorders>
              <w:top w:val="nil"/>
              <w:left w:val="nil"/>
              <w:bottom w:val="nil"/>
              <w:right w:val="nil"/>
            </w:tcBorders>
            <w:noWrap/>
            <w:vAlign w:val="center"/>
            <w:hideMark/>
          </w:tcPr>
          <w:p w14:paraId="2D966B4D" w14:textId="5D8B160C"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28.4</w:t>
            </w:r>
            <w:r w:rsidR="00C32FA6" w:rsidRPr="00C32FA6">
              <w:rPr>
                <w:vertAlign w:val="superscript"/>
              </w:rPr>
              <w:t>29</w:t>
            </w:r>
          </w:p>
        </w:tc>
        <w:tc>
          <w:tcPr>
            <w:tcW w:w="859" w:type="dxa"/>
            <w:tcBorders>
              <w:top w:val="nil"/>
              <w:left w:val="nil"/>
              <w:bottom w:val="nil"/>
              <w:right w:val="nil"/>
            </w:tcBorders>
            <w:noWrap/>
            <w:vAlign w:val="center"/>
            <w:hideMark/>
          </w:tcPr>
          <w:p w14:paraId="7E9F2E5A" w14:textId="1156218A"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22.0</w:t>
            </w:r>
            <w:r w:rsidR="00C32FA6" w:rsidRPr="00C32FA6">
              <w:rPr>
                <w:vertAlign w:val="superscript"/>
              </w:rPr>
              <w:t>30</w:t>
            </w:r>
          </w:p>
        </w:tc>
        <w:tc>
          <w:tcPr>
            <w:tcW w:w="859" w:type="dxa"/>
            <w:tcBorders>
              <w:top w:val="nil"/>
              <w:left w:val="nil"/>
              <w:bottom w:val="nil"/>
              <w:right w:val="nil"/>
            </w:tcBorders>
            <w:noWrap/>
            <w:vAlign w:val="center"/>
            <w:hideMark/>
          </w:tcPr>
          <w:p w14:paraId="3BC23A8A"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254CA61D" w14:textId="4A9E5F2A"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17.8</w:t>
            </w:r>
            <w:r w:rsidR="00C32FA6" w:rsidRPr="00C32FA6">
              <w:rPr>
                <w:vertAlign w:val="superscript"/>
              </w:rPr>
              <w:t>31</w:t>
            </w:r>
          </w:p>
        </w:tc>
        <w:tc>
          <w:tcPr>
            <w:tcW w:w="860" w:type="dxa"/>
            <w:tcBorders>
              <w:top w:val="nil"/>
              <w:left w:val="nil"/>
              <w:bottom w:val="nil"/>
              <w:right w:val="nil"/>
            </w:tcBorders>
            <w:noWrap/>
            <w:vAlign w:val="center"/>
            <w:hideMark/>
          </w:tcPr>
          <w:p w14:paraId="088D622F" w14:textId="19219697" w:rsidR="00F311B2" w:rsidRPr="002436EE" w:rsidRDefault="00F311B2" w:rsidP="008E4EB7">
            <w:pPr>
              <w:spacing w:line="240" w:lineRule="auto"/>
              <w:jc w:val="center"/>
              <w:rPr>
                <w:rFonts w:eastAsiaTheme="minorEastAsia"/>
                <w:color w:val="000000"/>
                <w:szCs w:val="20"/>
                <w:lang w:eastAsia="zh-CN"/>
              </w:rPr>
            </w:pPr>
            <w:r w:rsidRPr="00CD4EFF">
              <w:rPr>
                <w:color w:val="000000"/>
                <w:szCs w:val="20"/>
              </w:rPr>
              <w:t>22.6</w:t>
            </w:r>
            <w:r w:rsidR="00C32FA6" w:rsidRPr="00C32FA6">
              <w:rPr>
                <w:vertAlign w:val="superscript"/>
              </w:rPr>
              <w:t>27</w:t>
            </w:r>
          </w:p>
        </w:tc>
      </w:tr>
      <w:tr w:rsidR="00F311B2" w:rsidRPr="00CD4EFF" w14:paraId="2B8AEF78" w14:textId="77777777" w:rsidTr="008E4EB7">
        <w:trPr>
          <w:trHeight w:val="278"/>
          <w:jc w:val="center"/>
        </w:trPr>
        <w:tc>
          <w:tcPr>
            <w:tcW w:w="1418" w:type="dxa"/>
            <w:tcBorders>
              <w:top w:val="nil"/>
              <w:left w:val="nil"/>
              <w:bottom w:val="nil"/>
              <w:right w:val="nil"/>
            </w:tcBorders>
            <w:noWrap/>
            <w:vAlign w:val="center"/>
            <w:hideMark/>
          </w:tcPr>
          <w:p w14:paraId="137C8651" w14:textId="095D516A"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Zhejiang</w:t>
            </w:r>
          </w:p>
        </w:tc>
        <w:tc>
          <w:tcPr>
            <w:tcW w:w="859" w:type="dxa"/>
            <w:tcBorders>
              <w:top w:val="nil"/>
              <w:left w:val="nil"/>
              <w:bottom w:val="nil"/>
              <w:right w:val="nil"/>
            </w:tcBorders>
          </w:tcPr>
          <w:p w14:paraId="2B397BC3" w14:textId="30BAD42E" w:rsidR="00F311B2" w:rsidRPr="00AD731A" w:rsidRDefault="00F311B2" w:rsidP="008E4EB7">
            <w:pPr>
              <w:spacing w:line="240" w:lineRule="auto"/>
              <w:jc w:val="center"/>
              <w:rPr>
                <w:rFonts w:eastAsiaTheme="minorEastAsia"/>
                <w:color w:val="000000"/>
                <w:szCs w:val="20"/>
                <w:lang w:eastAsia="zh-CN"/>
              </w:rPr>
            </w:pPr>
            <w:r w:rsidRPr="00CD4EFF">
              <w:rPr>
                <w:color w:val="000000"/>
                <w:szCs w:val="20"/>
              </w:rPr>
              <w:t>49.7</w:t>
            </w:r>
            <w:r w:rsidR="00C32FA6" w:rsidRPr="00C32FA6">
              <w:rPr>
                <w:vertAlign w:val="superscript"/>
              </w:rPr>
              <w:t>14</w:t>
            </w:r>
          </w:p>
        </w:tc>
        <w:tc>
          <w:tcPr>
            <w:tcW w:w="859" w:type="dxa"/>
            <w:tcBorders>
              <w:top w:val="nil"/>
              <w:left w:val="nil"/>
              <w:bottom w:val="nil"/>
              <w:right w:val="nil"/>
            </w:tcBorders>
          </w:tcPr>
          <w:p w14:paraId="574DB35E"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5AE6FA95"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6A28135F" w14:textId="75A9C342"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32.6</w:t>
            </w:r>
            <w:r w:rsidR="00C32FA6" w:rsidRPr="00C32FA6">
              <w:rPr>
                <w:vertAlign w:val="superscript"/>
              </w:rPr>
              <w:t>11</w:t>
            </w:r>
          </w:p>
        </w:tc>
        <w:tc>
          <w:tcPr>
            <w:tcW w:w="859" w:type="dxa"/>
            <w:tcBorders>
              <w:top w:val="nil"/>
              <w:left w:val="nil"/>
              <w:bottom w:val="nil"/>
              <w:right w:val="nil"/>
            </w:tcBorders>
            <w:noWrap/>
            <w:vAlign w:val="center"/>
            <w:hideMark/>
          </w:tcPr>
          <w:p w14:paraId="1E7C1D46"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A7BC047"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188C1FF7"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52B2F4BC"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3663BE5E" w14:textId="77777777" w:rsidR="00F311B2" w:rsidRPr="00CD4EFF" w:rsidRDefault="00F311B2" w:rsidP="008E4EB7">
            <w:pPr>
              <w:spacing w:line="240" w:lineRule="auto"/>
              <w:jc w:val="center"/>
              <w:rPr>
                <w:szCs w:val="20"/>
              </w:rPr>
            </w:pPr>
          </w:p>
        </w:tc>
      </w:tr>
      <w:tr w:rsidR="00F311B2" w:rsidRPr="00CD4EFF" w14:paraId="3412D530" w14:textId="77777777" w:rsidTr="008E4EB7">
        <w:trPr>
          <w:trHeight w:val="270"/>
          <w:jc w:val="center"/>
        </w:trPr>
        <w:tc>
          <w:tcPr>
            <w:tcW w:w="1418" w:type="dxa"/>
            <w:tcBorders>
              <w:top w:val="nil"/>
              <w:left w:val="nil"/>
              <w:bottom w:val="nil"/>
              <w:right w:val="nil"/>
            </w:tcBorders>
            <w:noWrap/>
            <w:vAlign w:val="center"/>
            <w:hideMark/>
          </w:tcPr>
          <w:p w14:paraId="0C11A7D6" w14:textId="320ECAB1"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Anhui</w:t>
            </w:r>
          </w:p>
        </w:tc>
        <w:tc>
          <w:tcPr>
            <w:tcW w:w="859" w:type="dxa"/>
            <w:tcBorders>
              <w:top w:val="nil"/>
              <w:left w:val="nil"/>
              <w:bottom w:val="nil"/>
              <w:right w:val="nil"/>
            </w:tcBorders>
          </w:tcPr>
          <w:p w14:paraId="1C607D08"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tcPr>
          <w:p w14:paraId="3CA96FE7"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4B36BC25" w14:textId="63029D0B"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29.0</w:t>
            </w:r>
            <w:r w:rsidR="00C32FA6" w:rsidRPr="00C32FA6">
              <w:rPr>
                <w:vertAlign w:val="superscript"/>
              </w:rPr>
              <w:t>32</w:t>
            </w:r>
          </w:p>
        </w:tc>
        <w:tc>
          <w:tcPr>
            <w:tcW w:w="859" w:type="dxa"/>
            <w:tcBorders>
              <w:top w:val="nil"/>
              <w:left w:val="nil"/>
              <w:bottom w:val="nil"/>
              <w:right w:val="nil"/>
            </w:tcBorders>
            <w:noWrap/>
            <w:vAlign w:val="center"/>
            <w:hideMark/>
          </w:tcPr>
          <w:p w14:paraId="0DDCBF5F" w14:textId="7C6D6BDD"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28.6</w:t>
            </w:r>
            <w:r w:rsidR="00C32FA6" w:rsidRPr="00C32FA6">
              <w:rPr>
                <w:vertAlign w:val="superscript"/>
              </w:rPr>
              <w:t>11</w:t>
            </w:r>
          </w:p>
        </w:tc>
        <w:tc>
          <w:tcPr>
            <w:tcW w:w="859" w:type="dxa"/>
            <w:tcBorders>
              <w:top w:val="nil"/>
              <w:left w:val="nil"/>
              <w:bottom w:val="nil"/>
              <w:right w:val="nil"/>
            </w:tcBorders>
            <w:noWrap/>
            <w:vAlign w:val="center"/>
            <w:hideMark/>
          </w:tcPr>
          <w:p w14:paraId="68A65083" w14:textId="77BF9909"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29.0</w:t>
            </w:r>
            <w:r w:rsidR="00C32FA6" w:rsidRPr="00C32FA6">
              <w:rPr>
                <w:vertAlign w:val="superscript"/>
              </w:rPr>
              <w:t>33</w:t>
            </w:r>
          </w:p>
        </w:tc>
        <w:tc>
          <w:tcPr>
            <w:tcW w:w="859" w:type="dxa"/>
            <w:tcBorders>
              <w:top w:val="nil"/>
              <w:left w:val="nil"/>
              <w:bottom w:val="nil"/>
              <w:right w:val="nil"/>
            </w:tcBorders>
            <w:noWrap/>
            <w:vAlign w:val="center"/>
            <w:hideMark/>
          </w:tcPr>
          <w:p w14:paraId="4F6BA9D9"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705FD820" w14:textId="69EAE63A"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20.4</w:t>
            </w:r>
            <w:r w:rsidR="00C32FA6" w:rsidRPr="00C32FA6">
              <w:rPr>
                <w:vertAlign w:val="superscript"/>
              </w:rPr>
              <w:t>34</w:t>
            </w:r>
          </w:p>
        </w:tc>
        <w:tc>
          <w:tcPr>
            <w:tcW w:w="859" w:type="dxa"/>
            <w:tcBorders>
              <w:top w:val="nil"/>
              <w:left w:val="nil"/>
              <w:bottom w:val="nil"/>
              <w:right w:val="nil"/>
            </w:tcBorders>
            <w:noWrap/>
            <w:vAlign w:val="center"/>
            <w:hideMark/>
          </w:tcPr>
          <w:p w14:paraId="27F32BDA" w14:textId="77777777" w:rsidR="00F311B2" w:rsidRPr="00CD4EFF" w:rsidRDefault="00F311B2" w:rsidP="008E4EB7">
            <w:pPr>
              <w:spacing w:line="240" w:lineRule="auto"/>
              <w:jc w:val="center"/>
              <w:rPr>
                <w:color w:val="000000"/>
                <w:szCs w:val="20"/>
              </w:rPr>
            </w:pPr>
          </w:p>
        </w:tc>
        <w:tc>
          <w:tcPr>
            <w:tcW w:w="860" w:type="dxa"/>
            <w:tcBorders>
              <w:top w:val="nil"/>
              <w:left w:val="nil"/>
              <w:bottom w:val="nil"/>
              <w:right w:val="nil"/>
            </w:tcBorders>
            <w:noWrap/>
            <w:vAlign w:val="center"/>
            <w:hideMark/>
          </w:tcPr>
          <w:p w14:paraId="36E61726" w14:textId="3F04B0A5"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20.0</w:t>
            </w:r>
            <w:r w:rsidR="00C32FA6" w:rsidRPr="00C32FA6">
              <w:rPr>
                <w:vertAlign w:val="superscript"/>
              </w:rPr>
              <w:t>35</w:t>
            </w:r>
          </w:p>
        </w:tc>
      </w:tr>
      <w:tr w:rsidR="00F311B2" w:rsidRPr="00CD4EFF" w14:paraId="4C245595" w14:textId="77777777" w:rsidTr="008E4EB7">
        <w:trPr>
          <w:trHeight w:val="278"/>
          <w:jc w:val="center"/>
        </w:trPr>
        <w:tc>
          <w:tcPr>
            <w:tcW w:w="1418" w:type="dxa"/>
            <w:tcBorders>
              <w:top w:val="nil"/>
              <w:left w:val="nil"/>
              <w:bottom w:val="nil"/>
              <w:right w:val="nil"/>
            </w:tcBorders>
            <w:noWrap/>
            <w:vAlign w:val="center"/>
            <w:hideMark/>
          </w:tcPr>
          <w:p w14:paraId="518957BF" w14:textId="56F7A11A"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Fujian</w:t>
            </w:r>
          </w:p>
        </w:tc>
        <w:tc>
          <w:tcPr>
            <w:tcW w:w="859" w:type="dxa"/>
            <w:tcBorders>
              <w:top w:val="nil"/>
              <w:left w:val="nil"/>
              <w:bottom w:val="nil"/>
              <w:right w:val="nil"/>
            </w:tcBorders>
          </w:tcPr>
          <w:p w14:paraId="1CF814E7" w14:textId="56FE038A"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49.7</w:t>
            </w:r>
            <w:r w:rsidR="00C32FA6" w:rsidRPr="00C32FA6">
              <w:rPr>
                <w:vertAlign w:val="superscript"/>
              </w:rPr>
              <w:t>14</w:t>
            </w:r>
          </w:p>
        </w:tc>
        <w:tc>
          <w:tcPr>
            <w:tcW w:w="859" w:type="dxa"/>
            <w:tcBorders>
              <w:top w:val="nil"/>
              <w:left w:val="nil"/>
              <w:bottom w:val="nil"/>
              <w:right w:val="nil"/>
            </w:tcBorders>
          </w:tcPr>
          <w:p w14:paraId="7446A593"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554AF96E"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384FC2B5" w14:textId="5885A847"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30.8</w:t>
            </w:r>
            <w:r w:rsidR="00C32FA6" w:rsidRPr="00C32FA6">
              <w:rPr>
                <w:vertAlign w:val="superscript"/>
              </w:rPr>
              <w:t>11</w:t>
            </w:r>
          </w:p>
        </w:tc>
        <w:tc>
          <w:tcPr>
            <w:tcW w:w="859" w:type="dxa"/>
            <w:tcBorders>
              <w:top w:val="nil"/>
              <w:left w:val="nil"/>
              <w:bottom w:val="nil"/>
              <w:right w:val="nil"/>
            </w:tcBorders>
            <w:noWrap/>
            <w:vAlign w:val="center"/>
            <w:hideMark/>
          </w:tcPr>
          <w:p w14:paraId="66ED7A1C"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3F7274A4"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4F183B5"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60567F35"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715B06E4" w14:textId="77777777" w:rsidR="00F311B2" w:rsidRPr="00CD4EFF" w:rsidRDefault="00F311B2" w:rsidP="008E4EB7">
            <w:pPr>
              <w:spacing w:line="240" w:lineRule="auto"/>
              <w:jc w:val="center"/>
              <w:rPr>
                <w:szCs w:val="20"/>
              </w:rPr>
            </w:pPr>
          </w:p>
        </w:tc>
      </w:tr>
      <w:tr w:rsidR="00F311B2" w:rsidRPr="00CD4EFF" w14:paraId="00065633" w14:textId="77777777" w:rsidTr="008E4EB7">
        <w:trPr>
          <w:trHeight w:val="278"/>
          <w:jc w:val="center"/>
        </w:trPr>
        <w:tc>
          <w:tcPr>
            <w:tcW w:w="1418" w:type="dxa"/>
            <w:tcBorders>
              <w:top w:val="nil"/>
              <w:left w:val="nil"/>
              <w:bottom w:val="nil"/>
              <w:right w:val="nil"/>
            </w:tcBorders>
            <w:noWrap/>
            <w:vAlign w:val="center"/>
            <w:hideMark/>
          </w:tcPr>
          <w:p w14:paraId="28F41F9B" w14:textId="07B67ABF"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Jiangxi</w:t>
            </w:r>
          </w:p>
        </w:tc>
        <w:tc>
          <w:tcPr>
            <w:tcW w:w="859" w:type="dxa"/>
            <w:tcBorders>
              <w:top w:val="nil"/>
              <w:left w:val="nil"/>
              <w:bottom w:val="nil"/>
              <w:right w:val="nil"/>
            </w:tcBorders>
          </w:tcPr>
          <w:p w14:paraId="386D350E"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tcPr>
          <w:p w14:paraId="50993952"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2138D376"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C151316" w14:textId="2B25191E"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36.7</w:t>
            </w:r>
            <w:r w:rsidR="00C32FA6" w:rsidRPr="00C32FA6">
              <w:rPr>
                <w:vertAlign w:val="superscript"/>
              </w:rPr>
              <w:t>11</w:t>
            </w:r>
          </w:p>
        </w:tc>
        <w:tc>
          <w:tcPr>
            <w:tcW w:w="859" w:type="dxa"/>
            <w:tcBorders>
              <w:top w:val="nil"/>
              <w:left w:val="nil"/>
              <w:bottom w:val="nil"/>
              <w:right w:val="nil"/>
            </w:tcBorders>
            <w:noWrap/>
            <w:vAlign w:val="center"/>
            <w:hideMark/>
          </w:tcPr>
          <w:p w14:paraId="6F89F5D3"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AA8A0C2"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522BE4C1"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78F39561"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33B69F34" w14:textId="77777777" w:rsidR="00F311B2" w:rsidRPr="00CD4EFF" w:rsidRDefault="00F311B2" w:rsidP="008E4EB7">
            <w:pPr>
              <w:spacing w:line="240" w:lineRule="auto"/>
              <w:jc w:val="center"/>
              <w:rPr>
                <w:szCs w:val="20"/>
              </w:rPr>
            </w:pPr>
          </w:p>
        </w:tc>
      </w:tr>
      <w:tr w:rsidR="00F311B2" w:rsidRPr="00CD4EFF" w14:paraId="787CDB8F" w14:textId="77777777" w:rsidTr="008E4EB7">
        <w:trPr>
          <w:trHeight w:val="278"/>
          <w:jc w:val="center"/>
        </w:trPr>
        <w:tc>
          <w:tcPr>
            <w:tcW w:w="1418" w:type="dxa"/>
            <w:tcBorders>
              <w:top w:val="nil"/>
              <w:left w:val="nil"/>
              <w:bottom w:val="nil"/>
              <w:right w:val="nil"/>
            </w:tcBorders>
            <w:noWrap/>
            <w:vAlign w:val="center"/>
            <w:hideMark/>
          </w:tcPr>
          <w:p w14:paraId="0E25A0DF" w14:textId="2AE74AF3"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Shandong</w:t>
            </w:r>
          </w:p>
        </w:tc>
        <w:tc>
          <w:tcPr>
            <w:tcW w:w="859" w:type="dxa"/>
            <w:tcBorders>
              <w:top w:val="nil"/>
              <w:left w:val="nil"/>
              <w:bottom w:val="nil"/>
              <w:right w:val="nil"/>
            </w:tcBorders>
          </w:tcPr>
          <w:p w14:paraId="54994349"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tcPr>
          <w:p w14:paraId="16B71877"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9323F70"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67B8539F" w14:textId="0B307771"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24.5</w:t>
            </w:r>
            <w:r w:rsidR="00C32FA6" w:rsidRPr="00C32FA6">
              <w:rPr>
                <w:vertAlign w:val="superscript"/>
              </w:rPr>
              <w:t>11</w:t>
            </w:r>
          </w:p>
        </w:tc>
        <w:tc>
          <w:tcPr>
            <w:tcW w:w="859" w:type="dxa"/>
            <w:tcBorders>
              <w:top w:val="nil"/>
              <w:left w:val="nil"/>
              <w:bottom w:val="nil"/>
              <w:right w:val="nil"/>
            </w:tcBorders>
            <w:noWrap/>
            <w:vAlign w:val="center"/>
            <w:hideMark/>
          </w:tcPr>
          <w:p w14:paraId="256CF3D9" w14:textId="4F3168B1"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16.5</w:t>
            </w:r>
            <w:r w:rsidR="00C32FA6" w:rsidRPr="00C32FA6">
              <w:rPr>
                <w:vertAlign w:val="superscript"/>
              </w:rPr>
              <w:t>36</w:t>
            </w:r>
          </w:p>
        </w:tc>
        <w:tc>
          <w:tcPr>
            <w:tcW w:w="859" w:type="dxa"/>
            <w:tcBorders>
              <w:top w:val="nil"/>
              <w:left w:val="nil"/>
              <w:bottom w:val="nil"/>
              <w:right w:val="nil"/>
            </w:tcBorders>
            <w:noWrap/>
            <w:vAlign w:val="center"/>
            <w:hideMark/>
          </w:tcPr>
          <w:p w14:paraId="5FD393B0"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52D5A832" w14:textId="609893B2"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13.0</w:t>
            </w:r>
            <w:r w:rsidR="00C32FA6" w:rsidRPr="00C32FA6">
              <w:rPr>
                <w:vertAlign w:val="superscript"/>
              </w:rPr>
              <w:t>12</w:t>
            </w:r>
          </w:p>
        </w:tc>
        <w:tc>
          <w:tcPr>
            <w:tcW w:w="859" w:type="dxa"/>
            <w:tcBorders>
              <w:top w:val="nil"/>
              <w:left w:val="nil"/>
              <w:bottom w:val="nil"/>
              <w:right w:val="nil"/>
            </w:tcBorders>
            <w:noWrap/>
            <w:vAlign w:val="center"/>
            <w:hideMark/>
          </w:tcPr>
          <w:p w14:paraId="69A25729" w14:textId="3435A985"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10.5</w:t>
            </w:r>
            <w:r w:rsidR="00C32FA6" w:rsidRPr="00C32FA6">
              <w:rPr>
                <w:vertAlign w:val="superscript"/>
              </w:rPr>
              <w:t>37</w:t>
            </w:r>
          </w:p>
        </w:tc>
        <w:tc>
          <w:tcPr>
            <w:tcW w:w="860" w:type="dxa"/>
            <w:tcBorders>
              <w:top w:val="nil"/>
              <w:left w:val="nil"/>
              <w:bottom w:val="nil"/>
              <w:right w:val="nil"/>
            </w:tcBorders>
            <w:noWrap/>
            <w:vAlign w:val="center"/>
            <w:hideMark/>
          </w:tcPr>
          <w:p w14:paraId="13F6A74C" w14:textId="1BD8DD92"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11.1</w:t>
            </w:r>
            <w:r w:rsidR="00C32FA6" w:rsidRPr="00C32FA6">
              <w:rPr>
                <w:vertAlign w:val="superscript"/>
              </w:rPr>
              <w:t>13</w:t>
            </w:r>
          </w:p>
        </w:tc>
      </w:tr>
      <w:tr w:rsidR="00F311B2" w:rsidRPr="00CD4EFF" w14:paraId="3511BB5A" w14:textId="77777777" w:rsidTr="008E4EB7">
        <w:trPr>
          <w:trHeight w:val="278"/>
          <w:jc w:val="center"/>
        </w:trPr>
        <w:tc>
          <w:tcPr>
            <w:tcW w:w="1418" w:type="dxa"/>
            <w:tcBorders>
              <w:top w:val="nil"/>
              <w:left w:val="nil"/>
              <w:bottom w:val="nil"/>
              <w:right w:val="nil"/>
            </w:tcBorders>
            <w:noWrap/>
            <w:vAlign w:val="center"/>
            <w:hideMark/>
          </w:tcPr>
          <w:p w14:paraId="68FFEBB1" w14:textId="0552A355"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Henan</w:t>
            </w:r>
          </w:p>
        </w:tc>
        <w:tc>
          <w:tcPr>
            <w:tcW w:w="859" w:type="dxa"/>
            <w:tcBorders>
              <w:top w:val="nil"/>
              <w:left w:val="nil"/>
              <w:bottom w:val="nil"/>
              <w:right w:val="nil"/>
            </w:tcBorders>
          </w:tcPr>
          <w:p w14:paraId="3D01D120" w14:textId="4A7042A4"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28.9</w:t>
            </w:r>
            <w:r w:rsidR="00C32FA6" w:rsidRPr="00C32FA6">
              <w:rPr>
                <w:vertAlign w:val="superscript"/>
              </w:rPr>
              <w:t>14</w:t>
            </w:r>
          </w:p>
        </w:tc>
        <w:tc>
          <w:tcPr>
            <w:tcW w:w="859" w:type="dxa"/>
            <w:tcBorders>
              <w:top w:val="nil"/>
              <w:left w:val="nil"/>
              <w:bottom w:val="nil"/>
              <w:right w:val="nil"/>
            </w:tcBorders>
          </w:tcPr>
          <w:p w14:paraId="09C07AB7" w14:textId="4AD5B32E"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30.0</w:t>
            </w:r>
            <w:r w:rsidR="00C32FA6" w:rsidRPr="00C32FA6">
              <w:rPr>
                <w:vertAlign w:val="superscript"/>
              </w:rPr>
              <w:t>38</w:t>
            </w:r>
          </w:p>
        </w:tc>
        <w:tc>
          <w:tcPr>
            <w:tcW w:w="859" w:type="dxa"/>
            <w:tcBorders>
              <w:top w:val="nil"/>
              <w:left w:val="nil"/>
              <w:bottom w:val="nil"/>
              <w:right w:val="nil"/>
            </w:tcBorders>
            <w:noWrap/>
            <w:vAlign w:val="center"/>
            <w:hideMark/>
          </w:tcPr>
          <w:p w14:paraId="383079E6" w14:textId="2E057666"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28.4</w:t>
            </w:r>
            <w:r w:rsidR="00C32FA6" w:rsidRPr="00C32FA6">
              <w:rPr>
                <w:vertAlign w:val="superscript"/>
              </w:rPr>
              <w:t>39</w:t>
            </w:r>
          </w:p>
        </w:tc>
        <w:tc>
          <w:tcPr>
            <w:tcW w:w="859" w:type="dxa"/>
            <w:tcBorders>
              <w:top w:val="nil"/>
              <w:left w:val="nil"/>
              <w:bottom w:val="nil"/>
              <w:right w:val="nil"/>
            </w:tcBorders>
            <w:noWrap/>
            <w:vAlign w:val="center"/>
            <w:hideMark/>
          </w:tcPr>
          <w:p w14:paraId="36C147F8" w14:textId="3A8E93C5"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22.7</w:t>
            </w:r>
            <w:r w:rsidR="00C32FA6" w:rsidRPr="00C32FA6">
              <w:rPr>
                <w:vertAlign w:val="superscript"/>
              </w:rPr>
              <w:t>11</w:t>
            </w:r>
          </w:p>
        </w:tc>
        <w:tc>
          <w:tcPr>
            <w:tcW w:w="859" w:type="dxa"/>
            <w:tcBorders>
              <w:top w:val="nil"/>
              <w:left w:val="nil"/>
              <w:bottom w:val="nil"/>
              <w:right w:val="nil"/>
            </w:tcBorders>
            <w:noWrap/>
            <w:vAlign w:val="center"/>
            <w:hideMark/>
          </w:tcPr>
          <w:p w14:paraId="2FF2BFA6"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EAF12E2"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6D7417D4"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19C314E8" w14:textId="31AB6D7D"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19.9</w:t>
            </w:r>
            <w:r w:rsidR="00C32FA6" w:rsidRPr="00C32FA6">
              <w:rPr>
                <w:vertAlign w:val="superscript"/>
              </w:rPr>
              <w:t>40</w:t>
            </w:r>
          </w:p>
        </w:tc>
        <w:tc>
          <w:tcPr>
            <w:tcW w:w="860" w:type="dxa"/>
            <w:tcBorders>
              <w:top w:val="nil"/>
              <w:left w:val="nil"/>
              <w:bottom w:val="nil"/>
              <w:right w:val="nil"/>
            </w:tcBorders>
            <w:noWrap/>
            <w:vAlign w:val="center"/>
            <w:hideMark/>
          </w:tcPr>
          <w:p w14:paraId="6C05C98B" w14:textId="77777777" w:rsidR="00F311B2" w:rsidRPr="00CD4EFF" w:rsidRDefault="00F311B2" w:rsidP="008E4EB7">
            <w:pPr>
              <w:spacing w:line="240" w:lineRule="auto"/>
              <w:jc w:val="center"/>
              <w:rPr>
                <w:color w:val="000000"/>
                <w:szCs w:val="20"/>
              </w:rPr>
            </w:pPr>
          </w:p>
        </w:tc>
      </w:tr>
      <w:tr w:rsidR="00F311B2" w:rsidRPr="00CD4EFF" w14:paraId="6684E9D5" w14:textId="77777777" w:rsidTr="008E4EB7">
        <w:trPr>
          <w:trHeight w:val="278"/>
          <w:jc w:val="center"/>
        </w:trPr>
        <w:tc>
          <w:tcPr>
            <w:tcW w:w="1418" w:type="dxa"/>
            <w:tcBorders>
              <w:top w:val="nil"/>
              <w:left w:val="nil"/>
              <w:bottom w:val="nil"/>
              <w:right w:val="nil"/>
            </w:tcBorders>
            <w:noWrap/>
            <w:vAlign w:val="center"/>
            <w:hideMark/>
          </w:tcPr>
          <w:p w14:paraId="044D4E3B" w14:textId="2C67D662"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Hubei</w:t>
            </w:r>
          </w:p>
        </w:tc>
        <w:tc>
          <w:tcPr>
            <w:tcW w:w="859" w:type="dxa"/>
            <w:tcBorders>
              <w:top w:val="nil"/>
              <w:left w:val="nil"/>
              <w:bottom w:val="nil"/>
              <w:right w:val="nil"/>
            </w:tcBorders>
          </w:tcPr>
          <w:p w14:paraId="24BEDB71" w14:textId="40A97E76"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28.9</w:t>
            </w:r>
            <w:r w:rsidR="00C32FA6" w:rsidRPr="00C32FA6">
              <w:rPr>
                <w:vertAlign w:val="superscript"/>
              </w:rPr>
              <w:t>14</w:t>
            </w:r>
          </w:p>
        </w:tc>
        <w:tc>
          <w:tcPr>
            <w:tcW w:w="859" w:type="dxa"/>
            <w:tcBorders>
              <w:top w:val="nil"/>
              <w:left w:val="nil"/>
              <w:bottom w:val="nil"/>
              <w:right w:val="nil"/>
            </w:tcBorders>
          </w:tcPr>
          <w:p w14:paraId="48F545C2"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481F6CD"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8E5C95A" w14:textId="3359A0D3"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30.1</w:t>
            </w:r>
            <w:r w:rsidR="00C32FA6" w:rsidRPr="00C32FA6">
              <w:rPr>
                <w:vertAlign w:val="superscript"/>
              </w:rPr>
              <w:t>11</w:t>
            </w:r>
          </w:p>
        </w:tc>
        <w:tc>
          <w:tcPr>
            <w:tcW w:w="859" w:type="dxa"/>
            <w:tcBorders>
              <w:top w:val="nil"/>
              <w:left w:val="nil"/>
              <w:bottom w:val="nil"/>
              <w:right w:val="nil"/>
            </w:tcBorders>
            <w:noWrap/>
            <w:vAlign w:val="center"/>
            <w:hideMark/>
          </w:tcPr>
          <w:p w14:paraId="726A41FB"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7172348A" w14:textId="40FF59CE"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28.3</w:t>
            </w:r>
            <w:r w:rsidR="00C32FA6" w:rsidRPr="00C32FA6">
              <w:rPr>
                <w:vertAlign w:val="superscript"/>
              </w:rPr>
              <w:t>41</w:t>
            </w:r>
          </w:p>
        </w:tc>
        <w:tc>
          <w:tcPr>
            <w:tcW w:w="859" w:type="dxa"/>
            <w:tcBorders>
              <w:top w:val="nil"/>
              <w:left w:val="nil"/>
              <w:bottom w:val="nil"/>
              <w:right w:val="nil"/>
            </w:tcBorders>
            <w:noWrap/>
            <w:vAlign w:val="center"/>
            <w:hideMark/>
          </w:tcPr>
          <w:p w14:paraId="455683CD" w14:textId="5EA1CD9E"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22.0</w:t>
            </w:r>
            <w:r w:rsidR="00C32FA6" w:rsidRPr="00C32FA6">
              <w:rPr>
                <w:vertAlign w:val="superscript"/>
              </w:rPr>
              <w:t>42</w:t>
            </w:r>
          </w:p>
        </w:tc>
        <w:tc>
          <w:tcPr>
            <w:tcW w:w="859" w:type="dxa"/>
            <w:tcBorders>
              <w:top w:val="nil"/>
              <w:left w:val="nil"/>
              <w:bottom w:val="nil"/>
              <w:right w:val="nil"/>
            </w:tcBorders>
            <w:noWrap/>
            <w:vAlign w:val="center"/>
            <w:hideMark/>
          </w:tcPr>
          <w:p w14:paraId="230B1815" w14:textId="77777777" w:rsidR="00F311B2" w:rsidRPr="00CD4EFF" w:rsidRDefault="00F311B2" w:rsidP="008E4EB7">
            <w:pPr>
              <w:spacing w:line="240" w:lineRule="auto"/>
              <w:jc w:val="center"/>
              <w:rPr>
                <w:color w:val="000000"/>
                <w:szCs w:val="20"/>
              </w:rPr>
            </w:pPr>
          </w:p>
        </w:tc>
        <w:tc>
          <w:tcPr>
            <w:tcW w:w="860" w:type="dxa"/>
            <w:tcBorders>
              <w:top w:val="nil"/>
              <w:left w:val="nil"/>
              <w:bottom w:val="nil"/>
              <w:right w:val="nil"/>
            </w:tcBorders>
            <w:noWrap/>
            <w:vAlign w:val="center"/>
            <w:hideMark/>
          </w:tcPr>
          <w:p w14:paraId="7BA7917A" w14:textId="77777777" w:rsidR="00F311B2" w:rsidRPr="00CD4EFF" w:rsidRDefault="00F311B2" w:rsidP="008E4EB7">
            <w:pPr>
              <w:spacing w:line="240" w:lineRule="auto"/>
              <w:jc w:val="center"/>
              <w:rPr>
                <w:szCs w:val="20"/>
              </w:rPr>
            </w:pPr>
          </w:p>
        </w:tc>
      </w:tr>
      <w:tr w:rsidR="00F311B2" w:rsidRPr="00CD4EFF" w14:paraId="0AEDAD62" w14:textId="77777777" w:rsidTr="008E4EB7">
        <w:trPr>
          <w:trHeight w:val="278"/>
          <w:jc w:val="center"/>
        </w:trPr>
        <w:tc>
          <w:tcPr>
            <w:tcW w:w="1418" w:type="dxa"/>
            <w:tcBorders>
              <w:top w:val="nil"/>
              <w:left w:val="nil"/>
              <w:bottom w:val="nil"/>
              <w:right w:val="nil"/>
            </w:tcBorders>
            <w:noWrap/>
            <w:vAlign w:val="center"/>
            <w:hideMark/>
          </w:tcPr>
          <w:p w14:paraId="140B7B9B" w14:textId="15E2B9AC"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Hunan</w:t>
            </w:r>
          </w:p>
        </w:tc>
        <w:tc>
          <w:tcPr>
            <w:tcW w:w="859" w:type="dxa"/>
            <w:tcBorders>
              <w:top w:val="nil"/>
              <w:left w:val="nil"/>
              <w:bottom w:val="nil"/>
              <w:right w:val="nil"/>
            </w:tcBorders>
          </w:tcPr>
          <w:p w14:paraId="17919A04" w14:textId="2C9FFB03"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28.9</w:t>
            </w:r>
            <w:r w:rsidR="00C32FA6" w:rsidRPr="00C32FA6">
              <w:rPr>
                <w:vertAlign w:val="superscript"/>
              </w:rPr>
              <w:t>14</w:t>
            </w:r>
          </w:p>
        </w:tc>
        <w:tc>
          <w:tcPr>
            <w:tcW w:w="859" w:type="dxa"/>
            <w:tcBorders>
              <w:top w:val="nil"/>
              <w:left w:val="nil"/>
              <w:bottom w:val="nil"/>
              <w:right w:val="nil"/>
            </w:tcBorders>
          </w:tcPr>
          <w:p w14:paraId="47CE417A"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4EB2BDBC"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3A25BC06" w14:textId="7110954E"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38.8</w:t>
            </w:r>
            <w:r w:rsidR="00C32FA6" w:rsidRPr="00C32FA6">
              <w:rPr>
                <w:vertAlign w:val="superscript"/>
              </w:rPr>
              <w:t>11</w:t>
            </w:r>
          </w:p>
        </w:tc>
        <w:tc>
          <w:tcPr>
            <w:tcW w:w="859" w:type="dxa"/>
            <w:tcBorders>
              <w:top w:val="nil"/>
              <w:left w:val="nil"/>
              <w:bottom w:val="nil"/>
              <w:right w:val="nil"/>
            </w:tcBorders>
            <w:noWrap/>
            <w:vAlign w:val="center"/>
            <w:hideMark/>
          </w:tcPr>
          <w:p w14:paraId="54AB0D24"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41240B8C"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1EDBE229"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748012BD"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705BC050" w14:textId="7D6A02E9"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20.9</w:t>
            </w:r>
            <w:r w:rsidR="00C32FA6" w:rsidRPr="00C32FA6">
              <w:rPr>
                <w:vertAlign w:val="superscript"/>
              </w:rPr>
              <w:t>43</w:t>
            </w:r>
          </w:p>
        </w:tc>
      </w:tr>
      <w:tr w:rsidR="00F311B2" w:rsidRPr="00CD4EFF" w14:paraId="4E0DFBEC" w14:textId="77777777" w:rsidTr="008E4EB7">
        <w:trPr>
          <w:trHeight w:val="278"/>
          <w:jc w:val="center"/>
        </w:trPr>
        <w:tc>
          <w:tcPr>
            <w:tcW w:w="1418" w:type="dxa"/>
            <w:tcBorders>
              <w:top w:val="nil"/>
              <w:left w:val="nil"/>
              <w:bottom w:val="nil"/>
              <w:right w:val="nil"/>
            </w:tcBorders>
            <w:noWrap/>
            <w:vAlign w:val="center"/>
            <w:hideMark/>
          </w:tcPr>
          <w:p w14:paraId="5B2146DE" w14:textId="5F9109C9"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Guangdong</w:t>
            </w:r>
          </w:p>
        </w:tc>
        <w:tc>
          <w:tcPr>
            <w:tcW w:w="859" w:type="dxa"/>
            <w:tcBorders>
              <w:top w:val="nil"/>
              <w:left w:val="nil"/>
              <w:bottom w:val="nil"/>
              <w:right w:val="nil"/>
            </w:tcBorders>
          </w:tcPr>
          <w:p w14:paraId="26A88A51" w14:textId="4CF72692"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28.9</w:t>
            </w:r>
            <w:r w:rsidR="00C32FA6" w:rsidRPr="00C32FA6">
              <w:rPr>
                <w:vertAlign w:val="superscript"/>
              </w:rPr>
              <w:t>14</w:t>
            </w:r>
          </w:p>
        </w:tc>
        <w:tc>
          <w:tcPr>
            <w:tcW w:w="859" w:type="dxa"/>
            <w:tcBorders>
              <w:top w:val="nil"/>
              <w:left w:val="nil"/>
              <w:bottom w:val="nil"/>
              <w:right w:val="nil"/>
            </w:tcBorders>
          </w:tcPr>
          <w:p w14:paraId="2ACF0CD6"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642C2530"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C9B8C2A" w14:textId="32D8D826"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32.3</w:t>
            </w:r>
            <w:r w:rsidR="00C32FA6" w:rsidRPr="00C32FA6">
              <w:rPr>
                <w:vertAlign w:val="superscript"/>
              </w:rPr>
              <w:t>11</w:t>
            </w:r>
          </w:p>
        </w:tc>
        <w:tc>
          <w:tcPr>
            <w:tcW w:w="859" w:type="dxa"/>
            <w:tcBorders>
              <w:top w:val="nil"/>
              <w:left w:val="nil"/>
              <w:bottom w:val="nil"/>
              <w:right w:val="nil"/>
            </w:tcBorders>
            <w:noWrap/>
            <w:vAlign w:val="center"/>
            <w:hideMark/>
          </w:tcPr>
          <w:p w14:paraId="465CE60C"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74F23C70"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0C058BFA"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4BD7AFE4" w14:textId="42AB7CBD"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7.8</w:t>
            </w:r>
            <w:r w:rsidR="00C32FA6" w:rsidRPr="00C32FA6">
              <w:rPr>
                <w:vertAlign w:val="superscript"/>
              </w:rPr>
              <w:t>44</w:t>
            </w:r>
          </w:p>
        </w:tc>
        <w:tc>
          <w:tcPr>
            <w:tcW w:w="860" w:type="dxa"/>
            <w:tcBorders>
              <w:top w:val="nil"/>
              <w:left w:val="nil"/>
              <w:bottom w:val="nil"/>
              <w:right w:val="nil"/>
            </w:tcBorders>
            <w:noWrap/>
            <w:vAlign w:val="center"/>
            <w:hideMark/>
          </w:tcPr>
          <w:p w14:paraId="2C838EE7" w14:textId="77777777" w:rsidR="00F311B2" w:rsidRPr="00CD4EFF" w:rsidRDefault="00F311B2" w:rsidP="008E4EB7">
            <w:pPr>
              <w:spacing w:line="240" w:lineRule="auto"/>
              <w:jc w:val="center"/>
              <w:rPr>
                <w:color w:val="000000"/>
                <w:szCs w:val="20"/>
              </w:rPr>
            </w:pPr>
          </w:p>
        </w:tc>
      </w:tr>
      <w:tr w:rsidR="00F311B2" w:rsidRPr="00CD4EFF" w14:paraId="78930857" w14:textId="77777777" w:rsidTr="008E4EB7">
        <w:trPr>
          <w:trHeight w:val="278"/>
          <w:jc w:val="center"/>
        </w:trPr>
        <w:tc>
          <w:tcPr>
            <w:tcW w:w="1418" w:type="dxa"/>
            <w:tcBorders>
              <w:top w:val="nil"/>
              <w:left w:val="nil"/>
              <w:bottom w:val="nil"/>
              <w:right w:val="nil"/>
            </w:tcBorders>
            <w:noWrap/>
            <w:vAlign w:val="center"/>
            <w:hideMark/>
          </w:tcPr>
          <w:p w14:paraId="09867BEE" w14:textId="7D7CF598"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Guangxi</w:t>
            </w:r>
          </w:p>
        </w:tc>
        <w:tc>
          <w:tcPr>
            <w:tcW w:w="859" w:type="dxa"/>
            <w:tcBorders>
              <w:top w:val="nil"/>
              <w:left w:val="nil"/>
              <w:bottom w:val="nil"/>
              <w:right w:val="nil"/>
            </w:tcBorders>
          </w:tcPr>
          <w:p w14:paraId="074D2238" w14:textId="281BBEA8"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28.9</w:t>
            </w:r>
            <w:r w:rsidR="00C32FA6" w:rsidRPr="00C32FA6">
              <w:rPr>
                <w:vertAlign w:val="superscript"/>
              </w:rPr>
              <w:t>14</w:t>
            </w:r>
          </w:p>
        </w:tc>
        <w:tc>
          <w:tcPr>
            <w:tcW w:w="859" w:type="dxa"/>
            <w:tcBorders>
              <w:top w:val="nil"/>
              <w:left w:val="nil"/>
              <w:bottom w:val="nil"/>
              <w:right w:val="nil"/>
            </w:tcBorders>
          </w:tcPr>
          <w:p w14:paraId="35268022"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210E5E43" w14:textId="701BC9BD"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40.0</w:t>
            </w:r>
            <w:r w:rsidR="00C32FA6" w:rsidRPr="00C32FA6">
              <w:rPr>
                <w:vertAlign w:val="superscript"/>
              </w:rPr>
              <w:t>45</w:t>
            </w:r>
          </w:p>
        </w:tc>
        <w:tc>
          <w:tcPr>
            <w:tcW w:w="859" w:type="dxa"/>
            <w:tcBorders>
              <w:top w:val="nil"/>
              <w:left w:val="nil"/>
              <w:bottom w:val="nil"/>
              <w:right w:val="nil"/>
            </w:tcBorders>
            <w:noWrap/>
            <w:vAlign w:val="center"/>
            <w:hideMark/>
          </w:tcPr>
          <w:p w14:paraId="3F42F5E0" w14:textId="65E1F408"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29.8</w:t>
            </w:r>
            <w:r w:rsidR="00C32FA6" w:rsidRPr="00C32FA6">
              <w:rPr>
                <w:vertAlign w:val="superscript"/>
              </w:rPr>
              <w:t>11</w:t>
            </w:r>
          </w:p>
        </w:tc>
        <w:tc>
          <w:tcPr>
            <w:tcW w:w="859" w:type="dxa"/>
            <w:tcBorders>
              <w:top w:val="nil"/>
              <w:left w:val="nil"/>
              <w:bottom w:val="nil"/>
              <w:right w:val="nil"/>
            </w:tcBorders>
            <w:noWrap/>
            <w:vAlign w:val="center"/>
            <w:hideMark/>
          </w:tcPr>
          <w:p w14:paraId="06DF5B6F"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41C3689F"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0091778E"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67A42341" w14:textId="25CF8456"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22.2</w:t>
            </w:r>
            <w:r w:rsidR="00C32FA6" w:rsidRPr="00C32FA6">
              <w:rPr>
                <w:vertAlign w:val="superscript"/>
              </w:rPr>
              <w:t>46</w:t>
            </w:r>
          </w:p>
        </w:tc>
        <w:tc>
          <w:tcPr>
            <w:tcW w:w="860" w:type="dxa"/>
            <w:tcBorders>
              <w:top w:val="nil"/>
              <w:left w:val="nil"/>
              <w:bottom w:val="nil"/>
              <w:right w:val="nil"/>
            </w:tcBorders>
            <w:noWrap/>
            <w:vAlign w:val="center"/>
            <w:hideMark/>
          </w:tcPr>
          <w:p w14:paraId="1EE955F3" w14:textId="77777777" w:rsidR="00F311B2" w:rsidRPr="00CD4EFF" w:rsidRDefault="00F311B2" w:rsidP="008E4EB7">
            <w:pPr>
              <w:spacing w:line="240" w:lineRule="auto"/>
              <w:jc w:val="center"/>
              <w:rPr>
                <w:color w:val="000000"/>
                <w:szCs w:val="20"/>
              </w:rPr>
            </w:pPr>
          </w:p>
        </w:tc>
      </w:tr>
      <w:tr w:rsidR="00F311B2" w:rsidRPr="00CD4EFF" w14:paraId="34A9CD33" w14:textId="77777777" w:rsidTr="008E4EB7">
        <w:trPr>
          <w:trHeight w:val="278"/>
          <w:jc w:val="center"/>
        </w:trPr>
        <w:tc>
          <w:tcPr>
            <w:tcW w:w="1418" w:type="dxa"/>
            <w:tcBorders>
              <w:top w:val="nil"/>
              <w:left w:val="nil"/>
              <w:bottom w:val="nil"/>
              <w:right w:val="nil"/>
            </w:tcBorders>
            <w:noWrap/>
            <w:vAlign w:val="center"/>
            <w:hideMark/>
          </w:tcPr>
          <w:p w14:paraId="3BB3F33B" w14:textId="6775B84E"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Hainan</w:t>
            </w:r>
          </w:p>
        </w:tc>
        <w:tc>
          <w:tcPr>
            <w:tcW w:w="859" w:type="dxa"/>
            <w:tcBorders>
              <w:top w:val="nil"/>
              <w:left w:val="nil"/>
              <w:bottom w:val="nil"/>
              <w:right w:val="nil"/>
            </w:tcBorders>
          </w:tcPr>
          <w:p w14:paraId="01870191" w14:textId="49C6CCD5"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28.9</w:t>
            </w:r>
            <w:r w:rsidR="00C32FA6" w:rsidRPr="00C32FA6">
              <w:rPr>
                <w:vertAlign w:val="superscript"/>
              </w:rPr>
              <w:t>14</w:t>
            </w:r>
          </w:p>
        </w:tc>
        <w:tc>
          <w:tcPr>
            <w:tcW w:w="859" w:type="dxa"/>
            <w:tcBorders>
              <w:top w:val="nil"/>
              <w:left w:val="nil"/>
              <w:bottom w:val="nil"/>
              <w:right w:val="nil"/>
            </w:tcBorders>
          </w:tcPr>
          <w:p w14:paraId="3353D711"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326E7448"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526FA99C" w14:textId="73C976B1"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25.0</w:t>
            </w:r>
            <w:r w:rsidR="00C32FA6" w:rsidRPr="00C32FA6">
              <w:rPr>
                <w:vertAlign w:val="superscript"/>
              </w:rPr>
              <w:t>11</w:t>
            </w:r>
          </w:p>
        </w:tc>
        <w:tc>
          <w:tcPr>
            <w:tcW w:w="859" w:type="dxa"/>
            <w:tcBorders>
              <w:top w:val="nil"/>
              <w:left w:val="nil"/>
              <w:bottom w:val="nil"/>
              <w:right w:val="nil"/>
            </w:tcBorders>
            <w:noWrap/>
            <w:vAlign w:val="center"/>
            <w:hideMark/>
          </w:tcPr>
          <w:p w14:paraId="20CAB7C1"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BF81C77"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1868C14C"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05CC3FB4"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07B48D9F" w14:textId="77777777" w:rsidR="00F311B2" w:rsidRPr="00CD4EFF" w:rsidRDefault="00F311B2" w:rsidP="008E4EB7">
            <w:pPr>
              <w:spacing w:line="240" w:lineRule="auto"/>
              <w:jc w:val="center"/>
              <w:rPr>
                <w:szCs w:val="20"/>
              </w:rPr>
            </w:pPr>
          </w:p>
        </w:tc>
      </w:tr>
      <w:tr w:rsidR="00F311B2" w:rsidRPr="00CD4EFF" w14:paraId="076FA2DB" w14:textId="77777777" w:rsidTr="008E4EB7">
        <w:trPr>
          <w:trHeight w:val="278"/>
          <w:jc w:val="center"/>
        </w:trPr>
        <w:tc>
          <w:tcPr>
            <w:tcW w:w="1418" w:type="dxa"/>
            <w:tcBorders>
              <w:top w:val="nil"/>
              <w:left w:val="nil"/>
              <w:bottom w:val="nil"/>
              <w:right w:val="nil"/>
            </w:tcBorders>
            <w:noWrap/>
            <w:vAlign w:val="center"/>
            <w:hideMark/>
          </w:tcPr>
          <w:p w14:paraId="7131FF75" w14:textId="1F4FA0DC"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Chongqing</w:t>
            </w:r>
          </w:p>
        </w:tc>
        <w:tc>
          <w:tcPr>
            <w:tcW w:w="859" w:type="dxa"/>
            <w:tcBorders>
              <w:top w:val="nil"/>
              <w:left w:val="nil"/>
              <w:bottom w:val="nil"/>
              <w:right w:val="nil"/>
            </w:tcBorders>
          </w:tcPr>
          <w:p w14:paraId="262214DB" w14:textId="48C1C046"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29.6</w:t>
            </w:r>
            <w:r w:rsidR="00C32FA6" w:rsidRPr="00C32FA6">
              <w:rPr>
                <w:vertAlign w:val="superscript"/>
              </w:rPr>
              <w:t>14</w:t>
            </w:r>
          </w:p>
        </w:tc>
        <w:tc>
          <w:tcPr>
            <w:tcW w:w="859" w:type="dxa"/>
            <w:tcBorders>
              <w:top w:val="nil"/>
              <w:left w:val="nil"/>
              <w:bottom w:val="nil"/>
              <w:right w:val="nil"/>
            </w:tcBorders>
          </w:tcPr>
          <w:p w14:paraId="0486D806"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441A1614" w14:textId="7A305F9C"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40.5</w:t>
            </w:r>
            <w:r w:rsidR="00C32FA6" w:rsidRPr="00C32FA6">
              <w:rPr>
                <w:vertAlign w:val="superscript"/>
              </w:rPr>
              <w:t>47</w:t>
            </w:r>
          </w:p>
        </w:tc>
        <w:tc>
          <w:tcPr>
            <w:tcW w:w="859" w:type="dxa"/>
            <w:tcBorders>
              <w:top w:val="nil"/>
              <w:left w:val="nil"/>
              <w:bottom w:val="nil"/>
              <w:right w:val="nil"/>
            </w:tcBorders>
            <w:noWrap/>
            <w:vAlign w:val="center"/>
            <w:hideMark/>
          </w:tcPr>
          <w:p w14:paraId="37CDC413" w14:textId="2C46FC4D"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46.4</w:t>
            </w:r>
            <w:r w:rsidR="00C32FA6" w:rsidRPr="00C32FA6">
              <w:rPr>
                <w:vertAlign w:val="superscript"/>
              </w:rPr>
              <w:t>11</w:t>
            </w:r>
          </w:p>
        </w:tc>
        <w:tc>
          <w:tcPr>
            <w:tcW w:w="859" w:type="dxa"/>
            <w:tcBorders>
              <w:top w:val="nil"/>
              <w:left w:val="nil"/>
              <w:bottom w:val="nil"/>
              <w:right w:val="nil"/>
            </w:tcBorders>
            <w:noWrap/>
            <w:vAlign w:val="center"/>
            <w:hideMark/>
          </w:tcPr>
          <w:p w14:paraId="6BE7D954" w14:textId="2A588BB3"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49.2</w:t>
            </w:r>
            <w:r w:rsidR="00C32FA6" w:rsidRPr="00C32FA6">
              <w:rPr>
                <w:vertAlign w:val="superscript"/>
              </w:rPr>
              <w:t>48</w:t>
            </w:r>
          </w:p>
        </w:tc>
        <w:tc>
          <w:tcPr>
            <w:tcW w:w="859" w:type="dxa"/>
            <w:tcBorders>
              <w:top w:val="nil"/>
              <w:left w:val="nil"/>
              <w:bottom w:val="nil"/>
              <w:right w:val="nil"/>
            </w:tcBorders>
            <w:noWrap/>
            <w:vAlign w:val="center"/>
            <w:hideMark/>
          </w:tcPr>
          <w:p w14:paraId="38894FD8"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6C8F3B4"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6639F8E2"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590DF4A7" w14:textId="77777777" w:rsidR="00F311B2" w:rsidRPr="00CD4EFF" w:rsidRDefault="00F311B2" w:rsidP="008E4EB7">
            <w:pPr>
              <w:spacing w:line="240" w:lineRule="auto"/>
              <w:jc w:val="center"/>
              <w:rPr>
                <w:szCs w:val="20"/>
              </w:rPr>
            </w:pPr>
          </w:p>
        </w:tc>
      </w:tr>
      <w:tr w:rsidR="00F311B2" w:rsidRPr="00CD4EFF" w14:paraId="3A1165A2" w14:textId="77777777" w:rsidTr="008E4EB7">
        <w:trPr>
          <w:trHeight w:val="278"/>
          <w:jc w:val="center"/>
        </w:trPr>
        <w:tc>
          <w:tcPr>
            <w:tcW w:w="1418" w:type="dxa"/>
            <w:tcBorders>
              <w:top w:val="nil"/>
              <w:left w:val="nil"/>
              <w:bottom w:val="nil"/>
              <w:right w:val="nil"/>
            </w:tcBorders>
            <w:noWrap/>
            <w:vAlign w:val="center"/>
            <w:hideMark/>
          </w:tcPr>
          <w:p w14:paraId="60C76C85" w14:textId="63EA8951"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Sichuan</w:t>
            </w:r>
          </w:p>
        </w:tc>
        <w:tc>
          <w:tcPr>
            <w:tcW w:w="859" w:type="dxa"/>
            <w:tcBorders>
              <w:top w:val="nil"/>
              <w:left w:val="nil"/>
              <w:bottom w:val="nil"/>
              <w:right w:val="nil"/>
            </w:tcBorders>
          </w:tcPr>
          <w:p w14:paraId="5D9B16A9"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tcPr>
          <w:p w14:paraId="21C14443" w14:textId="27E4E9BF"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53.6</w:t>
            </w:r>
            <w:r w:rsidR="00C32FA6" w:rsidRPr="00C32FA6">
              <w:rPr>
                <w:vertAlign w:val="superscript"/>
              </w:rPr>
              <w:t>49</w:t>
            </w:r>
          </w:p>
        </w:tc>
        <w:tc>
          <w:tcPr>
            <w:tcW w:w="859" w:type="dxa"/>
            <w:tcBorders>
              <w:top w:val="nil"/>
              <w:left w:val="nil"/>
              <w:bottom w:val="nil"/>
              <w:right w:val="nil"/>
            </w:tcBorders>
            <w:noWrap/>
            <w:vAlign w:val="center"/>
            <w:hideMark/>
          </w:tcPr>
          <w:p w14:paraId="0E648347"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410CF277" w14:textId="2071BC62"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51.9</w:t>
            </w:r>
            <w:r w:rsidR="00C32FA6" w:rsidRPr="00C32FA6">
              <w:rPr>
                <w:vertAlign w:val="superscript"/>
              </w:rPr>
              <w:t>11</w:t>
            </w:r>
          </w:p>
        </w:tc>
        <w:tc>
          <w:tcPr>
            <w:tcW w:w="859" w:type="dxa"/>
            <w:tcBorders>
              <w:top w:val="nil"/>
              <w:left w:val="nil"/>
              <w:bottom w:val="nil"/>
              <w:right w:val="nil"/>
            </w:tcBorders>
            <w:noWrap/>
            <w:vAlign w:val="center"/>
            <w:hideMark/>
          </w:tcPr>
          <w:p w14:paraId="28BE977F"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32C6BBEE"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0D24564E"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460FB4B2" w14:textId="1564338C"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29.0</w:t>
            </w:r>
            <w:r w:rsidR="00C32FA6" w:rsidRPr="00C32FA6">
              <w:rPr>
                <w:vertAlign w:val="superscript"/>
              </w:rPr>
              <w:t>50</w:t>
            </w:r>
          </w:p>
        </w:tc>
        <w:tc>
          <w:tcPr>
            <w:tcW w:w="860" w:type="dxa"/>
            <w:tcBorders>
              <w:top w:val="nil"/>
              <w:left w:val="nil"/>
              <w:bottom w:val="nil"/>
              <w:right w:val="nil"/>
            </w:tcBorders>
            <w:noWrap/>
            <w:vAlign w:val="center"/>
            <w:hideMark/>
          </w:tcPr>
          <w:p w14:paraId="6393D9A4" w14:textId="195FE320"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24.4</w:t>
            </w:r>
            <w:r w:rsidR="00C32FA6" w:rsidRPr="00C32FA6">
              <w:rPr>
                <w:vertAlign w:val="superscript"/>
              </w:rPr>
              <w:t>51</w:t>
            </w:r>
          </w:p>
        </w:tc>
      </w:tr>
      <w:tr w:rsidR="00F311B2" w:rsidRPr="00CD4EFF" w14:paraId="66EF78EE" w14:textId="77777777" w:rsidTr="008E4EB7">
        <w:trPr>
          <w:trHeight w:val="270"/>
          <w:jc w:val="center"/>
        </w:trPr>
        <w:tc>
          <w:tcPr>
            <w:tcW w:w="1418" w:type="dxa"/>
            <w:tcBorders>
              <w:top w:val="nil"/>
              <w:left w:val="nil"/>
              <w:bottom w:val="nil"/>
              <w:right w:val="nil"/>
            </w:tcBorders>
            <w:noWrap/>
            <w:vAlign w:val="center"/>
            <w:hideMark/>
          </w:tcPr>
          <w:p w14:paraId="4874D7C2" w14:textId="5CACDA47"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Guizhou</w:t>
            </w:r>
          </w:p>
        </w:tc>
        <w:tc>
          <w:tcPr>
            <w:tcW w:w="859" w:type="dxa"/>
            <w:tcBorders>
              <w:top w:val="nil"/>
              <w:left w:val="nil"/>
              <w:bottom w:val="nil"/>
              <w:right w:val="nil"/>
            </w:tcBorders>
          </w:tcPr>
          <w:p w14:paraId="45861A7F" w14:textId="455B43E4"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30.0</w:t>
            </w:r>
            <w:r w:rsidR="00C32FA6" w:rsidRPr="00C32FA6">
              <w:rPr>
                <w:vertAlign w:val="superscript"/>
              </w:rPr>
              <w:t>50</w:t>
            </w:r>
          </w:p>
        </w:tc>
        <w:tc>
          <w:tcPr>
            <w:tcW w:w="859" w:type="dxa"/>
            <w:tcBorders>
              <w:top w:val="nil"/>
              <w:left w:val="nil"/>
              <w:bottom w:val="nil"/>
              <w:right w:val="nil"/>
            </w:tcBorders>
          </w:tcPr>
          <w:p w14:paraId="44B35EFE"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304FFC7C"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795DC18" w14:textId="6EF42A1C"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46.4</w:t>
            </w:r>
            <w:r w:rsidR="00C32FA6" w:rsidRPr="00C32FA6">
              <w:rPr>
                <w:vertAlign w:val="superscript"/>
              </w:rPr>
              <w:t>11</w:t>
            </w:r>
          </w:p>
        </w:tc>
        <w:tc>
          <w:tcPr>
            <w:tcW w:w="859" w:type="dxa"/>
            <w:tcBorders>
              <w:top w:val="nil"/>
              <w:left w:val="nil"/>
              <w:bottom w:val="nil"/>
              <w:right w:val="nil"/>
            </w:tcBorders>
            <w:noWrap/>
            <w:vAlign w:val="center"/>
            <w:hideMark/>
          </w:tcPr>
          <w:p w14:paraId="1B293D4B"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8211F0B"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49B0B6B2"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1B5DB25E"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7490829B" w14:textId="77777777" w:rsidR="00F311B2" w:rsidRPr="00CD4EFF" w:rsidRDefault="00F311B2" w:rsidP="008E4EB7">
            <w:pPr>
              <w:spacing w:line="240" w:lineRule="auto"/>
              <w:jc w:val="center"/>
              <w:rPr>
                <w:szCs w:val="20"/>
              </w:rPr>
            </w:pPr>
          </w:p>
        </w:tc>
      </w:tr>
      <w:tr w:rsidR="00F311B2" w:rsidRPr="00CD4EFF" w14:paraId="19016305" w14:textId="77777777" w:rsidTr="008E4EB7">
        <w:trPr>
          <w:trHeight w:val="278"/>
          <w:jc w:val="center"/>
        </w:trPr>
        <w:tc>
          <w:tcPr>
            <w:tcW w:w="1418" w:type="dxa"/>
            <w:tcBorders>
              <w:top w:val="nil"/>
              <w:left w:val="nil"/>
              <w:bottom w:val="nil"/>
              <w:right w:val="nil"/>
            </w:tcBorders>
            <w:noWrap/>
            <w:vAlign w:val="center"/>
            <w:hideMark/>
          </w:tcPr>
          <w:p w14:paraId="0BFF2FC9" w14:textId="04982117"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Yunnan</w:t>
            </w:r>
          </w:p>
        </w:tc>
        <w:tc>
          <w:tcPr>
            <w:tcW w:w="859" w:type="dxa"/>
            <w:tcBorders>
              <w:top w:val="nil"/>
              <w:left w:val="nil"/>
              <w:bottom w:val="nil"/>
              <w:right w:val="nil"/>
            </w:tcBorders>
          </w:tcPr>
          <w:p w14:paraId="57D8E605" w14:textId="4165D7B8"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30.0</w:t>
            </w:r>
            <w:r w:rsidR="00C32FA6" w:rsidRPr="00C32FA6">
              <w:rPr>
                <w:vertAlign w:val="superscript"/>
              </w:rPr>
              <w:t>14</w:t>
            </w:r>
          </w:p>
        </w:tc>
        <w:tc>
          <w:tcPr>
            <w:tcW w:w="859" w:type="dxa"/>
            <w:tcBorders>
              <w:top w:val="nil"/>
              <w:left w:val="nil"/>
              <w:bottom w:val="nil"/>
              <w:right w:val="nil"/>
            </w:tcBorders>
          </w:tcPr>
          <w:p w14:paraId="36FD29E7" w14:textId="4262A2C4" w:rsidR="00F311B2" w:rsidRPr="003C0AC3" w:rsidRDefault="00F311B2" w:rsidP="008E4EB7">
            <w:pPr>
              <w:spacing w:line="240" w:lineRule="auto"/>
              <w:jc w:val="center"/>
              <w:rPr>
                <w:rFonts w:eastAsiaTheme="minorEastAsia"/>
                <w:b/>
                <w:bCs/>
                <w:color w:val="000000"/>
                <w:szCs w:val="20"/>
                <w:lang w:eastAsia="zh-CN"/>
              </w:rPr>
            </w:pPr>
            <w:r w:rsidRPr="00CD4EFF">
              <w:rPr>
                <w:color w:val="000000"/>
                <w:szCs w:val="20"/>
              </w:rPr>
              <w:t>40.0</w:t>
            </w:r>
            <w:r w:rsidR="00C32FA6" w:rsidRPr="00C32FA6">
              <w:rPr>
                <w:vertAlign w:val="superscript"/>
              </w:rPr>
              <w:t>52</w:t>
            </w:r>
          </w:p>
        </w:tc>
        <w:tc>
          <w:tcPr>
            <w:tcW w:w="859" w:type="dxa"/>
            <w:tcBorders>
              <w:top w:val="nil"/>
              <w:left w:val="nil"/>
              <w:bottom w:val="nil"/>
              <w:right w:val="nil"/>
            </w:tcBorders>
            <w:noWrap/>
            <w:vAlign w:val="center"/>
            <w:hideMark/>
          </w:tcPr>
          <w:p w14:paraId="293D65D3"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33782080" w14:textId="58CE50CD"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47.8</w:t>
            </w:r>
            <w:r w:rsidR="00C32FA6" w:rsidRPr="00C32FA6">
              <w:rPr>
                <w:vertAlign w:val="superscript"/>
              </w:rPr>
              <w:t>11</w:t>
            </w:r>
          </w:p>
        </w:tc>
        <w:tc>
          <w:tcPr>
            <w:tcW w:w="859" w:type="dxa"/>
            <w:tcBorders>
              <w:top w:val="nil"/>
              <w:left w:val="nil"/>
              <w:bottom w:val="nil"/>
              <w:right w:val="nil"/>
            </w:tcBorders>
            <w:noWrap/>
            <w:vAlign w:val="center"/>
            <w:hideMark/>
          </w:tcPr>
          <w:p w14:paraId="2283A7F7"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2FCF83ED"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4704E2BB"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17AEC4A"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03C789E2" w14:textId="77777777" w:rsidR="00F311B2" w:rsidRPr="00CD4EFF" w:rsidRDefault="00F311B2" w:rsidP="008E4EB7">
            <w:pPr>
              <w:spacing w:line="240" w:lineRule="auto"/>
              <w:jc w:val="center"/>
              <w:rPr>
                <w:szCs w:val="20"/>
              </w:rPr>
            </w:pPr>
          </w:p>
        </w:tc>
      </w:tr>
      <w:tr w:rsidR="00F311B2" w:rsidRPr="00CD4EFF" w14:paraId="1B1CE368" w14:textId="77777777" w:rsidTr="008E4EB7">
        <w:trPr>
          <w:trHeight w:val="278"/>
          <w:jc w:val="center"/>
        </w:trPr>
        <w:tc>
          <w:tcPr>
            <w:tcW w:w="1418" w:type="dxa"/>
            <w:tcBorders>
              <w:top w:val="nil"/>
              <w:left w:val="nil"/>
              <w:bottom w:val="nil"/>
              <w:right w:val="nil"/>
            </w:tcBorders>
            <w:noWrap/>
            <w:vAlign w:val="center"/>
            <w:hideMark/>
          </w:tcPr>
          <w:p w14:paraId="654067F8" w14:textId="2264CA0B" w:rsidR="00F311B2" w:rsidRPr="00CD4EFF" w:rsidRDefault="00FC462E" w:rsidP="008E4EB7">
            <w:pPr>
              <w:spacing w:line="240" w:lineRule="auto"/>
              <w:jc w:val="center"/>
              <w:rPr>
                <w:color w:val="000000"/>
                <w:szCs w:val="20"/>
                <w:lang w:eastAsia="zh-CN"/>
              </w:rPr>
            </w:pPr>
            <w:r>
              <w:rPr>
                <w:rFonts w:eastAsia="宋体" w:hint="eastAsia"/>
                <w:color w:val="000000"/>
                <w:szCs w:val="20"/>
                <w:lang w:eastAsia="zh-CN"/>
              </w:rPr>
              <w:t>Xizang</w:t>
            </w:r>
          </w:p>
        </w:tc>
        <w:tc>
          <w:tcPr>
            <w:tcW w:w="859" w:type="dxa"/>
            <w:tcBorders>
              <w:top w:val="nil"/>
              <w:left w:val="nil"/>
              <w:bottom w:val="nil"/>
              <w:right w:val="nil"/>
            </w:tcBorders>
          </w:tcPr>
          <w:p w14:paraId="72E174ED" w14:textId="30BCD582"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29.6</w:t>
            </w:r>
            <w:r w:rsidR="00C32FA6" w:rsidRPr="00C32FA6">
              <w:rPr>
                <w:vertAlign w:val="superscript"/>
              </w:rPr>
              <w:t>14</w:t>
            </w:r>
          </w:p>
        </w:tc>
        <w:tc>
          <w:tcPr>
            <w:tcW w:w="859" w:type="dxa"/>
            <w:tcBorders>
              <w:top w:val="nil"/>
              <w:left w:val="nil"/>
              <w:bottom w:val="nil"/>
              <w:right w:val="nil"/>
            </w:tcBorders>
          </w:tcPr>
          <w:p w14:paraId="4E4F8E26"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5D0D30ED"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5E1AEE3B" w14:textId="652BEA13"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39.0</w:t>
            </w:r>
            <w:r w:rsidR="00C32FA6" w:rsidRPr="00C32FA6">
              <w:rPr>
                <w:vertAlign w:val="superscript"/>
              </w:rPr>
              <w:t>11</w:t>
            </w:r>
          </w:p>
        </w:tc>
        <w:tc>
          <w:tcPr>
            <w:tcW w:w="859" w:type="dxa"/>
            <w:tcBorders>
              <w:top w:val="nil"/>
              <w:left w:val="nil"/>
              <w:bottom w:val="nil"/>
              <w:right w:val="nil"/>
            </w:tcBorders>
            <w:noWrap/>
            <w:vAlign w:val="center"/>
            <w:hideMark/>
          </w:tcPr>
          <w:p w14:paraId="4A322A1F"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0186B531"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7E1C8AF"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1BDC97AD"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78B38C5E" w14:textId="77777777" w:rsidR="00F311B2" w:rsidRPr="00CD4EFF" w:rsidRDefault="00F311B2" w:rsidP="008E4EB7">
            <w:pPr>
              <w:spacing w:line="240" w:lineRule="auto"/>
              <w:jc w:val="center"/>
              <w:rPr>
                <w:szCs w:val="20"/>
              </w:rPr>
            </w:pPr>
          </w:p>
        </w:tc>
      </w:tr>
      <w:tr w:rsidR="00F311B2" w:rsidRPr="00CD4EFF" w14:paraId="1506B5F1" w14:textId="77777777" w:rsidTr="008E4EB7">
        <w:trPr>
          <w:trHeight w:val="278"/>
          <w:jc w:val="center"/>
        </w:trPr>
        <w:tc>
          <w:tcPr>
            <w:tcW w:w="1418" w:type="dxa"/>
            <w:tcBorders>
              <w:top w:val="nil"/>
              <w:left w:val="nil"/>
              <w:bottom w:val="nil"/>
              <w:right w:val="nil"/>
            </w:tcBorders>
            <w:noWrap/>
            <w:vAlign w:val="center"/>
            <w:hideMark/>
          </w:tcPr>
          <w:p w14:paraId="3E4CC235" w14:textId="2927D538"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Shaanxi</w:t>
            </w:r>
          </w:p>
        </w:tc>
        <w:tc>
          <w:tcPr>
            <w:tcW w:w="859" w:type="dxa"/>
            <w:tcBorders>
              <w:top w:val="nil"/>
              <w:left w:val="nil"/>
              <w:bottom w:val="nil"/>
              <w:right w:val="nil"/>
            </w:tcBorders>
          </w:tcPr>
          <w:p w14:paraId="21C3324A" w14:textId="1DE05E6F"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28.2</w:t>
            </w:r>
            <w:r w:rsidR="00C32FA6" w:rsidRPr="00C32FA6">
              <w:rPr>
                <w:vertAlign w:val="superscript"/>
              </w:rPr>
              <w:t>14</w:t>
            </w:r>
          </w:p>
        </w:tc>
        <w:tc>
          <w:tcPr>
            <w:tcW w:w="859" w:type="dxa"/>
            <w:tcBorders>
              <w:top w:val="nil"/>
              <w:left w:val="nil"/>
              <w:bottom w:val="nil"/>
              <w:right w:val="nil"/>
            </w:tcBorders>
          </w:tcPr>
          <w:p w14:paraId="586CFBDA" w14:textId="191B852F"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27.0</w:t>
            </w:r>
            <w:r w:rsidR="00C32FA6" w:rsidRPr="00C32FA6">
              <w:rPr>
                <w:vertAlign w:val="superscript"/>
              </w:rPr>
              <w:t>49</w:t>
            </w:r>
          </w:p>
        </w:tc>
        <w:tc>
          <w:tcPr>
            <w:tcW w:w="859" w:type="dxa"/>
            <w:tcBorders>
              <w:top w:val="nil"/>
              <w:left w:val="nil"/>
              <w:bottom w:val="nil"/>
              <w:right w:val="nil"/>
            </w:tcBorders>
            <w:noWrap/>
            <w:vAlign w:val="center"/>
            <w:hideMark/>
          </w:tcPr>
          <w:p w14:paraId="6806B229"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63EDB22C"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30D935AD"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17ECF2B6"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7827E0D1"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CE8B4AD"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76682956" w14:textId="77777777" w:rsidR="00F311B2" w:rsidRPr="00CD4EFF" w:rsidRDefault="00F311B2" w:rsidP="008E4EB7">
            <w:pPr>
              <w:spacing w:line="240" w:lineRule="auto"/>
              <w:jc w:val="center"/>
              <w:rPr>
                <w:szCs w:val="20"/>
              </w:rPr>
            </w:pPr>
          </w:p>
        </w:tc>
      </w:tr>
      <w:tr w:rsidR="00F311B2" w:rsidRPr="00CD4EFF" w14:paraId="52983CAA" w14:textId="77777777" w:rsidTr="008E4EB7">
        <w:trPr>
          <w:trHeight w:val="278"/>
          <w:jc w:val="center"/>
        </w:trPr>
        <w:tc>
          <w:tcPr>
            <w:tcW w:w="1418" w:type="dxa"/>
            <w:tcBorders>
              <w:top w:val="nil"/>
              <w:left w:val="nil"/>
              <w:bottom w:val="nil"/>
              <w:right w:val="nil"/>
            </w:tcBorders>
            <w:noWrap/>
            <w:vAlign w:val="center"/>
            <w:hideMark/>
          </w:tcPr>
          <w:p w14:paraId="3D7E8F08" w14:textId="0EA8730B"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Gansu</w:t>
            </w:r>
          </w:p>
        </w:tc>
        <w:tc>
          <w:tcPr>
            <w:tcW w:w="859" w:type="dxa"/>
            <w:tcBorders>
              <w:top w:val="nil"/>
              <w:left w:val="nil"/>
              <w:bottom w:val="nil"/>
              <w:right w:val="nil"/>
            </w:tcBorders>
          </w:tcPr>
          <w:p w14:paraId="3B41ED63" w14:textId="4D9FEE06"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28.2</w:t>
            </w:r>
            <w:r w:rsidR="00C32FA6" w:rsidRPr="00C32FA6">
              <w:rPr>
                <w:vertAlign w:val="superscript"/>
              </w:rPr>
              <w:t>14</w:t>
            </w:r>
          </w:p>
        </w:tc>
        <w:tc>
          <w:tcPr>
            <w:tcW w:w="859" w:type="dxa"/>
            <w:tcBorders>
              <w:top w:val="nil"/>
              <w:left w:val="nil"/>
              <w:bottom w:val="nil"/>
              <w:right w:val="nil"/>
            </w:tcBorders>
          </w:tcPr>
          <w:p w14:paraId="6B3CD3BE"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179405A1"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24A8B0A8" w14:textId="69A071DE"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35.6</w:t>
            </w:r>
            <w:r w:rsidR="00C32FA6" w:rsidRPr="00C32FA6">
              <w:rPr>
                <w:vertAlign w:val="superscript"/>
              </w:rPr>
              <w:t>11</w:t>
            </w:r>
          </w:p>
        </w:tc>
        <w:tc>
          <w:tcPr>
            <w:tcW w:w="859" w:type="dxa"/>
            <w:tcBorders>
              <w:top w:val="nil"/>
              <w:left w:val="nil"/>
              <w:bottom w:val="nil"/>
              <w:right w:val="nil"/>
            </w:tcBorders>
            <w:noWrap/>
            <w:vAlign w:val="center"/>
            <w:hideMark/>
          </w:tcPr>
          <w:p w14:paraId="768DD539"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3A39F4C0"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5C6F4C21"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34C87AC9"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0A1B40F9" w14:textId="77777777" w:rsidR="00F311B2" w:rsidRPr="00CD4EFF" w:rsidRDefault="00F311B2" w:rsidP="008E4EB7">
            <w:pPr>
              <w:spacing w:line="240" w:lineRule="auto"/>
              <w:jc w:val="center"/>
              <w:rPr>
                <w:szCs w:val="20"/>
              </w:rPr>
            </w:pPr>
          </w:p>
        </w:tc>
      </w:tr>
      <w:tr w:rsidR="00F311B2" w:rsidRPr="00CD4EFF" w14:paraId="5B0F35E6" w14:textId="77777777" w:rsidTr="008E4EB7">
        <w:trPr>
          <w:trHeight w:val="278"/>
          <w:jc w:val="center"/>
        </w:trPr>
        <w:tc>
          <w:tcPr>
            <w:tcW w:w="1418" w:type="dxa"/>
            <w:tcBorders>
              <w:top w:val="nil"/>
              <w:left w:val="nil"/>
              <w:bottom w:val="nil"/>
              <w:right w:val="nil"/>
            </w:tcBorders>
            <w:noWrap/>
            <w:vAlign w:val="center"/>
            <w:hideMark/>
          </w:tcPr>
          <w:p w14:paraId="355C260B" w14:textId="6AC128A7"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Qinghai</w:t>
            </w:r>
          </w:p>
        </w:tc>
        <w:tc>
          <w:tcPr>
            <w:tcW w:w="859" w:type="dxa"/>
            <w:tcBorders>
              <w:top w:val="nil"/>
              <w:left w:val="nil"/>
              <w:bottom w:val="nil"/>
              <w:right w:val="nil"/>
            </w:tcBorders>
          </w:tcPr>
          <w:p w14:paraId="2B2C3722" w14:textId="7781B2BA" w:rsidR="00F311B2" w:rsidRPr="00FD0555" w:rsidRDefault="00F311B2" w:rsidP="008E4EB7">
            <w:pPr>
              <w:spacing w:line="240" w:lineRule="auto"/>
              <w:jc w:val="center"/>
              <w:rPr>
                <w:rFonts w:eastAsiaTheme="minorEastAsia"/>
                <w:color w:val="000000"/>
                <w:szCs w:val="20"/>
                <w:lang w:eastAsia="zh-CN"/>
              </w:rPr>
            </w:pPr>
            <w:r w:rsidRPr="00CD4EFF">
              <w:rPr>
                <w:color w:val="000000"/>
                <w:szCs w:val="20"/>
              </w:rPr>
              <w:t>28.2</w:t>
            </w:r>
            <w:r w:rsidR="00C32FA6" w:rsidRPr="00C32FA6">
              <w:rPr>
                <w:vertAlign w:val="superscript"/>
              </w:rPr>
              <w:t>14</w:t>
            </w:r>
          </w:p>
        </w:tc>
        <w:tc>
          <w:tcPr>
            <w:tcW w:w="859" w:type="dxa"/>
            <w:tcBorders>
              <w:top w:val="nil"/>
              <w:left w:val="nil"/>
              <w:bottom w:val="nil"/>
              <w:right w:val="nil"/>
            </w:tcBorders>
          </w:tcPr>
          <w:p w14:paraId="5A4BE399"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2C675307" w14:textId="4EC54EF0" w:rsidR="00F311B2" w:rsidRPr="003C0AC3" w:rsidRDefault="00F311B2" w:rsidP="008E4EB7">
            <w:pPr>
              <w:spacing w:line="240" w:lineRule="auto"/>
              <w:jc w:val="center"/>
              <w:rPr>
                <w:rFonts w:eastAsiaTheme="minorEastAsia"/>
                <w:b/>
                <w:bCs/>
                <w:color w:val="000000"/>
                <w:szCs w:val="20"/>
                <w:lang w:eastAsia="zh-CN"/>
              </w:rPr>
            </w:pPr>
            <w:r w:rsidRPr="00CD4EFF">
              <w:rPr>
                <w:color w:val="000000"/>
                <w:szCs w:val="20"/>
              </w:rPr>
              <w:t>43.7</w:t>
            </w:r>
            <w:r w:rsidR="00C32FA6" w:rsidRPr="00C32FA6">
              <w:rPr>
                <w:vertAlign w:val="superscript"/>
              </w:rPr>
              <w:t>53</w:t>
            </w:r>
          </w:p>
        </w:tc>
        <w:tc>
          <w:tcPr>
            <w:tcW w:w="859" w:type="dxa"/>
            <w:tcBorders>
              <w:top w:val="nil"/>
              <w:left w:val="nil"/>
              <w:bottom w:val="nil"/>
              <w:right w:val="nil"/>
            </w:tcBorders>
            <w:noWrap/>
            <w:vAlign w:val="center"/>
            <w:hideMark/>
          </w:tcPr>
          <w:p w14:paraId="12E90358" w14:textId="2FE0B3ED" w:rsidR="00F311B2" w:rsidRPr="00BB437E" w:rsidRDefault="00F311B2" w:rsidP="008E4EB7">
            <w:pPr>
              <w:spacing w:line="240" w:lineRule="auto"/>
              <w:jc w:val="center"/>
              <w:rPr>
                <w:rFonts w:eastAsiaTheme="minorEastAsia"/>
                <w:color w:val="000000"/>
                <w:szCs w:val="20"/>
                <w:lang w:eastAsia="zh-CN"/>
              </w:rPr>
            </w:pPr>
            <w:r w:rsidRPr="00CD4EFF">
              <w:rPr>
                <w:color w:val="000000"/>
                <w:szCs w:val="20"/>
              </w:rPr>
              <w:t>39.0</w:t>
            </w:r>
            <w:r w:rsidR="00C32FA6" w:rsidRPr="00C32FA6">
              <w:rPr>
                <w:vertAlign w:val="superscript"/>
              </w:rPr>
              <w:t>11</w:t>
            </w:r>
          </w:p>
        </w:tc>
        <w:tc>
          <w:tcPr>
            <w:tcW w:w="859" w:type="dxa"/>
            <w:tcBorders>
              <w:top w:val="nil"/>
              <w:left w:val="nil"/>
              <w:bottom w:val="nil"/>
              <w:right w:val="nil"/>
            </w:tcBorders>
            <w:noWrap/>
            <w:vAlign w:val="center"/>
            <w:hideMark/>
          </w:tcPr>
          <w:p w14:paraId="10320B9B" w14:textId="77777777" w:rsidR="00F311B2" w:rsidRPr="00CD4EFF" w:rsidRDefault="00F311B2" w:rsidP="008E4EB7">
            <w:pPr>
              <w:spacing w:line="240" w:lineRule="auto"/>
              <w:jc w:val="center"/>
              <w:rPr>
                <w:color w:val="000000"/>
                <w:szCs w:val="20"/>
              </w:rPr>
            </w:pPr>
          </w:p>
        </w:tc>
        <w:tc>
          <w:tcPr>
            <w:tcW w:w="859" w:type="dxa"/>
            <w:tcBorders>
              <w:top w:val="nil"/>
              <w:left w:val="nil"/>
              <w:bottom w:val="nil"/>
              <w:right w:val="nil"/>
            </w:tcBorders>
            <w:noWrap/>
            <w:vAlign w:val="center"/>
            <w:hideMark/>
          </w:tcPr>
          <w:p w14:paraId="6AF3FB78"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2D031358" w14:textId="77777777" w:rsidR="00F311B2" w:rsidRPr="00CD4EFF" w:rsidRDefault="00F311B2" w:rsidP="008E4EB7">
            <w:pPr>
              <w:spacing w:line="240" w:lineRule="auto"/>
              <w:jc w:val="center"/>
              <w:rPr>
                <w:szCs w:val="20"/>
              </w:rPr>
            </w:pPr>
          </w:p>
        </w:tc>
        <w:tc>
          <w:tcPr>
            <w:tcW w:w="859" w:type="dxa"/>
            <w:tcBorders>
              <w:top w:val="nil"/>
              <w:left w:val="nil"/>
              <w:bottom w:val="nil"/>
              <w:right w:val="nil"/>
            </w:tcBorders>
            <w:noWrap/>
            <w:vAlign w:val="center"/>
            <w:hideMark/>
          </w:tcPr>
          <w:p w14:paraId="6A09EE68" w14:textId="77777777" w:rsidR="00F311B2" w:rsidRPr="00CD4EFF" w:rsidRDefault="00F311B2" w:rsidP="008E4EB7">
            <w:pPr>
              <w:spacing w:line="240" w:lineRule="auto"/>
              <w:jc w:val="center"/>
              <w:rPr>
                <w:szCs w:val="20"/>
              </w:rPr>
            </w:pPr>
          </w:p>
        </w:tc>
        <w:tc>
          <w:tcPr>
            <w:tcW w:w="860" w:type="dxa"/>
            <w:tcBorders>
              <w:top w:val="nil"/>
              <w:left w:val="nil"/>
              <w:bottom w:val="nil"/>
              <w:right w:val="nil"/>
            </w:tcBorders>
            <w:noWrap/>
            <w:vAlign w:val="center"/>
            <w:hideMark/>
          </w:tcPr>
          <w:p w14:paraId="1A0C0B03" w14:textId="62E16CE1" w:rsidR="00F311B2" w:rsidRPr="003C0AC3" w:rsidRDefault="00F311B2" w:rsidP="008E4EB7">
            <w:pPr>
              <w:spacing w:line="240" w:lineRule="auto"/>
              <w:jc w:val="center"/>
              <w:rPr>
                <w:rFonts w:eastAsiaTheme="minorEastAsia"/>
                <w:color w:val="000000"/>
                <w:szCs w:val="20"/>
                <w:lang w:eastAsia="zh-CN"/>
              </w:rPr>
            </w:pPr>
            <w:r w:rsidRPr="00CD4EFF">
              <w:rPr>
                <w:color w:val="000000"/>
                <w:szCs w:val="20"/>
              </w:rPr>
              <w:t>17.0</w:t>
            </w:r>
            <w:r w:rsidR="00C32FA6" w:rsidRPr="00C32FA6">
              <w:rPr>
                <w:vertAlign w:val="superscript"/>
              </w:rPr>
              <w:t>54</w:t>
            </w:r>
          </w:p>
        </w:tc>
      </w:tr>
      <w:tr w:rsidR="00F311B2" w:rsidRPr="00CD4EFF" w14:paraId="44856D0D" w14:textId="77777777" w:rsidTr="008E4EB7">
        <w:trPr>
          <w:trHeight w:val="278"/>
          <w:jc w:val="center"/>
        </w:trPr>
        <w:tc>
          <w:tcPr>
            <w:tcW w:w="1418" w:type="dxa"/>
            <w:tcBorders>
              <w:top w:val="nil"/>
              <w:left w:val="nil"/>
              <w:right w:val="nil"/>
            </w:tcBorders>
            <w:noWrap/>
            <w:vAlign w:val="center"/>
            <w:hideMark/>
          </w:tcPr>
          <w:p w14:paraId="7193A127" w14:textId="29CF165E"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Ningxia</w:t>
            </w:r>
          </w:p>
        </w:tc>
        <w:tc>
          <w:tcPr>
            <w:tcW w:w="859" w:type="dxa"/>
            <w:tcBorders>
              <w:top w:val="nil"/>
              <w:left w:val="nil"/>
              <w:right w:val="nil"/>
            </w:tcBorders>
          </w:tcPr>
          <w:p w14:paraId="479A44E3" w14:textId="1EB5A3B6" w:rsidR="00F311B2" w:rsidRPr="00CE130F" w:rsidRDefault="00F311B2" w:rsidP="008E4EB7">
            <w:pPr>
              <w:spacing w:line="240" w:lineRule="auto"/>
              <w:jc w:val="center"/>
              <w:rPr>
                <w:rFonts w:eastAsiaTheme="minorEastAsia"/>
                <w:color w:val="000000"/>
                <w:szCs w:val="20"/>
                <w:lang w:eastAsia="zh-CN"/>
              </w:rPr>
            </w:pPr>
            <w:r w:rsidRPr="00CD4EFF">
              <w:rPr>
                <w:color w:val="000000"/>
                <w:szCs w:val="20"/>
              </w:rPr>
              <w:t>28.2</w:t>
            </w:r>
            <w:r w:rsidR="00C32FA6" w:rsidRPr="00C32FA6">
              <w:rPr>
                <w:vertAlign w:val="superscript"/>
              </w:rPr>
              <w:t>14</w:t>
            </w:r>
          </w:p>
        </w:tc>
        <w:tc>
          <w:tcPr>
            <w:tcW w:w="859" w:type="dxa"/>
            <w:tcBorders>
              <w:top w:val="nil"/>
              <w:left w:val="nil"/>
              <w:right w:val="nil"/>
            </w:tcBorders>
          </w:tcPr>
          <w:p w14:paraId="04518BB7" w14:textId="77777777" w:rsidR="00F311B2" w:rsidRPr="00CD4EFF" w:rsidRDefault="00F311B2" w:rsidP="008E4EB7">
            <w:pPr>
              <w:spacing w:line="240" w:lineRule="auto"/>
              <w:jc w:val="center"/>
              <w:rPr>
                <w:color w:val="000000"/>
                <w:szCs w:val="20"/>
              </w:rPr>
            </w:pPr>
          </w:p>
        </w:tc>
        <w:tc>
          <w:tcPr>
            <w:tcW w:w="859" w:type="dxa"/>
            <w:tcBorders>
              <w:top w:val="nil"/>
              <w:left w:val="nil"/>
              <w:right w:val="nil"/>
            </w:tcBorders>
            <w:noWrap/>
            <w:vAlign w:val="center"/>
            <w:hideMark/>
          </w:tcPr>
          <w:p w14:paraId="47699763" w14:textId="77777777" w:rsidR="00F311B2" w:rsidRPr="00CD4EFF" w:rsidRDefault="00F311B2" w:rsidP="008E4EB7">
            <w:pPr>
              <w:spacing w:line="240" w:lineRule="auto"/>
              <w:jc w:val="center"/>
              <w:rPr>
                <w:color w:val="000000"/>
                <w:szCs w:val="20"/>
              </w:rPr>
            </w:pPr>
          </w:p>
        </w:tc>
        <w:tc>
          <w:tcPr>
            <w:tcW w:w="859" w:type="dxa"/>
            <w:tcBorders>
              <w:top w:val="nil"/>
              <w:left w:val="nil"/>
              <w:right w:val="nil"/>
            </w:tcBorders>
            <w:noWrap/>
            <w:vAlign w:val="center"/>
            <w:hideMark/>
          </w:tcPr>
          <w:p w14:paraId="38E19BBD" w14:textId="498C4E24" w:rsidR="00F311B2" w:rsidRPr="00CE130F" w:rsidRDefault="00F311B2" w:rsidP="008E4EB7">
            <w:pPr>
              <w:spacing w:line="240" w:lineRule="auto"/>
              <w:jc w:val="center"/>
              <w:rPr>
                <w:rFonts w:eastAsiaTheme="minorEastAsia"/>
                <w:color w:val="000000"/>
                <w:szCs w:val="20"/>
                <w:lang w:eastAsia="zh-CN"/>
              </w:rPr>
            </w:pPr>
            <w:r w:rsidRPr="00CD4EFF">
              <w:rPr>
                <w:color w:val="000000"/>
                <w:szCs w:val="20"/>
              </w:rPr>
              <w:t>20.4</w:t>
            </w:r>
            <w:r w:rsidR="00C32FA6" w:rsidRPr="00C32FA6">
              <w:rPr>
                <w:vertAlign w:val="superscript"/>
              </w:rPr>
              <w:t>11</w:t>
            </w:r>
          </w:p>
        </w:tc>
        <w:tc>
          <w:tcPr>
            <w:tcW w:w="859" w:type="dxa"/>
            <w:tcBorders>
              <w:top w:val="nil"/>
              <w:left w:val="nil"/>
              <w:right w:val="nil"/>
            </w:tcBorders>
            <w:noWrap/>
            <w:vAlign w:val="center"/>
            <w:hideMark/>
          </w:tcPr>
          <w:p w14:paraId="42207548" w14:textId="658F248A" w:rsidR="00F311B2" w:rsidRPr="00CE130F" w:rsidRDefault="00F311B2" w:rsidP="008E4EB7">
            <w:pPr>
              <w:spacing w:line="240" w:lineRule="auto"/>
              <w:jc w:val="center"/>
              <w:rPr>
                <w:rFonts w:eastAsiaTheme="minorEastAsia"/>
                <w:color w:val="000000"/>
                <w:szCs w:val="20"/>
                <w:lang w:eastAsia="zh-CN"/>
              </w:rPr>
            </w:pPr>
            <w:r w:rsidRPr="00CD4EFF">
              <w:rPr>
                <w:color w:val="000000"/>
                <w:szCs w:val="20"/>
              </w:rPr>
              <w:t>10.7</w:t>
            </w:r>
            <w:r w:rsidR="00C32FA6" w:rsidRPr="00C32FA6">
              <w:rPr>
                <w:vertAlign w:val="superscript"/>
              </w:rPr>
              <w:t>55</w:t>
            </w:r>
          </w:p>
        </w:tc>
        <w:tc>
          <w:tcPr>
            <w:tcW w:w="859" w:type="dxa"/>
            <w:tcBorders>
              <w:top w:val="nil"/>
              <w:left w:val="nil"/>
              <w:right w:val="nil"/>
            </w:tcBorders>
            <w:noWrap/>
            <w:vAlign w:val="center"/>
            <w:hideMark/>
          </w:tcPr>
          <w:p w14:paraId="724019E7" w14:textId="77777777" w:rsidR="00F311B2" w:rsidRPr="00CD4EFF" w:rsidRDefault="00F311B2" w:rsidP="008E4EB7">
            <w:pPr>
              <w:spacing w:line="240" w:lineRule="auto"/>
              <w:jc w:val="center"/>
              <w:rPr>
                <w:color w:val="000000"/>
                <w:szCs w:val="20"/>
              </w:rPr>
            </w:pPr>
          </w:p>
        </w:tc>
        <w:tc>
          <w:tcPr>
            <w:tcW w:w="859" w:type="dxa"/>
            <w:tcBorders>
              <w:top w:val="nil"/>
              <w:left w:val="nil"/>
              <w:right w:val="nil"/>
            </w:tcBorders>
            <w:noWrap/>
            <w:vAlign w:val="center"/>
            <w:hideMark/>
          </w:tcPr>
          <w:p w14:paraId="202EAF73" w14:textId="77777777" w:rsidR="00F311B2" w:rsidRPr="00CD4EFF" w:rsidRDefault="00F311B2" w:rsidP="008E4EB7">
            <w:pPr>
              <w:spacing w:line="240" w:lineRule="auto"/>
              <w:jc w:val="center"/>
              <w:rPr>
                <w:szCs w:val="20"/>
              </w:rPr>
            </w:pPr>
          </w:p>
        </w:tc>
        <w:tc>
          <w:tcPr>
            <w:tcW w:w="859" w:type="dxa"/>
            <w:tcBorders>
              <w:top w:val="nil"/>
              <w:left w:val="nil"/>
              <w:right w:val="nil"/>
            </w:tcBorders>
            <w:noWrap/>
            <w:vAlign w:val="center"/>
            <w:hideMark/>
          </w:tcPr>
          <w:p w14:paraId="3A0DA46C" w14:textId="77777777" w:rsidR="00F311B2" w:rsidRPr="00CD4EFF" w:rsidRDefault="00F311B2" w:rsidP="008E4EB7">
            <w:pPr>
              <w:spacing w:line="240" w:lineRule="auto"/>
              <w:jc w:val="center"/>
              <w:rPr>
                <w:szCs w:val="20"/>
              </w:rPr>
            </w:pPr>
          </w:p>
        </w:tc>
        <w:tc>
          <w:tcPr>
            <w:tcW w:w="860" w:type="dxa"/>
            <w:tcBorders>
              <w:top w:val="nil"/>
              <w:left w:val="nil"/>
              <w:right w:val="nil"/>
            </w:tcBorders>
            <w:noWrap/>
            <w:vAlign w:val="center"/>
            <w:hideMark/>
          </w:tcPr>
          <w:p w14:paraId="38698E50" w14:textId="25B841D0" w:rsidR="00F311B2" w:rsidRPr="00CE130F" w:rsidRDefault="00F311B2" w:rsidP="008E4EB7">
            <w:pPr>
              <w:spacing w:line="240" w:lineRule="auto"/>
              <w:jc w:val="center"/>
              <w:rPr>
                <w:rFonts w:eastAsiaTheme="minorEastAsia"/>
                <w:color w:val="000000"/>
                <w:szCs w:val="20"/>
                <w:lang w:eastAsia="zh-CN"/>
              </w:rPr>
            </w:pPr>
            <w:r w:rsidRPr="00CD4EFF">
              <w:rPr>
                <w:color w:val="000000"/>
                <w:szCs w:val="20"/>
              </w:rPr>
              <w:t>14.0</w:t>
            </w:r>
            <w:r w:rsidR="00C32FA6" w:rsidRPr="00C32FA6">
              <w:rPr>
                <w:vertAlign w:val="superscript"/>
              </w:rPr>
              <w:t>55</w:t>
            </w:r>
          </w:p>
        </w:tc>
      </w:tr>
      <w:tr w:rsidR="00F311B2" w:rsidRPr="00CD4EFF" w14:paraId="73636872" w14:textId="77777777" w:rsidTr="008E4EB7">
        <w:trPr>
          <w:trHeight w:val="270"/>
          <w:jc w:val="center"/>
        </w:trPr>
        <w:tc>
          <w:tcPr>
            <w:tcW w:w="1418" w:type="dxa"/>
            <w:tcBorders>
              <w:top w:val="nil"/>
              <w:left w:val="nil"/>
              <w:bottom w:val="single" w:sz="12" w:space="0" w:color="auto"/>
              <w:right w:val="nil"/>
            </w:tcBorders>
            <w:noWrap/>
            <w:vAlign w:val="center"/>
            <w:hideMark/>
          </w:tcPr>
          <w:p w14:paraId="4DB56B55" w14:textId="1F84D95E" w:rsidR="00F311B2" w:rsidRPr="00CD4EFF" w:rsidRDefault="00CD4EFF" w:rsidP="008E4EB7">
            <w:pPr>
              <w:spacing w:line="240" w:lineRule="auto"/>
              <w:jc w:val="center"/>
              <w:rPr>
                <w:color w:val="000000"/>
                <w:szCs w:val="20"/>
                <w:lang w:eastAsia="zh-CN"/>
              </w:rPr>
            </w:pPr>
            <w:r w:rsidRPr="00CD4EFF">
              <w:rPr>
                <w:rFonts w:eastAsia="宋体"/>
                <w:color w:val="000000"/>
                <w:szCs w:val="20"/>
                <w:lang w:eastAsia="zh-CN"/>
              </w:rPr>
              <w:t>Xinjiang</w:t>
            </w:r>
          </w:p>
        </w:tc>
        <w:tc>
          <w:tcPr>
            <w:tcW w:w="859" w:type="dxa"/>
            <w:tcBorders>
              <w:top w:val="nil"/>
              <w:left w:val="nil"/>
              <w:bottom w:val="single" w:sz="12" w:space="0" w:color="auto"/>
              <w:right w:val="nil"/>
            </w:tcBorders>
          </w:tcPr>
          <w:p w14:paraId="43E36D07" w14:textId="6A40F79A" w:rsidR="00F311B2" w:rsidRPr="00CE130F" w:rsidRDefault="00F311B2" w:rsidP="008E4EB7">
            <w:pPr>
              <w:spacing w:line="240" w:lineRule="auto"/>
              <w:jc w:val="center"/>
              <w:rPr>
                <w:rFonts w:eastAsiaTheme="minorEastAsia"/>
                <w:color w:val="000000"/>
                <w:szCs w:val="20"/>
                <w:lang w:eastAsia="zh-CN"/>
              </w:rPr>
            </w:pPr>
            <w:r w:rsidRPr="00CD4EFF">
              <w:rPr>
                <w:color w:val="000000"/>
                <w:szCs w:val="20"/>
              </w:rPr>
              <w:t>28.2</w:t>
            </w:r>
            <w:r w:rsidR="00C32FA6" w:rsidRPr="00C32FA6">
              <w:rPr>
                <w:vertAlign w:val="superscript"/>
              </w:rPr>
              <w:t>14</w:t>
            </w:r>
          </w:p>
        </w:tc>
        <w:tc>
          <w:tcPr>
            <w:tcW w:w="859" w:type="dxa"/>
            <w:tcBorders>
              <w:top w:val="nil"/>
              <w:left w:val="nil"/>
              <w:bottom w:val="single" w:sz="12" w:space="0" w:color="auto"/>
              <w:right w:val="nil"/>
            </w:tcBorders>
          </w:tcPr>
          <w:p w14:paraId="06DA7485" w14:textId="77777777" w:rsidR="00F311B2" w:rsidRPr="00CD4EFF" w:rsidRDefault="00F311B2" w:rsidP="008E4EB7">
            <w:pPr>
              <w:spacing w:line="240" w:lineRule="auto"/>
              <w:jc w:val="center"/>
              <w:rPr>
                <w:color w:val="000000"/>
                <w:szCs w:val="20"/>
              </w:rPr>
            </w:pPr>
          </w:p>
        </w:tc>
        <w:tc>
          <w:tcPr>
            <w:tcW w:w="859" w:type="dxa"/>
            <w:tcBorders>
              <w:top w:val="nil"/>
              <w:left w:val="nil"/>
              <w:bottom w:val="single" w:sz="12" w:space="0" w:color="auto"/>
              <w:right w:val="nil"/>
            </w:tcBorders>
            <w:noWrap/>
            <w:vAlign w:val="center"/>
            <w:hideMark/>
          </w:tcPr>
          <w:p w14:paraId="05B4D708" w14:textId="77777777" w:rsidR="00F311B2" w:rsidRPr="00CD4EFF" w:rsidRDefault="00F311B2" w:rsidP="008E4EB7">
            <w:pPr>
              <w:spacing w:line="240" w:lineRule="auto"/>
              <w:jc w:val="center"/>
              <w:rPr>
                <w:color w:val="000000"/>
                <w:szCs w:val="20"/>
              </w:rPr>
            </w:pPr>
          </w:p>
        </w:tc>
        <w:tc>
          <w:tcPr>
            <w:tcW w:w="859" w:type="dxa"/>
            <w:tcBorders>
              <w:top w:val="nil"/>
              <w:left w:val="nil"/>
              <w:bottom w:val="single" w:sz="12" w:space="0" w:color="auto"/>
              <w:right w:val="nil"/>
            </w:tcBorders>
            <w:noWrap/>
            <w:vAlign w:val="center"/>
            <w:hideMark/>
          </w:tcPr>
          <w:p w14:paraId="05A9F0AD" w14:textId="01D80F03" w:rsidR="00F311B2" w:rsidRPr="00CE130F" w:rsidRDefault="00F311B2" w:rsidP="008E4EB7">
            <w:pPr>
              <w:spacing w:line="240" w:lineRule="auto"/>
              <w:jc w:val="center"/>
              <w:rPr>
                <w:rFonts w:eastAsiaTheme="minorEastAsia"/>
                <w:color w:val="000000"/>
                <w:szCs w:val="20"/>
                <w:lang w:eastAsia="zh-CN"/>
              </w:rPr>
            </w:pPr>
            <w:r w:rsidRPr="00CD4EFF">
              <w:rPr>
                <w:color w:val="000000"/>
                <w:szCs w:val="20"/>
              </w:rPr>
              <w:t>21.2</w:t>
            </w:r>
            <w:r w:rsidR="00C32FA6" w:rsidRPr="00C32FA6">
              <w:rPr>
                <w:vertAlign w:val="superscript"/>
              </w:rPr>
              <w:t>11</w:t>
            </w:r>
          </w:p>
        </w:tc>
        <w:tc>
          <w:tcPr>
            <w:tcW w:w="859" w:type="dxa"/>
            <w:tcBorders>
              <w:top w:val="nil"/>
              <w:left w:val="nil"/>
              <w:bottom w:val="single" w:sz="12" w:space="0" w:color="auto"/>
              <w:right w:val="nil"/>
            </w:tcBorders>
            <w:noWrap/>
            <w:vAlign w:val="center"/>
            <w:hideMark/>
          </w:tcPr>
          <w:p w14:paraId="6382DB1C" w14:textId="77777777" w:rsidR="00F311B2" w:rsidRPr="00CD4EFF" w:rsidRDefault="00F311B2" w:rsidP="008E4EB7">
            <w:pPr>
              <w:spacing w:line="240" w:lineRule="auto"/>
              <w:jc w:val="center"/>
              <w:rPr>
                <w:color w:val="000000"/>
                <w:szCs w:val="20"/>
              </w:rPr>
            </w:pPr>
          </w:p>
        </w:tc>
        <w:tc>
          <w:tcPr>
            <w:tcW w:w="859" w:type="dxa"/>
            <w:tcBorders>
              <w:top w:val="nil"/>
              <w:left w:val="nil"/>
              <w:bottom w:val="single" w:sz="12" w:space="0" w:color="auto"/>
              <w:right w:val="nil"/>
            </w:tcBorders>
            <w:noWrap/>
            <w:vAlign w:val="center"/>
            <w:hideMark/>
          </w:tcPr>
          <w:p w14:paraId="2E1CBF34" w14:textId="77777777" w:rsidR="00F311B2" w:rsidRPr="00CD4EFF" w:rsidRDefault="00F311B2" w:rsidP="008E4EB7">
            <w:pPr>
              <w:spacing w:line="240" w:lineRule="auto"/>
              <w:jc w:val="center"/>
              <w:rPr>
                <w:color w:val="000000"/>
                <w:szCs w:val="20"/>
              </w:rPr>
            </w:pPr>
          </w:p>
        </w:tc>
        <w:tc>
          <w:tcPr>
            <w:tcW w:w="859" w:type="dxa"/>
            <w:tcBorders>
              <w:top w:val="nil"/>
              <w:left w:val="nil"/>
              <w:bottom w:val="single" w:sz="12" w:space="0" w:color="auto"/>
              <w:right w:val="nil"/>
            </w:tcBorders>
            <w:noWrap/>
            <w:vAlign w:val="center"/>
            <w:hideMark/>
          </w:tcPr>
          <w:p w14:paraId="1FDFF54D" w14:textId="1CBF12D8" w:rsidR="00F311B2" w:rsidRPr="00CE130F" w:rsidRDefault="00F311B2" w:rsidP="008E4EB7">
            <w:pPr>
              <w:spacing w:line="240" w:lineRule="auto"/>
              <w:jc w:val="center"/>
              <w:rPr>
                <w:rFonts w:eastAsiaTheme="minorEastAsia"/>
                <w:color w:val="000000"/>
                <w:szCs w:val="20"/>
                <w:lang w:eastAsia="zh-CN"/>
              </w:rPr>
            </w:pPr>
            <w:r w:rsidRPr="00CD4EFF">
              <w:rPr>
                <w:color w:val="000000"/>
                <w:szCs w:val="20"/>
              </w:rPr>
              <w:t>30.2</w:t>
            </w:r>
            <w:r w:rsidR="00C32FA6" w:rsidRPr="00C32FA6">
              <w:rPr>
                <w:vertAlign w:val="superscript"/>
              </w:rPr>
              <w:t>56</w:t>
            </w:r>
          </w:p>
        </w:tc>
        <w:tc>
          <w:tcPr>
            <w:tcW w:w="859" w:type="dxa"/>
            <w:tcBorders>
              <w:top w:val="nil"/>
              <w:left w:val="nil"/>
              <w:bottom w:val="single" w:sz="12" w:space="0" w:color="auto"/>
              <w:right w:val="nil"/>
            </w:tcBorders>
            <w:noWrap/>
            <w:vAlign w:val="center"/>
            <w:hideMark/>
          </w:tcPr>
          <w:p w14:paraId="6DD2426B" w14:textId="77777777" w:rsidR="00F311B2" w:rsidRPr="00CD4EFF" w:rsidRDefault="00F311B2" w:rsidP="008E4EB7">
            <w:pPr>
              <w:spacing w:line="240" w:lineRule="auto"/>
              <w:jc w:val="center"/>
              <w:rPr>
                <w:color w:val="000000"/>
                <w:szCs w:val="20"/>
              </w:rPr>
            </w:pPr>
          </w:p>
        </w:tc>
        <w:tc>
          <w:tcPr>
            <w:tcW w:w="860" w:type="dxa"/>
            <w:tcBorders>
              <w:top w:val="nil"/>
              <w:left w:val="nil"/>
              <w:bottom w:val="single" w:sz="12" w:space="0" w:color="auto"/>
              <w:right w:val="nil"/>
            </w:tcBorders>
            <w:noWrap/>
            <w:vAlign w:val="center"/>
            <w:hideMark/>
          </w:tcPr>
          <w:p w14:paraId="364AEC99" w14:textId="77777777" w:rsidR="00F311B2" w:rsidRPr="00CD4EFF" w:rsidRDefault="00F311B2" w:rsidP="008E4EB7">
            <w:pPr>
              <w:spacing w:line="240" w:lineRule="auto"/>
              <w:jc w:val="center"/>
              <w:rPr>
                <w:color w:val="000000"/>
                <w:szCs w:val="20"/>
              </w:rPr>
            </w:pPr>
          </w:p>
        </w:tc>
      </w:tr>
    </w:tbl>
    <w:p w14:paraId="23720A83" w14:textId="2E0DE596" w:rsidR="006E666A" w:rsidRPr="00CD4EFF" w:rsidRDefault="00CD4EFF" w:rsidP="006E666A">
      <w:pPr>
        <w:spacing w:line="240" w:lineRule="auto"/>
        <w:ind w:firstLine="360"/>
        <w:rPr>
          <w:rFonts w:eastAsiaTheme="minorEastAsia"/>
          <w:sz w:val="18"/>
          <w:szCs w:val="18"/>
          <w:lang w:eastAsia="zh-CN"/>
        </w:rPr>
      </w:pPr>
      <w:r w:rsidRPr="00CD4EFF">
        <w:rPr>
          <w:rFonts w:eastAsiaTheme="minorEastAsia"/>
          <w:sz w:val="18"/>
          <w:szCs w:val="18"/>
          <w:lang w:eastAsia="zh-CN"/>
        </w:rPr>
        <w:t xml:space="preserve">Note: Values represent literature-reported estimates of provincial </w:t>
      </w:r>
      <w:r w:rsidR="004C758A" w:rsidRPr="004C758A">
        <w:rPr>
          <w:rFonts w:eastAsiaTheme="minorEastAsia"/>
          <w:sz w:val="18"/>
          <w:szCs w:val="18"/>
          <w:lang w:eastAsia="zh-CN"/>
        </w:rPr>
        <w:t>domestic</w:t>
      </w:r>
      <w:r w:rsidR="00B37076">
        <w:rPr>
          <w:rFonts w:eastAsiaTheme="minorEastAsia" w:hint="eastAsia"/>
          <w:sz w:val="18"/>
          <w:szCs w:val="18"/>
          <w:lang w:eastAsia="zh-CN"/>
        </w:rPr>
        <w:t xml:space="preserve"> </w:t>
      </w:r>
      <w:r w:rsidRPr="00CD4EFF">
        <w:rPr>
          <w:rFonts w:eastAsiaTheme="minorEastAsia"/>
          <w:sz w:val="18"/>
          <w:szCs w:val="18"/>
          <w:lang w:eastAsia="zh-CN"/>
        </w:rPr>
        <w:t xml:space="preserve">straw burning ratios. Data were compiled from Xing et al. </w:t>
      </w:r>
      <w:r w:rsidR="00C32FA6" w:rsidRPr="00C32FA6">
        <w:rPr>
          <w:sz w:val="18"/>
          <w:vertAlign w:val="superscript"/>
        </w:rPr>
        <w:t>8</w:t>
      </w:r>
      <w:r w:rsidRPr="00CD4EFF">
        <w:rPr>
          <w:rFonts w:eastAsiaTheme="minorEastAsia"/>
          <w:sz w:val="18"/>
          <w:szCs w:val="18"/>
          <w:lang w:eastAsia="zh-CN"/>
        </w:rPr>
        <w:t xml:space="preserve"> and references</w:t>
      </w:r>
    </w:p>
    <w:p w14:paraId="3C1BD7E3" w14:textId="53A8D51D" w:rsidR="006E666A" w:rsidRDefault="00F311B2" w:rsidP="00F20188">
      <w:pPr>
        <w:pStyle w:val="MStitle"/>
        <w:rPr>
          <w:rFonts w:eastAsiaTheme="minorEastAsia"/>
        </w:rPr>
      </w:pPr>
      <w:bookmarkStart w:id="4" w:name="_Hlk218613520"/>
      <w:r w:rsidRPr="00F311B2">
        <w:rPr>
          <w:rFonts w:eastAsiaTheme="minorEastAsia"/>
        </w:rPr>
        <w:t xml:space="preserve">Table </w:t>
      </w:r>
      <w:proofErr w:type="spellStart"/>
      <w:r w:rsidR="0022330A">
        <w:rPr>
          <w:rFonts w:eastAsiaTheme="minorEastAsia" w:hint="eastAsia"/>
        </w:rPr>
        <w:t>S3</w:t>
      </w:r>
      <w:proofErr w:type="spellEnd"/>
      <w:r w:rsidRPr="00F311B2">
        <w:rPr>
          <w:rFonts w:eastAsiaTheme="minorEastAsia"/>
        </w:rPr>
        <w:t xml:space="preserve"> Literature</w:t>
      </w:r>
      <w:r w:rsidR="00CD4EFF">
        <w:rPr>
          <w:rFonts w:eastAsiaTheme="minorEastAsia" w:hint="eastAsia"/>
        </w:rPr>
        <w:t>-</w:t>
      </w:r>
      <w:r w:rsidRPr="00F311B2">
        <w:rPr>
          <w:rFonts w:eastAsiaTheme="minorEastAsia"/>
        </w:rPr>
        <w:t xml:space="preserve">based estimates of provincial </w:t>
      </w:r>
      <w:r w:rsidR="004C758A" w:rsidRPr="004C758A">
        <w:rPr>
          <w:rFonts w:eastAsiaTheme="minorEastAsia"/>
        </w:rPr>
        <w:t>domestic</w:t>
      </w:r>
      <w:r w:rsidRPr="00F311B2">
        <w:rPr>
          <w:rFonts w:eastAsiaTheme="minorEastAsia"/>
        </w:rPr>
        <w:t xml:space="preserve"> straw burning ratios (</w:t>
      </w:r>
      <w:r w:rsidRPr="00F311B2">
        <w:rPr>
          <w:rFonts w:ascii="Cambria Math" w:eastAsiaTheme="minorEastAsia" w:hAnsi="Cambria Math" w:cs="Cambria Math"/>
        </w:rPr>
        <w:t>𝑅</w:t>
      </w:r>
      <w:r w:rsidRPr="00F311B2">
        <w:rPr>
          <w:rFonts w:eastAsiaTheme="minorEastAsia"/>
        </w:rPr>
        <w:t>) in China</w:t>
      </w:r>
      <w:r w:rsidR="00B22B7B">
        <w:rPr>
          <w:rFonts w:eastAsiaTheme="minorEastAsia" w:hint="eastAsia"/>
        </w:rPr>
        <w:t>.</w:t>
      </w:r>
      <w:bookmarkEnd w:id="4"/>
    </w:p>
    <w:p w14:paraId="1D6AB76C" w14:textId="77777777" w:rsidR="00C32FA6" w:rsidRPr="008E4EB7" w:rsidRDefault="00F20188" w:rsidP="00F20188">
      <w:pPr>
        <w:spacing w:line="240" w:lineRule="auto"/>
        <w:jc w:val="left"/>
        <w:rPr>
          <w:rFonts w:eastAsiaTheme="minorEastAsia"/>
          <w:b/>
          <w:bCs/>
          <w:lang w:eastAsia="zh-CN"/>
        </w:rPr>
      </w:pPr>
      <w:r>
        <w:rPr>
          <w:rFonts w:eastAsiaTheme="minorEastAsia"/>
          <w:b/>
          <w:bCs/>
          <w:lang w:eastAsia="zh-CN"/>
        </w:rPr>
        <w:br w:type="page"/>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120"/>
        <w:gridCol w:w="1505"/>
      </w:tblGrid>
      <w:tr w:rsidR="00C32FA6" w:rsidRPr="00CF6B96" w14:paraId="098FA63E" w14:textId="77777777" w:rsidTr="00C94B39">
        <w:trPr>
          <w:trHeight w:val="278"/>
          <w:jc w:val="center"/>
        </w:trPr>
        <w:tc>
          <w:tcPr>
            <w:tcW w:w="1620" w:type="dxa"/>
            <w:tcBorders>
              <w:top w:val="single" w:sz="12" w:space="0" w:color="000000" w:themeColor="text1"/>
              <w:bottom w:val="single" w:sz="6" w:space="0" w:color="000000" w:themeColor="text1"/>
            </w:tcBorders>
            <w:noWrap/>
            <w:hideMark/>
          </w:tcPr>
          <w:p w14:paraId="220B5FF6"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lastRenderedPageBreak/>
              <w:t>Province</w:t>
            </w:r>
          </w:p>
        </w:tc>
        <w:tc>
          <w:tcPr>
            <w:tcW w:w="2120" w:type="dxa"/>
            <w:tcBorders>
              <w:top w:val="single" w:sz="12" w:space="0" w:color="000000" w:themeColor="text1"/>
              <w:bottom w:val="single" w:sz="6" w:space="0" w:color="000000" w:themeColor="text1"/>
            </w:tcBorders>
            <w:noWrap/>
            <w:hideMark/>
          </w:tcPr>
          <w:p w14:paraId="296D1CE9"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Geographical region</w:t>
            </w:r>
          </w:p>
        </w:tc>
        <w:tc>
          <w:tcPr>
            <w:tcW w:w="1505" w:type="dxa"/>
            <w:tcBorders>
              <w:top w:val="single" w:sz="12" w:space="0" w:color="000000" w:themeColor="text1"/>
              <w:bottom w:val="single" w:sz="6" w:space="0" w:color="000000" w:themeColor="text1"/>
            </w:tcBorders>
            <w:noWrap/>
            <w:hideMark/>
          </w:tcPr>
          <w:p w14:paraId="59FAE77E"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Region code</w:t>
            </w:r>
          </w:p>
        </w:tc>
      </w:tr>
      <w:tr w:rsidR="00C32FA6" w:rsidRPr="00CF6B96" w14:paraId="73A04B07" w14:textId="77777777" w:rsidTr="00C94B39">
        <w:trPr>
          <w:trHeight w:val="278"/>
          <w:jc w:val="center"/>
        </w:trPr>
        <w:tc>
          <w:tcPr>
            <w:tcW w:w="1620" w:type="dxa"/>
            <w:tcBorders>
              <w:top w:val="single" w:sz="6" w:space="0" w:color="000000" w:themeColor="text1"/>
            </w:tcBorders>
            <w:noWrap/>
            <w:hideMark/>
          </w:tcPr>
          <w:p w14:paraId="66E9475A"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Beijing</w:t>
            </w:r>
          </w:p>
        </w:tc>
        <w:tc>
          <w:tcPr>
            <w:tcW w:w="2120" w:type="dxa"/>
            <w:tcBorders>
              <w:top w:val="single" w:sz="6" w:space="0" w:color="000000" w:themeColor="text1"/>
            </w:tcBorders>
            <w:noWrap/>
            <w:hideMark/>
          </w:tcPr>
          <w:p w14:paraId="1E6335B1"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 China</w:t>
            </w:r>
          </w:p>
        </w:tc>
        <w:tc>
          <w:tcPr>
            <w:tcW w:w="1505" w:type="dxa"/>
            <w:tcBorders>
              <w:top w:val="single" w:sz="6" w:space="0" w:color="000000" w:themeColor="text1"/>
            </w:tcBorders>
            <w:noWrap/>
            <w:hideMark/>
          </w:tcPr>
          <w:p w14:paraId="5F0F93A7"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NC</w:t>
            </w:r>
          </w:p>
        </w:tc>
      </w:tr>
      <w:tr w:rsidR="00C32FA6" w:rsidRPr="00CF6B96" w14:paraId="0A01F211" w14:textId="77777777" w:rsidTr="00C94B39">
        <w:trPr>
          <w:trHeight w:val="278"/>
          <w:jc w:val="center"/>
        </w:trPr>
        <w:tc>
          <w:tcPr>
            <w:tcW w:w="1620" w:type="dxa"/>
            <w:noWrap/>
            <w:hideMark/>
          </w:tcPr>
          <w:p w14:paraId="676B31D1"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Tianjin</w:t>
            </w:r>
          </w:p>
        </w:tc>
        <w:tc>
          <w:tcPr>
            <w:tcW w:w="2120" w:type="dxa"/>
            <w:noWrap/>
            <w:hideMark/>
          </w:tcPr>
          <w:p w14:paraId="16631CE2"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 China</w:t>
            </w:r>
          </w:p>
        </w:tc>
        <w:tc>
          <w:tcPr>
            <w:tcW w:w="1505" w:type="dxa"/>
            <w:noWrap/>
            <w:hideMark/>
          </w:tcPr>
          <w:p w14:paraId="7357CA89"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NC</w:t>
            </w:r>
          </w:p>
        </w:tc>
      </w:tr>
      <w:tr w:rsidR="00C32FA6" w:rsidRPr="00CF6B96" w14:paraId="73CEAE09" w14:textId="77777777" w:rsidTr="00C94B39">
        <w:trPr>
          <w:trHeight w:val="278"/>
          <w:jc w:val="center"/>
        </w:trPr>
        <w:tc>
          <w:tcPr>
            <w:tcW w:w="1620" w:type="dxa"/>
            <w:noWrap/>
            <w:hideMark/>
          </w:tcPr>
          <w:p w14:paraId="07B0393E"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Hebei</w:t>
            </w:r>
          </w:p>
        </w:tc>
        <w:tc>
          <w:tcPr>
            <w:tcW w:w="2120" w:type="dxa"/>
            <w:noWrap/>
            <w:hideMark/>
          </w:tcPr>
          <w:p w14:paraId="0E90A272"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 China</w:t>
            </w:r>
          </w:p>
        </w:tc>
        <w:tc>
          <w:tcPr>
            <w:tcW w:w="1505" w:type="dxa"/>
            <w:noWrap/>
            <w:hideMark/>
          </w:tcPr>
          <w:p w14:paraId="5DB49540"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NC</w:t>
            </w:r>
          </w:p>
        </w:tc>
      </w:tr>
      <w:tr w:rsidR="00C32FA6" w:rsidRPr="00CF6B96" w14:paraId="55C10B00" w14:textId="77777777" w:rsidTr="00C94B39">
        <w:trPr>
          <w:trHeight w:val="278"/>
          <w:jc w:val="center"/>
        </w:trPr>
        <w:tc>
          <w:tcPr>
            <w:tcW w:w="1620" w:type="dxa"/>
            <w:noWrap/>
            <w:hideMark/>
          </w:tcPr>
          <w:p w14:paraId="5AF77DCA"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Shanxi</w:t>
            </w:r>
          </w:p>
        </w:tc>
        <w:tc>
          <w:tcPr>
            <w:tcW w:w="2120" w:type="dxa"/>
            <w:noWrap/>
            <w:hideMark/>
          </w:tcPr>
          <w:p w14:paraId="63A18539"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 China</w:t>
            </w:r>
          </w:p>
        </w:tc>
        <w:tc>
          <w:tcPr>
            <w:tcW w:w="1505" w:type="dxa"/>
            <w:noWrap/>
            <w:hideMark/>
          </w:tcPr>
          <w:p w14:paraId="4680C98D"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NC</w:t>
            </w:r>
          </w:p>
        </w:tc>
      </w:tr>
      <w:tr w:rsidR="00C32FA6" w:rsidRPr="00CF6B96" w14:paraId="1BA69FA3" w14:textId="77777777" w:rsidTr="00C94B39">
        <w:trPr>
          <w:trHeight w:val="278"/>
          <w:jc w:val="center"/>
        </w:trPr>
        <w:tc>
          <w:tcPr>
            <w:tcW w:w="1620" w:type="dxa"/>
            <w:noWrap/>
            <w:hideMark/>
          </w:tcPr>
          <w:p w14:paraId="69CFE49A"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Inner Mongolia</w:t>
            </w:r>
          </w:p>
        </w:tc>
        <w:tc>
          <w:tcPr>
            <w:tcW w:w="2120" w:type="dxa"/>
            <w:noWrap/>
            <w:hideMark/>
          </w:tcPr>
          <w:p w14:paraId="6781CD79"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 China</w:t>
            </w:r>
          </w:p>
        </w:tc>
        <w:tc>
          <w:tcPr>
            <w:tcW w:w="1505" w:type="dxa"/>
            <w:noWrap/>
            <w:hideMark/>
          </w:tcPr>
          <w:p w14:paraId="79B47983"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NC</w:t>
            </w:r>
          </w:p>
        </w:tc>
      </w:tr>
      <w:tr w:rsidR="00C32FA6" w:rsidRPr="00CF6B96" w14:paraId="1250AD2D" w14:textId="77777777" w:rsidTr="00C94B39">
        <w:trPr>
          <w:trHeight w:val="278"/>
          <w:jc w:val="center"/>
        </w:trPr>
        <w:tc>
          <w:tcPr>
            <w:tcW w:w="1620" w:type="dxa"/>
            <w:noWrap/>
            <w:hideMark/>
          </w:tcPr>
          <w:p w14:paraId="6246EC3B"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Liaoning</w:t>
            </w:r>
          </w:p>
        </w:tc>
        <w:tc>
          <w:tcPr>
            <w:tcW w:w="2120" w:type="dxa"/>
            <w:noWrap/>
            <w:hideMark/>
          </w:tcPr>
          <w:p w14:paraId="55E1803A"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Northeast China</w:t>
            </w:r>
          </w:p>
        </w:tc>
        <w:tc>
          <w:tcPr>
            <w:tcW w:w="1505" w:type="dxa"/>
            <w:noWrap/>
            <w:hideMark/>
          </w:tcPr>
          <w:p w14:paraId="47012762"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NE</w:t>
            </w:r>
          </w:p>
        </w:tc>
      </w:tr>
      <w:tr w:rsidR="00C32FA6" w:rsidRPr="00CF6B96" w14:paraId="687F7B28" w14:textId="77777777" w:rsidTr="00C94B39">
        <w:trPr>
          <w:trHeight w:val="278"/>
          <w:jc w:val="center"/>
        </w:trPr>
        <w:tc>
          <w:tcPr>
            <w:tcW w:w="1620" w:type="dxa"/>
            <w:noWrap/>
            <w:hideMark/>
          </w:tcPr>
          <w:p w14:paraId="3C105145"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Jilin</w:t>
            </w:r>
          </w:p>
        </w:tc>
        <w:tc>
          <w:tcPr>
            <w:tcW w:w="2120" w:type="dxa"/>
            <w:noWrap/>
            <w:hideMark/>
          </w:tcPr>
          <w:p w14:paraId="590A8733"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Northeast China</w:t>
            </w:r>
          </w:p>
        </w:tc>
        <w:tc>
          <w:tcPr>
            <w:tcW w:w="1505" w:type="dxa"/>
            <w:noWrap/>
            <w:hideMark/>
          </w:tcPr>
          <w:p w14:paraId="03F1A625"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NE</w:t>
            </w:r>
          </w:p>
        </w:tc>
      </w:tr>
      <w:tr w:rsidR="00C32FA6" w:rsidRPr="00CF6B96" w14:paraId="3A21851A" w14:textId="77777777" w:rsidTr="00C94B39">
        <w:trPr>
          <w:trHeight w:val="278"/>
          <w:jc w:val="center"/>
        </w:trPr>
        <w:tc>
          <w:tcPr>
            <w:tcW w:w="1620" w:type="dxa"/>
            <w:noWrap/>
            <w:hideMark/>
          </w:tcPr>
          <w:p w14:paraId="7DA4A3B1"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Heilongjiang</w:t>
            </w:r>
          </w:p>
        </w:tc>
        <w:tc>
          <w:tcPr>
            <w:tcW w:w="2120" w:type="dxa"/>
            <w:noWrap/>
            <w:hideMark/>
          </w:tcPr>
          <w:p w14:paraId="3028A84D"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Northeast China</w:t>
            </w:r>
          </w:p>
        </w:tc>
        <w:tc>
          <w:tcPr>
            <w:tcW w:w="1505" w:type="dxa"/>
            <w:noWrap/>
            <w:hideMark/>
          </w:tcPr>
          <w:p w14:paraId="22CD5423"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NE</w:t>
            </w:r>
          </w:p>
        </w:tc>
      </w:tr>
      <w:tr w:rsidR="00C32FA6" w:rsidRPr="00CF6B96" w14:paraId="29DAEE22" w14:textId="77777777" w:rsidTr="00C94B39">
        <w:trPr>
          <w:trHeight w:val="278"/>
          <w:jc w:val="center"/>
        </w:trPr>
        <w:tc>
          <w:tcPr>
            <w:tcW w:w="1620" w:type="dxa"/>
            <w:noWrap/>
            <w:hideMark/>
          </w:tcPr>
          <w:p w14:paraId="32FC0DBD"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Shanghai</w:t>
            </w:r>
          </w:p>
        </w:tc>
        <w:tc>
          <w:tcPr>
            <w:tcW w:w="2120" w:type="dxa"/>
            <w:noWrap/>
            <w:hideMark/>
          </w:tcPr>
          <w:p w14:paraId="0AA7D698"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East China</w:t>
            </w:r>
          </w:p>
        </w:tc>
        <w:tc>
          <w:tcPr>
            <w:tcW w:w="1505" w:type="dxa"/>
            <w:noWrap/>
            <w:hideMark/>
          </w:tcPr>
          <w:p w14:paraId="63E02AE8"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EC</w:t>
            </w:r>
          </w:p>
        </w:tc>
      </w:tr>
      <w:tr w:rsidR="00C32FA6" w:rsidRPr="00CF6B96" w14:paraId="2F0F1303" w14:textId="77777777" w:rsidTr="00C94B39">
        <w:trPr>
          <w:trHeight w:val="278"/>
          <w:jc w:val="center"/>
        </w:trPr>
        <w:tc>
          <w:tcPr>
            <w:tcW w:w="1620" w:type="dxa"/>
            <w:noWrap/>
            <w:hideMark/>
          </w:tcPr>
          <w:p w14:paraId="4EEE5EC0"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Jiangsu</w:t>
            </w:r>
          </w:p>
        </w:tc>
        <w:tc>
          <w:tcPr>
            <w:tcW w:w="2120" w:type="dxa"/>
            <w:noWrap/>
            <w:hideMark/>
          </w:tcPr>
          <w:p w14:paraId="29B5C1C5"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East China</w:t>
            </w:r>
          </w:p>
        </w:tc>
        <w:tc>
          <w:tcPr>
            <w:tcW w:w="1505" w:type="dxa"/>
            <w:noWrap/>
            <w:hideMark/>
          </w:tcPr>
          <w:p w14:paraId="3CD76A20"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EC</w:t>
            </w:r>
          </w:p>
        </w:tc>
      </w:tr>
      <w:tr w:rsidR="00C32FA6" w:rsidRPr="00CF6B96" w14:paraId="656EBC1D" w14:textId="77777777" w:rsidTr="00C94B39">
        <w:trPr>
          <w:trHeight w:val="278"/>
          <w:jc w:val="center"/>
        </w:trPr>
        <w:tc>
          <w:tcPr>
            <w:tcW w:w="1620" w:type="dxa"/>
            <w:noWrap/>
            <w:hideMark/>
          </w:tcPr>
          <w:p w14:paraId="70591535"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Zhejiang</w:t>
            </w:r>
          </w:p>
        </w:tc>
        <w:tc>
          <w:tcPr>
            <w:tcW w:w="2120" w:type="dxa"/>
            <w:noWrap/>
            <w:hideMark/>
          </w:tcPr>
          <w:p w14:paraId="248F7829"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East China</w:t>
            </w:r>
          </w:p>
        </w:tc>
        <w:tc>
          <w:tcPr>
            <w:tcW w:w="1505" w:type="dxa"/>
            <w:noWrap/>
            <w:hideMark/>
          </w:tcPr>
          <w:p w14:paraId="2F017192"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EC</w:t>
            </w:r>
          </w:p>
        </w:tc>
      </w:tr>
      <w:tr w:rsidR="00C32FA6" w:rsidRPr="00CF6B96" w14:paraId="762CEF74" w14:textId="77777777" w:rsidTr="00C94B39">
        <w:trPr>
          <w:trHeight w:val="278"/>
          <w:jc w:val="center"/>
        </w:trPr>
        <w:tc>
          <w:tcPr>
            <w:tcW w:w="1620" w:type="dxa"/>
            <w:noWrap/>
            <w:hideMark/>
          </w:tcPr>
          <w:p w14:paraId="643388B6"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Anhui</w:t>
            </w:r>
          </w:p>
        </w:tc>
        <w:tc>
          <w:tcPr>
            <w:tcW w:w="2120" w:type="dxa"/>
            <w:noWrap/>
            <w:hideMark/>
          </w:tcPr>
          <w:p w14:paraId="2810A8B4"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East China</w:t>
            </w:r>
          </w:p>
        </w:tc>
        <w:tc>
          <w:tcPr>
            <w:tcW w:w="1505" w:type="dxa"/>
            <w:noWrap/>
            <w:hideMark/>
          </w:tcPr>
          <w:p w14:paraId="2224BB2A"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EC</w:t>
            </w:r>
          </w:p>
        </w:tc>
      </w:tr>
      <w:tr w:rsidR="00C32FA6" w:rsidRPr="00CF6B96" w14:paraId="6AE2CC8F" w14:textId="77777777" w:rsidTr="00C94B39">
        <w:trPr>
          <w:trHeight w:val="278"/>
          <w:jc w:val="center"/>
        </w:trPr>
        <w:tc>
          <w:tcPr>
            <w:tcW w:w="1620" w:type="dxa"/>
            <w:noWrap/>
            <w:hideMark/>
          </w:tcPr>
          <w:p w14:paraId="34EB33FF"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Fujian</w:t>
            </w:r>
          </w:p>
        </w:tc>
        <w:tc>
          <w:tcPr>
            <w:tcW w:w="2120" w:type="dxa"/>
            <w:noWrap/>
            <w:hideMark/>
          </w:tcPr>
          <w:p w14:paraId="3E36850B"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East China</w:t>
            </w:r>
          </w:p>
        </w:tc>
        <w:tc>
          <w:tcPr>
            <w:tcW w:w="1505" w:type="dxa"/>
            <w:noWrap/>
            <w:hideMark/>
          </w:tcPr>
          <w:p w14:paraId="4C9AD4CE"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EC</w:t>
            </w:r>
          </w:p>
        </w:tc>
      </w:tr>
      <w:tr w:rsidR="00C32FA6" w:rsidRPr="00CF6B96" w14:paraId="1B3920F2" w14:textId="77777777" w:rsidTr="00C94B39">
        <w:trPr>
          <w:trHeight w:val="278"/>
          <w:jc w:val="center"/>
        </w:trPr>
        <w:tc>
          <w:tcPr>
            <w:tcW w:w="1620" w:type="dxa"/>
            <w:noWrap/>
            <w:hideMark/>
          </w:tcPr>
          <w:p w14:paraId="19CE6F1B"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Jiangxi</w:t>
            </w:r>
          </w:p>
        </w:tc>
        <w:tc>
          <w:tcPr>
            <w:tcW w:w="2120" w:type="dxa"/>
            <w:noWrap/>
            <w:hideMark/>
          </w:tcPr>
          <w:p w14:paraId="1F891AAE"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East China</w:t>
            </w:r>
          </w:p>
        </w:tc>
        <w:tc>
          <w:tcPr>
            <w:tcW w:w="1505" w:type="dxa"/>
            <w:noWrap/>
            <w:hideMark/>
          </w:tcPr>
          <w:p w14:paraId="69D13DB4"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EC</w:t>
            </w:r>
          </w:p>
        </w:tc>
      </w:tr>
      <w:tr w:rsidR="00C32FA6" w:rsidRPr="00CF6B96" w14:paraId="2415128C" w14:textId="77777777" w:rsidTr="00C94B39">
        <w:trPr>
          <w:trHeight w:val="278"/>
          <w:jc w:val="center"/>
        </w:trPr>
        <w:tc>
          <w:tcPr>
            <w:tcW w:w="1620" w:type="dxa"/>
            <w:noWrap/>
            <w:hideMark/>
          </w:tcPr>
          <w:p w14:paraId="79B1B5BC"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Shandong</w:t>
            </w:r>
          </w:p>
        </w:tc>
        <w:tc>
          <w:tcPr>
            <w:tcW w:w="2120" w:type="dxa"/>
            <w:noWrap/>
            <w:hideMark/>
          </w:tcPr>
          <w:p w14:paraId="3195D4A0"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East China</w:t>
            </w:r>
          </w:p>
        </w:tc>
        <w:tc>
          <w:tcPr>
            <w:tcW w:w="1505" w:type="dxa"/>
            <w:noWrap/>
            <w:hideMark/>
          </w:tcPr>
          <w:p w14:paraId="5C0AC42E"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EC</w:t>
            </w:r>
          </w:p>
        </w:tc>
      </w:tr>
      <w:tr w:rsidR="00C32FA6" w:rsidRPr="00CF6B96" w14:paraId="616C495F" w14:textId="77777777" w:rsidTr="00C94B39">
        <w:trPr>
          <w:trHeight w:val="278"/>
          <w:jc w:val="center"/>
        </w:trPr>
        <w:tc>
          <w:tcPr>
            <w:tcW w:w="1620" w:type="dxa"/>
            <w:noWrap/>
            <w:hideMark/>
          </w:tcPr>
          <w:p w14:paraId="577545AC"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Henan</w:t>
            </w:r>
          </w:p>
        </w:tc>
        <w:tc>
          <w:tcPr>
            <w:tcW w:w="2120" w:type="dxa"/>
            <w:noWrap/>
            <w:hideMark/>
          </w:tcPr>
          <w:p w14:paraId="48FEB5E5"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Central China</w:t>
            </w:r>
          </w:p>
        </w:tc>
        <w:tc>
          <w:tcPr>
            <w:tcW w:w="1505" w:type="dxa"/>
            <w:noWrap/>
            <w:hideMark/>
          </w:tcPr>
          <w:p w14:paraId="6E94E6EF"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CC</w:t>
            </w:r>
          </w:p>
        </w:tc>
      </w:tr>
      <w:tr w:rsidR="00C32FA6" w:rsidRPr="00CF6B96" w14:paraId="5B6F332D" w14:textId="77777777" w:rsidTr="00C94B39">
        <w:trPr>
          <w:trHeight w:val="278"/>
          <w:jc w:val="center"/>
        </w:trPr>
        <w:tc>
          <w:tcPr>
            <w:tcW w:w="1620" w:type="dxa"/>
            <w:noWrap/>
            <w:hideMark/>
          </w:tcPr>
          <w:p w14:paraId="1247A6BE"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Hubei</w:t>
            </w:r>
          </w:p>
        </w:tc>
        <w:tc>
          <w:tcPr>
            <w:tcW w:w="2120" w:type="dxa"/>
            <w:noWrap/>
            <w:hideMark/>
          </w:tcPr>
          <w:p w14:paraId="61D489B5"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Central China</w:t>
            </w:r>
          </w:p>
        </w:tc>
        <w:tc>
          <w:tcPr>
            <w:tcW w:w="1505" w:type="dxa"/>
            <w:noWrap/>
            <w:hideMark/>
          </w:tcPr>
          <w:p w14:paraId="31B3D7EB"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CC</w:t>
            </w:r>
          </w:p>
        </w:tc>
      </w:tr>
      <w:tr w:rsidR="00C32FA6" w:rsidRPr="00CF6B96" w14:paraId="1B0F5E1A" w14:textId="77777777" w:rsidTr="00C94B39">
        <w:trPr>
          <w:trHeight w:val="278"/>
          <w:jc w:val="center"/>
        </w:trPr>
        <w:tc>
          <w:tcPr>
            <w:tcW w:w="1620" w:type="dxa"/>
            <w:noWrap/>
            <w:hideMark/>
          </w:tcPr>
          <w:p w14:paraId="540B3943"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Hunan</w:t>
            </w:r>
          </w:p>
        </w:tc>
        <w:tc>
          <w:tcPr>
            <w:tcW w:w="2120" w:type="dxa"/>
            <w:noWrap/>
            <w:hideMark/>
          </w:tcPr>
          <w:p w14:paraId="4DA0991A"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Central China</w:t>
            </w:r>
          </w:p>
        </w:tc>
        <w:tc>
          <w:tcPr>
            <w:tcW w:w="1505" w:type="dxa"/>
            <w:noWrap/>
            <w:hideMark/>
          </w:tcPr>
          <w:p w14:paraId="251E6B84"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CC</w:t>
            </w:r>
          </w:p>
        </w:tc>
      </w:tr>
      <w:tr w:rsidR="00C32FA6" w:rsidRPr="00CF6B96" w14:paraId="7EC89D94" w14:textId="77777777" w:rsidTr="00C94B39">
        <w:trPr>
          <w:trHeight w:val="278"/>
          <w:jc w:val="center"/>
        </w:trPr>
        <w:tc>
          <w:tcPr>
            <w:tcW w:w="1620" w:type="dxa"/>
            <w:noWrap/>
            <w:hideMark/>
          </w:tcPr>
          <w:p w14:paraId="3799D94C"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Guangdong</w:t>
            </w:r>
          </w:p>
        </w:tc>
        <w:tc>
          <w:tcPr>
            <w:tcW w:w="2120" w:type="dxa"/>
            <w:noWrap/>
            <w:hideMark/>
          </w:tcPr>
          <w:p w14:paraId="243207E3"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South China</w:t>
            </w:r>
          </w:p>
        </w:tc>
        <w:tc>
          <w:tcPr>
            <w:tcW w:w="1505" w:type="dxa"/>
            <w:noWrap/>
            <w:hideMark/>
          </w:tcPr>
          <w:p w14:paraId="2E6549AF"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SC</w:t>
            </w:r>
          </w:p>
        </w:tc>
      </w:tr>
      <w:tr w:rsidR="00C32FA6" w:rsidRPr="00CF6B96" w14:paraId="414EB989" w14:textId="77777777" w:rsidTr="00C94B39">
        <w:trPr>
          <w:trHeight w:val="278"/>
          <w:jc w:val="center"/>
        </w:trPr>
        <w:tc>
          <w:tcPr>
            <w:tcW w:w="1620" w:type="dxa"/>
            <w:noWrap/>
            <w:hideMark/>
          </w:tcPr>
          <w:p w14:paraId="71524341"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Guangxi</w:t>
            </w:r>
          </w:p>
        </w:tc>
        <w:tc>
          <w:tcPr>
            <w:tcW w:w="2120" w:type="dxa"/>
            <w:noWrap/>
            <w:hideMark/>
          </w:tcPr>
          <w:p w14:paraId="7BEB04A1"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South China</w:t>
            </w:r>
          </w:p>
        </w:tc>
        <w:tc>
          <w:tcPr>
            <w:tcW w:w="1505" w:type="dxa"/>
            <w:noWrap/>
            <w:hideMark/>
          </w:tcPr>
          <w:p w14:paraId="021D839C"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SC</w:t>
            </w:r>
          </w:p>
        </w:tc>
      </w:tr>
      <w:tr w:rsidR="00C32FA6" w:rsidRPr="00CF6B96" w14:paraId="573CD600" w14:textId="77777777" w:rsidTr="00C94B39">
        <w:trPr>
          <w:trHeight w:val="278"/>
          <w:jc w:val="center"/>
        </w:trPr>
        <w:tc>
          <w:tcPr>
            <w:tcW w:w="1620" w:type="dxa"/>
            <w:noWrap/>
            <w:hideMark/>
          </w:tcPr>
          <w:p w14:paraId="043089A7"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Hainan</w:t>
            </w:r>
          </w:p>
        </w:tc>
        <w:tc>
          <w:tcPr>
            <w:tcW w:w="2120" w:type="dxa"/>
            <w:noWrap/>
            <w:hideMark/>
          </w:tcPr>
          <w:p w14:paraId="551D7DB8"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South China</w:t>
            </w:r>
          </w:p>
        </w:tc>
        <w:tc>
          <w:tcPr>
            <w:tcW w:w="1505" w:type="dxa"/>
            <w:noWrap/>
            <w:hideMark/>
          </w:tcPr>
          <w:p w14:paraId="676CE291"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SC</w:t>
            </w:r>
          </w:p>
        </w:tc>
      </w:tr>
      <w:tr w:rsidR="00C32FA6" w:rsidRPr="00CF6B96" w14:paraId="5AB13FFF" w14:textId="77777777" w:rsidTr="00C94B39">
        <w:trPr>
          <w:trHeight w:val="278"/>
          <w:jc w:val="center"/>
        </w:trPr>
        <w:tc>
          <w:tcPr>
            <w:tcW w:w="1620" w:type="dxa"/>
            <w:noWrap/>
            <w:hideMark/>
          </w:tcPr>
          <w:p w14:paraId="53EAAB78"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Chongqing</w:t>
            </w:r>
          </w:p>
        </w:tc>
        <w:tc>
          <w:tcPr>
            <w:tcW w:w="2120" w:type="dxa"/>
            <w:noWrap/>
            <w:hideMark/>
          </w:tcPr>
          <w:p w14:paraId="6CC102E4"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Southwest China</w:t>
            </w:r>
          </w:p>
        </w:tc>
        <w:tc>
          <w:tcPr>
            <w:tcW w:w="1505" w:type="dxa"/>
            <w:noWrap/>
            <w:hideMark/>
          </w:tcPr>
          <w:p w14:paraId="4398DF09"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SW</w:t>
            </w:r>
          </w:p>
        </w:tc>
      </w:tr>
      <w:tr w:rsidR="00C32FA6" w:rsidRPr="00CF6B96" w14:paraId="5435CC44" w14:textId="77777777" w:rsidTr="00C94B39">
        <w:trPr>
          <w:trHeight w:val="278"/>
          <w:jc w:val="center"/>
        </w:trPr>
        <w:tc>
          <w:tcPr>
            <w:tcW w:w="1620" w:type="dxa"/>
            <w:noWrap/>
            <w:hideMark/>
          </w:tcPr>
          <w:p w14:paraId="5CF110C5"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Sichuan</w:t>
            </w:r>
          </w:p>
        </w:tc>
        <w:tc>
          <w:tcPr>
            <w:tcW w:w="2120" w:type="dxa"/>
            <w:noWrap/>
            <w:hideMark/>
          </w:tcPr>
          <w:p w14:paraId="271D4E6D"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Southwest China</w:t>
            </w:r>
          </w:p>
        </w:tc>
        <w:tc>
          <w:tcPr>
            <w:tcW w:w="1505" w:type="dxa"/>
            <w:noWrap/>
            <w:hideMark/>
          </w:tcPr>
          <w:p w14:paraId="2A5684EA"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SW</w:t>
            </w:r>
          </w:p>
        </w:tc>
      </w:tr>
      <w:tr w:rsidR="00C32FA6" w:rsidRPr="00CF6B96" w14:paraId="40C7E959" w14:textId="77777777" w:rsidTr="00C94B39">
        <w:trPr>
          <w:trHeight w:val="278"/>
          <w:jc w:val="center"/>
        </w:trPr>
        <w:tc>
          <w:tcPr>
            <w:tcW w:w="1620" w:type="dxa"/>
            <w:noWrap/>
            <w:hideMark/>
          </w:tcPr>
          <w:p w14:paraId="2EEA1C94"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Guizhou</w:t>
            </w:r>
          </w:p>
        </w:tc>
        <w:tc>
          <w:tcPr>
            <w:tcW w:w="2120" w:type="dxa"/>
            <w:noWrap/>
            <w:hideMark/>
          </w:tcPr>
          <w:p w14:paraId="6657255E"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Southwest China</w:t>
            </w:r>
          </w:p>
        </w:tc>
        <w:tc>
          <w:tcPr>
            <w:tcW w:w="1505" w:type="dxa"/>
            <w:noWrap/>
            <w:hideMark/>
          </w:tcPr>
          <w:p w14:paraId="38416B8E"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SW</w:t>
            </w:r>
          </w:p>
        </w:tc>
      </w:tr>
      <w:tr w:rsidR="00C32FA6" w:rsidRPr="00CF6B96" w14:paraId="7E656508" w14:textId="77777777" w:rsidTr="00C94B39">
        <w:trPr>
          <w:trHeight w:val="278"/>
          <w:jc w:val="center"/>
        </w:trPr>
        <w:tc>
          <w:tcPr>
            <w:tcW w:w="1620" w:type="dxa"/>
            <w:noWrap/>
            <w:hideMark/>
          </w:tcPr>
          <w:p w14:paraId="504FCF1A"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Yunnan</w:t>
            </w:r>
          </w:p>
        </w:tc>
        <w:tc>
          <w:tcPr>
            <w:tcW w:w="2120" w:type="dxa"/>
            <w:noWrap/>
            <w:hideMark/>
          </w:tcPr>
          <w:p w14:paraId="20C8F522"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Southwest China</w:t>
            </w:r>
          </w:p>
        </w:tc>
        <w:tc>
          <w:tcPr>
            <w:tcW w:w="1505" w:type="dxa"/>
            <w:noWrap/>
            <w:hideMark/>
          </w:tcPr>
          <w:p w14:paraId="5870E747"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SW</w:t>
            </w:r>
          </w:p>
        </w:tc>
      </w:tr>
      <w:tr w:rsidR="00C32FA6" w:rsidRPr="00CF6B96" w14:paraId="51DC5B2D" w14:textId="77777777" w:rsidTr="00C94B39">
        <w:trPr>
          <w:trHeight w:val="278"/>
          <w:jc w:val="center"/>
        </w:trPr>
        <w:tc>
          <w:tcPr>
            <w:tcW w:w="1620" w:type="dxa"/>
            <w:noWrap/>
            <w:hideMark/>
          </w:tcPr>
          <w:p w14:paraId="12E1E6BC" w14:textId="7FD06ED9" w:rsidR="00C32FA6" w:rsidRPr="00CF6B96" w:rsidRDefault="00FC462E" w:rsidP="00C94B39">
            <w:pPr>
              <w:spacing w:line="240" w:lineRule="auto"/>
              <w:jc w:val="left"/>
              <w:rPr>
                <w:rFonts w:asciiTheme="minorHAnsi" w:eastAsiaTheme="minorEastAsia" w:hAnsiTheme="minorHAnsi" w:cstheme="minorHAnsi"/>
                <w:lang w:val="en-GB" w:eastAsia="zh-CN"/>
              </w:rPr>
            </w:pPr>
            <w:r>
              <w:rPr>
                <w:rFonts w:asciiTheme="minorHAnsi" w:eastAsiaTheme="minorEastAsia" w:hAnsiTheme="minorHAnsi" w:cstheme="minorHAnsi" w:hint="eastAsia"/>
                <w:lang w:val="en-GB" w:eastAsia="zh-CN"/>
              </w:rPr>
              <w:t>Xizang</w:t>
            </w:r>
          </w:p>
        </w:tc>
        <w:tc>
          <w:tcPr>
            <w:tcW w:w="2120" w:type="dxa"/>
            <w:noWrap/>
            <w:hideMark/>
          </w:tcPr>
          <w:p w14:paraId="7F5D7377"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Southwest China</w:t>
            </w:r>
          </w:p>
        </w:tc>
        <w:tc>
          <w:tcPr>
            <w:tcW w:w="1505" w:type="dxa"/>
            <w:noWrap/>
            <w:hideMark/>
          </w:tcPr>
          <w:p w14:paraId="3F238CC6"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SW</w:t>
            </w:r>
          </w:p>
        </w:tc>
      </w:tr>
      <w:tr w:rsidR="00C32FA6" w:rsidRPr="00CF6B96" w14:paraId="6C6C5B0E" w14:textId="77777777" w:rsidTr="00C94B39">
        <w:trPr>
          <w:trHeight w:val="278"/>
          <w:jc w:val="center"/>
        </w:trPr>
        <w:tc>
          <w:tcPr>
            <w:tcW w:w="1620" w:type="dxa"/>
            <w:noWrap/>
            <w:hideMark/>
          </w:tcPr>
          <w:p w14:paraId="0DA29F9F"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Shaanxi</w:t>
            </w:r>
          </w:p>
        </w:tc>
        <w:tc>
          <w:tcPr>
            <w:tcW w:w="2120" w:type="dxa"/>
            <w:noWrap/>
            <w:hideMark/>
          </w:tcPr>
          <w:p w14:paraId="32D25B2C"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Northwest China</w:t>
            </w:r>
          </w:p>
        </w:tc>
        <w:tc>
          <w:tcPr>
            <w:tcW w:w="1505" w:type="dxa"/>
            <w:noWrap/>
            <w:hideMark/>
          </w:tcPr>
          <w:p w14:paraId="4B007A9B"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NW</w:t>
            </w:r>
          </w:p>
        </w:tc>
      </w:tr>
      <w:tr w:rsidR="00C32FA6" w:rsidRPr="00CF6B96" w14:paraId="313D4EE4" w14:textId="77777777" w:rsidTr="00C94B39">
        <w:trPr>
          <w:trHeight w:val="278"/>
          <w:jc w:val="center"/>
        </w:trPr>
        <w:tc>
          <w:tcPr>
            <w:tcW w:w="1620" w:type="dxa"/>
            <w:noWrap/>
            <w:hideMark/>
          </w:tcPr>
          <w:p w14:paraId="13EE249F"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Gansu</w:t>
            </w:r>
          </w:p>
        </w:tc>
        <w:tc>
          <w:tcPr>
            <w:tcW w:w="2120" w:type="dxa"/>
            <w:noWrap/>
            <w:hideMark/>
          </w:tcPr>
          <w:p w14:paraId="31FF970B"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Northwest China</w:t>
            </w:r>
          </w:p>
        </w:tc>
        <w:tc>
          <w:tcPr>
            <w:tcW w:w="1505" w:type="dxa"/>
            <w:noWrap/>
            <w:hideMark/>
          </w:tcPr>
          <w:p w14:paraId="35524C13"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NW</w:t>
            </w:r>
          </w:p>
        </w:tc>
      </w:tr>
      <w:tr w:rsidR="00C32FA6" w:rsidRPr="00CF6B96" w14:paraId="1211B88E" w14:textId="77777777" w:rsidTr="00C94B39">
        <w:trPr>
          <w:trHeight w:val="278"/>
          <w:jc w:val="center"/>
        </w:trPr>
        <w:tc>
          <w:tcPr>
            <w:tcW w:w="1620" w:type="dxa"/>
            <w:noWrap/>
            <w:hideMark/>
          </w:tcPr>
          <w:p w14:paraId="18086070"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Qinghai</w:t>
            </w:r>
          </w:p>
        </w:tc>
        <w:tc>
          <w:tcPr>
            <w:tcW w:w="2120" w:type="dxa"/>
            <w:noWrap/>
            <w:hideMark/>
          </w:tcPr>
          <w:p w14:paraId="146879D6"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Northwest China</w:t>
            </w:r>
          </w:p>
        </w:tc>
        <w:tc>
          <w:tcPr>
            <w:tcW w:w="1505" w:type="dxa"/>
            <w:noWrap/>
            <w:hideMark/>
          </w:tcPr>
          <w:p w14:paraId="0716D5B8"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NW</w:t>
            </w:r>
          </w:p>
        </w:tc>
      </w:tr>
      <w:tr w:rsidR="00C32FA6" w:rsidRPr="00CF6B96" w14:paraId="32D16583" w14:textId="77777777" w:rsidTr="00C94B39">
        <w:trPr>
          <w:trHeight w:val="278"/>
          <w:jc w:val="center"/>
        </w:trPr>
        <w:tc>
          <w:tcPr>
            <w:tcW w:w="1620" w:type="dxa"/>
            <w:noWrap/>
            <w:hideMark/>
          </w:tcPr>
          <w:p w14:paraId="4CE1E8B7"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Ningxia</w:t>
            </w:r>
          </w:p>
        </w:tc>
        <w:tc>
          <w:tcPr>
            <w:tcW w:w="2120" w:type="dxa"/>
            <w:noWrap/>
            <w:hideMark/>
          </w:tcPr>
          <w:p w14:paraId="11A9991D"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Northwest China</w:t>
            </w:r>
          </w:p>
        </w:tc>
        <w:tc>
          <w:tcPr>
            <w:tcW w:w="1505" w:type="dxa"/>
            <w:noWrap/>
            <w:hideMark/>
          </w:tcPr>
          <w:p w14:paraId="32639ED7"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NW</w:t>
            </w:r>
          </w:p>
        </w:tc>
      </w:tr>
      <w:tr w:rsidR="00C32FA6" w:rsidRPr="00CF6B96" w14:paraId="2D4AA47F" w14:textId="77777777" w:rsidTr="00C94B39">
        <w:trPr>
          <w:trHeight w:val="278"/>
          <w:jc w:val="center"/>
        </w:trPr>
        <w:tc>
          <w:tcPr>
            <w:tcW w:w="1620" w:type="dxa"/>
            <w:tcBorders>
              <w:bottom w:val="single" w:sz="12" w:space="0" w:color="000000" w:themeColor="text1"/>
            </w:tcBorders>
            <w:noWrap/>
            <w:hideMark/>
          </w:tcPr>
          <w:p w14:paraId="26303067"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Xinjiang</w:t>
            </w:r>
          </w:p>
        </w:tc>
        <w:tc>
          <w:tcPr>
            <w:tcW w:w="2120" w:type="dxa"/>
            <w:tcBorders>
              <w:bottom w:val="single" w:sz="12" w:space="0" w:color="000000" w:themeColor="text1"/>
            </w:tcBorders>
            <w:noWrap/>
            <w:hideMark/>
          </w:tcPr>
          <w:p w14:paraId="21BDA2C8"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Northwest China</w:t>
            </w:r>
          </w:p>
        </w:tc>
        <w:tc>
          <w:tcPr>
            <w:tcW w:w="1505" w:type="dxa"/>
            <w:tcBorders>
              <w:bottom w:val="single" w:sz="12" w:space="0" w:color="000000" w:themeColor="text1"/>
            </w:tcBorders>
            <w:noWrap/>
            <w:hideMark/>
          </w:tcPr>
          <w:p w14:paraId="031A9173" w14:textId="77777777" w:rsidR="00C32FA6" w:rsidRPr="00CF6B96" w:rsidRDefault="00C32FA6" w:rsidP="00C94B39">
            <w:pPr>
              <w:spacing w:line="240" w:lineRule="auto"/>
              <w:jc w:val="left"/>
              <w:rPr>
                <w:rFonts w:asciiTheme="minorHAnsi" w:eastAsiaTheme="minorEastAsia" w:hAnsiTheme="minorHAnsi" w:cstheme="minorHAnsi"/>
                <w:lang w:val="en-GB" w:eastAsia="zh-CN"/>
              </w:rPr>
            </w:pPr>
            <w:r w:rsidRPr="00CF6B96">
              <w:rPr>
                <w:rFonts w:asciiTheme="minorHAnsi" w:eastAsiaTheme="minorEastAsia" w:hAnsiTheme="minorHAnsi" w:cstheme="minorHAnsi"/>
                <w:lang w:val="en-GB" w:eastAsia="zh-CN"/>
              </w:rPr>
              <w:t>NW</w:t>
            </w:r>
          </w:p>
        </w:tc>
      </w:tr>
    </w:tbl>
    <w:p w14:paraId="23956D10" w14:textId="77777777" w:rsidR="00C32FA6" w:rsidRDefault="00C32FA6" w:rsidP="00C32FA6">
      <w:pPr>
        <w:pStyle w:val="MStitle"/>
        <w:rPr>
          <w:rFonts w:eastAsiaTheme="minorEastAsia"/>
        </w:rPr>
      </w:pPr>
      <w:r w:rsidRPr="00F311B2">
        <w:rPr>
          <w:rFonts w:eastAsiaTheme="minorEastAsia"/>
        </w:rPr>
        <w:t xml:space="preserve">Table </w:t>
      </w:r>
      <w:proofErr w:type="spellStart"/>
      <w:r>
        <w:rPr>
          <w:rFonts w:eastAsiaTheme="minorEastAsia" w:hint="eastAsia"/>
        </w:rPr>
        <w:t>S4</w:t>
      </w:r>
      <w:proofErr w:type="spellEnd"/>
      <w:r w:rsidRPr="00F311B2">
        <w:rPr>
          <w:rFonts w:eastAsiaTheme="minorEastAsia"/>
        </w:rPr>
        <w:t xml:space="preserve"> </w:t>
      </w:r>
      <w:r w:rsidRPr="00CF6B96">
        <w:rPr>
          <w:rFonts w:eastAsiaTheme="minorEastAsia"/>
        </w:rPr>
        <w:t>Geographical classification of Chinese provinces used in the regional models</w:t>
      </w:r>
      <w:r>
        <w:rPr>
          <w:rFonts w:eastAsiaTheme="minorEastAsia" w:hint="eastAsia"/>
        </w:rPr>
        <w:t>.</w:t>
      </w:r>
    </w:p>
    <w:p w14:paraId="4FF49433" w14:textId="50F2C45B" w:rsidR="00C32FA6" w:rsidRDefault="00C32FA6">
      <w:pPr>
        <w:spacing w:line="240" w:lineRule="auto"/>
        <w:jc w:val="left"/>
        <w:rPr>
          <w:rFonts w:eastAsiaTheme="minorEastAsia"/>
          <w:b/>
          <w:bCs/>
          <w:lang w:eastAsia="zh-CN"/>
        </w:rPr>
      </w:pPr>
      <w:r>
        <w:rPr>
          <w:rFonts w:eastAsiaTheme="minorEastAsia"/>
          <w:b/>
          <w:bCs/>
          <w:lang w:eastAsia="zh-CN"/>
        </w:rPr>
        <w:br w:type="page"/>
      </w:r>
    </w:p>
    <w:p w14:paraId="7A30B783" w14:textId="77777777" w:rsidR="00641DAE" w:rsidRDefault="00641DAE" w:rsidP="00641DAE">
      <w:pPr>
        <w:jc w:val="left"/>
        <w:rPr>
          <w:rFonts w:eastAsiaTheme="minorEastAsia"/>
          <w:b/>
          <w:bCs/>
          <w:lang w:eastAsia="zh-CN"/>
        </w:rPr>
      </w:pPr>
    </w:p>
    <w:tbl>
      <w:tblPr>
        <w:tblW w:w="8364" w:type="dxa"/>
        <w:jc w:val="center"/>
        <w:tblLook w:val="04A0" w:firstRow="1" w:lastRow="0" w:firstColumn="1" w:lastColumn="0" w:noHBand="0" w:noVBand="1"/>
      </w:tblPr>
      <w:tblGrid>
        <w:gridCol w:w="936"/>
        <w:gridCol w:w="1474"/>
        <w:gridCol w:w="1559"/>
        <w:gridCol w:w="1276"/>
        <w:gridCol w:w="1134"/>
        <w:gridCol w:w="992"/>
        <w:gridCol w:w="993"/>
      </w:tblGrid>
      <w:tr w:rsidR="00641DAE" w:rsidRPr="002C56C0" w14:paraId="58CCE1AC" w14:textId="77777777" w:rsidTr="0009675E">
        <w:trPr>
          <w:trHeight w:val="308"/>
          <w:jc w:val="center"/>
        </w:trPr>
        <w:tc>
          <w:tcPr>
            <w:tcW w:w="936" w:type="dxa"/>
            <w:tcBorders>
              <w:top w:val="single" w:sz="12" w:space="0" w:color="auto"/>
              <w:left w:val="nil"/>
              <w:bottom w:val="single" w:sz="6" w:space="0" w:color="auto"/>
              <w:right w:val="nil"/>
            </w:tcBorders>
            <w:noWrap/>
            <w:vAlign w:val="center"/>
            <w:hideMark/>
          </w:tcPr>
          <w:p w14:paraId="39FD1C58" w14:textId="77777777" w:rsidR="00641DAE" w:rsidRPr="002C56C0" w:rsidRDefault="00641DAE" w:rsidP="0009675E">
            <w:pPr>
              <w:spacing w:line="200" w:lineRule="atLeast"/>
              <w:jc w:val="center"/>
              <w:rPr>
                <w:rFonts w:eastAsia="等线"/>
                <w:color w:val="000000"/>
                <w:sz w:val="18"/>
                <w:szCs w:val="18"/>
              </w:rPr>
            </w:pPr>
            <w:r w:rsidRPr="002C56C0">
              <w:rPr>
                <w:color w:val="000000"/>
                <w:sz w:val="18"/>
                <w:szCs w:val="18"/>
              </w:rPr>
              <w:t>Category</w:t>
            </w:r>
          </w:p>
        </w:tc>
        <w:tc>
          <w:tcPr>
            <w:tcW w:w="1474" w:type="dxa"/>
            <w:tcBorders>
              <w:top w:val="single" w:sz="12" w:space="0" w:color="auto"/>
              <w:left w:val="nil"/>
              <w:bottom w:val="single" w:sz="6" w:space="0" w:color="auto"/>
              <w:right w:val="nil"/>
            </w:tcBorders>
            <w:noWrap/>
            <w:vAlign w:val="center"/>
            <w:hideMark/>
          </w:tcPr>
          <w:p w14:paraId="3E352A45" w14:textId="77777777" w:rsidR="00641DAE" w:rsidRPr="002C56C0" w:rsidRDefault="00641DAE" w:rsidP="0009675E">
            <w:pPr>
              <w:spacing w:line="200" w:lineRule="atLeast"/>
              <w:jc w:val="center"/>
              <w:rPr>
                <w:rFonts w:eastAsiaTheme="minorEastAsia"/>
                <w:color w:val="000000"/>
                <w:sz w:val="18"/>
                <w:szCs w:val="18"/>
                <w:lang w:eastAsia="zh-CN"/>
              </w:rPr>
            </w:pPr>
            <w:r w:rsidRPr="002C56C0">
              <w:rPr>
                <w:color w:val="000000"/>
                <w:sz w:val="18"/>
                <w:szCs w:val="18"/>
              </w:rPr>
              <w:t>Reference</w:t>
            </w:r>
          </w:p>
        </w:tc>
        <w:tc>
          <w:tcPr>
            <w:tcW w:w="1559" w:type="dxa"/>
            <w:tcBorders>
              <w:top w:val="single" w:sz="12" w:space="0" w:color="auto"/>
              <w:left w:val="nil"/>
              <w:bottom w:val="single" w:sz="6" w:space="0" w:color="auto"/>
              <w:right w:val="nil"/>
            </w:tcBorders>
            <w:noWrap/>
            <w:vAlign w:val="center"/>
            <w:hideMark/>
          </w:tcPr>
          <w:p w14:paraId="18A36BCA" w14:textId="77777777" w:rsidR="00641DAE" w:rsidRPr="002C56C0" w:rsidRDefault="00641DAE" w:rsidP="0009675E">
            <w:pPr>
              <w:spacing w:line="200" w:lineRule="atLeast"/>
              <w:jc w:val="center"/>
              <w:rPr>
                <w:rFonts w:eastAsia="等线"/>
                <w:color w:val="000000"/>
                <w:sz w:val="18"/>
                <w:szCs w:val="18"/>
              </w:rPr>
            </w:pPr>
            <w:r w:rsidRPr="002C56C0">
              <w:rPr>
                <w:rFonts w:eastAsia="等线"/>
                <w:color w:val="000000"/>
                <w:sz w:val="18"/>
                <w:szCs w:val="18"/>
              </w:rPr>
              <w:t>CO</w:t>
            </w:r>
            <w:r w:rsidRPr="002C56C0">
              <w:rPr>
                <w:rFonts w:eastAsia="等线"/>
                <w:color w:val="000000"/>
                <w:sz w:val="18"/>
                <w:szCs w:val="18"/>
                <w:vertAlign w:val="subscript"/>
              </w:rPr>
              <w:t>2</w:t>
            </w:r>
          </w:p>
        </w:tc>
        <w:tc>
          <w:tcPr>
            <w:tcW w:w="1276" w:type="dxa"/>
            <w:tcBorders>
              <w:top w:val="single" w:sz="12" w:space="0" w:color="auto"/>
              <w:left w:val="nil"/>
              <w:bottom w:val="single" w:sz="6" w:space="0" w:color="auto"/>
              <w:right w:val="nil"/>
            </w:tcBorders>
            <w:noWrap/>
            <w:vAlign w:val="center"/>
            <w:hideMark/>
          </w:tcPr>
          <w:p w14:paraId="506AEC3D" w14:textId="77777777" w:rsidR="00641DAE" w:rsidRPr="002C56C0" w:rsidRDefault="00641DAE" w:rsidP="0009675E">
            <w:pPr>
              <w:spacing w:line="200" w:lineRule="atLeast"/>
              <w:jc w:val="center"/>
              <w:rPr>
                <w:rFonts w:eastAsia="等线"/>
                <w:color w:val="000000"/>
                <w:sz w:val="18"/>
                <w:szCs w:val="18"/>
              </w:rPr>
            </w:pPr>
            <w:r w:rsidRPr="002C56C0">
              <w:rPr>
                <w:rFonts w:eastAsia="等线"/>
                <w:color w:val="000000"/>
                <w:sz w:val="18"/>
                <w:szCs w:val="18"/>
              </w:rPr>
              <w:t>CO</w:t>
            </w:r>
          </w:p>
        </w:tc>
        <w:tc>
          <w:tcPr>
            <w:tcW w:w="1134" w:type="dxa"/>
            <w:tcBorders>
              <w:top w:val="single" w:sz="12" w:space="0" w:color="auto"/>
              <w:left w:val="nil"/>
              <w:bottom w:val="single" w:sz="6" w:space="0" w:color="auto"/>
              <w:right w:val="nil"/>
            </w:tcBorders>
            <w:noWrap/>
            <w:vAlign w:val="center"/>
            <w:hideMark/>
          </w:tcPr>
          <w:p w14:paraId="30F5C16B" w14:textId="77777777" w:rsidR="00641DAE" w:rsidRPr="002C56C0" w:rsidRDefault="00641DAE" w:rsidP="0009675E">
            <w:pPr>
              <w:spacing w:line="200" w:lineRule="atLeast"/>
              <w:jc w:val="center"/>
              <w:rPr>
                <w:rFonts w:eastAsia="等线"/>
                <w:color w:val="000000"/>
                <w:sz w:val="18"/>
                <w:szCs w:val="18"/>
              </w:rPr>
            </w:pPr>
            <w:r w:rsidRPr="002C56C0">
              <w:rPr>
                <w:rFonts w:eastAsia="等线"/>
                <w:color w:val="000000"/>
                <w:sz w:val="18"/>
                <w:szCs w:val="18"/>
              </w:rPr>
              <w:t>OC</w:t>
            </w:r>
          </w:p>
        </w:tc>
        <w:tc>
          <w:tcPr>
            <w:tcW w:w="992" w:type="dxa"/>
            <w:tcBorders>
              <w:top w:val="single" w:sz="12" w:space="0" w:color="auto"/>
              <w:left w:val="nil"/>
              <w:bottom w:val="single" w:sz="6" w:space="0" w:color="auto"/>
              <w:right w:val="nil"/>
            </w:tcBorders>
            <w:noWrap/>
            <w:vAlign w:val="center"/>
            <w:hideMark/>
          </w:tcPr>
          <w:p w14:paraId="5F09F6DE" w14:textId="77777777" w:rsidR="00641DAE" w:rsidRPr="002C56C0" w:rsidRDefault="00641DAE" w:rsidP="0009675E">
            <w:pPr>
              <w:spacing w:line="200" w:lineRule="atLeast"/>
              <w:jc w:val="center"/>
              <w:rPr>
                <w:rFonts w:eastAsia="等线"/>
                <w:color w:val="000000"/>
                <w:sz w:val="18"/>
                <w:szCs w:val="18"/>
              </w:rPr>
            </w:pPr>
            <w:r w:rsidRPr="002C56C0">
              <w:rPr>
                <w:rFonts w:eastAsia="等线"/>
                <w:color w:val="000000"/>
                <w:sz w:val="18"/>
                <w:szCs w:val="18"/>
              </w:rPr>
              <w:t>BC</w:t>
            </w:r>
          </w:p>
        </w:tc>
        <w:tc>
          <w:tcPr>
            <w:tcW w:w="993" w:type="dxa"/>
            <w:tcBorders>
              <w:top w:val="single" w:sz="12" w:space="0" w:color="auto"/>
              <w:left w:val="nil"/>
              <w:bottom w:val="single" w:sz="6" w:space="0" w:color="auto"/>
              <w:right w:val="nil"/>
            </w:tcBorders>
            <w:noWrap/>
            <w:vAlign w:val="center"/>
            <w:hideMark/>
          </w:tcPr>
          <w:p w14:paraId="1C508A0D" w14:textId="77777777" w:rsidR="00641DAE" w:rsidRPr="002C56C0" w:rsidRDefault="00641DAE" w:rsidP="0009675E">
            <w:pPr>
              <w:spacing w:line="200" w:lineRule="atLeast"/>
              <w:jc w:val="center"/>
              <w:rPr>
                <w:rFonts w:eastAsia="等线"/>
                <w:color w:val="000000"/>
                <w:sz w:val="18"/>
                <w:szCs w:val="18"/>
              </w:rPr>
            </w:pPr>
            <w:proofErr w:type="spellStart"/>
            <w:r w:rsidRPr="002C56C0">
              <w:rPr>
                <w:rFonts w:eastAsia="等线"/>
                <w:color w:val="000000"/>
                <w:sz w:val="18"/>
                <w:szCs w:val="18"/>
              </w:rPr>
              <w:t>SO</w:t>
            </w:r>
            <w:r w:rsidRPr="002C56C0">
              <w:rPr>
                <w:rFonts w:eastAsia="等线"/>
                <w:color w:val="000000"/>
                <w:sz w:val="18"/>
                <w:szCs w:val="18"/>
                <w:vertAlign w:val="subscript"/>
              </w:rPr>
              <w:t>2</w:t>
            </w:r>
            <w:proofErr w:type="spellEnd"/>
          </w:p>
        </w:tc>
      </w:tr>
      <w:tr w:rsidR="00641DAE" w:rsidRPr="002C56C0" w14:paraId="31DBE7C3" w14:textId="77777777" w:rsidTr="0009675E">
        <w:trPr>
          <w:trHeight w:val="264"/>
          <w:jc w:val="center"/>
        </w:trPr>
        <w:tc>
          <w:tcPr>
            <w:tcW w:w="936" w:type="dxa"/>
            <w:vMerge w:val="restart"/>
            <w:tcBorders>
              <w:top w:val="single" w:sz="6" w:space="0" w:color="auto"/>
              <w:left w:val="nil"/>
              <w:bottom w:val="nil"/>
              <w:right w:val="nil"/>
            </w:tcBorders>
            <w:vAlign w:val="center"/>
            <w:hideMark/>
          </w:tcPr>
          <w:p w14:paraId="46FA723A" w14:textId="77777777" w:rsidR="00641DAE" w:rsidRPr="002C56C0" w:rsidRDefault="00641DAE" w:rsidP="0009675E">
            <w:pPr>
              <w:spacing w:line="200" w:lineRule="atLeast"/>
              <w:jc w:val="left"/>
              <w:rPr>
                <w:color w:val="000000"/>
                <w:sz w:val="18"/>
                <w:szCs w:val="18"/>
                <w:lang w:eastAsia="zh-CN"/>
              </w:rPr>
            </w:pPr>
            <w:r w:rsidRPr="002C56C0">
              <w:rPr>
                <w:rFonts w:eastAsia="宋体"/>
                <w:color w:val="000000"/>
                <w:sz w:val="18"/>
                <w:szCs w:val="18"/>
                <w:lang w:eastAsia="zh-CN"/>
              </w:rPr>
              <w:t>Forest</w:t>
            </w:r>
          </w:p>
        </w:tc>
        <w:tc>
          <w:tcPr>
            <w:tcW w:w="1474" w:type="dxa"/>
            <w:tcBorders>
              <w:top w:val="single" w:sz="6" w:space="0" w:color="auto"/>
              <w:left w:val="nil"/>
              <w:bottom w:val="nil"/>
              <w:right w:val="nil"/>
            </w:tcBorders>
            <w:noWrap/>
            <w:vAlign w:val="center"/>
            <w:hideMark/>
          </w:tcPr>
          <w:p w14:paraId="10FD06BF"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Akagi et al.</w:t>
            </w:r>
            <w:r>
              <w:rPr>
                <w:rFonts w:eastAsia="等线" w:hint="eastAsia"/>
                <w:color w:val="000000"/>
                <w:sz w:val="18"/>
                <w:szCs w:val="18"/>
                <w:lang w:val="de-DE" w:eastAsia="zh-CN"/>
              </w:rPr>
              <w:t xml:space="preserve"> </w:t>
            </w:r>
            <w:r w:rsidRPr="00C32FA6">
              <w:rPr>
                <w:sz w:val="18"/>
                <w:vertAlign w:val="superscript"/>
              </w:rPr>
              <w:t>63</w:t>
            </w:r>
          </w:p>
        </w:tc>
        <w:tc>
          <w:tcPr>
            <w:tcW w:w="1559" w:type="dxa"/>
            <w:tcBorders>
              <w:top w:val="single" w:sz="6" w:space="0" w:color="auto"/>
              <w:left w:val="nil"/>
              <w:bottom w:val="nil"/>
              <w:right w:val="nil"/>
            </w:tcBorders>
            <w:noWrap/>
            <w:vAlign w:val="center"/>
            <w:hideMark/>
          </w:tcPr>
          <w:p w14:paraId="55F8818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1568.33±87.83</w:t>
            </w:r>
          </w:p>
        </w:tc>
        <w:tc>
          <w:tcPr>
            <w:tcW w:w="1276" w:type="dxa"/>
            <w:tcBorders>
              <w:top w:val="single" w:sz="6" w:space="0" w:color="auto"/>
              <w:left w:val="nil"/>
              <w:bottom w:val="nil"/>
              <w:right w:val="nil"/>
            </w:tcBorders>
            <w:noWrap/>
            <w:vAlign w:val="center"/>
            <w:hideMark/>
          </w:tcPr>
          <w:p w14:paraId="398E4EC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108.50±36.67</w:t>
            </w:r>
          </w:p>
        </w:tc>
        <w:tc>
          <w:tcPr>
            <w:tcW w:w="1134" w:type="dxa"/>
            <w:tcBorders>
              <w:top w:val="single" w:sz="6" w:space="0" w:color="auto"/>
              <w:left w:val="nil"/>
              <w:bottom w:val="nil"/>
              <w:right w:val="nil"/>
            </w:tcBorders>
            <w:noWrap/>
            <w:vAlign w:val="center"/>
            <w:hideMark/>
          </w:tcPr>
          <w:p w14:paraId="23719C6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4.71±2.73</w:t>
            </w:r>
          </w:p>
        </w:tc>
        <w:tc>
          <w:tcPr>
            <w:tcW w:w="992" w:type="dxa"/>
            <w:tcBorders>
              <w:top w:val="single" w:sz="6" w:space="0" w:color="auto"/>
              <w:left w:val="nil"/>
              <w:bottom w:val="nil"/>
              <w:right w:val="nil"/>
            </w:tcBorders>
            <w:noWrap/>
            <w:vAlign w:val="center"/>
            <w:hideMark/>
          </w:tcPr>
          <w:p w14:paraId="588A39B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0.52±0.28</w:t>
            </w:r>
          </w:p>
        </w:tc>
        <w:tc>
          <w:tcPr>
            <w:tcW w:w="993" w:type="dxa"/>
            <w:tcBorders>
              <w:top w:val="single" w:sz="6" w:space="0" w:color="auto"/>
              <w:left w:val="nil"/>
              <w:bottom w:val="nil"/>
              <w:right w:val="nil"/>
            </w:tcBorders>
            <w:noWrap/>
            <w:vAlign w:val="center"/>
            <w:hideMark/>
          </w:tcPr>
          <w:p w14:paraId="49D60072"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0.40±0.19</w:t>
            </w:r>
          </w:p>
        </w:tc>
      </w:tr>
      <w:tr w:rsidR="00641DAE" w:rsidRPr="002C56C0" w14:paraId="638A5085" w14:textId="77777777" w:rsidTr="0009675E">
        <w:trPr>
          <w:trHeight w:val="264"/>
          <w:jc w:val="center"/>
        </w:trPr>
        <w:tc>
          <w:tcPr>
            <w:tcW w:w="936" w:type="dxa"/>
            <w:vMerge/>
            <w:tcBorders>
              <w:top w:val="nil"/>
              <w:left w:val="nil"/>
              <w:bottom w:val="nil"/>
              <w:right w:val="nil"/>
            </w:tcBorders>
            <w:vAlign w:val="center"/>
            <w:hideMark/>
          </w:tcPr>
          <w:p w14:paraId="5C56EF37" w14:textId="77777777" w:rsidR="00641DAE" w:rsidRPr="002C56C0" w:rsidRDefault="00641DAE" w:rsidP="0009675E">
            <w:pPr>
              <w:spacing w:line="200" w:lineRule="atLeast"/>
              <w:jc w:val="left"/>
              <w:rPr>
                <w:color w:val="000000"/>
                <w:sz w:val="18"/>
                <w:szCs w:val="18"/>
                <w:lang w:val="de-DE"/>
              </w:rPr>
            </w:pPr>
          </w:p>
        </w:tc>
        <w:tc>
          <w:tcPr>
            <w:tcW w:w="1474" w:type="dxa"/>
            <w:tcBorders>
              <w:top w:val="nil"/>
              <w:left w:val="nil"/>
              <w:bottom w:val="nil"/>
              <w:right w:val="nil"/>
            </w:tcBorders>
            <w:noWrap/>
            <w:vAlign w:val="center"/>
            <w:hideMark/>
          </w:tcPr>
          <w:p w14:paraId="0E2406D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Andreae et al.</w:t>
            </w:r>
            <w:r>
              <w:rPr>
                <w:rFonts w:eastAsia="等线" w:hint="eastAsia"/>
                <w:color w:val="000000"/>
                <w:sz w:val="18"/>
                <w:szCs w:val="18"/>
                <w:lang w:val="de-DE" w:eastAsia="zh-CN"/>
              </w:rPr>
              <w:t xml:space="preserve"> </w:t>
            </w:r>
            <w:r w:rsidRPr="00C32FA6">
              <w:rPr>
                <w:sz w:val="18"/>
                <w:vertAlign w:val="superscript"/>
              </w:rPr>
              <w:t>64</w:t>
            </w:r>
          </w:p>
        </w:tc>
        <w:tc>
          <w:tcPr>
            <w:tcW w:w="1559" w:type="dxa"/>
            <w:tcBorders>
              <w:top w:val="nil"/>
              <w:left w:val="nil"/>
              <w:bottom w:val="nil"/>
              <w:right w:val="nil"/>
            </w:tcBorders>
            <w:noWrap/>
            <w:vAlign w:val="center"/>
            <w:hideMark/>
          </w:tcPr>
          <w:p w14:paraId="17275B9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1574.50±110.50</w:t>
            </w:r>
          </w:p>
        </w:tc>
        <w:tc>
          <w:tcPr>
            <w:tcW w:w="1276" w:type="dxa"/>
            <w:tcBorders>
              <w:top w:val="nil"/>
              <w:left w:val="nil"/>
              <w:bottom w:val="nil"/>
              <w:right w:val="nil"/>
            </w:tcBorders>
            <w:noWrap/>
            <w:vAlign w:val="center"/>
            <w:hideMark/>
          </w:tcPr>
          <w:p w14:paraId="5BF1A8DD"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105.50±28.50</w:t>
            </w:r>
          </w:p>
        </w:tc>
        <w:tc>
          <w:tcPr>
            <w:tcW w:w="1134" w:type="dxa"/>
            <w:tcBorders>
              <w:top w:val="nil"/>
              <w:left w:val="nil"/>
              <w:bottom w:val="nil"/>
              <w:right w:val="nil"/>
            </w:tcBorders>
            <w:noWrap/>
            <w:vAlign w:val="center"/>
            <w:hideMark/>
          </w:tcPr>
          <w:p w14:paraId="60E80D8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7.18±1.03</w:t>
            </w:r>
          </w:p>
        </w:tc>
        <w:tc>
          <w:tcPr>
            <w:tcW w:w="992" w:type="dxa"/>
            <w:tcBorders>
              <w:top w:val="nil"/>
              <w:left w:val="nil"/>
              <w:bottom w:val="nil"/>
              <w:right w:val="nil"/>
            </w:tcBorders>
            <w:noWrap/>
            <w:vAlign w:val="center"/>
            <w:hideMark/>
          </w:tcPr>
          <w:p w14:paraId="415C2626"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0.61±0.25</w:t>
            </w:r>
          </w:p>
        </w:tc>
        <w:tc>
          <w:tcPr>
            <w:tcW w:w="993" w:type="dxa"/>
            <w:tcBorders>
              <w:top w:val="nil"/>
              <w:left w:val="nil"/>
              <w:bottom w:val="nil"/>
              <w:right w:val="nil"/>
            </w:tcBorders>
            <w:noWrap/>
            <w:vAlign w:val="center"/>
            <w:hideMark/>
          </w:tcPr>
          <w:p w14:paraId="0730506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0.79±0.12</w:t>
            </w:r>
          </w:p>
        </w:tc>
      </w:tr>
      <w:tr w:rsidR="00641DAE" w:rsidRPr="002C56C0" w14:paraId="7E2FD3C3" w14:textId="77777777" w:rsidTr="0009675E">
        <w:trPr>
          <w:trHeight w:val="264"/>
          <w:jc w:val="center"/>
        </w:trPr>
        <w:tc>
          <w:tcPr>
            <w:tcW w:w="936" w:type="dxa"/>
            <w:vMerge/>
            <w:tcBorders>
              <w:top w:val="nil"/>
              <w:left w:val="nil"/>
              <w:bottom w:val="nil"/>
              <w:right w:val="nil"/>
            </w:tcBorders>
            <w:vAlign w:val="center"/>
            <w:hideMark/>
          </w:tcPr>
          <w:p w14:paraId="4C3FDFDF" w14:textId="77777777" w:rsidR="00641DAE" w:rsidRPr="002C56C0" w:rsidRDefault="00641DAE" w:rsidP="0009675E">
            <w:pPr>
              <w:spacing w:line="200" w:lineRule="atLeast"/>
              <w:jc w:val="left"/>
              <w:rPr>
                <w:color w:val="000000"/>
                <w:sz w:val="18"/>
                <w:szCs w:val="18"/>
                <w:lang w:val="de-DE"/>
              </w:rPr>
            </w:pPr>
          </w:p>
        </w:tc>
        <w:tc>
          <w:tcPr>
            <w:tcW w:w="1474" w:type="dxa"/>
            <w:tcBorders>
              <w:top w:val="nil"/>
              <w:left w:val="nil"/>
              <w:bottom w:val="nil"/>
              <w:right w:val="nil"/>
            </w:tcBorders>
            <w:noWrap/>
            <w:vAlign w:val="center"/>
            <w:hideMark/>
          </w:tcPr>
          <w:p w14:paraId="497C5AE2"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Burling et al.</w:t>
            </w:r>
            <w:r>
              <w:rPr>
                <w:rFonts w:eastAsia="等线" w:hint="eastAsia"/>
                <w:color w:val="000000"/>
                <w:sz w:val="18"/>
                <w:szCs w:val="18"/>
                <w:lang w:eastAsia="zh-CN"/>
              </w:rPr>
              <w:t xml:space="preserve"> </w:t>
            </w:r>
            <w:r w:rsidRPr="00C32FA6">
              <w:rPr>
                <w:sz w:val="18"/>
                <w:vertAlign w:val="superscript"/>
              </w:rPr>
              <w:t>65</w:t>
            </w:r>
          </w:p>
        </w:tc>
        <w:tc>
          <w:tcPr>
            <w:tcW w:w="1559" w:type="dxa"/>
            <w:tcBorders>
              <w:top w:val="nil"/>
              <w:left w:val="nil"/>
              <w:bottom w:val="nil"/>
              <w:right w:val="nil"/>
            </w:tcBorders>
            <w:noWrap/>
            <w:vAlign w:val="center"/>
            <w:hideMark/>
          </w:tcPr>
          <w:p w14:paraId="42B76705"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1668.00±72.00</w:t>
            </w:r>
          </w:p>
        </w:tc>
        <w:tc>
          <w:tcPr>
            <w:tcW w:w="1276" w:type="dxa"/>
            <w:tcBorders>
              <w:top w:val="nil"/>
              <w:left w:val="nil"/>
              <w:bottom w:val="nil"/>
              <w:right w:val="nil"/>
            </w:tcBorders>
            <w:noWrap/>
            <w:vAlign w:val="center"/>
            <w:hideMark/>
          </w:tcPr>
          <w:p w14:paraId="10F7F945"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72.00±26.00</w:t>
            </w:r>
          </w:p>
        </w:tc>
        <w:tc>
          <w:tcPr>
            <w:tcW w:w="1134" w:type="dxa"/>
            <w:tcBorders>
              <w:top w:val="nil"/>
              <w:left w:val="nil"/>
              <w:bottom w:val="nil"/>
              <w:right w:val="nil"/>
            </w:tcBorders>
            <w:noWrap/>
            <w:vAlign w:val="center"/>
            <w:hideMark/>
          </w:tcPr>
          <w:p w14:paraId="1422865D"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2" w:type="dxa"/>
            <w:tcBorders>
              <w:top w:val="nil"/>
              <w:left w:val="nil"/>
              <w:bottom w:val="nil"/>
              <w:right w:val="nil"/>
            </w:tcBorders>
            <w:noWrap/>
            <w:vAlign w:val="center"/>
            <w:hideMark/>
          </w:tcPr>
          <w:p w14:paraId="0B895D6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3" w:type="dxa"/>
            <w:tcBorders>
              <w:top w:val="nil"/>
              <w:left w:val="nil"/>
              <w:bottom w:val="nil"/>
              <w:right w:val="nil"/>
            </w:tcBorders>
            <w:noWrap/>
            <w:vAlign w:val="center"/>
            <w:hideMark/>
          </w:tcPr>
          <w:p w14:paraId="2FD0F41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r>
      <w:tr w:rsidR="00641DAE" w:rsidRPr="002C56C0" w14:paraId="5CD45BD2" w14:textId="77777777" w:rsidTr="0009675E">
        <w:trPr>
          <w:trHeight w:val="264"/>
          <w:jc w:val="center"/>
        </w:trPr>
        <w:tc>
          <w:tcPr>
            <w:tcW w:w="936" w:type="dxa"/>
            <w:vMerge/>
            <w:tcBorders>
              <w:top w:val="nil"/>
              <w:left w:val="nil"/>
              <w:bottom w:val="nil"/>
              <w:right w:val="nil"/>
            </w:tcBorders>
            <w:vAlign w:val="center"/>
            <w:hideMark/>
          </w:tcPr>
          <w:p w14:paraId="0BDBEAC3" w14:textId="77777777" w:rsidR="00641DAE" w:rsidRPr="002C56C0" w:rsidRDefault="00641DAE" w:rsidP="0009675E">
            <w:pPr>
              <w:spacing w:line="200" w:lineRule="atLeast"/>
              <w:jc w:val="left"/>
              <w:rPr>
                <w:color w:val="000000"/>
                <w:sz w:val="18"/>
                <w:szCs w:val="18"/>
                <w:lang w:val="de-DE"/>
              </w:rPr>
            </w:pPr>
          </w:p>
        </w:tc>
        <w:tc>
          <w:tcPr>
            <w:tcW w:w="1474" w:type="dxa"/>
            <w:tcBorders>
              <w:top w:val="nil"/>
              <w:left w:val="nil"/>
              <w:right w:val="nil"/>
            </w:tcBorders>
            <w:noWrap/>
            <w:vAlign w:val="center"/>
            <w:hideMark/>
          </w:tcPr>
          <w:p w14:paraId="0EC9E55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Jin et al.</w:t>
            </w:r>
            <w:r>
              <w:rPr>
                <w:rFonts w:eastAsia="等线" w:hint="eastAsia"/>
                <w:color w:val="000000"/>
                <w:sz w:val="18"/>
                <w:szCs w:val="18"/>
                <w:lang w:val="de-DE" w:eastAsia="zh-CN"/>
              </w:rPr>
              <w:t xml:space="preserve"> </w:t>
            </w:r>
            <w:r w:rsidRPr="00C32FA6">
              <w:rPr>
                <w:sz w:val="18"/>
                <w:vertAlign w:val="superscript"/>
              </w:rPr>
              <w:t>66</w:t>
            </w:r>
          </w:p>
        </w:tc>
        <w:tc>
          <w:tcPr>
            <w:tcW w:w="1559" w:type="dxa"/>
            <w:tcBorders>
              <w:top w:val="nil"/>
              <w:left w:val="nil"/>
              <w:right w:val="nil"/>
            </w:tcBorders>
            <w:noWrap/>
            <w:vAlign w:val="center"/>
            <w:hideMark/>
          </w:tcPr>
          <w:p w14:paraId="726F7A9D"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1392.54±248.53</w:t>
            </w:r>
          </w:p>
        </w:tc>
        <w:tc>
          <w:tcPr>
            <w:tcW w:w="1276" w:type="dxa"/>
            <w:tcBorders>
              <w:top w:val="nil"/>
              <w:left w:val="nil"/>
              <w:right w:val="nil"/>
            </w:tcBorders>
            <w:noWrap/>
            <w:vAlign w:val="center"/>
            <w:hideMark/>
          </w:tcPr>
          <w:p w14:paraId="39BFD498"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249.56±40.39</w:t>
            </w:r>
          </w:p>
        </w:tc>
        <w:tc>
          <w:tcPr>
            <w:tcW w:w="1134" w:type="dxa"/>
            <w:tcBorders>
              <w:top w:val="nil"/>
              <w:left w:val="nil"/>
              <w:right w:val="nil"/>
            </w:tcBorders>
            <w:noWrap/>
            <w:vAlign w:val="center"/>
            <w:hideMark/>
          </w:tcPr>
          <w:p w14:paraId="0F4B92E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4.57±3.00</w:t>
            </w:r>
          </w:p>
        </w:tc>
        <w:tc>
          <w:tcPr>
            <w:tcW w:w="992" w:type="dxa"/>
            <w:tcBorders>
              <w:top w:val="nil"/>
              <w:left w:val="nil"/>
              <w:right w:val="nil"/>
            </w:tcBorders>
            <w:noWrap/>
            <w:vAlign w:val="center"/>
            <w:hideMark/>
          </w:tcPr>
          <w:p w14:paraId="6150616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0.72±0.42</w:t>
            </w:r>
          </w:p>
        </w:tc>
        <w:tc>
          <w:tcPr>
            <w:tcW w:w="993" w:type="dxa"/>
            <w:tcBorders>
              <w:top w:val="nil"/>
              <w:left w:val="nil"/>
              <w:right w:val="nil"/>
            </w:tcBorders>
            <w:noWrap/>
            <w:vAlign w:val="center"/>
            <w:hideMark/>
          </w:tcPr>
          <w:p w14:paraId="63B61F1C"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r>
      <w:tr w:rsidR="00641DAE" w:rsidRPr="002C56C0" w14:paraId="0232870A" w14:textId="77777777" w:rsidTr="0009675E">
        <w:trPr>
          <w:trHeight w:val="264"/>
          <w:jc w:val="center"/>
        </w:trPr>
        <w:tc>
          <w:tcPr>
            <w:tcW w:w="936" w:type="dxa"/>
            <w:vMerge/>
            <w:tcBorders>
              <w:top w:val="nil"/>
              <w:left w:val="nil"/>
              <w:bottom w:val="single" w:sz="6" w:space="0" w:color="auto"/>
              <w:right w:val="nil"/>
            </w:tcBorders>
            <w:vAlign w:val="center"/>
            <w:hideMark/>
          </w:tcPr>
          <w:p w14:paraId="59D381A5" w14:textId="77777777" w:rsidR="00641DAE" w:rsidRPr="002C56C0" w:rsidRDefault="00641DAE" w:rsidP="0009675E">
            <w:pPr>
              <w:spacing w:line="200" w:lineRule="atLeast"/>
              <w:jc w:val="left"/>
              <w:rPr>
                <w:color w:val="000000"/>
                <w:sz w:val="18"/>
                <w:szCs w:val="18"/>
                <w:lang w:val="de-DE"/>
              </w:rPr>
            </w:pPr>
          </w:p>
        </w:tc>
        <w:tc>
          <w:tcPr>
            <w:tcW w:w="1474" w:type="dxa"/>
            <w:tcBorders>
              <w:top w:val="nil"/>
              <w:left w:val="nil"/>
              <w:bottom w:val="single" w:sz="6" w:space="0" w:color="auto"/>
              <w:right w:val="nil"/>
            </w:tcBorders>
            <w:noWrap/>
            <w:vAlign w:val="center"/>
            <w:hideMark/>
          </w:tcPr>
          <w:p w14:paraId="2221888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Prichard et al.</w:t>
            </w:r>
            <w:r>
              <w:rPr>
                <w:rFonts w:eastAsia="等线" w:hint="eastAsia"/>
                <w:color w:val="000000"/>
                <w:sz w:val="18"/>
                <w:szCs w:val="18"/>
                <w:lang w:val="de-DE" w:eastAsia="zh-CN"/>
              </w:rPr>
              <w:t xml:space="preserve"> </w:t>
            </w:r>
            <w:r w:rsidRPr="00C32FA6">
              <w:rPr>
                <w:sz w:val="18"/>
                <w:vertAlign w:val="superscript"/>
              </w:rPr>
              <w:t>67</w:t>
            </w:r>
          </w:p>
        </w:tc>
        <w:tc>
          <w:tcPr>
            <w:tcW w:w="1559" w:type="dxa"/>
            <w:tcBorders>
              <w:top w:val="nil"/>
              <w:left w:val="nil"/>
              <w:bottom w:val="single" w:sz="6" w:space="0" w:color="auto"/>
              <w:right w:val="nil"/>
            </w:tcBorders>
            <w:noWrap/>
            <w:vAlign w:val="center"/>
            <w:hideMark/>
          </w:tcPr>
          <w:p w14:paraId="7B7FB15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1613.27±154.57</w:t>
            </w:r>
          </w:p>
        </w:tc>
        <w:tc>
          <w:tcPr>
            <w:tcW w:w="1276" w:type="dxa"/>
            <w:tcBorders>
              <w:top w:val="nil"/>
              <w:left w:val="nil"/>
              <w:bottom w:val="single" w:sz="6" w:space="0" w:color="auto"/>
              <w:right w:val="nil"/>
            </w:tcBorders>
            <w:noWrap/>
            <w:vAlign w:val="center"/>
            <w:hideMark/>
          </w:tcPr>
          <w:p w14:paraId="6CC2E13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90.64±31.71</w:t>
            </w:r>
          </w:p>
        </w:tc>
        <w:tc>
          <w:tcPr>
            <w:tcW w:w="1134" w:type="dxa"/>
            <w:tcBorders>
              <w:top w:val="nil"/>
              <w:left w:val="nil"/>
              <w:bottom w:val="single" w:sz="6" w:space="0" w:color="auto"/>
              <w:right w:val="nil"/>
            </w:tcBorders>
            <w:noWrap/>
            <w:vAlign w:val="center"/>
            <w:hideMark/>
          </w:tcPr>
          <w:p w14:paraId="0B47FFF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2" w:type="dxa"/>
            <w:tcBorders>
              <w:top w:val="nil"/>
              <w:left w:val="nil"/>
              <w:bottom w:val="single" w:sz="6" w:space="0" w:color="auto"/>
              <w:right w:val="nil"/>
            </w:tcBorders>
            <w:noWrap/>
            <w:vAlign w:val="center"/>
            <w:hideMark/>
          </w:tcPr>
          <w:p w14:paraId="643249C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3" w:type="dxa"/>
            <w:tcBorders>
              <w:top w:val="nil"/>
              <w:left w:val="nil"/>
              <w:bottom w:val="single" w:sz="6" w:space="0" w:color="auto"/>
              <w:right w:val="nil"/>
            </w:tcBorders>
            <w:noWrap/>
            <w:vAlign w:val="center"/>
            <w:hideMark/>
          </w:tcPr>
          <w:p w14:paraId="7844CB2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0.85±0.28</w:t>
            </w:r>
          </w:p>
        </w:tc>
      </w:tr>
      <w:tr w:rsidR="00641DAE" w:rsidRPr="002C56C0" w14:paraId="7F315871"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67734573" w14:textId="77777777" w:rsidR="00641DAE" w:rsidRPr="002C56C0" w:rsidRDefault="00641DAE" w:rsidP="0009675E">
            <w:pPr>
              <w:spacing w:line="200" w:lineRule="atLeast"/>
              <w:jc w:val="left"/>
              <w:rPr>
                <w:rFonts w:eastAsia="等线"/>
                <w:color w:val="000000"/>
                <w:sz w:val="18"/>
                <w:szCs w:val="18"/>
                <w:lang w:val="de-DE" w:eastAsia="zh-CN"/>
              </w:rPr>
            </w:pPr>
            <w:r w:rsidRPr="002C56C0">
              <w:rPr>
                <w:rFonts w:eastAsia="等线"/>
                <w:color w:val="000000"/>
                <w:sz w:val="18"/>
                <w:szCs w:val="18"/>
                <w:lang w:val="de-DE" w:eastAsia="zh-CN"/>
              </w:rPr>
              <w:t>Shrub</w:t>
            </w:r>
          </w:p>
        </w:tc>
        <w:tc>
          <w:tcPr>
            <w:tcW w:w="1474" w:type="dxa"/>
            <w:tcBorders>
              <w:top w:val="single" w:sz="6" w:space="0" w:color="auto"/>
              <w:left w:val="nil"/>
              <w:bottom w:val="nil"/>
              <w:right w:val="nil"/>
            </w:tcBorders>
            <w:noWrap/>
            <w:vAlign w:val="center"/>
            <w:hideMark/>
          </w:tcPr>
          <w:p w14:paraId="4C3C3D2C"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Akagi et al.</w:t>
            </w:r>
            <w:r>
              <w:rPr>
                <w:rFonts w:eastAsia="等线" w:hint="eastAsia"/>
                <w:color w:val="000000"/>
                <w:sz w:val="18"/>
                <w:szCs w:val="18"/>
                <w:lang w:val="de-DE" w:eastAsia="zh-CN"/>
              </w:rPr>
              <w:t xml:space="preserve"> </w:t>
            </w:r>
            <w:r w:rsidRPr="00C32FA6">
              <w:rPr>
                <w:sz w:val="18"/>
                <w:vertAlign w:val="superscript"/>
              </w:rPr>
              <w:t>63</w:t>
            </w:r>
          </w:p>
        </w:tc>
        <w:tc>
          <w:tcPr>
            <w:tcW w:w="1559" w:type="dxa"/>
            <w:tcBorders>
              <w:top w:val="single" w:sz="6" w:space="0" w:color="auto"/>
              <w:left w:val="nil"/>
              <w:bottom w:val="nil"/>
              <w:right w:val="nil"/>
            </w:tcBorders>
            <w:noWrap/>
            <w:vAlign w:val="center"/>
            <w:hideMark/>
          </w:tcPr>
          <w:p w14:paraId="3E039D26"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1710.00±39.00</w:t>
            </w:r>
          </w:p>
        </w:tc>
        <w:tc>
          <w:tcPr>
            <w:tcW w:w="1276" w:type="dxa"/>
            <w:tcBorders>
              <w:top w:val="single" w:sz="6" w:space="0" w:color="auto"/>
              <w:left w:val="nil"/>
              <w:bottom w:val="nil"/>
              <w:right w:val="nil"/>
            </w:tcBorders>
            <w:noWrap/>
            <w:vAlign w:val="center"/>
            <w:hideMark/>
          </w:tcPr>
          <w:p w14:paraId="2BB07E51"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67.00±13.00</w:t>
            </w:r>
          </w:p>
        </w:tc>
        <w:tc>
          <w:tcPr>
            <w:tcW w:w="1134" w:type="dxa"/>
            <w:tcBorders>
              <w:top w:val="single" w:sz="6" w:space="0" w:color="auto"/>
              <w:left w:val="nil"/>
              <w:bottom w:val="nil"/>
              <w:right w:val="nil"/>
            </w:tcBorders>
            <w:noWrap/>
            <w:vAlign w:val="center"/>
            <w:hideMark/>
          </w:tcPr>
          <w:p w14:paraId="2CEAB62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3.70±0.00</w:t>
            </w:r>
          </w:p>
        </w:tc>
        <w:tc>
          <w:tcPr>
            <w:tcW w:w="992" w:type="dxa"/>
            <w:tcBorders>
              <w:top w:val="single" w:sz="6" w:space="0" w:color="auto"/>
              <w:left w:val="nil"/>
              <w:bottom w:val="nil"/>
              <w:right w:val="nil"/>
            </w:tcBorders>
            <w:noWrap/>
            <w:vAlign w:val="center"/>
            <w:hideMark/>
          </w:tcPr>
          <w:p w14:paraId="435AD002"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0.50±0.20</w:t>
            </w:r>
          </w:p>
        </w:tc>
        <w:tc>
          <w:tcPr>
            <w:tcW w:w="993" w:type="dxa"/>
            <w:tcBorders>
              <w:top w:val="single" w:sz="6" w:space="0" w:color="auto"/>
              <w:left w:val="nil"/>
              <w:bottom w:val="nil"/>
              <w:right w:val="nil"/>
            </w:tcBorders>
            <w:noWrap/>
            <w:vAlign w:val="center"/>
            <w:hideMark/>
          </w:tcPr>
          <w:p w14:paraId="0DEAAE6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0.68±0.13</w:t>
            </w:r>
          </w:p>
        </w:tc>
      </w:tr>
      <w:tr w:rsidR="00641DAE" w:rsidRPr="002C56C0" w14:paraId="1F8481CF" w14:textId="77777777" w:rsidTr="0009675E">
        <w:trPr>
          <w:trHeight w:val="264"/>
          <w:jc w:val="center"/>
        </w:trPr>
        <w:tc>
          <w:tcPr>
            <w:tcW w:w="936" w:type="dxa"/>
            <w:vMerge/>
            <w:tcBorders>
              <w:top w:val="nil"/>
              <w:left w:val="nil"/>
              <w:bottom w:val="nil"/>
              <w:right w:val="nil"/>
            </w:tcBorders>
            <w:vAlign w:val="center"/>
            <w:hideMark/>
          </w:tcPr>
          <w:p w14:paraId="231ADBA4"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5868EE5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Jin et al.</w:t>
            </w:r>
            <w:r>
              <w:rPr>
                <w:rFonts w:eastAsia="等线" w:hint="eastAsia"/>
                <w:color w:val="000000"/>
                <w:sz w:val="18"/>
                <w:szCs w:val="18"/>
                <w:lang w:val="de-DE" w:eastAsia="zh-CN"/>
              </w:rPr>
              <w:t xml:space="preserve"> </w:t>
            </w:r>
            <w:r w:rsidRPr="00C32FA6">
              <w:rPr>
                <w:sz w:val="18"/>
                <w:vertAlign w:val="superscript"/>
              </w:rPr>
              <w:t>66</w:t>
            </w:r>
          </w:p>
        </w:tc>
        <w:tc>
          <w:tcPr>
            <w:tcW w:w="1559" w:type="dxa"/>
            <w:tcBorders>
              <w:top w:val="nil"/>
              <w:left w:val="nil"/>
              <w:bottom w:val="nil"/>
              <w:right w:val="nil"/>
            </w:tcBorders>
            <w:noWrap/>
            <w:vAlign w:val="center"/>
            <w:hideMark/>
          </w:tcPr>
          <w:p w14:paraId="4C8BFED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1487.80±18.05</w:t>
            </w:r>
          </w:p>
        </w:tc>
        <w:tc>
          <w:tcPr>
            <w:tcW w:w="1276" w:type="dxa"/>
            <w:tcBorders>
              <w:top w:val="nil"/>
              <w:left w:val="nil"/>
              <w:bottom w:val="nil"/>
              <w:right w:val="nil"/>
            </w:tcBorders>
            <w:noWrap/>
            <w:vAlign w:val="center"/>
            <w:hideMark/>
          </w:tcPr>
          <w:p w14:paraId="31BCF871"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205.71±5.40</w:t>
            </w:r>
          </w:p>
        </w:tc>
        <w:tc>
          <w:tcPr>
            <w:tcW w:w="1134" w:type="dxa"/>
            <w:tcBorders>
              <w:top w:val="nil"/>
              <w:left w:val="nil"/>
              <w:bottom w:val="nil"/>
              <w:right w:val="nil"/>
            </w:tcBorders>
            <w:noWrap/>
            <w:vAlign w:val="center"/>
            <w:hideMark/>
          </w:tcPr>
          <w:p w14:paraId="3993DB92"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1.40±0.04</w:t>
            </w:r>
          </w:p>
        </w:tc>
        <w:tc>
          <w:tcPr>
            <w:tcW w:w="992" w:type="dxa"/>
            <w:tcBorders>
              <w:top w:val="nil"/>
              <w:left w:val="nil"/>
              <w:bottom w:val="nil"/>
              <w:right w:val="nil"/>
            </w:tcBorders>
            <w:noWrap/>
            <w:vAlign w:val="center"/>
            <w:hideMark/>
          </w:tcPr>
          <w:p w14:paraId="785B45A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0.25±0.08</w:t>
            </w:r>
          </w:p>
        </w:tc>
        <w:tc>
          <w:tcPr>
            <w:tcW w:w="993" w:type="dxa"/>
            <w:tcBorders>
              <w:top w:val="nil"/>
              <w:left w:val="nil"/>
              <w:bottom w:val="nil"/>
              <w:right w:val="nil"/>
            </w:tcBorders>
            <w:noWrap/>
            <w:vAlign w:val="center"/>
            <w:hideMark/>
          </w:tcPr>
          <w:p w14:paraId="608D15A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r>
      <w:tr w:rsidR="00641DAE" w:rsidRPr="002C56C0" w14:paraId="334B7E60" w14:textId="77777777" w:rsidTr="0009675E">
        <w:trPr>
          <w:trHeight w:val="264"/>
          <w:jc w:val="center"/>
        </w:trPr>
        <w:tc>
          <w:tcPr>
            <w:tcW w:w="936" w:type="dxa"/>
            <w:vMerge/>
            <w:tcBorders>
              <w:top w:val="nil"/>
              <w:left w:val="nil"/>
              <w:bottom w:val="single" w:sz="6" w:space="0" w:color="auto"/>
              <w:right w:val="nil"/>
            </w:tcBorders>
            <w:vAlign w:val="center"/>
            <w:hideMark/>
          </w:tcPr>
          <w:p w14:paraId="3974A962"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single" w:sz="6" w:space="0" w:color="auto"/>
              <w:right w:val="nil"/>
            </w:tcBorders>
            <w:noWrap/>
            <w:vAlign w:val="center"/>
            <w:hideMark/>
          </w:tcPr>
          <w:p w14:paraId="4B92DD82"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Prichard et al.</w:t>
            </w:r>
            <w:r>
              <w:rPr>
                <w:rFonts w:eastAsia="等线" w:hint="eastAsia"/>
                <w:color w:val="000000"/>
                <w:sz w:val="18"/>
                <w:szCs w:val="18"/>
                <w:lang w:val="de-DE" w:eastAsia="zh-CN"/>
              </w:rPr>
              <w:t xml:space="preserve"> </w:t>
            </w:r>
            <w:r w:rsidRPr="00C32FA6">
              <w:rPr>
                <w:sz w:val="18"/>
                <w:vertAlign w:val="superscript"/>
              </w:rPr>
              <w:t>67</w:t>
            </w:r>
          </w:p>
        </w:tc>
        <w:tc>
          <w:tcPr>
            <w:tcW w:w="1559" w:type="dxa"/>
            <w:tcBorders>
              <w:top w:val="nil"/>
              <w:left w:val="nil"/>
              <w:bottom w:val="single" w:sz="6" w:space="0" w:color="auto"/>
              <w:right w:val="nil"/>
            </w:tcBorders>
            <w:noWrap/>
            <w:vAlign w:val="center"/>
            <w:hideMark/>
          </w:tcPr>
          <w:p w14:paraId="5C4893F3"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1707.96±192.21</w:t>
            </w:r>
          </w:p>
        </w:tc>
        <w:tc>
          <w:tcPr>
            <w:tcW w:w="1276" w:type="dxa"/>
            <w:tcBorders>
              <w:top w:val="nil"/>
              <w:left w:val="nil"/>
              <w:bottom w:val="single" w:sz="6" w:space="0" w:color="auto"/>
              <w:right w:val="nil"/>
            </w:tcBorders>
            <w:noWrap/>
            <w:vAlign w:val="center"/>
            <w:hideMark/>
          </w:tcPr>
          <w:p w14:paraId="6760B54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73.50±17.00</w:t>
            </w:r>
          </w:p>
        </w:tc>
        <w:tc>
          <w:tcPr>
            <w:tcW w:w="1134" w:type="dxa"/>
            <w:tcBorders>
              <w:top w:val="nil"/>
              <w:left w:val="nil"/>
              <w:bottom w:val="single" w:sz="6" w:space="0" w:color="auto"/>
              <w:right w:val="nil"/>
            </w:tcBorders>
            <w:noWrap/>
            <w:vAlign w:val="center"/>
            <w:hideMark/>
          </w:tcPr>
          <w:p w14:paraId="04185DFC"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2" w:type="dxa"/>
            <w:tcBorders>
              <w:top w:val="nil"/>
              <w:left w:val="nil"/>
              <w:bottom w:val="single" w:sz="6" w:space="0" w:color="auto"/>
              <w:right w:val="nil"/>
            </w:tcBorders>
            <w:noWrap/>
            <w:vAlign w:val="center"/>
            <w:hideMark/>
          </w:tcPr>
          <w:p w14:paraId="35DA4E8F"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3" w:type="dxa"/>
            <w:tcBorders>
              <w:top w:val="nil"/>
              <w:left w:val="nil"/>
              <w:bottom w:val="single" w:sz="6" w:space="0" w:color="auto"/>
              <w:right w:val="nil"/>
            </w:tcBorders>
            <w:noWrap/>
            <w:vAlign w:val="center"/>
            <w:hideMark/>
          </w:tcPr>
          <w:p w14:paraId="13049EC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0.74±0.60</w:t>
            </w:r>
          </w:p>
        </w:tc>
      </w:tr>
      <w:tr w:rsidR="00641DAE" w:rsidRPr="002C56C0" w14:paraId="6168E46B"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723BF30D" w14:textId="77777777" w:rsidR="00641DAE" w:rsidRPr="002C56C0" w:rsidRDefault="00641DAE" w:rsidP="0009675E">
            <w:pPr>
              <w:spacing w:line="200" w:lineRule="atLeast"/>
              <w:jc w:val="left"/>
              <w:rPr>
                <w:rFonts w:eastAsia="等线"/>
                <w:color w:val="000000"/>
                <w:sz w:val="18"/>
                <w:szCs w:val="18"/>
                <w:lang w:val="de-DE" w:eastAsia="zh-CN"/>
              </w:rPr>
            </w:pPr>
            <w:r w:rsidRPr="002C56C0">
              <w:rPr>
                <w:rFonts w:eastAsia="等线"/>
                <w:color w:val="000000"/>
                <w:sz w:val="18"/>
                <w:szCs w:val="18"/>
                <w:lang w:val="de-DE" w:eastAsia="zh-CN"/>
              </w:rPr>
              <w:t>Grassland</w:t>
            </w:r>
          </w:p>
        </w:tc>
        <w:tc>
          <w:tcPr>
            <w:tcW w:w="1474" w:type="dxa"/>
            <w:tcBorders>
              <w:top w:val="single" w:sz="6" w:space="0" w:color="auto"/>
              <w:left w:val="nil"/>
              <w:bottom w:val="nil"/>
              <w:right w:val="nil"/>
            </w:tcBorders>
            <w:noWrap/>
            <w:vAlign w:val="center"/>
            <w:hideMark/>
          </w:tcPr>
          <w:p w14:paraId="00E8333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Akagi et al.</w:t>
            </w:r>
            <w:r>
              <w:rPr>
                <w:rFonts w:eastAsia="等线" w:hint="eastAsia"/>
                <w:color w:val="000000"/>
                <w:sz w:val="18"/>
                <w:szCs w:val="18"/>
                <w:lang w:val="de-DE" w:eastAsia="zh-CN"/>
              </w:rPr>
              <w:t xml:space="preserve"> </w:t>
            </w:r>
            <w:r w:rsidRPr="00C32FA6">
              <w:rPr>
                <w:sz w:val="18"/>
                <w:vertAlign w:val="superscript"/>
              </w:rPr>
              <w:t>63</w:t>
            </w:r>
          </w:p>
        </w:tc>
        <w:tc>
          <w:tcPr>
            <w:tcW w:w="1559" w:type="dxa"/>
            <w:tcBorders>
              <w:top w:val="single" w:sz="6" w:space="0" w:color="auto"/>
              <w:left w:val="nil"/>
              <w:bottom w:val="nil"/>
              <w:right w:val="nil"/>
            </w:tcBorders>
            <w:noWrap/>
            <w:vAlign w:val="center"/>
            <w:hideMark/>
          </w:tcPr>
          <w:p w14:paraId="6700567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1686.00±38.00</w:t>
            </w:r>
          </w:p>
        </w:tc>
        <w:tc>
          <w:tcPr>
            <w:tcW w:w="1276" w:type="dxa"/>
            <w:tcBorders>
              <w:top w:val="single" w:sz="6" w:space="0" w:color="auto"/>
              <w:left w:val="nil"/>
              <w:bottom w:val="nil"/>
              <w:right w:val="nil"/>
            </w:tcBorders>
            <w:noWrap/>
            <w:vAlign w:val="center"/>
            <w:hideMark/>
          </w:tcPr>
          <w:p w14:paraId="1302A6AC"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63.00±17.00</w:t>
            </w:r>
          </w:p>
        </w:tc>
        <w:tc>
          <w:tcPr>
            <w:tcW w:w="1134" w:type="dxa"/>
            <w:tcBorders>
              <w:top w:val="single" w:sz="6" w:space="0" w:color="auto"/>
              <w:left w:val="nil"/>
              <w:bottom w:val="nil"/>
              <w:right w:val="nil"/>
            </w:tcBorders>
            <w:noWrap/>
            <w:vAlign w:val="center"/>
            <w:hideMark/>
          </w:tcPr>
          <w:p w14:paraId="67C0C855"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2.62±1.24</w:t>
            </w:r>
          </w:p>
        </w:tc>
        <w:tc>
          <w:tcPr>
            <w:tcW w:w="992" w:type="dxa"/>
            <w:tcBorders>
              <w:top w:val="single" w:sz="6" w:space="0" w:color="auto"/>
              <w:left w:val="nil"/>
              <w:bottom w:val="nil"/>
              <w:right w:val="nil"/>
            </w:tcBorders>
            <w:noWrap/>
            <w:vAlign w:val="center"/>
            <w:hideMark/>
          </w:tcPr>
          <w:p w14:paraId="69D2596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0.37±0.20</w:t>
            </w:r>
          </w:p>
        </w:tc>
        <w:tc>
          <w:tcPr>
            <w:tcW w:w="993" w:type="dxa"/>
            <w:tcBorders>
              <w:top w:val="single" w:sz="6" w:space="0" w:color="auto"/>
              <w:left w:val="nil"/>
              <w:bottom w:val="nil"/>
              <w:right w:val="nil"/>
            </w:tcBorders>
            <w:noWrap/>
            <w:vAlign w:val="center"/>
            <w:hideMark/>
          </w:tcPr>
          <w:p w14:paraId="45BC3C7A"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0.48±0.27</w:t>
            </w:r>
          </w:p>
        </w:tc>
      </w:tr>
      <w:tr w:rsidR="00641DAE" w:rsidRPr="002C56C0" w14:paraId="1E0F727E" w14:textId="77777777" w:rsidTr="0009675E">
        <w:trPr>
          <w:trHeight w:val="264"/>
          <w:jc w:val="center"/>
        </w:trPr>
        <w:tc>
          <w:tcPr>
            <w:tcW w:w="936" w:type="dxa"/>
            <w:vMerge/>
            <w:tcBorders>
              <w:top w:val="nil"/>
              <w:left w:val="nil"/>
              <w:bottom w:val="nil"/>
              <w:right w:val="nil"/>
            </w:tcBorders>
            <w:vAlign w:val="center"/>
            <w:hideMark/>
          </w:tcPr>
          <w:p w14:paraId="100FBD62"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46E10A4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Andreae et al.</w:t>
            </w:r>
            <w:r>
              <w:rPr>
                <w:rFonts w:eastAsia="等线" w:hint="eastAsia"/>
                <w:color w:val="000000"/>
                <w:sz w:val="18"/>
                <w:szCs w:val="18"/>
                <w:lang w:val="de-DE" w:eastAsia="zh-CN"/>
              </w:rPr>
              <w:t xml:space="preserve"> </w:t>
            </w:r>
            <w:r w:rsidRPr="00C32FA6">
              <w:rPr>
                <w:sz w:val="18"/>
                <w:vertAlign w:val="superscript"/>
              </w:rPr>
              <w:t>64</w:t>
            </w:r>
          </w:p>
        </w:tc>
        <w:tc>
          <w:tcPr>
            <w:tcW w:w="1559" w:type="dxa"/>
            <w:tcBorders>
              <w:top w:val="nil"/>
              <w:left w:val="nil"/>
              <w:bottom w:val="nil"/>
              <w:right w:val="nil"/>
            </w:tcBorders>
            <w:noWrap/>
            <w:vAlign w:val="center"/>
            <w:hideMark/>
          </w:tcPr>
          <w:p w14:paraId="4254300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1613.00±95.00</w:t>
            </w:r>
          </w:p>
        </w:tc>
        <w:tc>
          <w:tcPr>
            <w:tcW w:w="1276" w:type="dxa"/>
            <w:tcBorders>
              <w:top w:val="nil"/>
              <w:left w:val="nil"/>
              <w:bottom w:val="nil"/>
              <w:right w:val="nil"/>
            </w:tcBorders>
            <w:noWrap/>
            <w:vAlign w:val="center"/>
            <w:hideMark/>
          </w:tcPr>
          <w:p w14:paraId="32C3DF3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65.00±20.00</w:t>
            </w:r>
          </w:p>
        </w:tc>
        <w:tc>
          <w:tcPr>
            <w:tcW w:w="1134" w:type="dxa"/>
            <w:tcBorders>
              <w:top w:val="nil"/>
              <w:left w:val="nil"/>
              <w:bottom w:val="nil"/>
              <w:right w:val="nil"/>
            </w:tcBorders>
            <w:noWrap/>
            <w:vAlign w:val="center"/>
            <w:hideMark/>
          </w:tcPr>
          <w:p w14:paraId="1F56932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3.40±1.40</w:t>
            </w:r>
          </w:p>
        </w:tc>
        <w:tc>
          <w:tcPr>
            <w:tcW w:w="992" w:type="dxa"/>
            <w:tcBorders>
              <w:top w:val="nil"/>
              <w:left w:val="nil"/>
              <w:bottom w:val="nil"/>
              <w:right w:val="nil"/>
            </w:tcBorders>
            <w:noWrap/>
            <w:vAlign w:val="center"/>
            <w:hideMark/>
          </w:tcPr>
          <w:p w14:paraId="5757062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0.48±0.18</w:t>
            </w:r>
          </w:p>
        </w:tc>
        <w:tc>
          <w:tcPr>
            <w:tcW w:w="993" w:type="dxa"/>
            <w:tcBorders>
              <w:top w:val="nil"/>
              <w:left w:val="nil"/>
              <w:bottom w:val="nil"/>
              <w:right w:val="nil"/>
            </w:tcBorders>
            <w:noWrap/>
            <w:vAlign w:val="center"/>
            <w:hideMark/>
          </w:tcPr>
          <w:p w14:paraId="40948DC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0.25±0.16</w:t>
            </w:r>
          </w:p>
        </w:tc>
      </w:tr>
      <w:tr w:rsidR="00641DAE" w:rsidRPr="002C56C0" w14:paraId="6AFB2820" w14:textId="77777777" w:rsidTr="0009675E">
        <w:trPr>
          <w:trHeight w:val="264"/>
          <w:jc w:val="center"/>
        </w:trPr>
        <w:tc>
          <w:tcPr>
            <w:tcW w:w="936" w:type="dxa"/>
            <w:vMerge/>
            <w:tcBorders>
              <w:top w:val="nil"/>
              <w:left w:val="nil"/>
              <w:bottom w:val="nil"/>
              <w:right w:val="nil"/>
            </w:tcBorders>
            <w:vAlign w:val="center"/>
            <w:hideMark/>
          </w:tcPr>
          <w:p w14:paraId="51A820E4"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3A02B1D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Jin et al.</w:t>
            </w:r>
            <w:r>
              <w:rPr>
                <w:rFonts w:eastAsia="等线" w:hint="eastAsia"/>
                <w:color w:val="000000"/>
                <w:sz w:val="18"/>
                <w:szCs w:val="18"/>
                <w:lang w:val="de-DE" w:eastAsia="zh-CN"/>
              </w:rPr>
              <w:t xml:space="preserve"> </w:t>
            </w:r>
            <w:r w:rsidRPr="00C32FA6">
              <w:rPr>
                <w:sz w:val="18"/>
                <w:vertAlign w:val="superscript"/>
              </w:rPr>
              <w:t>66</w:t>
            </w:r>
          </w:p>
        </w:tc>
        <w:tc>
          <w:tcPr>
            <w:tcW w:w="1559" w:type="dxa"/>
            <w:tcBorders>
              <w:top w:val="nil"/>
              <w:left w:val="nil"/>
              <w:bottom w:val="nil"/>
              <w:right w:val="nil"/>
            </w:tcBorders>
            <w:noWrap/>
            <w:vAlign w:val="center"/>
            <w:hideMark/>
          </w:tcPr>
          <w:p w14:paraId="146DEF0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1465.84±60.45</w:t>
            </w:r>
          </w:p>
        </w:tc>
        <w:tc>
          <w:tcPr>
            <w:tcW w:w="1276" w:type="dxa"/>
            <w:tcBorders>
              <w:top w:val="nil"/>
              <w:left w:val="nil"/>
              <w:bottom w:val="nil"/>
              <w:right w:val="nil"/>
            </w:tcBorders>
            <w:noWrap/>
            <w:vAlign w:val="center"/>
            <w:hideMark/>
          </w:tcPr>
          <w:p w14:paraId="5877E2E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221.24±18.06</w:t>
            </w:r>
          </w:p>
        </w:tc>
        <w:tc>
          <w:tcPr>
            <w:tcW w:w="1134" w:type="dxa"/>
            <w:tcBorders>
              <w:top w:val="nil"/>
              <w:left w:val="nil"/>
              <w:bottom w:val="nil"/>
              <w:right w:val="nil"/>
            </w:tcBorders>
            <w:noWrap/>
            <w:vAlign w:val="center"/>
            <w:hideMark/>
          </w:tcPr>
          <w:p w14:paraId="0A482EA1"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2.25±0.31</w:t>
            </w:r>
          </w:p>
        </w:tc>
        <w:tc>
          <w:tcPr>
            <w:tcW w:w="992" w:type="dxa"/>
            <w:tcBorders>
              <w:top w:val="nil"/>
              <w:left w:val="nil"/>
              <w:bottom w:val="nil"/>
              <w:right w:val="nil"/>
            </w:tcBorders>
            <w:noWrap/>
            <w:vAlign w:val="center"/>
            <w:hideMark/>
          </w:tcPr>
          <w:p w14:paraId="0E319C4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0.60±0.29</w:t>
            </w:r>
          </w:p>
        </w:tc>
        <w:tc>
          <w:tcPr>
            <w:tcW w:w="993" w:type="dxa"/>
            <w:tcBorders>
              <w:top w:val="nil"/>
              <w:left w:val="nil"/>
              <w:bottom w:val="nil"/>
              <w:right w:val="nil"/>
            </w:tcBorders>
            <w:noWrap/>
            <w:vAlign w:val="center"/>
            <w:hideMark/>
          </w:tcPr>
          <w:p w14:paraId="2043FAD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r>
      <w:tr w:rsidR="00641DAE" w:rsidRPr="002C56C0" w14:paraId="0D832BA6" w14:textId="77777777" w:rsidTr="0009675E">
        <w:trPr>
          <w:trHeight w:val="264"/>
          <w:jc w:val="center"/>
        </w:trPr>
        <w:tc>
          <w:tcPr>
            <w:tcW w:w="936" w:type="dxa"/>
            <w:vMerge/>
            <w:tcBorders>
              <w:top w:val="nil"/>
              <w:left w:val="nil"/>
              <w:bottom w:val="single" w:sz="6" w:space="0" w:color="auto"/>
              <w:right w:val="nil"/>
            </w:tcBorders>
            <w:vAlign w:val="center"/>
            <w:hideMark/>
          </w:tcPr>
          <w:p w14:paraId="403F56E6"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single" w:sz="6" w:space="0" w:color="auto"/>
              <w:right w:val="nil"/>
            </w:tcBorders>
            <w:noWrap/>
            <w:vAlign w:val="center"/>
            <w:hideMark/>
          </w:tcPr>
          <w:p w14:paraId="58F59862"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Prichard et al.</w:t>
            </w:r>
            <w:r>
              <w:rPr>
                <w:rFonts w:eastAsia="等线" w:hint="eastAsia"/>
                <w:color w:val="000000"/>
                <w:sz w:val="18"/>
                <w:szCs w:val="18"/>
                <w:lang w:val="de-DE" w:eastAsia="zh-CN"/>
              </w:rPr>
              <w:t xml:space="preserve"> </w:t>
            </w:r>
            <w:r w:rsidRPr="00C32FA6">
              <w:rPr>
                <w:sz w:val="18"/>
                <w:vertAlign w:val="superscript"/>
              </w:rPr>
              <w:t>67</w:t>
            </w:r>
          </w:p>
        </w:tc>
        <w:tc>
          <w:tcPr>
            <w:tcW w:w="1559" w:type="dxa"/>
            <w:tcBorders>
              <w:top w:val="nil"/>
              <w:left w:val="nil"/>
              <w:bottom w:val="single" w:sz="6" w:space="0" w:color="auto"/>
              <w:right w:val="nil"/>
            </w:tcBorders>
            <w:noWrap/>
            <w:vAlign w:val="center"/>
            <w:hideMark/>
          </w:tcPr>
          <w:p w14:paraId="60E3D7D8"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1685.82±81.19</w:t>
            </w:r>
          </w:p>
        </w:tc>
        <w:tc>
          <w:tcPr>
            <w:tcW w:w="1276" w:type="dxa"/>
            <w:tcBorders>
              <w:top w:val="nil"/>
              <w:left w:val="nil"/>
              <w:bottom w:val="single" w:sz="6" w:space="0" w:color="auto"/>
              <w:right w:val="nil"/>
            </w:tcBorders>
            <w:noWrap/>
            <w:vAlign w:val="center"/>
            <w:hideMark/>
          </w:tcPr>
          <w:p w14:paraId="1FDC570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68.17±27.16</w:t>
            </w:r>
          </w:p>
        </w:tc>
        <w:tc>
          <w:tcPr>
            <w:tcW w:w="1134" w:type="dxa"/>
            <w:tcBorders>
              <w:top w:val="nil"/>
              <w:left w:val="nil"/>
              <w:bottom w:val="single" w:sz="6" w:space="0" w:color="auto"/>
              <w:right w:val="nil"/>
            </w:tcBorders>
            <w:noWrap/>
            <w:vAlign w:val="center"/>
            <w:hideMark/>
          </w:tcPr>
          <w:p w14:paraId="630488E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2" w:type="dxa"/>
            <w:tcBorders>
              <w:top w:val="nil"/>
              <w:left w:val="nil"/>
              <w:bottom w:val="single" w:sz="6" w:space="0" w:color="auto"/>
              <w:right w:val="nil"/>
            </w:tcBorders>
            <w:noWrap/>
            <w:vAlign w:val="center"/>
            <w:hideMark/>
          </w:tcPr>
          <w:p w14:paraId="4004F76F"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3" w:type="dxa"/>
            <w:tcBorders>
              <w:top w:val="nil"/>
              <w:left w:val="nil"/>
              <w:bottom w:val="single" w:sz="6" w:space="0" w:color="auto"/>
              <w:right w:val="nil"/>
            </w:tcBorders>
            <w:noWrap/>
            <w:vAlign w:val="center"/>
            <w:hideMark/>
          </w:tcPr>
          <w:p w14:paraId="19953E4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0.83±0.34</w:t>
            </w:r>
          </w:p>
        </w:tc>
      </w:tr>
      <w:tr w:rsidR="00641DAE" w:rsidRPr="002C56C0" w14:paraId="7A98F8A8"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7C2E2A76" w14:textId="77777777" w:rsidR="00641DAE" w:rsidRPr="002C56C0" w:rsidRDefault="00641DAE" w:rsidP="0009675E">
            <w:pPr>
              <w:spacing w:line="200" w:lineRule="atLeast"/>
              <w:jc w:val="left"/>
              <w:rPr>
                <w:rFonts w:eastAsia="等线"/>
                <w:color w:val="000000"/>
                <w:sz w:val="18"/>
                <w:szCs w:val="18"/>
                <w:lang w:val="de-DE" w:eastAsia="zh-CN"/>
              </w:rPr>
            </w:pPr>
            <w:r w:rsidRPr="002C56C0">
              <w:rPr>
                <w:rFonts w:eastAsia="等线"/>
                <w:color w:val="000000"/>
                <w:sz w:val="18"/>
                <w:szCs w:val="18"/>
                <w:lang w:val="de-DE" w:eastAsia="zh-CN"/>
              </w:rPr>
              <w:t>Rice</w:t>
            </w:r>
          </w:p>
        </w:tc>
        <w:tc>
          <w:tcPr>
            <w:tcW w:w="1474" w:type="dxa"/>
            <w:tcBorders>
              <w:top w:val="single" w:sz="6" w:space="0" w:color="auto"/>
              <w:left w:val="nil"/>
              <w:bottom w:val="nil"/>
              <w:right w:val="nil"/>
            </w:tcBorders>
            <w:noWrap/>
            <w:vAlign w:val="center"/>
            <w:hideMark/>
          </w:tcPr>
          <w:p w14:paraId="121FE2B0" w14:textId="77777777" w:rsidR="00641DAE" w:rsidRPr="002C56C0" w:rsidRDefault="00641DAE" w:rsidP="0009675E">
            <w:pPr>
              <w:spacing w:line="200" w:lineRule="atLeast"/>
              <w:jc w:val="left"/>
              <w:rPr>
                <w:rFonts w:eastAsia="等线"/>
                <w:color w:val="000000"/>
                <w:sz w:val="18"/>
                <w:szCs w:val="18"/>
                <w:lang w:val="de-DE"/>
              </w:rPr>
            </w:pPr>
            <w:r w:rsidRPr="002C56C0">
              <w:rPr>
                <w:color w:val="000000"/>
                <w:sz w:val="18"/>
                <w:szCs w:val="18"/>
              </w:rPr>
              <w:t>Cao et al.</w:t>
            </w:r>
            <w:r>
              <w:rPr>
                <w:rFonts w:eastAsiaTheme="minorEastAsia" w:hint="eastAsia"/>
                <w:color w:val="000000"/>
                <w:sz w:val="18"/>
                <w:szCs w:val="18"/>
                <w:lang w:eastAsia="zh-CN"/>
              </w:rPr>
              <w:t xml:space="preserve"> </w:t>
            </w:r>
            <w:r w:rsidRPr="00C32FA6">
              <w:rPr>
                <w:sz w:val="18"/>
                <w:vertAlign w:val="superscript"/>
              </w:rPr>
              <w:t>58</w:t>
            </w:r>
          </w:p>
        </w:tc>
        <w:tc>
          <w:tcPr>
            <w:tcW w:w="1559" w:type="dxa"/>
            <w:tcBorders>
              <w:top w:val="single" w:sz="6" w:space="0" w:color="auto"/>
              <w:left w:val="nil"/>
              <w:bottom w:val="nil"/>
              <w:right w:val="nil"/>
            </w:tcBorders>
            <w:noWrap/>
            <w:vAlign w:val="center"/>
            <w:hideMark/>
          </w:tcPr>
          <w:p w14:paraId="6C482A1D"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1276" w:type="dxa"/>
            <w:tcBorders>
              <w:top w:val="single" w:sz="6" w:space="0" w:color="auto"/>
              <w:left w:val="nil"/>
              <w:bottom w:val="nil"/>
              <w:right w:val="nil"/>
            </w:tcBorders>
            <w:noWrap/>
            <w:vAlign w:val="center"/>
            <w:hideMark/>
          </w:tcPr>
          <w:p w14:paraId="278492DF"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67.98±25.58</w:t>
            </w:r>
          </w:p>
        </w:tc>
        <w:tc>
          <w:tcPr>
            <w:tcW w:w="1134" w:type="dxa"/>
            <w:tcBorders>
              <w:top w:val="single" w:sz="6" w:space="0" w:color="auto"/>
              <w:left w:val="nil"/>
              <w:bottom w:val="nil"/>
              <w:right w:val="nil"/>
            </w:tcBorders>
            <w:noWrap/>
            <w:vAlign w:val="center"/>
            <w:hideMark/>
          </w:tcPr>
          <w:p w14:paraId="2403441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2.01±0.67</w:t>
            </w:r>
          </w:p>
        </w:tc>
        <w:tc>
          <w:tcPr>
            <w:tcW w:w="992" w:type="dxa"/>
            <w:tcBorders>
              <w:top w:val="single" w:sz="6" w:space="0" w:color="auto"/>
              <w:left w:val="nil"/>
              <w:bottom w:val="nil"/>
              <w:right w:val="nil"/>
            </w:tcBorders>
            <w:noWrap/>
            <w:vAlign w:val="center"/>
            <w:hideMark/>
          </w:tcPr>
          <w:p w14:paraId="2C56E57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0.49±0.21</w:t>
            </w:r>
          </w:p>
        </w:tc>
        <w:tc>
          <w:tcPr>
            <w:tcW w:w="993" w:type="dxa"/>
            <w:tcBorders>
              <w:top w:val="single" w:sz="6" w:space="0" w:color="auto"/>
              <w:left w:val="nil"/>
              <w:bottom w:val="nil"/>
              <w:right w:val="nil"/>
            </w:tcBorders>
            <w:noWrap/>
            <w:vAlign w:val="center"/>
            <w:hideMark/>
          </w:tcPr>
          <w:p w14:paraId="1CAED7C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0.18±0.31</w:t>
            </w:r>
          </w:p>
        </w:tc>
      </w:tr>
      <w:tr w:rsidR="00641DAE" w:rsidRPr="002C56C0" w14:paraId="2BEBA933" w14:textId="77777777" w:rsidTr="0009675E">
        <w:trPr>
          <w:trHeight w:val="264"/>
          <w:jc w:val="center"/>
        </w:trPr>
        <w:tc>
          <w:tcPr>
            <w:tcW w:w="936" w:type="dxa"/>
            <w:vMerge/>
            <w:tcBorders>
              <w:top w:val="nil"/>
              <w:left w:val="nil"/>
              <w:bottom w:val="nil"/>
              <w:right w:val="nil"/>
            </w:tcBorders>
            <w:vAlign w:val="center"/>
            <w:hideMark/>
          </w:tcPr>
          <w:p w14:paraId="59883F8A"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5AFA6A5F"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Wei et al.</w:t>
            </w:r>
            <w:r>
              <w:rPr>
                <w:rFonts w:eastAsia="等线" w:hint="eastAsia"/>
                <w:color w:val="000000"/>
                <w:sz w:val="18"/>
                <w:szCs w:val="18"/>
                <w:lang w:val="de-DE" w:eastAsia="zh-CN"/>
              </w:rPr>
              <w:t xml:space="preserve"> </w:t>
            </w:r>
            <w:r w:rsidRPr="00C32FA6">
              <w:rPr>
                <w:sz w:val="18"/>
                <w:vertAlign w:val="superscript"/>
              </w:rPr>
              <w:t>68</w:t>
            </w:r>
          </w:p>
        </w:tc>
        <w:tc>
          <w:tcPr>
            <w:tcW w:w="1559" w:type="dxa"/>
            <w:tcBorders>
              <w:top w:val="nil"/>
              <w:left w:val="nil"/>
              <w:bottom w:val="nil"/>
              <w:right w:val="nil"/>
            </w:tcBorders>
            <w:noWrap/>
            <w:vAlign w:val="center"/>
            <w:hideMark/>
          </w:tcPr>
          <w:p w14:paraId="53CFA52A"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1248.80±8.70</w:t>
            </w:r>
          </w:p>
        </w:tc>
        <w:tc>
          <w:tcPr>
            <w:tcW w:w="1276" w:type="dxa"/>
            <w:tcBorders>
              <w:top w:val="nil"/>
              <w:left w:val="nil"/>
              <w:bottom w:val="nil"/>
              <w:right w:val="nil"/>
            </w:tcBorders>
            <w:noWrap/>
            <w:vAlign w:val="center"/>
            <w:hideMark/>
          </w:tcPr>
          <w:p w14:paraId="6000104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70.30±2.30</w:t>
            </w:r>
          </w:p>
        </w:tc>
        <w:tc>
          <w:tcPr>
            <w:tcW w:w="1134" w:type="dxa"/>
            <w:tcBorders>
              <w:top w:val="nil"/>
              <w:left w:val="nil"/>
              <w:bottom w:val="nil"/>
              <w:right w:val="nil"/>
            </w:tcBorders>
            <w:noWrap/>
            <w:vAlign w:val="center"/>
            <w:hideMark/>
          </w:tcPr>
          <w:p w14:paraId="7D7C58D6"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2" w:type="dxa"/>
            <w:tcBorders>
              <w:top w:val="nil"/>
              <w:left w:val="nil"/>
              <w:bottom w:val="nil"/>
              <w:right w:val="nil"/>
            </w:tcBorders>
            <w:noWrap/>
            <w:vAlign w:val="center"/>
            <w:hideMark/>
          </w:tcPr>
          <w:p w14:paraId="26691808"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3" w:type="dxa"/>
            <w:tcBorders>
              <w:top w:val="nil"/>
              <w:left w:val="nil"/>
              <w:bottom w:val="nil"/>
              <w:right w:val="nil"/>
            </w:tcBorders>
            <w:noWrap/>
            <w:vAlign w:val="center"/>
            <w:hideMark/>
          </w:tcPr>
          <w:p w14:paraId="28CBC25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r>
      <w:tr w:rsidR="00641DAE" w:rsidRPr="002C56C0" w14:paraId="1A494906" w14:textId="77777777" w:rsidTr="0009675E">
        <w:trPr>
          <w:trHeight w:val="264"/>
          <w:jc w:val="center"/>
        </w:trPr>
        <w:tc>
          <w:tcPr>
            <w:tcW w:w="936" w:type="dxa"/>
            <w:vMerge/>
            <w:tcBorders>
              <w:top w:val="nil"/>
              <w:left w:val="nil"/>
              <w:bottom w:val="nil"/>
              <w:right w:val="nil"/>
            </w:tcBorders>
            <w:vAlign w:val="center"/>
            <w:hideMark/>
          </w:tcPr>
          <w:p w14:paraId="0AC6CD57"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07C044D9" w14:textId="77777777" w:rsidR="00641DAE" w:rsidRPr="002C56C0" w:rsidRDefault="00641DAE" w:rsidP="0009675E">
            <w:pPr>
              <w:spacing w:line="200" w:lineRule="atLeast"/>
              <w:jc w:val="left"/>
              <w:rPr>
                <w:rFonts w:eastAsia="等线"/>
                <w:color w:val="000000"/>
                <w:sz w:val="18"/>
                <w:szCs w:val="18"/>
                <w:lang w:val="de-DE"/>
              </w:rPr>
            </w:pPr>
            <w:r w:rsidRPr="002C56C0">
              <w:rPr>
                <w:color w:val="000000"/>
                <w:sz w:val="18"/>
                <w:szCs w:val="18"/>
              </w:rPr>
              <w:t>Tang et al.</w:t>
            </w:r>
            <w:r>
              <w:rPr>
                <w:rFonts w:eastAsiaTheme="minorEastAsia" w:hint="eastAsia"/>
                <w:color w:val="000000"/>
                <w:sz w:val="18"/>
                <w:szCs w:val="18"/>
                <w:lang w:eastAsia="zh-CN"/>
              </w:rPr>
              <w:t xml:space="preserve"> </w:t>
            </w:r>
            <w:r w:rsidRPr="00C32FA6">
              <w:rPr>
                <w:sz w:val="18"/>
                <w:vertAlign w:val="superscript"/>
              </w:rPr>
              <w:t>57</w:t>
            </w:r>
          </w:p>
        </w:tc>
        <w:tc>
          <w:tcPr>
            <w:tcW w:w="1559" w:type="dxa"/>
            <w:tcBorders>
              <w:top w:val="nil"/>
              <w:left w:val="nil"/>
              <w:bottom w:val="nil"/>
              <w:right w:val="nil"/>
            </w:tcBorders>
            <w:noWrap/>
            <w:vAlign w:val="center"/>
            <w:hideMark/>
          </w:tcPr>
          <w:p w14:paraId="761DDBD2"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1276" w:type="dxa"/>
            <w:tcBorders>
              <w:top w:val="nil"/>
              <w:left w:val="nil"/>
              <w:bottom w:val="nil"/>
              <w:right w:val="nil"/>
            </w:tcBorders>
            <w:noWrap/>
            <w:vAlign w:val="center"/>
            <w:hideMark/>
          </w:tcPr>
          <w:p w14:paraId="728700D2"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27.70±1.00</w:t>
            </w:r>
          </w:p>
        </w:tc>
        <w:tc>
          <w:tcPr>
            <w:tcW w:w="1134" w:type="dxa"/>
            <w:tcBorders>
              <w:top w:val="nil"/>
              <w:left w:val="nil"/>
              <w:bottom w:val="nil"/>
              <w:right w:val="nil"/>
            </w:tcBorders>
            <w:noWrap/>
            <w:vAlign w:val="center"/>
            <w:hideMark/>
          </w:tcPr>
          <w:p w14:paraId="40376A1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0.75±0.18</w:t>
            </w:r>
          </w:p>
        </w:tc>
        <w:tc>
          <w:tcPr>
            <w:tcW w:w="992" w:type="dxa"/>
            <w:tcBorders>
              <w:top w:val="nil"/>
              <w:left w:val="nil"/>
              <w:bottom w:val="nil"/>
              <w:right w:val="nil"/>
            </w:tcBorders>
            <w:noWrap/>
            <w:vAlign w:val="center"/>
            <w:hideMark/>
          </w:tcPr>
          <w:p w14:paraId="28EE645A"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0.11±0.03</w:t>
            </w:r>
          </w:p>
        </w:tc>
        <w:tc>
          <w:tcPr>
            <w:tcW w:w="993" w:type="dxa"/>
            <w:tcBorders>
              <w:top w:val="nil"/>
              <w:left w:val="nil"/>
              <w:bottom w:val="nil"/>
              <w:right w:val="nil"/>
            </w:tcBorders>
            <w:noWrap/>
            <w:vAlign w:val="center"/>
            <w:hideMark/>
          </w:tcPr>
          <w:p w14:paraId="5C8CA2AA" w14:textId="77777777" w:rsidR="00641DAE" w:rsidRPr="002C56C0" w:rsidRDefault="00641DAE" w:rsidP="0009675E">
            <w:pPr>
              <w:spacing w:line="200" w:lineRule="atLeast"/>
              <w:jc w:val="left"/>
              <w:rPr>
                <w:rFonts w:eastAsia="等线"/>
                <w:color w:val="000000"/>
                <w:sz w:val="18"/>
                <w:szCs w:val="18"/>
                <w:lang w:val="de-DE"/>
              </w:rPr>
            </w:pPr>
            <w:r w:rsidRPr="002C56C0">
              <w:rPr>
                <w:sz w:val="18"/>
                <w:szCs w:val="18"/>
              </w:rPr>
              <w:t>--</w:t>
            </w:r>
          </w:p>
        </w:tc>
      </w:tr>
      <w:tr w:rsidR="00641DAE" w:rsidRPr="002C56C0" w14:paraId="6DD763DA" w14:textId="77777777" w:rsidTr="0009675E">
        <w:trPr>
          <w:trHeight w:val="264"/>
          <w:jc w:val="center"/>
        </w:trPr>
        <w:tc>
          <w:tcPr>
            <w:tcW w:w="936" w:type="dxa"/>
            <w:vMerge/>
            <w:tcBorders>
              <w:top w:val="nil"/>
              <w:left w:val="nil"/>
              <w:bottom w:val="nil"/>
              <w:right w:val="nil"/>
            </w:tcBorders>
            <w:vAlign w:val="center"/>
            <w:hideMark/>
          </w:tcPr>
          <w:p w14:paraId="088328ED"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2AC5B2FD"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Ni et al.</w:t>
            </w:r>
            <w:r>
              <w:rPr>
                <w:rFonts w:eastAsia="等线" w:hint="eastAsia"/>
                <w:color w:val="000000"/>
                <w:sz w:val="18"/>
                <w:szCs w:val="18"/>
                <w:lang w:val="de-DE" w:eastAsia="zh-CN"/>
              </w:rPr>
              <w:t xml:space="preserve"> </w:t>
            </w:r>
            <w:r w:rsidRPr="00C32FA6">
              <w:rPr>
                <w:sz w:val="18"/>
                <w:vertAlign w:val="superscript"/>
              </w:rPr>
              <w:t>69</w:t>
            </w:r>
          </w:p>
        </w:tc>
        <w:tc>
          <w:tcPr>
            <w:tcW w:w="1559" w:type="dxa"/>
            <w:tcBorders>
              <w:top w:val="nil"/>
              <w:left w:val="nil"/>
              <w:bottom w:val="nil"/>
              <w:right w:val="nil"/>
            </w:tcBorders>
            <w:noWrap/>
            <w:vAlign w:val="center"/>
            <w:hideMark/>
          </w:tcPr>
          <w:p w14:paraId="7D7051CC"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1393.00±91.00</w:t>
            </w:r>
          </w:p>
        </w:tc>
        <w:tc>
          <w:tcPr>
            <w:tcW w:w="1276" w:type="dxa"/>
            <w:tcBorders>
              <w:top w:val="nil"/>
              <w:left w:val="nil"/>
              <w:bottom w:val="nil"/>
              <w:right w:val="nil"/>
            </w:tcBorders>
            <w:noWrap/>
            <w:vAlign w:val="center"/>
            <w:hideMark/>
          </w:tcPr>
          <w:p w14:paraId="58FF00A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57.20±26.00</w:t>
            </w:r>
          </w:p>
        </w:tc>
        <w:tc>
          <w:tcPr>
            <w:tcW w:w="1134" w:type="dxa"/>
            <w:tcBorders>
              <w:top w:val="nil"/>
              <w:left w:val="nil"/>
              <w:bottom w:val="nil"/>
              <w:right w:val="nil"/>
            </w:tcBorders>
            <w:noWrap/>
            <w:vAlign w:val="center"/>
            <w:hideMark/>
          </w:tcPr>
          <w:p w14:paraId="49C92F7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6.30±3.60</w:t>
            </w:r>
          </w:p>
        </w:tc>
        <w:tc>
          <w:tcPr>
            <w:tcW w:w="992" w:type="dxa"/>
            <w:tcBorders>
              <w:top w:val="nil"/>
              <w:left w:val="nil"/>
              <w:bottom w:val="nil"/>
              <w:right w:val="nil"/>
            </w:tcBorders>
            <w:noWrap/>
            <w:vAlign w:val="center"/>
            <w:hideMark/>
          </w:tcPr>
          <w:p w14:paraId="462F649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0.21±0.13</w:t>
            </w:r>
          </w:p>
        </w:tc>
        <w:tc>
          <w:tcPr>
            <w:tcW w:w="993" w:type="dxa"/>
            <w:tcBorders>
              <w:top w:val="nil"/>
              <w:left w:val="nil"/>
              <w:bottom w:val="nil"/>
              <w:right w:val="nil"/>
            </w:tcBorders>
            <w:noWrap/>
            <w:vAlign w:val="center"/>
            <w:hideMark/>
          </w:tcPr>
          <w:p w14:paraId="2332C5B5" w14:textId="77777777" w:rsidR="00641DAE" w:rsidRPr="002C56C0" w:rsidRDefault="00641DAE" w:rsidP="0009675E">
            <w:pPr>
              <w:spacing w:line="200" w:lineRule="atLeast"/>
              <w:jc w:val="left"/>
              <w:rPr>
                <w:rFonts w:eastAsia="等线"/>
                <w:color w:val="000000"/>
                <w:sz w:val="18"/>
                <w:szCs w:val="18"/>
                <w:lang w:val="de-DE"/>
              </w:rPr>
            </w:pPr>
            <w:r w:rsidRPr="002C56C0">
              <w:rPr>
                <w:sz w:val="18"/>
                <w:szCs w:val="18"/>
              </w:rPr>
              <w:t>--</w:t>
            </w:r>
          </w:p>
        </w:tc>
      </w:tr>
      <w:tr w:rsidR="00641DAE" w:rsidRPr="002C56C0" w14:paraId="7486857D" w14:textId="77777777" w:rsidTr="0009675E">
        <w:trPr>
          <w:trHeight w:val="264"/>
          <w:jc w:val="center"/>
        </w:trPr>
        <w:tc>
          <w:tcPr>
            <w:tcW w:w="936" w:type="dxa"/>
            <w:vMerge/>
            <w:tcBorders>
              <w:top w:val="nil"/>
              <w:left w:val="nil"/>
              <w:bottom w:val="single" w:sz="6" w:space="0" w:color="auto"/>
              <w:right w:val="nil"/>
            </w:tcBorders>
            <w:vAlign w:val="center"/>
            <w:hideMark/>
          </w:tcPr>
          <w:p w14:paraId="7B1E9DC0"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single" w:sz="6" w:space="0" w:color="auto"/>
              <w:right w:val="nil"/>
            </w:tcBorders>
            <w:noWrap/>
            <w:vAlign w:val="center"/>
            <w:hideMark/>
          </w:tcPr>
          <w:p w14:paraId="6096BCD1"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EPD</w:t>
            </w:r>
            <w:r>
              <w:rPr>
                <w:rFonts w:eastAsia="等线" w:hint="eastAsia"/>
                <w:color w:val="000000"/>
                <w:sz w:val="18"/>
                <w:szCs w:val="18"/>
                <w:lang w:val="de-DE" w:eastAsia="zh-CN"/>
              </w:rPr>
              <w:t xml:space="preserve"> </w:t>
            </w:r>
            <w:r w:rsidRPr="00C32FA6">
              <w:rPr>
                <w:sz w:val="18"/>
                <w:vertAlign w:val="superscript"/>
              </w:rPr>
              <w:t>60</w:t>
            </w:r>
          </w:p>
        </w:tc>
        <w:tc>
          <w:tcPr>
            <w:tcW w:w="1559" w:type="dxa"/>
            <w:tcBorders>
              <w:top w:val="nil"/>
              <w:left w:val="nil"/>
              <w:bottom w:val="single" w:sz="6" w:space="0" w:color="auto"/>
              <w:right w:val="nil"/>
            </w:tcBorders>
            <w:noWrap/>
            <w:vAlign w:val="center"/>
            <w:hideMark/>
          </w:tcPr>
          <w:p w14:paraId="11D697B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1276" w:type="dxa"/>
            <w:tcBorders>
              <w:top w:val="nil"/>
              <w:left w:val="nil"/>
              <w:bottom w:val="single" w:sz="6" w:space="0" w:color="auto"/>
              <w:right w:val="nil"/>
            </w:tcBorders>
            <w:noWrap/>
            <w:vAlign w:val="center"/>
            <w:hideMark/>
          </w:tcPr>
          <w:p w14:paraId="7085F4C8"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28.00</w:t>
            </w:r>
          </w:p>
        </w:tc>
        <w:tc>
          <w:tcPr>
            <w:tcW w:w="1134" w:type="dxa"/>
            <w:tcBorders>
              <w:top w:val="nil"/>
              <w:left w:val="nil"/>
              <w:bottom w:val="single" w:sz="6" w:space="0" w:color="auto"/>
              <w:right w:val="nil"/>
            </w:tcBorders>
            <w:noWrap/>
            <w:vAlign w:val="center"/>
            <w:hideMark/>
          </w:tcPr>
          <w:p w14:paraId="5E0C7F2F"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3.23</w:t>
            </w:r>
          </w:p>
        </w:tc>
        <w:tc>
          <w:tcPr>
            <w:tcW w:w="992" w:type="dxa"/>
            <w:tcBorders>
              <w:top w:val="nil"/>
              <w:left w:val="nil"/>
              <w:bottom w:val="single" w:sz="6" w:space="0" w:color="auto"/>
              <w:right w:val="nil"/>
            </w:tcBorders>
            <w:noWrap/>
            <w:vAlign w:val="center"/>
            <w:hideMark/>
          </w:tcPr>
          <w:p w14:paraId="207828E2"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0.75</w:t>
            </w:r>
          </w:p>
        </w:tc>
        <w:tc>
          <w:tcPr>
            <w:tcW w:w="993" w:type="dxa"/>
            <w:tcBorders>
              <w:top w:val="nil"/>
              <w:left w:val="nil"/>
              <w:bottom w:val="single" w:sz="6" w:space="0" w:color="auto"/>
              <w:right w:val="nil"/>
            </w:tcBorders>
            <w:noWrap/>
            <w:vAlign w:val="center"/>
            <w:hideMark/>
          </w:tcPr>
          <w:p w14:paraId="3CC534C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0.53</w:t>
            </w:r>
          </w:p>
        </w:tc>
      </w:tr>
      <w:tr w:rsidR="00641DAE" w:rsidRPr="002C56C0" w14:paraId="7692B0E1"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67BC0C63" w14:textId="77777777" w:rsidR="00641DAE" w:rsidRPr="002C56C0" w:rsidRDefault="00641DAE" w:rsidP="0009675E">
            <w:pPr>
              <w:spacing w:line="200" w:lineRule="atLeast"/>
              <w:jc w:val="left"/>
              <w:rPr>
                <w:rFonts w:eastAsia="等线"/>
                <w:color w:val="000000"/>
                <w:sz w:val="18"/>
                <w:szCs w:val="18"/>
                <w:lang w:val="de-DE" w:eastAsia="zh-CN"/>
              </w:rPr>
            </w:pPr>
            <w:r w:rsidRPr="002C56C0">
              <w:rPr>
                <w:rFonts w:eastAsia="宋体"/>
                <w:color w:val="000000"/>
                <w:sz w:val="18"/>
                <w:szCs w:val="18"/>
                <w:lang w:eastAsia="zh-CN"/>
              </w:rPr>
              <w:t>Wheat</w:t>
            </w:r>
          </w:p>
        </w:tc>
        <w:tc>
          <w:tcPr>
            <w:tcW w:w="1474" w:type="dxa"/>
            <w:tcBorders>
              <w:top w:val="single" w:sz="6" w:space="0" w:color="auto"/>
              <w:left w:val="nil"/>
              <w:bottom w:val="nil"/>
              <w:right w:val="nil"/>
            </w:tcBorders>
            <w:noWrap/>
            <w:vAlign w:val="center"/>
            <w:hideMark/>
          </w:tcPr>
          <w:p w14:paraId="34341519" w14:textId="77777777" w:rsidR="00641DAE" w:rsidRPr="002C56C0" w:rsidRDefault="00641DAE" w:rsidP="0009675E">
            <w:pPr>
              <w:spacing w:line="200" w:lineRule="atLeast"/>
              <w:jc w:val="left"/>
              <w:rPr>
                <w:rFonts w:eastAsia="等线"/>
                <w:color w:val="000000"/>
                <w:sz w:val="18"/>
                <w:szCs w:val="18"/>
                <w:lang w:val="de-DE"/>
              </w:rPr>
            </w:pPr>
            <w:r w:rsidRPr="002C56C0">
              <w:rPr>
                <w:color w:val="000000"/>
                <w:sz w:val="18"/>
                <w:szCs w:val="18"/>
              </w:rPr>
              <w:t>Cao et al.</w:t>
            </w:r>
            <w:r>
              <w:rPr>
                <w:rFonts w:eastAsiaTheme="minorEastAsia" w:hint="eastAsia"/>
                <w:color w:val="000000"/>
                <w:sz w:val="18"/>
                <w:szCs w:val="18"/>
                <w:lang w:eastAsia="zh-CN"/>
              </w:rPr>
              <w:t xml:space="preserve"> </w:t>
            </w:r>
            <w:r w:rsidRPr="00C32FA6">
              <w:rPr>
                <w:sz w:val="18"/>
                <w:vertAlign w:val="superscript"/>
              </w:rPr>
              <w:t>58</w:t>
            </w:r>
          </w:p>
        </w:tc>
        <w:tc>
          <w:tcPr>
            <w:tcW w:w="1559" w:type="dxa"/>
            <w:tcBorders>
              <w:top w:val="single" w:sz="6" w:space="0" w:color="auto"/>
              <w:left w:val="nil"/>
              <w:bottom w:val="nil"/>
              <w:right w:val="nil"/>
            </w:tcBorders>
            <w:noWrap/>
            <w:vAlign w:val="center"/>
            <w:hideMark/>
          </w:tcPr>
          <w:p w14:paraId="4D1A1F7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1276" w:type="dxa"/>
            <w:tcBorders>
              <w:top w:val="single" w:sz="6" w:space="0" w:color="auto"/>
              <w:left w:val="nil"/>
              <w:bottom w:val="nil"/>
              <w:right w:val="nil"/>
            </w:tcBorders>
            <w:noWrap/>
            <w:vAlign w:val="center"/>
            <w:hideMark/>
          </w:tcPr>
          <w:p w14:paraId="7E36320E"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57.78±24.75</w:t>
            </w:r>
          </w:p>
        </w:tc>
        <w:tc>
          <w:tcPr>
            <w:tcW w:w="1134" w:type="dxa"/>
            <w:tcBorders>
              <w:top w:val="single" w:sz="6" w:space="0" w:color="auto"/>
              <w:left w:val="nil"/>
              <w:bottom w:val="nil"/>
              <w:right w:val="nil"/>
            </w:tcBorders>
            <w:noWrap/>
            <w:vAlign w:val="center"/>
            <w:hideMark/>
          </w:tcPr>
          <w:p w14:paraId="002B3FC5"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3.46±2.05</w:t>
            </w:r>
          </w:p>
        </w:tc>
        <w:tc>
          <w:tcPr>
            <w:tcW w:w="992" w:type="dxa"/>
            <w:tcBorders>
              <w:top w:val="single" w:sz="6" w:space="0" w:color="auto"/>
              <w:left w:val="nil"/>
              <w:bottom w:val="nil"/>
              <w:right w:val="nil"/>
            </w:tcBorders>
            <w:noWrap/>
            <w:vAlign w:val="center"/>
            <w:hideMark/>
          </w:tcPr>
          <w:p w14:paraId="163A25A3"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0.42±0.23</w:t>
            </w:r>
          </w:p>
        </w:tc>
        <w:tc>
          <w:tcPr>
            <w:tcW w:w="993" w:type="dxa"/>
            <w:tcBorders>
              <w:top w:val="single" w:sz="6" w:space="0" w:color="auto"/>
              <w:left w:val="nil"/>
              <w:bottom w:val="nil"/>
              <w:right w:val="nil"/>
            </w:tcBorders>
            <w:noWrap/>
            <w:vAlign w:val="center"/>
            <w:hideMark/>
          </w:tcPr>
          <w:p w14:paraId="4FC2931D"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0.04±0.04</w:t>
            </w:r>
          </w:p>
        </w:tc>
      </w:tr>
      <w:tr w:rsidR="00641DAE" w:rsidRPr="002C56C0" w14:paraId="761FCB28" w14:textId="77777777" w:rsidTr="0009675E">
        <w:trPr>
          <w:trHeight w:val="264"/>
          <w:jc w:val="center"/>
        </w:trPr>
        <w:tc>
          <w:tcPr>
            <w:tcW w:w="936" w:type="dxa"/>
            <w:vMerge/>
            <w:tcBorders>
              <w:top w:val="nil"/>
              <w:left w:val="nil"/>
              <w:bottom w:val="nil"/>
              <w:right w:val="nil"/>
            </w:tcBorders>
            <w:vAlign w:val="center"/>
            <w:hideMark/>
          </w:tcPr>
          <w:p w14:paraId="7498A8FD"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1F97D87D"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Wei et al.</w:t>
            </w:r>
            <w:r>
              <w:rPr>
                <w:rFonts w:eastAsia="等线" w:hint="eastAsia"/>
                <w:color w:val="000000"/>
                <w:sz w:val="18"/>
                <w:szCs w:val="18"/>
                <w:lang w:val="de-DE" w:eastAsia="zh-CN"/>
              </w:rPr>
              <w:t xml:space="preserve"> </w:t>
            </w:r>
            <w:r w:rsidRPr="00C32FA6">
              <w:rPr>
                <w:sz w:val="18"/>
                <w:vertAlign w:val="superscript"/>
              </w:rPr>
              <w:t>68</w:t>
            </w:r>
          </w:p>
        </w:tc>
        <w:tc>
          <w:tcPr>
            <w:tcW w:w="1559" w:type="dxa"/>
            <w:tcBorders>
              <w:top w:val="nil"/>
              <w:left w:val="nil"/>
              <w:bottom w:val="nil"/>
              <w:right w:val="nil"/>
            </w:tcBorders>
            <w:noWrap/>
            <w:vAlign w:val="center"/>
            <w:hideMark/>
          </w:tcPr>
          <w:p w14:paraId="1F59008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1454.20±12.00</w:t>
            </w:r>
          </w:p>
        </w:tc>
        <w:tc>
          <w:tcPr>
            <w:tcW w:w="1276" w:type="dxa"/>
            <w:tcBorders>
              <w:top w:val="nil"/>
              <w:left w:val="nil"/>
              <w:bottom w:val="nil"/>
              <w:right w:val="nil"/>
            </w:tcBorders>
            <w:noWrap/>
            <w:vAlign w:val="center"/>
            <w:hideMark/>
          </w:tcPr>
          <w:p w14:paraId="347577E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51.60±3.10</w:t>
            </w:r>
          </w:p>
        </w:tc>
        <w:tc>
          <w:tcPr>
            <w:tcW w:w="1134" w:type="dxa"/>
            <w:tcBorders>
              <w:top w:val="nil"/>
              <w:left w:val="nil"/>
              <w:bottom w:val="nil"/>
              <w:right w:val="nil"/>
            </w:tcBorders>
            <w:noWrap/>
            <w:vAlign w:val="center"/>
            <w:hideMark/>
          </w:tcPr>
          <w:p w14:paraId="1985E2B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2" w:type="dxa"/>
            <w:tcBorders>
              <w:top w:val="nil"/>
              <w:left w:val="nil"/>
              <w:bottom w:val="nil"/>
              <w:right w:val="nil"/>
            </w:tcBorders>
            <w:noWrap/>
            <w:vAlign w:val="center"/>
            <w:hideMark/>
          </w:tcPr>
          <w:p w14:paraId="40573B61"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3" w:type="dxa"/>
            <w:tcBorders>
              <w:top w:val="nil"/>
              <w:left w:val="nil"/>
              <w:bottom w:val="nil"/>
              <w:right w:val="nil"/>
            </w:tcBorders>
            <w:noWrap/>
            <w:vAlign w:val="center"/>
            <w:hideMark/>
          </w:tcPr>
          <w:p w14:paraId="6D8DDB37"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r>
      <w:tr w:rsidR="00641DAE" w:rsidRPr="002C56C0" w14:paraId="0D57F98B" w14:textId="77777777" w:rsidTr="0009675E">
        <w:trPr>
          <w:trHeight w:val="264"/>
          <w:jc w:val="center"/>
        </w:trPr>
        <w:tc>
          <w:tcPr>
            <w:tcW w:w="936" w:type="dxa"/>
            <w:vMerge/>
            <w:tcBorders>
              <w:top w:val="nil"/>
              <w:left w:val="nil"/>
              <w:bottom w:val="nil"/>
              <w:right w:val="nil"/>
            </w:tcBorders>
            <w:vAlign w:val="center"/>
            <w:hideMark/>
          </w:tcPr>
          <w:p w14:paraId="3CC1B93D"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6EEC2ECD"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Zhang et al.</w:t>
            </w:r>
            <w:r>
              <w:rPr>
                <w:rFonts w:eastAsia="等线" w:hint="eastAsia"/>
                <w:color w:val="000000"/>
                <w:sz w:val="18"/>
                <w:szCs w:val="18"/>
                <w:lang w:val="de-DE" w:eastAsia="zh-CN"/>
              </w:rPr>
              <w:t xml:space="preserve"> </w:t>
            </w:r>
            <w:r w:rsidRPr="00C32FA6">
              <w:rPr>
                <w:sz w:val="18"/>
                <w:vertAlign w:val="superscript"/>
              </w:rPr>
              <w:t>10</w:t>
            </w:r>
          </w:p>
        </w:tc>
        <w:tc>
          <w:tcPr>
            <w:tcW w:w="1559" w:type="dxa"/>
            <w:tcBorders>
              <w:top w:val="nil"/>
              <w:left w:val="nil"/>
              <w:bottom w:val="nil"/>
              <w:right w:val="nil"/>
            </w:tcBorders>
            <w:noWrap/>
            <w:vAlign w:val="center"/>
            <w:hideMark/>
          </w:tcPr>
          <w:p w14:paraId="75CC5FE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1557.90±85.80</w:t>
            </w:r>
          </w:p>
        </w:tc>
        <w:tc>
          <w:tcPr>
            <w:tcW w:w="1276" w:type="dxa"/>
            <w:tcBorders>
              <w:top w:val="nil"/>
              <w:left w:val="nil"/>
              <w:bottom w:val="nil"/>
              <w:right w:val="nil"/>
            </w:tcBorders>
            <w:noWrap/>
            <w:vAlign w:val="center"/>
            <w:hideMark/>
          </w:tcPr>
          <w:p w14:paraId="3C886E26"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141.20±14.80</w:t>
            </w:r>
          </w:p>
        </w:tc>
        <w:tc>
          <w:tcPr>
            <w:tcW w:w="1134" w:type="dxa"/>
            <w:tcBorders>
              <w:top w:val="nil"/>
              <w:left w:val="nil"/>
              <w:bottom w:val="nil"/>
              <w:right w:val="nil"/>
            </w:tcBorders>
            <w:noWrap/>
            <w:vAlign w:val="center"/>
            <w:hideMark/>
          </w:tcPr>
          <w:p w14:paraId="58F66F0F"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2" w:type="dxa"/>
            <w:tcBorders>
              <w:top w:val="nil"/>
              <w:left w:val="nil"/>
              <w:bottom w:val="nil"/>
              <w:right w:val="nil"/>
            </w:tcBorders>
            <w:noWrap/>
            <w:vAlign w:val="center"/>
            <w:hideMark/>
          </w:tcPr>
          <w:p w14:paraId="010F88B1"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993" w:type="dxa"/>
            <w:tcBorders>
              <w:top w:val="nil"/>
              <w:left w:val="nil"/>
              <w:bottom w:val="nil"/>
              <w:right w:val="nil"/>
            </w:tcBorders>
            <w:noWrap/>
            <w:vAlign w:val="center"/>
            <w:hideMark/>
          </w:tcPr>
          <w:p w14:paraId="4BFB938A"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r>
      <w:tr w:rsidR="00641DAE" w:rsidRPr="002C56C0" w14:paraId="79F65807" w14:textId="77777777" w:rsidTr="0009675E">
        <w:trPr>
          <w:trHeight w:val="264"/>
          <w:jc w:val="center"/>
        </w:trPr>
        <w:tc>
          <w:tcPr>
            <w:tcW w:w="936" w:type="dxa"/>
            <w:vMerge/>
            <w:tcBorders>
              <w:top w:val="nil"/>
              <w:left w:val="nil"/>
              <w:bottom w:val="nil"/>
              <w:right w:val="nil"/>
            </w:tcBorders>
            <w:vAlign w:val="center"/>
            <w:hideMark/>
          </w:tcPr>
          <w:p w14:paraId="030CF15D"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2294222D" w14:textId="77777777" w:rsidR="00641DAE" w:rsidRPr="002C56C0" w:rsidRDefault="00641DAE" w:rsidP="0009675E">
            <w:pPr>
              <w:spacing w:line="200" w:lineRule="atLeast"/>
              <w:jc w:val="left"/>
              <w:rPr>
                <w:rFonts w:eastAsia="等线"/>
                <w:color w:val="000000"/>
                <w:sz w:val="18"/>
                <w:szCs w:val="18"/>
                <w:lang w:val="de-DE"/>
              </w:rPr>
            </w:pPr>
            <w:r w:rsidRPr="002C56C0">
              <w:rPr>
                <w:color w:val="000000"/>
                <w:sz w:val="18"/>
                <w:szCs w:val="18"/>
              </w:rPr>
              <w:t>Tang et al.</w:t>
            </w:r>
            <w:r>
              <w:rPr>
                <w:rFonts w:eastAsiaTheme="minorEastAsia" w:hint="eastAsia"/>
                <w:color w:val="000000"/>
                <w:sz w:val="18"/>
                <w:szCs w:val="18"/>
                <w:lang w:eastAsia="zh-CN"/>
              </w:rPr>
              <w:t xml:space="preserve"> </w:t>
            </w:r>
            <w:r w:rsidRPr="00C32FA6">
              <w:rPr>
                <w:sz w:val="18"/>
                <w:vertAlign w:val="superscript"/>
              </w:rPr>
              <w:t>57</w:t>
            </w:r>
          </w:p>
        </w:tc>
        <w:tc>
          <w:tcPr>
            <w:tcW w:w="1559" w:type="dxa"/>
            <w:tcBorders>
              <w:top w:val="nil"/>
              <w:left w:val="nil"/>
              <w:bottom w:val="nil"/>
              <w:right w:val="nil"/>
            </w:tcBorders>
            <w:noWrap/>
            <w:vAlign w:val="center"/>
            <w:hideMark/>
          </w:tcPr>
          <w:p w14:paraId="27EFE45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c>
          <w:tcPr>
            <w:tcW w:w="1276" w:type="dxa"/>
            <w:tcBorders>
              <w:top w:val="nil"/>
              <w:left w:val="nil"/>
              <w:bottom w:val="nil"/>
              <w:right w:val="nil"/>
            </w:tcBorders>
            <w:noWrap/>
            <w:vAlign w:val="center"/>
            <w:hideMark/>
          </w:tcPr>
          <w:p w14:paraId="39173C0A"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20.60±3.60</w:t>
            </w:r>
          </w:p>
        </w:tc>
        <w:tc>
          <w:tcPr>
            <w:tcW w:w="1134" w:type="dxa"/>
            <w:tcBorders>
              <w:top w:val="nil"/>
              <w:left w:val="nil"/>
              <w:bottom w:val="nil"/>
              <w:right w:val="nil"/>
            </w:tcBorders>
            <w:noWrap/>
            <w:vAlign w:val="center"/>
            <w:hideMark/>
          </w:tcPr>
          <w:p w14:paraId="4B671716"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0.97±0.23</w:t>
            </w:r>
          </w:p>
        </w:tc>
        <w:tc>
          <w:tcPr>
            <w:tcW w:w="992" w:type="dxa"/>
            <w:tcBorders>
              <w:top w:val="nil"/>
              <w:left w:val="nil"/>
              <w:bottom w:val="nil"/>
              <w:right w:val="nil"/>
            </w:tcBorders>
            <w:noWrap/>
            <w:vAlign w:val="center"/>
            <w:hideMark/>
          </w:tcPr>
          <w:p w14:paraId="4CED7D75"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0.12±0.02</w:t>
            </w:r>
          </w:p>
        </w:tc>
        <w:tc>
          <w:tcPr>
            <w:tcW w:w="993" w:type="dxa"/>
            <w:tcBorders>
              <w:top w:val="nil"/>
              <w:left w:val="nil"/>
              <w:bottom w:val="nil"/>
              <w:right w:val="nil"/>
            </w:tcBorders>
            <w:noWrap/>
            <w:vAlign w:val="center"/>
            <w:hideMark/>
          </w:tcPr>
          <w:p w14:paraId="4DF2E2DF"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w:t>
            </w:r>
          </w:p>
        </w:tc>
      </w:tr>
      <w:tr w:rsidR="00641DAE" w:rsidRPr="002C56C0" w14:paraId="02DC4F65" w14:textId="77777777" w:rsidTr="0009675E">
        <w:trPr>
          <w:trHeight w:val="264"/>
          <w:jc w:val="center"/>
        </w:trPr>
        <w:tc>
          <w:tcPr>
            <w:tcW w:w="936" w:type="dxa"/>
            <w:vMerge/>
            <w:tcBorders>
              <w:top w:val="nil"/>
              <w:left w:val="nil"/>
              <w:bottom w:val="nil"/>
              <w:right w:val="nil"/>
            </w:tcBorders>
            <w:vAlign w:val="center"/>
            <w:hideMark/>
          </w:tcPr>
          <w:p w14:paraId="7A9C0EA2"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4FEA5410"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Li et al.</w:t>
            </w:r>
            <w:r>
              <w:rPr>
                <w:rFonts w:eastAsia="等线" w:hint="eastAsia"/>
                <w:color w:val="000000"/>
                <w:sz w:val="18"/>
                <w:szCs w:val="18"/>
                <w:lang w:val="de-DE" w:eastAsia="zh-CN"/>
              </w:rPr>
              <w:t xml:space="preserve"> </w:t>
            </w:r>
            <w:r w:rsidRPr="00C32FA6">
              <w:rPr>
                <w:sz w:val="18"/>
                <w:vertAlign w:val="superscript"/>
              </w:rPr>
              <w:t>70</w:t>
            </w:r>
          </w:p>
        </w:tc>
        <w:tc>
          <w:tcPr>
            <w:tcW w:w="1559" w:type="dxa"/>
            <w:tcBorders>
              <w:top w:val="nil"/>
              <w:left w:val="nil"/>
              <w:bottom w:val="nil"/>
              <w:right w:val="nil"/>
            </w:tcBorders>
            <w:noWrap/>
            <w:vAlign w:val="center"/>
            <w:hideMark/>
          </w:tcPr>
          <w:p w14:paraId="6BA7C359"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1470.00±46.00</w:t>
            </w:r>
          </w:p>
        </w:tc>
        <w:tc>
          <w:tcPr>
            <w:tcW w:w="1276" w:type="dxa"/>
            <w:tcBorders>
              <w:top w:val="nil"/>
              <w:left w:val="nil"/>
              <w:bottom w:val="nil"/>
              <w:right w:val="nil"/>
            </w:tcBorders>
            <w:noWrap/>
            <w:vAlign w:val="center"/>
            <w:hideMark/>
          </w:tcPr>
          <w:p w14:paraId="1DFE2FDC"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60.00±23.00</w:t>
            </w:r>
          </w:p>
        </w:tc>
        <w:tc>
          <w:tcPr>
            <w:tcW w:w="1134" w:type="dxa"/>
            <w:tcBorders>
              <w:top w:val="nil"/>
              <w:left w:val="nil"/>
              <w:bottom w:val="nil"/>
              <w:right w:val="nil"/>
            </w:tcBorders>
            <w:noWrap/>
            <w:vAlign w:val="center"/>
            <w:hideMark/>
          </w:tcPr>
          <w:p w14:paraId="3B7ECE95"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2.70±1.00</w:t>
            </w:r>
          </w:p>
        </w:tc>
        <w:tc>
          <w:tcPr>
            <w:tcW w:w="992" w:type="dxa"/>
            <w:tcBorders>
              <w:top w:val="nil"/>
              <w:left w:val="nil"/>
              <w:bottom w:val="nil"/>
              <w:right w:val="nil"/>
            </w:tcBorders>
            <w:noWrap/>
            <w:vAlign w:val="center"/>
            <w:hideMark/>
          </w:tcPr>
          <w:p w14:paraId="0AC804CC"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0.49±0.12</w:t>
            </w:r>
          </w:p>
        </w:tc>
        <w:tc>
          <w:tcPr>
            <w:tcW w:w="993" w:type="dxa"/>
            <w:tcBorders>
              <w:top w:val="nil"/>
              <w:left w:val="nil"/>
              <w:bottom w:val="nil"/>
              <w:right w:val="nil"/>
            </w:tcBorders>
            <w:noWrap/>
            <w:vAlign w:val="center"/>
            <w:hideMark/>
          </w:tcPr>
          <w:p w14:paraId="366CB158"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0.85±0.57</w:t>
            </w:r>
          </w:p>
        </w:tc>
      </w:tr>
      <w:tr w:rsidR="00641DAE" w:rsidRPr="002C56C0" w14:paraId="07F95F56" w14:textId="77777777" w:rsidTr="0009675E">
        <w:trPr>
          <w:trHeight w:val="264"/>
          <w:jc w:val="center"/>
        </w:trPr>
        <w:tc>
          <w:tcPr>
            <w:tcW w:w="936" w:type="dxa"/>
            <w:vMerge/>
            <w:tcBorders>
              <w:top w:val="nil"/>
              <w:left w:val="nil"/>
              <w:bottom w:val="nil"/>
              <w:right w:val="nil"/>
            </w:tcBorders>
            <w:vAlign w:val="center"/>
            <w:hideMark/>
          </w:tcPr>
          <w:p w14:paraId="58DE81AC" w14:textId="77777777" w:rsidR="00641DAE" w:rsidRPr="002C56C0" w:rsidRDefault="00641DAE" w:rsidP="0009675E">
            <w:pPr>
              <w:spacing w:line="200" w:lineRule="atLeast"/>
              <w:jc w:val="left"/>
              <w:rPr>
                <w:rFonts w:eastAsia="等线"/>
                <w:color w:val="000000"/>
                <w:sz w:val="18"/>
                <w:szCs w:val="18"/>
                <w:lang w:val="de-DE"/>
              </w:rPr>
            </w:pPr>
          </w:p>
        </w:tc>
        <w:tc>
          <w:tcPr>
            <w:tcW w:w="1474" w:type="dxa"/>
            <w:tcBorders>
              <w:top w:val="nil"/>
              <w:left w:val="nil"/>
              <w:bottom w:val="nil"/>
              <w:right w:val="nil"/>
            </w:tcBorders>
            <w:noWrap/>
            <w:vAlign w:val="center"/>
            <w:hideMark/>
          </w:tcPr>
          <w:p w14:paraId="6B21953A"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Ni et al.</w:t>
            </w:r>
            <w:r>
              <w:rPr>
                <w:rFonts w:eastAsia="等线" w:hint="eastAsia"/>
                <w:color w:val="000000"/>
                <w:sz w:val="18"/>
                <w:szCs w:val="18"/>
                <w:lang w:val="de-DE" w:eastAsia="zh-CN"/>
              </w:rPr>
              <w:t xml:space="preserve"> </w:t>
            </w:r>
            <w:r w:rsidRPr="00C32FA6">
              <w:rPr>
                <w:sz w:val="18"/>
                <w:vertAlign w:val="superscript"/>
              </w:rPr>
              <w:t>69</w:t>
            </w:r>
          </w:p>
        </w:tc>
        <w:tc>
          <w:tcPr>
            <w:tcW w:w="1559" w:type="dxa"/>
            <w:tcBorders>
              <w:top w:val="nil"/>
              <w:left w:val="nil"/>
              <w:bottom w:val="nil"/>
              <w:right w:val="nil"/>
            </w:tcBorders>
            <w:noWrap/>
            <w:vAlign w:val="center"/>
            <w:hideMark/>
          </w:tcPr>
          <w:p w14:paraId="0266B894"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1311.00±181.00</w:t>
            </w:r>
          </w:p>
        </w:tc>
        <w:tc>
          <w:tcPr>
            <w:tcW w:w="1276" w:type="dxa"/>
            <w:tcBorders>
              <w:top w:val="nil"/>
              <w:left w:val="nil"/>
              <w:bottom w:val="nil"/>
              <w:right w:val="nil"/>
            </w:tcBorders>
            <w:noWrap/>
            <w:vAlign w:val="center"/>
            <w:hideMark/>
          </w:tcPr>
          <w:p w14:paraId="39C3A576"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47.90±13.50</w:t>
            </w:r>
          </w:p>
        </w:tc>
        <w:tc>
          <w:tcPr>
            <w:tcW w:w="1134" w:type="dxa"/>
            <w:tcBorders>
              <w:top w:val="nil"/>
              <w:left w:val="nil"/>
              <w:bottom w:val="nil"/>
              <w:right w:val="nil"/>
            </w:tcBorders>
            <w:noWrap/>
            <w:vAlign w:val="center"/>
            <w:hideMark/>
          </w:tcPr>
          <w:p w14:paraId="21AF735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lang w:val="de-DE"/>
              </w:rPr>
              <w:t>5.10±3.</w:t>
            </w:r>
            <w:r w:rsidRPr="002C56C0">
              <w:rPr>
                <w:rFonts w:eastAsia="等线"/>
                <w:color w:val="000000"/>
                <w:sz w:val="18"/>
                <w:szCs w:val="18"/>
              </w:rPr>
              <w:t>00</w:t>
            </w:r>
          </w:p>
        </w:tc>
        <w:tc>
          <w:tcPr>
            <w:tcW w:w="992" w:type="dxa"/>
            <w:tcBorders>
              <w:top w:val="nil"/>
              <w:left w:val="nil"/>
              <w:bottom w:val="nil"/>
              <w:right w:val="nil"/>
            </w:tcBorders>
            <w:noWrap/>
            <w:vAlign w:val="center"/>
            <w:hideMark/>
          </w:tcPr>
          <w:p w14:paraId="62E8A86B"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0.21±0.12</w:t>
            </w:r>
          </w:p>
        </w:tc>
        <w:tc>
          <w:tcPr>
            <w:tcW w:w="993" w:type="dxa"/>
            <w:tcBorders>
              <w:top w:val="nil"/>
              <w:left w:val="nil"/>
              <w:bottom w:val="nil"/>
              <w:right w:val="nil"/>
            </w:tcBorders>
            <w:noWrap/>
            <w:vAlign w:val="center"/>
            <w:hideMark/>
          </w:tcPr>
          <w:p w14:paraId="12920C9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r>
      <w:tr w:rsidR="00641DAE" w:rsidRPr="002C56C0" w14:paraId="530945BB" w14:textId="77777777" w:rsidTr="0009675E">
        <w:trPr>
          <w:trHeight w:val="264"/>
          <w:jc w:val="center"/>
        </w:trPr>
        <w:tc>
          <w:tcPr>
            <w:tcW w:w="936" w:type="dxa"/>
            <w:vMerge/>
            <w:tcBorders>
              <w:top w:val="nil"/>
              <w:left w:val="nil"/>
              <w:bottom w:val="single" w:sz="6" w:space="0" w:color="auto"/>
              <w:right w:val="nil"/>
            </w:tcBorders>
            <w:vAlign w:val="center"/>
            <w:hideMark/>
          </w:tcPr>
          <w:p w14:paraId="04CB2A5B"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single" w:sz="6" w:space="0" w:color="auto"/>
              <w:right w:val="nil"/>
            </w:tcBorders>
            <w:noWrap/>
            <w:vAlign w:val="center"/>
            <w:hideMark/>
          </w:tcPr>
          <w:p w14:paraId="01249CC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lang w:val="de-DE"/>
              </w:rPr>
              <w:t>EPD</w:t>
            </w:r>
            <w:r>
              <w:rPr>
                <w:rFonts w:eastAsia="等线" w:hint="eastAsia"/>
                <w:color w:val="000000"/>
                <w:sz w:val="18"/>
                <w:szCs w:val="18"/>
                <w:lang w:val="de-DE" w:eastAsia="zh-CN"/>
              </w:rPr>
              <w:t xml:space="preserve"> </w:t>
            </w:r>
            <w:r w:rsidRPr="00C32FA6">
              <w:rPr>
                <w:sz w:val="18"/>
                <w:vertAlign w:val="superscript"/>
              </w:rPr>
              <w:t>60</w:t>
            </w:r>
          </w:p>
        </w:tc>
        <w:tc>
          <w:tcPr>
            <w:tcW w:w="1559" w:type="dxa"/>
            <w:tcBorders>
              <w:top w:val="nil"/>
              <w:left w:val="nil"/>
              <w:bottom w:val="single" w:sz="6" w:space="0" w:color="auto"/>
              <w:right w:val="nil"/>
            </w:tcBorders>
            <w:noWrap/>
            <w:vAlign w:val="center"/>
            <w:hideMark/>
          </w:tcPr>
          <w:p w14:paraId="74A06A11"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single" w:sz="6" w:space="0" w:color="auto"/>
              <w:right w:val="nil"/>
            </w:tcBorders>
            <w:noWrap/>
            <w:vAlign w:val="center"/>
            <w:hideMark/>
          </w:tcPr>
          <w:p w14:paraId="4912093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60.00</w:t>
            </w:r>
          </w:p>
        </w:tc>
        <w:tc>
          <w:tcPr>
            <w:tcW w:w="1134" w:type="dxa"/>
            <w:tcBorders>
              <w:top w:val="nil"/>
              <w:left w:val="nil"/>
              <w:bottom w:val="single" w:sz="6" w:space="0" w:color="auto"/>
              <w:right w:val="nil"/>
            </w:tcBorders>
            <w:noWrap/>
            <w:vAlign w:val="center"/>
            <w:hideMark/>
          </w:tcPr>
          <w:p w14:paraId="53F8255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4.32</w:t>
            </w:r>
          </w:p>
        </w:tc>
        <w:tc>
          <w:tcPr>
            <w:tcW w:w="992" w:type="dxa"/>
            <w:tcBorders>
              <w:top w:val="nil"/>
              <w:left w:val="nil"/>
              <w:bottom w:val="single" w:sz="6" w:space="0" w:color="auto"/>
              <w:right w:val="nil"/>
            </w:tcBorders>
            <w:noWrap/>
            <w:vAlign w:val="center"/>
            <w:hideMark/>
          </w:tcPr>
          <w:p w14:paraId="71BE95A9"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1.01</w:t>
            </w:r>
          </w:p>
        </w:tc>
        <w:tc>
          <w:tcPr>
            <w:tcW w:w="993" w:type="dxa"/>
            <w:tcBorders>
              <w:top w:val="nil"/>
              <w:left w:val="nil"/>
              <w:bottom w:val="single" w:sz="6" w:space="0" w:color="auto"/>
              <w:right w:val="nil"/>
            </w:tcBorders>
            <w:noWrap/>
            <w:vAlign w:val="center"/>
            <w:hideMark/>
          </w:tcPr>
          <w:p w14:paraId="378060AB"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0.85</w:t>
            </w:r>
          </w:p>
        </w:tc>
      </w:tr>
      <w:tr w:rsidR="00641DAE" w:rsidRPr="002C56C0" w14:paraId="5AF244D0"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25C4E6F5" w14:textId="77777777" w:rsidR="00641DAE" w:rsidRPr="002C56C0" w:rsidRDefault="00641DAE" w:rsidP="0009675E">
            <w:pPr>
              <w:spacing w:line="200" w:lineRule="atLeast"/>
              <w:jc w:val="left"/>
              <w:rPr>
                <w:rFonts w:eastAsia="等线"/>
                <w:color w:val="000000"/>
                <w:sz w:val="18"/>
                <w:szCs w:val="18"/>
                <w:lang w:eastAsia="zh-CN"/>
              </w:rPr>
            </w:pPr>
            <w:r w:rsidRPr="002C56C0">
              <w:rPr>
                <w:rFonts w:eastAsia="宋体"/>
                <w:color w:val="000000"/>
                <w:sz w:val="18"/>
                <w:szCs w:val="18"/>
                <w:lang w:eastAsia="zh-CN"/>
              </w:rPr>
              <w:t>Corn</w:t>
            </w:r>
          </w:p>
        </w:tc>
        <w:tc>
          <w:tcPr>
            <w:tcW w:w="1474" w:type="dxa"/>
            <w:tcBorders>
              <w:top w:val="single" w:sz="6" w:space="0" w:color="auto"/>
              <w:left w:val="nil"/>
              <w:bottom w:val="nil"/>
              <w:right w:val="nil"/>
            </w:tcBorders>
            <w:noWrap/>
            <w:vAlign w:val="center"/>
            <w:hideMark/>
          </w:tcPr>
          <w:p w14:paraId="0DDD1E8C" w14:textId="77777777" w:rsidR="00641DAE" w:rsidRPr="002C56C0" w:rsidRDefault="00641DAE" w:rsidP="0009675E">
            <w:pPr>
              <w:spacing w:line="200" w:lineRule="atLeast"/>
              <w:jc w:val="left"/>
              <w:rPr>
                <w:rFonts w:eastAsia="等线"/>
                <w:color w:val="000000"/>
                <w:sz w:val="18"/>
                <w:szCs w:val="18"/>
              </w:rPr>
            </w:pPr>
            <w:r w:rsidRPr="002C56C0">
              <w:rPr>
                <w:color w:val="000000"/>
                <w:sz w:val="18"/>
                <w:szCs w:val="18"/>
              </w:rPr>
              <w:t>Cao et al.</w:t>
            </w:r>
            <w:r>
              <w:rPr>
                <w:rFonts w:eastAsiaTheme="minorEastAsia" w:hint="eastAsia"/>
                <w:color w:val="000000"/>
                <w:sz w:val="18"/>
                <w:szCs w:val="18"/>
                <w:lang w:eastAsia="zh-CN"/>
              </w:rPr>
              <w:t xml:space="preserve"> </w:t>
            </w:r>
            <w:r w:rsidRPr="00C32FA6">
              <w:rPr>
                <w:sz w:val="18"/>
                <w:vertAlign w:val="superscript"/>
              </w:rPr>
              <w:t>58</w:t>
            </w:r>
          </w:p>
        </w:tc>
        <w:tc>
          <w:tcPr>
            <w:tcW w:w="1559" w:type="dxa"/>
            <w:tcBorders>
              <w:top w:val="single" w:sz="6" w:space="0" w:color="auto"/>
              <w:left w:val="nil"/>
              <w:bottom w:val="nil"/>
              <w:right w:val="nil"/>
            </w:tcBorders>
            <w:noWrap/>
            <w:vAlign w:val="center"/>
            <w:hideMark/>
          </w:tcPr>
          <w:p w14:paraId="76E996A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single" w:sz="6" w:space="0" w:color="auto"/>
              <w:left w:val="nil"/>
              <w:bottom w:val="nil"/>
              <w:right w:val="nil"/>
            </w:tcBorders>
            <w:noWrap/>
            <w:vAlign w:val="center"/>
            <w:hideMark/>
          </w:tcPr>
          <w:p w14:paraId="7A4594E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67.64±13.01</w:t>
            </w:r>
          </w:p>
        </w:tc>
        <w:tc>
          <w:tcPr>
            <w:tcW w:w="1134" w:type="dxa"/>
            <w:tcBorders>
              <w:top w:val="single" w:sz="6" w:space="0" w:color="auto"/>
              <w:left w:val="nil"/>
              <w:bottom w:val="nil"/>
              <w:right w:val="nil"/>
            </w:tcBorders>
            <w:noWrap/>
            <w:vAlign w:val="center"/>
            <w:hideMark/>
          </w:tcPr>
          <w:p w14:paraId="5A6E551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2.25±0.74</w:t>
            </w:r>
          </w:p>
        </w:tc>
        <w:tc>
          <w:tcPr>
            <w:tcW w:w="992" w:type="dxa"/>
            <w:tcBorders>
              <w:top w:val="single" w:sz="6" w:space="0" w:color="auto"/>
              <w:left w:val="nil"/>
              <w:bottom w:val="nil"/>
              <w:right w:val="nil"/>
            </w:tcBorders>
            <w:noWrap/>
            <w:vAlign w:val="center"/>
            <w:hideMark/>
          </w:tcPr>
          <w:p w14:paraId="55C2E78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0.95±1.08</w:t>
            </w:r>
          </w:p>
        </w:tc>
        <w:tc>
          <w:tcPr>
            <w:tcW w:w="993" w:type="dxa"/>
            <w:tcBorders>
              <w:top w:val="single" w:sz="6" w:space="0" w:color="auto"/>
              <w:left w:val="nil"/>
              <w:bottom w:val="nil"/>
              <w:right w:val="nil"/>
            </w:tcBorders>
            <w:noWrap/>
            <w:vAlign w:val="center"/>
            <w:hideMark/>
          </w:tcPr>
          <w:p w14:paraId="3138611C"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0.04±0.04</w:t>
            </w:r>
          </w:p>
        </w:tc>
      </w:tr>
      <w:tr w:rsidR="00641DAE" w:rsidRPr="002C56C0" w14:paraId="7C0A42D5" w14:textId="77777777" w:rsidTr="0009675E">
        <w:trPr>
          <w:trHeight w:val="264"/>
          <w:jc w:val="center"/>
        </w:trPr>
        <w:tc>
          <w:tcPr>
            <w:tcW w:w="936" w:type="dxa"/>
            <w:vMerge/>
            <w:tcBorders>
              <w:top w:val="nil"/>
              <w:left w:val="nil"/>
              <w:bottom w:val="nil"/>
              <w:right w:val="nil"/>
            </w:tcBorders>
            <w:vAlign w:val="center"/>
            <w:hideMark/>
          </w:tcPr>
          <w:p w14:paraId="1B46D102"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06CCED5B" w14:textId="77777777" w:rsidR="00641DAE" w:rsidRPr="002C56C0" w:rsidRDefault="00641DAE" w:rsidP="0009675E">
            <w:pPr>
              <w:spacing w:line="200" w:lineRule="atLeast"/>
              <w:jc w:val="left"/>
              <w:rPr>
                <w:rFonts w:eastAsia="等线"/>
                <w:color w:val="000000"/>
                <w:sz w:val="18"/>
                <w:szCs w:val="18"/>
                <w:lang w:val="de-DE"/>
              </w:rPr>
            </w:pPr>
            <w:r w:rsidRPr="002C56C0">
              <w:rPr>
                <w:rFonts w:eastAsia="等线"/>
                <w:color w:val="000000"/>
                <w:sz w:val="18"/>
                <w:szCs w:val="18"/>
                <w:lang w:val="de-DE"/>
              </w:rPr>
              <w:t>Zhang et al.</w:t>
            </w:r>
            <w:r>
              <w:rPr>
                <w:rFonts w:eastAsia="等线" w:hint="eastAsia"/>
                <w:color w:val="000000"/>
                <w:sz w:val="18"/>
                <w:szCs w:val="18"/>
                <w:lang w:val="de-DE" w:eastAsia="zh-CN"/>
              </w:rPr>
              <w:t xml:space="preserve"> </w:t>
            </w:r>
            <w:r w:rsidRPr="00C32FA6">
              <w:rPr>
                <w:sz w:val="18"/>
                <w:vertAlign w:val="superscript"/>
              </w:rPr>
              <w:t>10</w:t>
            </w:r>
          </w:p>
        </w:tc>
        <w:tc>
          <w:tcPr>
            <w:tcW w:w="1559" w:type="dxa"/>
            <w:tcBorders>
              <w:top w:val="nil"/>
              <w:left w:val="nil"/>
              <w:bottom w:val="nil"/>
              <w:right w:val="nil"/>
            </w:tcBorders>
            <w:noWrap/>
            <w:vAlign w:val="center"/>
            <w:hideMark/>
          </w:tcPr>
          <w:p w14:paraId="7EBA754D"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1261.50±59.90</w:t>
            </w:r>
          </w:p>
        </w:tc>
        <w:tc>
          <w:tcPr>
            <w:tcW w:w="1276" w:type="dxa"/>
            <w:tcBorders>
              <w:top w:val="nil"/>
              <w:left w:val="nil"/>
              <w:bottom w:val="nil"/>
              <w:right w:val="nil"/>
            </w:tcBorders>
            <w:noWrap/>
            <w:vAlign w:val="center"/>
            <w:hideMark/>
          </w:tcPr>
          <w:p w14:paraId="5233027C"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114.70±12.40</w:t>
            </w:r>
          </w:p>
        </w:tc>
        <w:tc>
          <w:tcPr>
            <w:tcW w:w="1134" w:type="dxa"/>
            <w:tcBorders>
              <w:top w:val="nil"/>
              <w:left w:val="nil"/>
              <w:bottom w:val="nil"/>
              <w:right w:val="nil"/>
            </w:tcBorders>
            <w:noWrap/>
            <w:vAlign w:val="center"/>
            <w:hideMark/>
          </w:tcPr>
          <w:p w14:paraId="09F31E1A"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992" w:type="dxa"/>
            <w:tcBorders>
              <w:top w:val="nil"/>
              <w:left w:val="nil"/>
              <w:bottom w:val="nil"/>
              <w:right w:val="nil"/>
            </w:tcBorders>
            <w:noWrap/>
            <w:vAlign w:val="center"/>
            <w:hideMark/>
          </w:tcPr>
          <w:p w14:paraId="4ED670C2"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993" w:type="dxa"/>
            <w:tcBorders>
              <w:top w:val="nil"/>
              <w:left w:val="nil"/>
              <w:bottom w:val="nil"/>
              <w:right w:val="nil"/>
            </w:tcBorders>
            <w:noWrap/>
            <w:vAlign w:val="center"/>
            <w:hideMark/>
          </w:tcPr>
          <w:p w14:paraId="13B0ADDA"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r>
      <w:tr w:rsidR="00641DAE" w:rsidRPr="002C56C0" w14:paraId="676367A0" w14:textId="77777777" w:rsidTr="0009675E">
        <w:trPr>
          <w:trHeight w:val="264"/>
          <w:jc w:val="center"/>
        </w:trPr>
        <w:tc>
          <w:tcPr>
            <w:tcW w:w="936" w:type="dxa"/>
            <w:vMerge/>
            <w:tcBorders>
              <w:top w:val="nil"/>
              <w:left w:val="nil"/>
              <w:bottom w:val="nil"/>
              <w:right w:val="nil"/>
            </w:tcBorders>
            <w:vAlign w:val="center"/>
            <w:hideMark/>
          </w:tcPr>
          <w:p w14:paraId="30B2DFE3"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5943E0B4"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lang w:val="de-DE"/>
              </w:rPr>
              <w:t>Li et al.</w:t>
            </w:r>
            <w:r>
              <w:rPr>
                <w:rFonts w:eastAsia="等线" w:hint="eastAsia"/>
                <w:color w:val="000000"/>
                <w:sz w:val="18"/>
                <w:szCs w:val="18"/>
                <w:lang w:val="de-DE" w:eastAsia="zh-CN"/>
              </w:rPr>
              <w:t xml:space="preserve"> </w:t>
            </w:r>
            <w:r w:rsidRPr="00C32FA6">
              <w:rPr>
                <w:sz w:val="18"/>
                <w:vertAlign w:val="superscript"/>
              </w:rPr>
              <w:t>70</w:t>
            </w:r>
          </w:p>
        </w:tc>
        <w:tc>
          <w:tcPr>
            <w:tcW w:w="1559" w:type="dxa"/>
            <w:tcBorders>
              <w:top w:val="nil"/>
              <w:left w:val="nil"/>
              <w:bottom w:val="nil"/>
              <w:right w:val="nil"/>
            </w:tcBorders>
            <w:noWrap/>
            <w:vAlign w:val="center"/>
            <w:hideMark/>
          </w:tcPr>
          <w:p w14:paraId="1C10400B"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1350.00±16.00</w:t>
            </w:r>
          </w:p>
        </w:tc>
        <w:tc>
          <w:tcPr>
            <w:tcW w:w="1276" w:type="dxa"/>
            <w:tcBorders>
              <w:top w:val="nil"/>
              <w:left w:val="nil"/>
              <w:bottom w:val="nil"/>
              <w:right w:val="nil"/>
            </w:tcBorders>
            <w:noWrap/>
            <w:vAlign w:val="center"/>
            <w:hideMark/>
          </w:tcPr>
          <w:p w14:paraId="3675B9FE"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53.00±4.00</w:t>
            </w:r>
          </w:p>
        </w:tc>
        <w:tc>
          <w:tcPr>
            <w:tcW w:w="1134" w:type="dxa"/>
            <w:tcBorders>
              <w:top w:val="nil"/>
              <w:left w:val="nil"/>
              <w:bottom w:val="nil"/>
              <w:right w:val="nil"/>
            </w:tcBorders>
            <w:noWrap/>
            <w:vAlign w:val="center"/>
            <w:hideMark/>
          </w:tcPr>
          <w:p w14:paraId="5D6D1080"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3.90±1.70</w:t>
            </w:r>
          </w:p>
        </w:tc>
        <w:tc>
          <w:tcPr>
            <w:tcW w:w="992" w:type="dxa"/>
            <w:tcBorders>
              <w:top w:val="nil"/>
              <w:left w:val="nil"/>
              <w:bottom w:val="nil"/>
              <w:right w:val="nil"/>
            </w:tcBorders>
            <w:noWrap/>
            <w:vAlign w:val="center"/>
            <w:hideMark/>
          </w:tcPr>
          <w:p w14:paraId="3C1EE66D"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0.35±0.10</w:t>
            </w:r>
          </w:p>
        </w:tc>
        <w:tc>
          <w:tcPr>
            <w:tcW w:w="993" w:type="dxa"/>
            <w:tcBorders>
              <w:top w:val="nil"/>
              <w:left w:val="nil"/>
              <w:bottom w:val="nil"/>
              <w:right w:val="nil"/>
            </w:tcBorders>
            <w:noWrap/>
            <w:vAlign w:val="center"/>
            <w:hideMark/>
          </w:tcPr>
          <w:p w14:paraId="087ABAF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0.44±0.20</w:t>
            </w:r>
          </w:p>
        </w:tc>
      </w:tr>
      <w:tr w:rsidR="00641DAE" w:rsidRPr="002C56C0" w14:paraId="0A069BBB" w14:textId="77777777" w:rsidTr="0009675E">
        <w:trPr>
          <w:trHeight w:val="264"/>
          <w:jc w:val="center"/>
        </w:trPr>
        <w:tc>
          <w:tcPr>
            <w:tcW w:w="936" w:type="dxa"/>
            <w:vMerge/>
            <w:tcBorders>
              <w:top w:val="nil"/>
              <w:left w:val="nil"/>
              <w:bottom w:val="nil"/>
              <w:right w:val="nil"/>
            </w:tcBorders>
            <w:vAlign w:val="center"/>
            <w:hideMark/>
          </w:tcPr>
          <w:p w14:paraId="6B8B536B"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5B0C181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lang w:val="de-DE"/>
              </w:rPr>
              <w:t>Ni et al.</w:t>
            </w:r>
            <w:r>
              <w:rPr>
                <w:rFonts w:eastAsia="等线" w:hint="eastAsia"/>
                <w:color w:val="000000"/>
                <w:sz w:val="18"/>
                <w:szCs w:val="18"/>
                <w:lang w:val="de-DE" w:eastAsia="zh-CN"/>
              </w:rPr>
              <w:t xml:space="preserve"> </w:t>
            </w:r>
            <w:r w:rsidRPr="00C32FA6">
              <w:rPr>
                <w:sz w:val="18"/>
                <w:vertAlign w:val="superscript"/>
              </w:rPr>
              <w:t>69</w:t>
            </w:r>
          </w:p>
        </w:tc>
        <w:tc>
          <w:tcPr>
            <w:tcW w:w="1559" w:type="dxa"/>
            <w:tcBorders>
              <w:top w:val="nil"/>
              <w:left w:val="nil"/>
              <w:bottom w:val="nil"/>
              <w:right w:val="nil"/>
            </w:tcBorders>
            <w:noWrap/>
            <w:vAlign w:val="center"/>
            <w:hideMark/>
          </w:tcPr>
          <w:p w14:paraId="7A05440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1365.00±147.00</w:t>
            </w:r>
          </w:p>
        </w:tc>
        <w:tc>
          <w:tcPr>
            <w:tcW w:w="1276" w:type="dxa"/>
            <w:tcBorders>
              <w:top w:val="nil"/>
              <w:left w:val="nil"/>
              <w:bottom w:val="nil"/>
              <w:right w:val="nil"/>
            </w:tcBorders>
            <w:noWrap/>
            <w:vAlign w:val="center"/>
            <w:hideMark/>
          </w:tcPr>
          <w:p w14:paraId="370FD5A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52.10±17.70</w:t>
            </w:r>
          </w:p>
        </w:tc>
        <w:tc>
          <w:tcPr>
            <w:tcW w:w="1134" w:type="dxa"/>
            <w:tcBorders>
              <w:top w:val="nil"/>
              <w:left w:val="nil"/>
              <w:bottom w:val="nil"/>
              <w:right w:val="nil"/>
            </w:tcBorders>
            <w:noWrap/>
            <w:vAlign w:val="center"/>
            <w:hideMark/>
          </w:tcPr>
          <w:p w14:paraId="75842D20"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6.30±3.60</w:t>
            </w:r>
          </w:p>
        </w:tc>
        <w:tc>
          <w:tcPr>
            <w:tcW w:w="992" w:type="dxa"/>
            <w:tcBorders>
              <w:top w:val="nil"/>
              <w:left w:val="nil"/>
              <w:bottom w:val="nil"/>
              <w:right w:val="nil"/>
            </w:tcBorders>
            <w:noWrap/>
            <w:vAlign w:val="center"/>
            <w:hideMark/>
          </w:tcPr>
          <w:p w14:paraId="6AC40D1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0.28±0.09</w:t>
            </w:r>
          </w:p>
        </w:tc>
        <w:tc>
          <w:tcPr>
            <w:tcW w:w="993" w:type="dxa"/>
            <w:tcBorders>
              <w:top w:val="nil"/>
              <w:left w:val="nil"/>
              <w:bottom w:val="nil"/>
              <w:right w:val="nil"/>
            </w:tcBorders>
            <w:noWrap/>
            <w:vAlign w:val="center"/>
            <w:hideMark/>
          </w:tcPr>
          <w:p w14:paraId="7E3673D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r>
      <w:tr w:rsidR="00641DAE" w:rsidRPr="002C56C0" w14:paraId="19CE3529" w14:textId="77777777" w:rsidTr="0009675E">
        <w:trPr>
          <w:trHeight w:val="264"/>
          <w:jc w:val="center"/>
        </w:trPr>
        <w:tc>
          <w:tcPr>
            <w:tcW w:w="936" w:type="dxa"/>
            <w:vMerge/>
            <w:tcBorders>
              <w:top w:val="nil"/>
              <w:left w:val="nil"/>
              <w:bottom w:val="single" w:sz="6" w:space="0" w:color="auto"/>
              <w:right w:val="nil"/>
            </w:tcBorders>
            <w:vAlign w:val="center"/>
            <w:hideMark/>
          </w:tcPr>
          <w:p w14:paraId="3A911765"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single" w:sz="6" w:space="0" w:color="auto"/>
              <w:right w:val="nil"/>
            </w:tcBorders>
            <w:noWrap/>
            <w:vAlign w:val="center"/>
            <w:hideMark/>
          </w:tcPr>
          <w:p w14:paraId="6B3B5BF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lang w:val="de-DE"/>
              </w:rPr>
              <w:t>EPD</w:t>
            </w:r>
            <w:r>
              <w:rPr>
                <w:rFonts w:eastAsia="等线" w:hint="eastAsia"/>
                <w:color w:val="000000"/>
                <w:sz w:val="18"/>
                <w:szCs w:val="18"/>
                <w:lang w:val="de-DE" w:eastAsia="zh-CN"/>
              </w:rPr>
              <w:t xml:space="preserve"> </w:t>
            </w:r>
            <w:r w:rsidRPr="00C32FA6">
              <w:rPr>
                <w:sz w:val="18"/>
                <w:vertAlign w:val="superscript"/>
              </w:rPr>
              <w:t>60</w:t>
            </w:r>
          </w:p>
        </w:tc>
        <w:tc>
          <w:tcPr>
            <w:tcW w:w="1559" w:type="dxa"/>
            <w:tcBorders>
              <w:top w:val="nil"/>
              <w:left w:val="nil"/>
              <w:bottom w:val="single" w:sz="6" w:space="0" w:color="auto"/>
              <w:right w:val="nil"/>
            </w:tcBorders>
            <w:noWrap/>
            <w:vAlign w:val="center"/>
            <w:hideMark/>
          </w:tcPr>
          <w:p w14:paraId="5F436672"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single" w:sz="6" w:space="0" w:color="auto"/>
              <w:right w:val="nil"/>
            </w:tcBorders>
            <w:noWrap/>
            <w:vAlign w:val="center"/>
            <w:hideMark/>
          </w:tcPr>
          <w:p w14:paraId="37BE164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53.00</w:t>
            </w:r>
          </w:p>
        </w:tc>
        <w:tc>
          <w:tcPr>
            <w:tcW w:w="1134" w:type="dxa"/>
            <w:tcBorders>
              <w:top w:val="nil"/>
              <w:left w:val="nil"/>
              <w:bottom w:val="single" w:sz="6" w:space="0" w:color="auto"/>
              <w:right w:val="nil"/>
            </w:tcBorders>
            <w:noWrap/>
            <w:vAlign w:val="center"/>
            <w:hideMark/>
          </w:tcPr>
          <w:p w14:paraId="12698D1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6.68</w:t>
            </w:r>
          </w:p>
        </w:tc>
        <w:tc>
          <w:tcPr>
            <w:tcW w:w="992" w:type="dxa"/>
            <w:tcBorders>
              <w:top w:val="nil"/>
              <w:left w:val="nil"/>
              <w:bottom w:val="single" w:sz="6" w:space="0" w:color="auto"/>
              <w:right w:val="nil"/>
            </w:tcBorders>
            <w:noWrap/>
            <w:vAlign w:val="center"/>
            <w:hideMark/>
          </w:tcPr>
          <w:p w14:paraId="7656896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1.55</w:t>
            </w:r>
          </w:p>
        </w:tc>
        <w:tc>
          <w:tcPr>
            <w:tcW w:w="993" w:type="dxa"/>
            <w:tcBorders>
              <w:top w:val="nil"/>
              <w:left w:val="nil"/>
              <w:bottom w:val="single" w:sz="6" w:space="0" w:color="auto"/>
              <w:right w:val="nil"/>
            </w:tcBorders>
            <w:noWrap/>
            <w:vAlign w:val="center"/>
            <w:hideMark/>
          </w:tcPr>
          <w:p w14:paraId="70E1999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0.44</w:t>
            </w:r>
          </w:p>
        </w:tc>
      </w:tr>
      <w:tr w:rsidR="00641DAE" w:rsidRPr="002C56C0" w14:paraId="69435334"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16DA30C0" w14:textId="77777777" w:rsidR="00641DAE" w:rsidRPr="002C56C0" w:rsidRDefault="00641DAE" w:rsidP="0009675E">
            <w:pPr>
              <w:spacing w:line="200" w:lineRule="atLeast"/>
              <w:jc w:val="left"/>
              <w:rPr>
                <w:rFonts w:eastAsia="等线"/>
                <w:color w:val="000000"/>
                <w:sz w:val="18"/>
                <w:szCs w:val="18"/>
                <w:lang w:eastAsia="zh-CN"/>
              </w:rPr>
            </w:pPr>
            <w:r w:rsidRPr="002C56C0">
              <w:rPr>
                <w:rFonts w:eastAsia="等线"/>
                <w:color w:val="000000"/>
                <w:sz w:val="18"/>
                <w:szCs w:val="18"/>
                <w:lang w:eastAsia="zh-CN"/>
              </w:rPr>
              <w:t>Cotton</w:t>
            </w:r>
          </w:p>
        </w:tc>
        <w:tc>
          <w:tcPr>
            <w:tcW w:w="1474" w:type="dxa"/>
            <w:tcBorders>
              <w:top w:val="single" w:sz="6" w:space="0" w:color="auto"/>
              <w:left w:val="nil"/>
              <w:bottom w:val="nil"/>
              <w:right w:val="nil"/>
            </w:tcBorders>
            <w:noWrap/>
            <w:vAlign w:val="center"/>
            <w:hideMark/>
          </w:tcPr>
          <w:p w14:paraId="4B8CFAD5" w14:textId="5B168A5B"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Zhou et al.</w:t>
            </w:r>
            <w:r>
              <w:rPr>
                <w:rFonts w:eastAsia="等线" w:hint="eastAsia"/>
                <w:color w:val="000000"/>
                <w:sz w:val="18"/>
                <w:szCs w:val="18"/>
                <w:lang w:eastAsia="zh-CN"/>
              </w:rPr>
              <w:t xml:space="preserve"> </w:t>
            </w:r>
            <w:r w:rsidR="00206E71">
              <w:rPr>
                <w:rFonts w:eastAsiaTheme="minorEastAsia" w:hint="eastAsia"/>
                <w:sz w:val="18"/>
                <w:vertAlign w:val="superscript"/>
                <w:lang w:eastAsia="zh-CN"/>
              </w:rPr>
              <w:t>3</w:t>
            </w:r>
          </w:p>
        </w:tc>
        <w:tc>
          <w:tcPr>
            <w:tcW w:w="1559" w:type="dxa"/>
            <w:tcBorders>
              <w:top w:val="single" w:sz="6" w:space="0" w:color="auto"/>
              <w:left w:val="nil"/>
              <w:bottom w:val="nil"/>
              <w:right w:val="nil"/>
            </w:tcBorders>
            <w:noWrap/>
            <w:vAlign w:val="center"/>
            <w:hideMark/>
          </w:tcPr>
          <w:p w14:paraId="7A7FA959"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1410.00</w:t>
            </w:r>
          </w:p>
        </w:tc>
        <w:tc>
          <w:tcPr>
            <w:tcW w:w="1276" w:type="dxa"/>
            <w:tcBorders>
              <w:top w:val="single" w:sz="6" w:space="0" w:color="auto"/>
              <w:left w:val="nil"/>
              <w:bottom w:val="nil"/>
              <w:right w:val="nil"/>
            </w:tcBorders>
            <w:noWrap/>
            <w:vAlign w:val="center"/>
            <w:hideMark/>
          </w:tcPr>
          <w:p w14:paraId="0E90B1B9"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66.10</w:t>
            </w:r>
          </w:p>
        </w:tc>
        <w:tc>
          <w:tcPr>
            <w:tcW w:w="1134" w:type="dxa"/>
            <w:tcBorders>
              <w:top w:val="single" w:sz="6" w:space="0" w:color="auto"/>
              <w:left w:val="nil"/>
              <w:bottom w:val="nil"/>
              <w:right w:val="nil"/>
            </w:tcBorders>
            <w:noWrap/>
            <w:vAlign w:val="center"/>
            <w:hideMark/>
          </w:tcPr>
          <w:p w14:paraId="5FFEB962"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3.30</w:t>
            </w:r>
          </w:p>
        </w:tc>
        <w:tc>
          <w:tcPr>
            <w:tcW w:w="992" w:type="dxa"/>
            <w:tcBorders>
              <w:top w:val="single" w:sz="6" w:space="0" w:color="auto"/>
              <w:left w:val="nil"/>
              <w:bottom w:val="nil"/>
              <w:right w:val="nil"/>
            </w:tcBorders>
            <w:noWrap/>
            <w:vAlign w:val="center"/>
            <w:hideMark/>
          </w:tcPr>
          <w:p w14:paraId="4A1AC0C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single" w:sz="6" w:space="0" w:color="auto"/>
              <w:left w:val="nil"/>
              <w:bottom w:val="nil"/>
              <w:right w:val="nil"/>
            </w:tcBorders>
            <w:noWrap/>
            <w:vAlign w:val="center"/>
            <w:hideMark/>
          </w:tcPr>
          <w:p w14:paraId="7F61E2B6"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0.53</w:t>
            </w:r>
          </w:p>
        </w:tc>
      </w:tr>
      <w:tr w:rsidR="00641DAE" w:rsidRPr="002C56C0" w14:paraId="6E58FCAA" w14:textId="77777777" w:rsidTr="0009675E">
        <w:trPr>
          <w:trHeight w:val="264"/>
          <w:jc w:val="center"/>
        </w:trPr>
        <w:tc>
          <w:tcPr>
            <w:tcW w:w="936" w:type="dxa"/>
            <w:vMerge/>
            <w:tcBorders>
              <w:top w:val="nil"/>
              <w:left w:val="nil"/>
              <w:bottom w:val="single" w:sz="6" w:space="0" w:color="auto"/>
              <w:right w:val="nil"/>
            </w:tcBorders>
            <w:vAlign w:val="center"/>
            <w:hideMark/>
          </w:tcPr>
          <w:p w14:paraId="56DBF218"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single" w:sz="6" w:space="0" w:color="auto"/>
              <w:right w:val="nil"/>
            </w:tcBorders>
            <w:noWrap/>
            <w:vAlign w:val="center"/>
            <w:hideMark/>
          </w:tcPr>
          <w:p w14:paraId="4EE35464"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lang w:val="de-DE"/>
              </w:rPr>
              <w:t>EPD</w:t>
            </w:r>
            <w:r>
              <w:rPr>
                <w:rFonts w:eastAsia="等线" w:hint="eastAsia"/>
                <w:color w:val="000000"/>
                <w:sz w:val="18"/>
                <w:szCs w:val="18"/>
                <w:lang w:val="de-DE" w:eastAsia="zh-CN"/>
              </w:rPr>
              <w:t xml:space="preserve"> </w:t>
            </w:r>
            <w:r w:rsidRPr="00C32FA6">
              <w:rPr>
                <w:sz w:val="18"/>
                <w:vertAlign w:val="superscript"/>
              </w:rPr>
              <w:t>60</w:t>
            </w:r>
          </w:p>
        </w:tc>
        <w:tc>
          <w:tcPr>
            <w:tcW w:w="1559" w:type="dxa"/>
            <w:tcBorders>
              <w:top w:val="nil"/>
              <w:left w:val="nil"/>
              <w:bottom w:val="single" w:sz="6" w:space="0" w:color="auto"/>
              <w:right w:val="nil"/>
            </w:tcBorders>
            <w:noWrap/>
            <w:vAlign w:val="center"/>
            <w:hideMark/>
          </w:tcPr>
          <w:p w14:paraId="022959B9"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single" w:sz="6" w:space="0" w:color="auto"/>
              <w:right w:val="nil"/>
            </w:tcBorders>
            <w:noWrap/>
            <w:vAlign w:val="center"/>
            <w:hideMark/>
          </w:tcPr>
          <w:p w14:paraId="0763B61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76.00</w:t>
            </w:r>
          </w:p>
        </w:tc>
        <w:tc>
          <w:tcPr>
            <w:tcW w:w="1134" w:type="dxa"/>
            <w:tcBorders>
              <w:top w:val="nil"/>
              <w:left w:val="nil"/>
              <w:bottom w:val="single" w:sz="6" w:space="0" w:color="auto"/>
              <w:right w:val="nil"/>
            </w:tcBorders>
            <w:noWrap/>
            <w:vAlign w:val="center"/>
            <w:hideMark/>
          </w:tcPr>
          <w:p w14:paraId="174C9C4C"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4.90</w:t>
            </w:r>
          </w:p>
        </w:tc>
        <w:tc>
          <w:tcPr>
            <w:tcW w:w="992" w:type="dxa"/>
            <w:tcBorders>
              <w:top w:val="nil"/>
              <w:left w:val="nil"/>
              <w:bottom w:val="single" w:sz="6" w:space="0" w:color="auto"/>
              <w:right w:val="nil"/>
            </w:tcBorders>
            <w:noWrap/>
            <w:vAlign w:val="center"/>
            <w:hideMark/>
          </w:tcPr>
          <w:p w14:paraId="7114CC3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nil"/>
              <w:left w:val="nil"/>
              <w:bottom w:val="single" w:sz="6" w:space="0" w:color="auto"/>
              <w:right w:val="nil"/>
            </w:tcBorders>
            <w:noWrap/>
            <w:vAlign w:val="center"/>
            <w:hideMark/>
          </w:tcPr>
          <w:p w14:paraId="45EB48E9"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0.80</w:t>
            </w:r>
          </w:p>
        </w:tc>
      </w:tr>
      <w:tr w:rsidR="00641DAE" w:rsidRPr="002C56C0" w14:paraId="1E73D341"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66E206C8" w14:textId="77777777" w:rsidR="00641DAE" w:rsidRPr="002C56C0" w:rsidRDefault="00641DAE" w:rsidP="0009675E">
            <w:pPr>
              <w:spacing w:line="200" w:lineRule="atLeast"/>
              <w:jc w:val="left"/>
              <w:rPr>
                <w:rFonts w:eastAsia="等线"/>
                <w:color w:val="000000"/>
                <w:sz w:val="18"/>
                <w:szCs w:val="18"/>
                <w:lang w:eastAsia="zh-CN"/>
              </w:rPr>
            </w:pPr>
            <w:r w:rsidRPr="002C56C0">
              <w:rPr>
                <w:rFonts w:eastAsia="等线"/>
                <w:color w:val="000000"/>
                <w:sz w:val="18"/>
                <w:szCs w:val="18"/>
                <w:lang w:eastAsia="zh-CN"/>
              </w:rPr>
              <w:t>Potato</w:t>
            </w:r>
          </w:p>
        </w:tc>
        <w:tc>
          <w:tcPr>
            <w:tcW w:w="1474" w:type="dxa"/>
            <w:tcBorders>
              <w:top w:val="single" w:sz="6" w:space="0" w:color="auto"/>
              <w:left w:val="nil"/>
              <w:bottom w:val="nil"/>
              <w:right w:val="nil"/>
            </w:tcBorders>
            <w:noWrap/>
            <w:vAlign w:val="center"/>
            <w:hideMark/>
          </w:tcPr>
          <w:p w14:paraId="082B1EC5" w14:textId="01C1E41C"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Zhou et al.</w:t>
            </w:r>
            <w:r>
              <w:rPr>
                <w:rFonts w:eastAsia="等线" w:hint="eastAsia"/>
                <w:color w:val="000000"/>
                <w:sz w:val="18"/>
                <w:szCs w:val="18"/>
                <w:lang w:eastAsia="zh-CN"/>
              </w:rPr>
              <w:t xml:space="preserve"> </w:t>
            </w:r>
            <w:r w:rsidR="00206E71">
              <w:rPr>
                <w:rFonts w:eastAsiaTheme="minorEastAsia" w:hint="eastAsia"/>
                <w:sz w:val="18"/>
                <w:vertAlign w:val="superscript"/>
                <w:lang w:eastAsia="zh-CN"/>
              </w:rPr>
              <w:t>3</w:t>
            </w:r>
          </w:p>
        </w:tc>
        <w:tc>
          <w:tcPr>
            <w:tcW w:w="1559" w:type="dxa"/>
            <w:tcBorders>
              <w:top w:val="single" w:sz="6" w:space="0" w:color="auto"/>
              <w:left w:val="nil"/>
              <w:bottom w:val="nil"/>
              <w:right w:val="nil"/>
            </w:tcBorders>
            <w:noWrap/>
            <w:vAlign w:val="center"/>
            <w:hideMark/>
          </w:tcPr>
          <w:p w14:paraId="7948258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1410.00</w:t>
            </w:r>
          </w:p>
        </w:tc>
        <w:tc>
          <w:tcPr>
            <w:tcW w:w="1276" w:type="dxa"/>
            <w:tcBorders>
              <w:top w:val="single" w:sz="6" w:space="0" w:color="auto"/>
              <w:left w:val="nil"/>
              <w:bottom w:val="nil"/>
              <w:right w:val="nil"/>
            </w:tcBorders>
            <w:noWrap/>
            <w:vAlign w:val="center"/>
            <w:hideMark/>
          </w:tcPr>
          <w:p w14:paraId="5FD5CF6A"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66.10</w:t>
            </w:r>
          </w:p>
        </w:tc>
        <w:tc>
          <w:tcPr>
            <w:tcW w:w="1134" w:type="dxa"/>
            <w:tcBorders>
              <w:top w:val="single" w:sz="6" w:space="0" w:color="auto"/>
              <w:left w:val="nil"/>
              <w:bottom w:val="nil"/>
              <w:right w:val="nil"/>
            </w:tcBorders>
            <w:noWrap/>
            <w:vAlign w:val="center"/>
            <w:hideMark/>
          </w:tcPr>
          <w:p w14:paraId="2883081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3.30</w:t>
            </w:r>
          </w:p>
        </w:tc>
        <w:tc>
          <w:tcPr>
            <w:tcW w:w="992" w:type="dxa"/>
            <w:tcBorders>
              <w:top w:val="single" w:sz="6" w:space="0" w:color="auto"/>
              <w:left w:val="nil"/>
              <w:bottom w:val="nil"/>
              <w:right w:val="nil"/>
            </w:tcBorders>
            <w:noWrap/>
            <w:vAlign w:val="center"/>
            <w:hideMark/>
          </w:tcPr>
          <w:p w14:paraId="45D99054"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single" w:sz="6" w:space="0" w:color="auto"/>
              <w:left w:val="nil"/>
              <w:bottom w:val="nil"/>
              <w:right w:val="nil"/>
            </w:tcBorders>
            <w:noWrap/>
            <w:vAlign w:val="center"/>
            <w:hideMark/>
          </w:tcPr>
          <w:p w14:paraId="4682AEAC"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0.53</w:t>
            </w:r>
          </w:p>
        </w:tc>
      </w:tr>
      <w:tr w:rsidR="00641DAE" w:rsidRPr="002C56C0" w14:paraId="014D6952" w14:textId="77777777" w:rsidTr="0009675E">
        <w:trPr>
          <w:trHeight w:val="264"/>
          <w:jc w:val="center"/>
        </w:trPr>
        <w:tc>
          <w:tcPr>
            <w:tcW w:w="936" w:type="dxa"/>
            <w:vMerge/>
            <w:tcBorders>
              <w:top w:val="nil"/>
              <w:left w:val="nil"/>
              <w:bottom w:val="nil"/>
              <w:right w:val="nil"/>
            </w:tcBorders>
            <w:vAlign w:val="center"/>
            <w:hideMark/>
          </w:tcPr>
          <w:p w14:paraId="5C7C2520"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21A92587" w14:textId="01A2006A"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Li et al.</w:t>
            </w:r>
            <w:r>
              <w:rPr>
                <w:rFonts w:eastAsia="等线" w:hint="eastAsia"/>
                <w:color w:val="000000"/>
                <w:sz w:val="18"/>
                <w:szCs w:val="18"/>
                <w:lang w:eastAsia="zh-CN"/>
              </w:rPr>
              <w:t xml:space="preserve"> </w:t>
            </w:r>
            <w:r w:rsidRPr="00C32FA6">
              <w:rPr>
                <w:sz w:val="18"/>
                <w:vertAlign w:val="superscript"/>
              </w:rPr>
              <w:t>7</w:t>
            </w:r>
            <w:r w:rsidR="00206E71">
              <w:rPr>
                <w:rFonts w:eastAsiaTheme="minorEastAsia" w:hint="eastAsia"/>
                <w:sz w:val="18"/>
                <w:vertAlign w:val="superscript"/>
                <w:lang w:eastAsia="zh-CN"/>
              </w:rPr>
              <w:t>1</w:t>
            </w:r>
          </w:p>
        </w:tc>
        <w:tc>
          <w:tcPr>
            <w:tcW w:w="1559" w:type="dxa"/>
            <w:tcBorders>
              <w:top w:val="nil"/>
              <w:left w:val="nil"/>
              <w:bottom w:val="nil"/>
              <w:right w:val="nil"/>
            </w:tcBorders>
            <w:noWrap/>
            <w:vAlign w:val="center"/>
            <w:hideMark/>
          </w:tcPr>
          <w:p w14:paraId="71116AE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1445.00±46.00</w:t>
            </w:r>
          </w:p>
        </w:tc>
        <w:tc>
          <w:tcPr>
            <w:tcW w:w="1276" w:type="dxa"/>
            <w:tcBorders>
              <w:top w:val="nil"/>
              <w:left w:val="nil"/>
              <w:bottom w:val="nil"/>
              <w:right w:val="nil"/>
            </w:tcBorders>
            <w:noWrap/>
            <w:vAlign w:val="center"/>
            <w:hideMark/>
          </w:tcPr>
          <w:p w14:paraId="443F2F5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55.13±15.10</w:t>
            </w:r>
          </w:p>
        </w:tc>
        <w:tc>
          <w:tcPr>
            <w:tcW w:w="1134" w:type="dxa"/>
            <w:tcBorders>
              <w:top w:val="nil"/>
              <w:left w:val="nil"/>
              <w:bottom w:val="nil"/>
              <w:right w:val="nil"/>
            </w:tcBorders>
            <w:noWrap/>
            <w:vAlign w:val="center"/>
            <w:hideMark/>
          </w:tcPr>
          <w:p w14:paraId="47079CD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2.03±1.05</w:t>
            </w:r>
          </w:p>
        </w:tc>
        <w:tc>
          <w:tcPr>
            <w:tcW w:w="992" w:type="dxa"/>
            <w:tcBorders>
              <w:top w:val="nil"/>
              <w:left w:val="nil"/>
              <w:bottom w:val="nil"/>
              <w:right w:val="nil"/>
            </w:tcBorders>
            <w:noWrap/>
            <w:vAlign w:val="center"/>
            <w:hideMark/>
          </w:tcPr>
          <w:p w14:paraId="0A185FC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0.41±0.18</w:t>
            </w:r>
          </w:p>
        </w:tc>
        <w:tc>
          <w:tcPr>
            <w:tcW w:w="993" w:type="dxa"/>
            <w:tcBorders>
              <w:top w:val="nil"/>
              <w:left w:val="nil"/>
              <w:bottom w:val="nil"/>
              <w:right w:val="nil"/>
            </w:tcBorders>
            <w:noWrap/>
            <w:vAlign w:val="center"/>
            <w:hideMark/>
          </w:tcPr>
          <w:p w14:paraId="641E8126"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0.25±0.02</w:t>
            </w:r>
          </w:p>
        </w:tc>
      </w:tr>
      <w:tr w:rsidR="00641DAE" w:rsidRPr="002C56C0" w14:paraId="60E39081" w14:textId="77777777" w:rsidTr="0009675E">
        <w:trPr>
          <w:trHeight w:val="264"/>
          <w:jc w:val="center"/>
        </w:trPr>
        <w:tc>
          <w:tcPr>
            <w:tcW w:w="936" w:type="dxa"/>
            <w:vMerge/>
            <w:tcBorders>
              <w:top w:val="nil"/>
              <w:left w:val="nil"/>
              <w:bottom w:val="single" w:sz="6" w:space="0" w:color="auto"/>
              <w:right w:val="nil"/>
            </w:tcBorders>
            <w:vAlign w:val="center"/>
            <w:hideMark/>
          </w:tcPr>
          <w:p w14:paraId="11CE3274"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single" w:sz="6" w:space="0" w:color="auto"/>
              <w:right w:val="nil"/>
            </w:tcBorders>
            <w:noWrap/>
            <w:vAlign w:val="center"/>
            <w:hideMark/>
          </w:tcPr>
          <w:p w14:paraId="2E724071"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lang w:val="de-DE"/>
              </w:rPr>
              <w:t>EPD</w:t>
            </w:r>
            <w:r>
              <w:rPr>
                <w:rFonts w:eastAsia="等线" w:hint="eastAsia"/>
                <w:color w:val="000000"/>
                <w:sz w:val="18"/>
                <w:szCs w:val="18"/>
                <w:lang w:val="de-DE" w:eastAsia="zh-CN"/>
              </w:rPr>
              <w:t xml:space="preserve"> </w:t>
            </w:r>
            <w:r w:rsidRPr="00C32FA6">
              <w:rPr>
                <w:sz w:val="18"/>
                <w:vertAlign w:val="superscript"/>
              </w:rPr>
              <w:t>60</w:t>
            </w:r>
          </w:p>
        </w:tc>
        <w:tc>
          <w:tcPr>
            <w:tcW w:w="1559" w:type="dxa"/>
            <w:tcBorders>
              <w:top w:val="nil"/>
              <w:left w:val="nil"/>
              <w:bottom w:val="single" w:sz="6" w:space="0" w:color="auto"/>
              <w:right w:val="nil"/>
            </w:tcBorders>
            <w:noWrap/>
            <w:vAlign w:val="center"/>
            <w:hideMark/>
          </w:tcPr>
          <w:p w14:paraId="701F0C26"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single" w:sz="6" w:space="0" w:color="auto"/>
              <w:right w:val="nil"/>
            </w:tcBorders>
            <w:noWrap/>
            <w:vAlign w:val="center"/>
            <w:hideMark/>
          </w:tcPr>
          <w:p w14:paraId="7221EED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76.00</w:t>
            </w:r>
          </w:p>
        </w:tc>
        <w:tc>
          <w:tcPr>
            <w:tcW w:w="1134" w:type="dxa"/>
            <w:tcBorders>
              <w:top w:val="nil"/>
              <w:left w:val="nil"/>
              <w:bottom w:val="single" w:sz="6" w:space="0" w:color="auto"/>
              <w:right w:val="nil"/>
            </w:tcBorders>
            <w:noWrap/>
            <w:vAlign w:val="center"/>
            <w:hideMark/>
          </w:tcPr>
          <w:p w14:paraId="1AD5DA2C"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4.90</w:t>
            </w:r>
          </w:p>
        </w:tc>
        <w:tc>
          <w:tcPr>
            <w:tcW w:w="992" w:type="dxa"/>
            <w:tcBorders>
              <w:top w:val="nil"/>
              <w:left w:val="nil"/>
              <w:bottom w:val="single" w:sz="6" w:space="0" w:color="auto"/>
              <w:right w:val="nil"/>
            </w:tcBorders>
            <w:noWrap/>
            <w:vAlign w:val="center"/>
            <w:hideMark/>
          </w:tcPr>
          <w:p w14:paraId="191F98E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nil"/>
              <w:left w:val="nil"/>
              <w:bottom w:val="single" w:sz="6" w:space="0" w:color="auto"/>
              <w:right w:val="nil"/>
            </w:tcBorders>
            <w:noWrap/>
            <w:vAlign w:val="center"/>
            <w:hideMark/>
          </w:tcPr>
          <w:p w14:paraId="6C38FA34"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0.80</w:t>
            </w:r>
          </w:p>
        </w:tc>
      </w:tr>
      <w:tr w:rsidR="00641DAE" w:rsidRPr="002C56C0" w14:paraId="3D2DAF68"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152B8932" w14:textId="77777777" w:rsidR="00641DAE" w:rsidRPr="002C56C0" w:rsidRDefault="00641DAE" w:rsidP="0009675E">
            <w:pPr>
              <w:spacing w:line="200" w:lineRule="atLeast"/>
              <w:jc w:val="left"/>
              <w:rPr>
                <w:rFonts w:eastAsia="等线"/>
                <w:color w:val="000000"/>
                <w:sz w:val="18"/>
                <w:szCs w:val="18"/>
                <w:lang w:eastAsia="zh-CN"/>
              </w:rPr>
            </w:pPr>
            <w:r w:rsidRPr="002C56C0">
              <w:rPr>
                <w:rFonts w:eastAsia="等线"/>
                <w:color w:val="000000"/>
                <w:sz w:val="18"/>
                <w:szCs w:val="18"/>
                <w:lang w:eastAsia="zh-CN"/>
              </w:rPr>
              <w:t>Peanut</w:t>
            </w:r>
          </w:p>
        </w:tc>
        <w:tc>
          <w:tcPr>
            <w:tcW w:w="1474" w:type="dxa"/>
            <w:tcBorders>
              <w:top w:val="single" w:sz="6" w:space="0" w:color="auto"/>
              <w:left w:val="nil"/>
              <w:bottom w:val="nil"/>
              <w:right w:val="nil"/>
            </w:tcBorders>
            <w:noWrap/>
            <w:vAlign w:val="center"/>
            <w:hideMark/>
          </w:tcPr>
          <w:p w14:paraId="423AFEF5" w14:textId="1366F789"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Zhou et al.</w:t>
            </w:r>
            <w:r>
              <w:rPr>
                <w:rFonts w:eastAsia="等线" w:hint="eastAsia"/>
                <w:color w:val="000000"/>
                <w:sz w:val="18"/>
                <w:szCs w:val="18"/>
                <w:lang w:eastAsia="zh-CN"/>
              </w:rPr>
              <w:t xml:space="preserve"> </w:t>
            </w:r>
            <w:r w:rsidR="00206E71">
              <w:rPr>
                <w:rFonts w:eastAsiaTheme="minorEastAsia" w:hint="eastAsia"/>
                <w:sz w:val="18"/>
                <w:vertAlign w:val="superscript"/>
                <w:lang w:eastAsia="zh-CN"/>
              </w:rPr>
              <w:t>3</w:t>
            </w:r>
          </w:p>
        </w:tc>
        <w:tc>
          <w:tcPr>
            <w:tcW w:w="1559" w:type="dxa"/>
            <w:tcBorders>
              <w:top w:val="single" w:sz="6" w:space="0" w:color="auto"/>
              <w:left w:val="nil"/>
              <w:bottom w:val="nil"/>
              <w:right w:val="nil"/>
            </w:tcBorders>
            <w:noWrap/>
            <w:vAlign w:val="center"/>
            <w:hideMark/>
          </w:tcPr>
          <w:p w14:paraId="6C53D4E4"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1410.00</w:t>
            </w:r>
          </w:p>
        </w:tc>
        <w:tc>
          <w:tcPr>
            <w:tcW w:w="1276" w:type="dxa"/>
            <w:tcBorders>
              <w:top w:val="single" w:sz="6" w:space="0" w:color="auto"/>
              <w:left w:val="nil"/>
              <w:bottom w:val="nil"/>
              <w:right w:val="nil"/>
            </w:tcBorders>
            <w:noWrap/>
            <w:vAlign w:val="center"/>
            <w:hideMark/>
          </w:tcPr>
          <w:p w14:paraId="671B3180"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66.10</w:t>
            </w:r>
          </w:p>
        </w:tc>
        <w:tc>
          <w:tcPr>
            <w:tcW w:w="1134" w:type="dxa"/>
            <w:tcBorders>
              <w:top w:val="single" w:sz="6" w:space="0" w:color="auto"/>
              <w:left w:val="nil"/>
              <w:bottom w:val="nil"/>
              <w:right w:val="nil"/>
            </w:tcBorders>
            <w:noWrap/>
            <w:vAlign w:val="center"/>
            <w:hideMark/>
          </w:tcPr>
          <w:p w14:paraId="1946F350"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3.30</w:t>
            </w:r>
          </w:p>
        </w:tc>
        <w:tc>
          <w:tcPr>
            <w:tcW w:w="992" w:type="dxa"/>
            <w:tcBorders>
              <w:top w:val="single" w:sz="6" w:space="0" w:color="auto"/>
              <w:left w:val="nil"/>
              <w:bottom w:val="nil"/>
              <w:right w:val="nil"/>
            </w:tcBorders>
            <w:noWrap/>
            <w:vAlign w:val="center"/>
            <w:hideMark/>
          </w:tcPr>
          <w:p w14:paraId="51F1088C"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single" w:sz="6" w:space="0" w:color="auto"/>
              <w:left w:val="nil"/>
              <w:bottom w:val="nil"/>
              <w:right w:val="nil"/>
            </w:tcBorders>
            <w:noWrap/>
            <w:vAlign w:val="center"/>
            <w:hideMark/>
          </w:tcPr>
          <w:p w14:paraId="26E1BD7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0.53</w:t>
            </w:r>
          </w:p>
        </w:tc>
      </w:tr>
      <w:tr w:rsidR="00641DAE" w:rsidRPr="002C56C0" w14:paraId="50296405" w14:textId="77777777" w:rsidTr="0009675E">
        <w:trPr>
          <w:trHeight w:val="264"/>
          <w:jc w:val="center"/>
        </w:trPr>
        <w:tc>
          <w:tcPr>
            <w:tcW w:w="936" w:type="dxa"/>
            <w:vMerge/>
            <w:tcBorders>
              <w:top w:val="nil"/>
              <w:left w:val="nil"/>
              <w:bottom w:val="nil"/>
              <w:right w:val="nil"/>
            </w:tcBorders>
            <w:vAlign w:val="center"/>
            <w:hideMark/>
          </w:tcPr>
          <w:p w14:paraId="1CAEFF53"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0085E521" w14:textId="3A64C71C"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Li et al.</w:t>
            </w:r>
            <w:r>
              <w:rPr>
                <w:rFonts w:eastAsia="等线" w:hint="eastAsia"/>
                <w:color w:val="000000"/>
                <w:sz w:val="18"/>
                <w:szCs w:val="18"/>
                <w:lang w:eastAsia="zh-CN"/>
              </w:rPr>
              <w:t xml:space="preserve"> </w:t>
            </w:r>
            <w:r w:rsidRPr="00C32FA6">
              <w:rPr>
                <w:sz w:val="18"/>
                <w:vertAlign w:val="superscript"/>
              </w:rPr>
              <w:t>7</w:t>
            </w:r>
            <w:r w:rsidR="00206E71">
              <w:rPr>
                <w:rFonts w:eastAsiaTheme="minorEastAsia" w:hint="eastAsia"/>
                <w:sz w:val="18"/>
                <w:vertAlign w:val="superscript"/>
                <w:lang w:eastAsia="zh-CN"/>
              </w:rPr>
              <w:t>1</w:t>
            </w:r>
          </w:p>
        </w:tc>
        <w:tc>
          <w:tcPr>
            <w:tcW w:w="1559" w:type="dxa"/>
            <w:tcBorders>
              <w:top w:val="nil"/>
              <w:left w:val="nil"/>
              <w:bottom w:val="nil"/>
              <w:right w:val="nil"/>
            </w:tcBorders>
            <w:noWrap/>
            <w:vAlign w:val="center"/>
            <w:hideMark/>
          </w:tcPr>
          <w:p w14:paraId="2BB3CB8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1445.00±46.00</w:t>
            </w:r>
          </w:p>
        </w:tc>
        <w:tc>
          <w:tcPr>
            <w:tcW w:w="1276" w:type="dxa"/>
            <w:tcBorders>
              <w:top w:val="nil"/>
              <w:left w:val="nil"/>
              <w:bottom w:val="nil"/>
              <w:right w:val="nil"/>
            </w:tcBorders>
            <w:noWrap/>
            <w:vAlign w:val="center"/>
            <w:hideMark/>
          </w:tcPr>
          <w:p w14:paraId="2B93B7C9"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134" w:type="dxa"/>
            <w:tcBorders>
              <w:top w:val="nil"/>
              <w:left w:val="nil"/>
              <w:bottom w:val="nil"/>
              <w:right w:val="nil"/>
            </w:tcBorders>
            <w:noWrap/>
            <w:vAlign w:val="center"/>
            <w:hideMark/>
          </w:tcPr>
          <w:p w14:paraId="5CFE72C5" w14:textId="77777777" w:rsidR="00641DAE" w:rsidRPr="002C56C0" w:rsidRDefault="00641DAE" w:rsidP="0009675E">
            <w:pPr>
              <w:spacing w:line="200" w:lineRule="atLeast"/>
              <w:jc w:val="left"/>
              <w:rPr>
                <w:sz w:val="18"/>
                <w:szCs w:val="18"/>
              </w:rPr>
            </w:pPr>
            <w:r w:rsidRPr="002C56C0">
              <w:rPr>
                <w:sz w:val="18"/>
                <w:szCs w:val="18"/>
              </w:rPr>
              <w:t>--</w:t>
            </w:r>
          </w:p>
        </w:tc>
        <w:tc>
          <w:tcPr>
            <w:tcW w:w="992" w:type="dxa"/>
            <w:tcBorders>
              <w:top w:val="nil"/>
              <w:left w:val="nil"/>
              <w:bottom w:val="nil"/>
              <w:right w:val="nil"/>
            </w:tcBorders>
            <w:noWrap/>
            <w:vAlign w:val="center"/>
            <w:hideMark/>
          </w:tcPr>
          <w:p w14:paraId="2885E278" w14:textId="77777777" w:rsidR="00641DAE" w:rsidRPr="002C56C0" w:rsidRDefault="00641DAE" w:rsidP="0009675E">
            <w:pPr>
              <w:spacing w:line="200" w:lineRule="atLeast"/>
              <w:jc w:val="left"/>
              <w:rPr>
                <w:sz w:val="18"/>
                <w:szCs w:val="18"/>
              </w:rPr>
            </w:pPr>
            <w:r w:rsidRPr="002C56C0">
              <w:rPr>
                <w:sz w:val="18"/>
                <w:szCs w:val="18"/>
              </w:rPr>
              <w:t>--</w:t>
            </w:r>
          </w:p>
        </w:tc>
        <w:tc>
          <w:tcPr>
            <w:tcW w:w="993" w:type="dxa"/>
            <w:tcBorders>
              <w:top w:val="nil"/>
              <w:left w:val="nil"/>
              <w:bottom w:val="nil"/>
              <w:right w:val="nil"/>
            </w:tcBorders>
            <w:noWrap/>
            <w:vAlign w:val="center"/>
            <w:hideMark/>
          </w:tcPr>
          <w:p w14:paraId="334DF12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0.25±0.02</w:t>
            </w:r>
          </w:p>
        </w:tc>
      </w:tr>
      <w:tr w:rsidR="00641DAE" w:rsidRPr="002C56C0" w14:paraId="4E1A84CF" w14:textId="77777777" w:rsidTr="0009675E">
        <w:trPr>
          <w:trHeight w:val="264"/>
          <w:jc w:val="center"/>
        </w:trPr>
        <w:tc>
          <w:tcPr>
            <w:tcW w:w="936" w:type="dxa"/>
            <w:vMerge/>
            <w:tcBorders>
              <w:top w:val="nil"/>
              <w:left w:val="nil"/>
              <w:bottom w:val="single" w:sz="6" w:space="0" w:color="auto"/>
              <w:right w:val="nil"/>
            </w:tcBorders>
            <w:vAlign w:val="center"/>
            <w:hideMark/>
          </w:tcPr>
          <w:p w14:paraId="5EEF0183"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single" w:sz="6" w:space="0" w:color="auto"/>
              <w:right w:val="nil"/>
            </w:tcBorders>
            <w:noWrap/>
            <w:vAlign w:val="center"/>
            <w:hideMark/>
          </w:tcPr>
          <w:p w14:paraId="1219D56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lang w:val="de-DE"/>
              </w:rPr>
              <w:t>EPD</w:t>
            </w:r>
            <w:r>
              <w:rPr>
                <w:rFonts w:eastAsia="等线" w:hint="eastAsia"/>
                <w:color w:val="000000"/>
                <w:sz w:val="18"/>
                <w:szCs w:val="18"/>
                <w:lang w:val="de-DE" w:eastAsia="zh-CN"/>
              </w:rPr>
              <w:t xml:space="preserve"> </w:t>
            </w:r>
            <w:r w:rsidRPr="00C32FA6">
              <w:rPr>
                <w:sz w:val="18"/>
                <w:vertAlign w:val="superscript"/>
              </w:rPr>
              <w:t>60</w:t>
            </w:r>
          </w:p>
        </w:tc>
        <w:tc>
          <w:tcPr>
            <w:tcW w:w="1559" w:type="dxa"/>
            <w:tcBorders>
              <w:top w:val="nil"/>
              <w:left w:val="nil"/>
              <w:bottom w:val="single" w:sz="6" w:space="0" w:color="auto"/>
              <w:right w:val="nil"/>
            </w:tcBorders>
            <w:noWrap/>
            <w:vAlign w:val="center"/>
            <w:hideMark/>
          </w:tcPr>
          <w:p w14:paraId="041DCAC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single" w:sz="6" w:space="0" w:color="auto"/>
              <w:right w:val="nil"/>
            </w:tcBorders>
            <w:noWrap/>
            <w:vAlign w:val="center"/>
            <w:hideMark/>
          </w:tcPr>
          <w:p w14:paraId="05FA259E"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76.00</w:t>
            </w:r>
          </w:p>
        </w:tc>
        <w:tc>
          <w:tcPr>
            <w:tcW w:w="1134" w:type="dxa"/>
            <w:tcBorders>
              <w:top w:val="nil"/>
              <w:left w:val="nil"/>
              <w:bottom w:val="single" w:sz="6" w:space="0" w:color="auto"/>
              <w:right w:val="nil"/>
            </w:tcBorders>
            <w:noWrap/>
            <w:vAlign w:val="center"/>
            <w:hideMark/>
          </w:tcPr>
          <w:p w14:paraId="6881DDA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4.90</w:t>
            </w:r>
          </w:p>
        </w:tc>
        <w:tc>
          <w:tcPr>
            <w:tcW w:w="992" w:type="dxa"/>
            <w:tcBorders>
              <w:top w:val="nil"/>
              <w:left w:val="nil"/>
              <w:bottom w:val="single" w:sz="6" w:space="0" w:color="auto"/>
              <w:right w:val="nil"/>
            </w:tcBorders>
            <w:noWrap/>
            <w:vAlign w:val="center"/>
            <w:hideMark/>
          </w:tcPr>
          <w:p w14:paraId="59209BBE"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nil"/>
              <w:left w:val="nil"/>
              <w:bottom w:val="single" w:sz="6" w:space="0" w:color="auto"/>
              <w:right w:val="nil"/>
            </w:tcBorders>
            <w:noWrap/>
            <w:vAlign w:val="center"/>
            <w:hideMark/>
          </w:tcPr>
          <w:p w14:paraId="5303A69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0.80</w:t>
            </w:r>
          </w:p>
        </w:tc>
      </w:tr>
      <w:tr w:rsidR="00641DAE" w:rsidRPr="002C56C0" w14:paraId="4155E789"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6A65DB81" w14:textId="77777777" w:rsidR="00641DAE" w:rsidRPr="002C56C0" w:rsidRDefault="00641DAE" w:rsidP="0009675E">
            <w:pPr>
              <w:spacing w:line="200" w:lineRule="atLeast"/>
              <w:jc w:val="left"/>
              <w:rPr>
                <w:rFonts w:eastAsia="等线"/>
                <w:color w:val="000000"/>
                <w:sz w:val="18"/>
                <w:szCs w:val="18"/>
                <w:lang w:eastAsia="zh-CN"/>
              </w:rPr>
            </w:pPr>
            <w:r w:rsidRPr="002C56C0">
              <w:rPr>
                <w:rFonts w:eastAsia="等线"/>
                <w:color w:val="000000"/>
                <w:sz w:val="18"/>
                <w:szCs w:val="18"/>
                <w:lang w:eastAsia="zh-CN"/>
              </w:rPr>
              <w:t>Sugar beet</w:t>
            </w:r>
          </w:p>
        </w:tc>
        <w:tc>
          <w:tcPr>
            <w:tcW w:w="1474" w:type="dxa"/>
            <w:tcBorders>
              <w:top w:val="single" w:sz="6" w:space="0" w:color="auto"/>
              <w:left w:val="nil"/>
              <w:bottom w:val="nil"/>
              <w:right w:val="nil"/>
            </w:tcBorders>
            <w:noWrap/>
            <w:vAlign w:val="center"/>
            <w:hideMark/>
          </w:tcPr>
          <w:p w14:paraId="60A2C9B0" w14:textId="700E8E35"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Zhou et al.</w:t>
            </w:r>
            <w:r>
              <w:rPr>
                <w:rFonts w:eastAsia="等线" w:hint="eastAsia"/>
                <w:color w:val="000000"/>
                <w:sz w:val="18"/>
                <w:szCs w:val="18"/>
                <w:lang w:eastAsia="zh-CN"/>
              </w:rPr>
              <w:t xml:space="preserve"> </w:t>
            </w:r>
            <w:r w:rsidR="00206E71">
              <w:rPr>
                <w:rFonts w:eastAsiaTheme="minorEastAsia" w:hint="eastAsia"/>
                <w:sz w:val="18"/>
                <w:vertAlign w:val="superscript"/>
                <w:lang w:eastAsia="zh-CN"/>
              </w:rPr>
              <w:t>3</w:t>
            </w:r>
          </w:p>
        </w:tc>
        <w:tc>
          <w:tcPr>
            <w:tcW w:w="1559" w:type="dxa"/>
            <w:tcBorders>
              <w:top w:val="single" w:sz="6" w:space="0" w:color="auto"/>
              <w:left w:val="nil"/>
              <w:bottom w:val="nil"/>
              <w:right w:val="nil"/>
            </w:tcBorders>
            <w:noWrap/>
            <w:vAlign w:val="center"/>
            <w:hideMark/>
          </w:tcPr>
          <w:p w14:paraId="60205F5E"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1410.00</w:t>
            </w:r>
          </w:p>
        </w:tc>
        <w:tc>
          <w:tcPr>
            <w:tcW w:w="1276" w:type="dxa"/>
            <w:tcBorders>
              <w:top w:val="single" w:sz="6" w:space="0" w:color="auto"/>
              <w:left w:val="nil"/>
              <w:bottom w:val="nil"/>
              <w:right w:val="nil"/>
            </w:tcBorders>
            <w:noWrap/>
            <w:vAlign w:val="center"/>
            <w:hideMark/>
          </w:tcPr>
          <w:p w14:paraId="54F791B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66.10</w:t>
            </w:r>
          </w:p>
        </w:tc>
        <w:tc>
          <w:tcPr>
            <w:tcW w:w="1134" w:type="dxa"/>
            <w:tcBorders>
              <w:top w:val="single" w:sz="6" w:space="0" w:color="auto"/>
              <w:left w:val="nil"/>
              <w:bottom w:val="nil"/>
              <w:right w:val="nil"/>
            </w:tcBorders>
            <w:noWrap/>
            <w:vAlign w:val="center"/>
            <w:hideMark/>
          </w:tcPr>
          <w:p w14:paraId="389DB08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3.30</w:t>
            </w:r>
          </w:p>
        </w:tc>
        <w:tc>
          <w:tcPr>
            <w:tcW w:w="992" w:type="dxa"/>
            <w:tcBorders>
              <w:top w:val="single" w:sz="6" w:space="0" w:color="auto"/>
              <w:left w:val="nil"/>
              <w:bottom w:val="nil"/>
              <w:right w:val="nil"/>
            </w:tcBorders>
            <w:noWrap/>
            <w:vAlign w:val="center"/>
            <w:hideMark/>
          </w:tcPr>
          <w:p w14:paraId="148B35B1"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single" w:sz="6" w:space="0" w:color="auto"/>
              <w:left w:val="nil"/>
              <w:bottom w:val="nil"/>
              <w:right w:val="nil"/>
            </w:tcBorders>
            <w:noWrap/>
            <w:vAlign w:val="center"/>
            <w:hideMark/>
          </w:tcPr>
          <w:p w14:paraId="3B9795AD"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0.53</w:t>
            </w:r>
          </w:p>
        </w:tc>
      </w:tr>
      <w:tr w:rsidR="00641DAE" w:rsidRPr="002C56C0" w14:paraId="3945DD41" w14:textId="77777777" w:rsidTr="0009675E">
        <w:trPr>
          <w:trHeight w:val="264"/>
          <w:jc w:val="center"/>
        </w:trPr>
        <w:tc>
          <w:tcPr>
            <w:tcW w:w="936" w:type="dxa"/>
            <w:vMerge/>
            <w:tcBorders>
              <w:top w:val="nil"/>
              <w:left w:val="nil"/>
              <w:bottom w:val="nil"/>
              <w:right w:val="nil"/>
            </w:tcBorders>
            <w:vAlign w:val="center"/>
            <w:hideMark/>
          </w:tcPr>
          <w:p w14:paraId="17A05CDF"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7E179247" w14:textId="321A53DD"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Li et al.</w:t>
            </w:r>
            <w:r>
              <w:rPr>
                <w:rFonts w:eastAsia="等线" w:hint="eastAsia"/>
                <w:color w:val="000000"/>
                <w:sz w:val="18"/>
                <w:szCs w:val="18"/>
                <w:lang w:eastAsia="zh-CN"/>
              </w:rPr>
              <w:t xml:space="preserve"> </w:t>
            </w:r>
            <w:r w:rsidRPr="00C32FA6">
              <w:rPr>
                <w:sz w:val="18"/>
                <w:vertAlign w:val="superscript"/>
              </w:rPr>
              <w:t>7</w:t>
            </w:r>
            <w:r w:rsidR="00206E71">
              <w:rPr>
                <w:rFonts w:eastAsiaTheme="minorEastAsia" w:hint="eastAsia"/>
                <w:sz w:val="18"/>
                <w:vertAlign w:val="superscript"/>
                <w:lang w:eastAsia="zh-CN"/>
              </w:rPr>
              <w:t>1</w:t>
            </w:r>
          </w:p>
        </w:tc>
        <w:tc>
          <w:tcPr>
            <w:tcW w:w="1559" w:type="dxa"/>
            <w:tcBorders>
              <w:top w:val="nil"/>
              <w:left w:val="nil"/>
              <w:bottom w:val="nil"/>
              <w:right w:val="nil"/>
            </w:tcBorders>
            <w:noWrap/>
            <w:vAlign w:val="center"/>
            <w:hideMark/>
          </w:tcPr>
          <w:p w14:paraId="6953A1A1"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1445.00±46.00</w:t>
            </w:r>
          </w:p>
        </w:tc>
        <w:tc>
          <w:tcPr>
            <w:tcW w:w="1276" w:type="dxa"/>
            <w:tcBorders>
              <w:top w:val="nil"/>
              <w:left w:val="nil"/>
              <w:bottom w:val="nil"/>
              <w:right w:val="nil"/>
            </w:tcBorders>
            <w:noWrap/>
            <w:vAlign w:val="center"/>
            <w:hideMark/>
          </w:tcPr>
          <w:p w14:paraId="486C96CC"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55.13±15.10</w:t>
            </w:r>
          </w:p>
        </w:tc>
        <w:tc>
          <w:tcPr>
            <w:tcW w:w="1134" w:type="dxa"/>
            <w:tcBorders>
              <w:top w:val="nil"/>
              <w:left w:val="nil"/>
              <w:bottom w:val="nil"/>
              <w:right w:val="nil"/>
            </w:tcBorders>
            <w:noWrap/>
            <w:vAlign w:val="center"/>
            <w:hideMark/>
          </w:tcPr>
          <w:p w14:paraId="08E1ECE0"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2.03±1.05</w:t>
            </w:r>
          </w:p>
        </w:tc>
        <w:tc>
          <w:tcPr>
            <w:tcW w:w="992" w:type="dxa"/>
            <w:tcBorders>
              <w:top w:val="nil"/>
              <w:left w:val="nil"/>
              <w:bottom w:val="nil"/>
              <w:right w:val="nil"/>
            </w:tcBorders>
            <w:noWrap/>
            <w:vAlign w:val="center"/>
            <w:hideMark/>
          </w:tcPr>
          <w:p w14:paraId="5E48FBE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0.41±0.18</w:t>
            </w:r>
          </w:p>
        </w:tc>
        <w:tc>
          <w:tcPr>
            <w:tcW w:w="993" w:type="dxa"/>
            <w:tcBorders>
              <w:top w:val="nil"/>
              <w:left w:val="nil"/>
              <w:bottom w:val="nil"/>
              <w:right w:val="nil"/>
            </w:tcBorders>
            <w:noWrap/>
            <w:vAlign w:val="center"/>
            <w:hideMark/>
          </w:tcPr>
          <w:p w14:paraId="30F4C56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0.25±0.02</w:t>
            </w:r>
          </w:p>
        </w:tc>
      </w:tr>
      <w:tr w:rsidR="00641DAE" w:rsidRPr="002C56C0" w14:paraId="10969FD9" w14:textId="77777777" w:rsidTr="0009675E">
        <w:trPr>
          <w:trHeight w:val="264"/>
          <w:jc w:val="center"/>
        </w:trPr>
        <w:tc>
          <w:tcPr>
            <w:tcW w:w="936" w:type="dxa"/>
            <w:vMerge/>
            <w:tcBorders>
              <w:top w:val="nil"/>
              <w:left w:val="nil"/>
              <w:bottom w:val="single" w:sz="6" w:space="0" w:color="auto"/>
              <w:right w:val="nil"/>
            </w:tcBorders>
            <w:vAlign w:val="center"/>
            <w:hideMark/>
          </w:tcPr>
          <w:p w14:paraId="4845E27A"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single" w:sz="6" w:space="0" w:color="auto"/>
              <w:right w:val="nil"/>
            </w:tcBorders>
            <w:noWrap/>
            <w:vAlign w:val="center"/>
            <w:hideMark/>
          </w:tcPr>
          <w:p w14:paraId="3C0E3052" w14:textId="77777777" w:rsidR="00641DAE" w:rsidRPr="002C56C0" w:rsidRDefault="00641DAE" w:rsidP="0009675E">
            <w:pPr>
              <w:spacing w:line="200" w:lineRule="atLeast"/>
              <w:jc w:val="left"/>
              <w:rPr>
                <w:rFonts w:eastAsia="等线"/>
                <w:color w:val="000000"/>
                <w:sz w:val="18"/>
                <w:szCs w:val="18"/>
              </w:rPr>
            </w:pPr>
            <w:r w:rsidRPr="005B46A4">
              <w:rPr>
                <w:rFonts w:eastAsia="等线"/>
                <w:color w:val="000000"/>
                <w:sz w:val="18"/>
                <w:szCs w:val="18"/>
              </w:rPr>
              <w:t>EPD</w:t>
            </w:r>
            <w:r w:rsidRPr="005B46A4">
              <w:rPr>
                <w:rFonts w:eastAsia="等线" w:hint="eastAsia"/>
                <w:color w:val="000000"/>
                <w:sz w:val="18"/>
                <w:szCs w:val="18"/>
                <w:lang w:eastAsia="zh-CN"/>
              </w:rPr>
              <w:t xml:space="preserve"> </w:t>
            </w:r>
            <w:r w:rsidRPr="00C32FA6">
              <w:rPr>
                <w:sz w:val="18"/>
                <w:vertAlign w:val="superscript"/>
              </w:rPr>
              <w:t>60</w:t>
            </w:r>
          </w:p>
        </w:tc>
        <w:tc>
          <w:tcPr>
            <w:tcW w:w="1559" w:type="dxa"/>
            <w:tcBorders>
              <w:top w:val="nil"/>
              <w:left w:val="nil"/>
              <w:bottom w:val="single" w:sz="6" w:space="0" w:color="auto"/>
              <w:right w:val="nil"/>
            </w:tcBorders>
            <w:noWrap/>
            <w:vAlign w:val="center"/>
            <w:hideMark/>
          </w:tcPr>
          <w:p w14:paraId="07609701"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single" w:sz="6" w:space="0" w:color="auto"/>
              <w:right w:val="nil"/>
            </w:tcBorders>
            <w:noWrap/>
            <w:vAlign w:val="center"/>
            <w:hideMark/>
          </w:tcPr>
          <w:p w14:paraId="1F8DB35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76.00</w:t>
            </w:r>
          </w:p>
        </w:tc>
        <w:tc>
          <w:tcPr>
            <w:tcW w:w="1134" w:type="dxa"/>
            <w:tcBorders>
              <w:top w:val="nil"/>
              <w:left w:val="nil"/>
              <w:bottom w:val="single" w:sz="6" w:space="0" w:color="auto"/>
              <w:right w:val="nil"/>
            </w:tcBorders>
            <w:noWrap/>
            <w:vAlign w:val="center"/>
            <w:hideMark/>
          </w:tcPr>
          <w:p w14:paraId="1A25F05E"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4.90</w:t>
            </w:r>
          </w:p>
        </w:tc>
        <w:tc>
          <w:tcPr>
            <w:tcW w:w="992" w:type="dxa"/>
            <w:tcBorders>
              <w:top w:val="nil"/>
              <w:left w:val="nil"/>
              <w:bottom w:val="single" w:sz="6" w:space="0" w:color="auto"/>
              <w:right w:val="nil"/>
            </w:tcBorders>
            <w:noWrap/>
            <w:vAlign w:val="center"/>
            <w:hideMark/>
          </w:tcPr>
          <w:p w14:paraId="3C82FED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nil"/>
              <w:left w:val="nil"/>
              <w:bottom w:val="single" w:sz="6" w:space="0" w:color="auto"/>
              <w:right w:val="nil"/>
            </w:tcBorders>
            <w:noWrap/>
            <w:vAlign w:val="center"/>
            <w:hideMark/>
          </w:tcPr>
          <w:p w14:paraId="087877B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0.80</w:t>
            </w:r>
          </w:p>
        </w:tc>
      </w:tr>
      <w:tr w:rsidR="00641DAE" w:rsidRPr="002C56C0" w14:paraId="18BF26CD" w14:textId="77777777" w:rsidTr="0009675E">
        <w:trPr>
          <w:trHeight w:val="264"/>
          <w:jc w:val="center"/>
        </w:trPr>
        <w:tc>
          <w:tcPr>
            <w:tcW w:w="936" w:type="dxa"/>
            <w:vMerge w:val="restart"/>
            <w:tcBorders>
              <w:top w:val="single" w:sz="6" w:space="0" w:color="auto"/>
              <w:left w:val="nil"/>
              <w:bottom w:val="nil"/>
              <w:right w:val="nil"/>
            </w:tcBorders>
            <w:noWrap/>
            <w:vAlign w:val="center"/>
            <w:hideMark/>
          </w:tcPr>
          <w:p w14:paraId="7D7F09EA" w14:textId="77777777" w:rsidR="00641DAE" w:rsidRPr="002C56C0" w:rsidRDefault="00641DAE" w:rsidP="0009675E">
            <w:pPr>
              <w:spacing w:line="200" w:lineRule="atLeast"/>
              <w:jc w:val="left"/>
              <w:rPr>
                <w:rFonts w:eastAsia="等线"/>
                <w:color w:val="000000"/>
                <w:sz w:val="18"/>
                <w:szCs w:val="18"/>
                <w:lang w:eastAsia="zh-CN"/>
              </w:rPr>
            </w:pPr>
            <w:r w:rsidRPr="002C56C0">
              <w:rPr>
                <w:rFonts w:eastAsia="等线"/>
                <w:color w:val="000000"/>
                <w:sz w:val="18"/>
                <w:szCs w:val="18"/>
                <w:lang w:eastAsia="zh-CN"/>
              </w:rPr>
              <w:t>Rapeseed</w:t>
            </w:r>
          </w:p>
        </w:tc>
        <w:tc>
          <w:tcPr>
            <w:tcW w:w="1474" w:type="dxa"/>
            <w:tcBorders>
              <w:top w:val="single" w:sz="6" w:space="0" w:color="auto"/>
              <w:left w:val="nil"/>
              <w:bottom w:val="nil"/>
              <w:right w:val="nil"/>
            </w:tcBorders>
            <w:noWrap/>
            <w:vAlign w:val="center"/>
            <w:hideMark/>
          </w:tcPr>
          <w:p w14:paraId="0DAC5E28" w14:textId="01221951"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Li et al.</w:t>
            </w:r>
            <w:r>
              <w:rPr>
                <w:rFonts w:eastAsia="等线" w:hint="eastAsia"/>
                <w:color w:val="000000"/>
                <w:sz w:val="18"/>
                <w:szCs w:val="18"/>
                <w:lang w:eastAsia="zh-CN"/>
              </w:rPr>
              <w:t xml:space="preserve"> </w:t>
            </w:r>
            <w:r w:rsidRPr="00C32FA6">
              <w:rPr>
                <w:sz w:val="18"/>
                <w:vertAlign w:val="superscript"/>
              </w:rPr>
              <w:t>7</w:t>
            </w:r>
            <w:r w:rsidR="00206E71">
              <w:rPr>
                <w:rFonts w:eastAsiaTheme="minorEastAsia" w:hint="eastAsia"/>
                <w:sz w:val="18"/>
                <w:vertAlign w:val="superscript"/>
                <w:lang w:eastAsia="zh-CN"/>
              </w:rPr>
              <w:t>1</w:t>
            </w:r>
          </w:p>
        </w:tc>
        <w:tc>
          <w:tcPr>
            <w:tcW w:w="1559" w:type="dxa"/>
            <w:tcBorders>
              <w:top w:val="single" w:sz="6" w:space="0" w:color="auto"/>
              <w:left w:val="nil"/>
              <w:bottom w:val="nil"/>
              <w:right w:val="nil"/>
            </w:tcBorders>
            <w:noWrap/>
            <w:vAlign w:val="center"/>
            <w:hideMark/>
          </w:tcPr>
          <w:p w14:paraId="28A4D9A8"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1445.00±46.00</w:t>
            </w:r>
          </w:p>
        </w:tc>
        <w:tc>
          <w:tcPr>
            <w:tcW w:w="1276" w:type="dxa"/>
            <w:tcBorders>
              <w:top w:val="single" w:sz="6" w:space="0" w:color="auto"/>
              <w:left w:val="nil"/>
              <w:bottom w:val="nil"/>
              <w:right w:val="nil"/>
            </w:tcBorders>
            <w:noWrap/>
            <w:vAlign w:val="center"/>
            <w:hideMark/>
          </w:tcPr>
          <w:p w14:paraId="573ED38D"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34.30±1.69</w:t>
            </w:r>
          </w:p>
        </w:tc>
        <w:tc>
          <w:tcPr>
            <w:tcW w:w="1134" w:type="dxa"/>
            <w:tcBorders>
              <w:top w:val="single" w:sz="6" w:space="0" w:color="auto"/>
              <w:left w:val="nil"/>
              <w:bottom w:val="nil"/>
              <w:right w:val="nil"/>
            </w:tcBorders>
            <w:noWrap/>
            <w:vAlign w:val="center"/>
            <w:hideMark/>
          </w:tcPr>
          <w:p w14:paraId="2046BA0A"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1.08±0.50</w:t>
            </w:r>
          </w:p>
        </w:tc>
        <w:tc>
          <w:tcPr>
            <w:tcW w:w="992" w:type="dxa"/>
            <w:tcBorders>
              <w:top w:val="single" w:sz="6" w:space="0" w:color="auto"/>
              <w:left w:val="nil"/>
              <w:bottom w:val="nil"/>
              <w:right w:val="nil"/>
            </w:tcBorders>
            <w:noWrap/>
            <w:vAlign w:val="center"/>
            <w:hideMark/>
          </w:tcPr>
          <w:p w14:paraId="545BE819"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0.23±0.09</w:t>
            </w:r>
          </w:p>
        </w:tc>
        <w:tc>
          <w:tcPr>
            <w:tcW w:w="993" w:type="dxa"/>
            <w:tcBorders>
              <w:top w:val="single" w:sz="6" w:space="0" w:color="auto"/>
              <w:left w:val="nil"/>
              <w:bottom w:val="nil"/>
              <w:right w:val="nil"/>
            </w:tcBorders>
            <w:noWrap/>
            <w:vAlign w:val="center"/>
            <w:hideMark/>
          </w:tcPr>
          <w:p w14:paraId="64E3F872"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0.25±0.02</w:t>
            </w:r>
          </w:p>
        </w:tc>
      </w:tr>
      <w:tr w:rsidR="00641DAE" w:rsidRPr="002C56C0" w14:paraId="70EC774E" w14:textId="77777777" w:rsidTr="0009675E">
        <w:trPr>
          <w:trHeight w:val="264"/>
          <w:jc w:val="center"/>
        </w:trPr>
        <w:tc>
          <w:tcPr>
            <w:tcW w:w="936" w:type="dxa"/>
            <w:vMerge/>
            <w:tcBorders>
              <w:top w:val="nil"/>
              <w:left w:val="nil"/>
              <w:bottom w:val="nil"/>
              <w:right w:val="nil"/>
            </w:tcBorders>
            <w:vAlign w:val="center"/>
            <w:hideMark/>
          </w:tcPr>
          <w:p w14:paraId="784043D6"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54775FE1" w14:textId="77777777" w:rsidR="00641DAE" w:rsidRPr="002C56C0" w:rsidRDefault="00641DAE" w:rsidP="0009675E">
            <w:pPr>
              <w:spacing w:line="200" w:lineRule="atLeast"/>
              <w:jc w:val="left"/>
              <w:rPr>
                <w:rFonts w:eastAsia="等线"/>
                <w:color w:val="000000"/>
                <w:sz w:val="18"/>
                <w:szCs w:val="18"/>
              </w:rPr>
            </w:pPr>
            <w:r w:rsidRPr="002C56C0">
              <w:rPr>
                <w:color w:val="000000"/>
                <w:sz w:val="18"/>
                <w:szCs w:val="18"/>
              </w:rPr>
              <w:t>Tang et al.</w:t>
            </w:r>
            <w:r>
              <w:rPr>
                <w:rFonts w:eastAsiaTheme="minorEastAsia" w:hint="eastAsia"/>
                <w:color w:val="000000"/>
                <w:sz w:val="18"/>
                <w:szCs w:val="18"/>
                <w:lang w:eastAsia="zh-CN"/>
              </w:rPr>
              <w:t xml:space="preserve"> </w:t>
            </w:r>
            <w:r w:rsidRPr="00C32FA6">
              <w:rPr>
                <w:sz w:val="18"/>
                <w:vertAlign w:val="superscript"/>
              </w:rPr>
              <w:t>57</w:t>
            </w:r>
          </w:p>
        </w:tc>
        <w:tc>
          <w:tcPr>
            <w:tcW w:w="1559" w:type="dxa"/>
            <w:tcBorders>
              <w:top w:val="nil"/>
              <w:left w:val="nil"/>
              <w:bottom w:val="nil"/>
              <w:right w:val="nil"/>
            </w:tcBorders>
            <w:noWrap/>
            <w:vAlign w:val="center"/>
            <w:hideMark/>
          </w:tcPr>
          <w:p w14:paraId="02A60D6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nil"/>
              <w:right w:val="nil"/>
            </w:tcBorders>
            <w:noWrap/>
            <w:vAlign w:val="center"/>
            <w:hideMark/>
          </w:tcPr>
          <w:p w14:paraId="375C4FDB"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34.30±0.20</w:t>
            </w:r>
          </w:p>
        </w:tc>
        <w:tc>
          <w:tcPr>
            <w:tcW w:w="1134" w:type="dxa"/>
            <w:tcBorders>
              <w:top w:val="nil"/>
              <w:left w:val="nil"/>
              <w:bottom w:val="nil"/>
              <w:right w:val="nil"/>
            </w:tcBorders>
            <w:noWrap/>
            <w:vAlign w:val="center"/>
            <w:hideMark/>
          </w:tcPr>
          <w:p w14:paraId="6B70439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1.08</w:t>
            </w:r>
          </w:p>
        </w:tc>
        <w:tc>
          <w:tcPr>
            <w:tcW w:w="992" w:type="dxa"/>
            <w:tcBorders>
              <w:top w:val="nil"/>
              <w:left w:val="nil"/>
              <w:bottom w:val="nil"/>
              <w:right w:val="nil"/>
            </w:tcBorders>
            <w:noWrap/>
            <w:vAlign w:val="center"/>
            <w:hideMark/>
          </w:tcPr>
          <w:p w14:paraId="4CDD460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0.23±0.09</w:t>
            </w:r>
          </w:p>
        </w:tc>
        <w:tc>
          <w:tcPr>
            <w:tcW w:w="993" w:type="dxa"/>
            <w:tcBorders>
              <w:top w:val="nil"/>
              <w:left w:val="nil"/>
              <w:bottom w:val="nil"/>
              <w:right w:val="nil"/>
            </w:tcBorders>
            <w:noWrap/>
            <w:vAlign w:val="center"/>
            <w:hideMark/>
          </w:tcPr>
          <w:p w14:paraId="5FD45C79"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r>
      <w:tr w:rsidR="00641DAE" w:rsidRPr="002C56C0" w14:paraId="626D9BE5" w14:textId="77777777" w:rsidTr="0009675E">
        <w:trPr>
          <w:trHeight w:val="264"/>
          <w:jc w:val="center"/>
        </w:trPr>
        <w:tc>
          <w:tcPr>
            <w:tcW w:w="936" w:type="dxa"/>
            <w:vMerge/>
            <w:tcBorders>
              <w:top w:val="nil"/>
              <w:left w:val="nil"/>
              <w:bottom w:val="single" w:sz="6" w:space="0" w:color="auto"/>
              <w:right w:val="nil"/>
            </w:tcBorders>
            <w:vAlign w:val="center"/>
            <w:hideMark/>
          </w:tcPr>
          <w:p w14:paraId="3AA9D403"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single" w:sz="6" w:space="0" w:color="auto"/>
              <w:right w:val="nil"/>
            </w:tcBorders>
            <w:noWrap/>
            <w:vAlign w:val="center"/>
            <w:hideMark/>
          </w:tcPr>
          <w:p w14:paraId="2037477D" w14:textId="77777777" w:rsidR="00641DAE" w:rsidRPr="002C56C0" w:rsidRDefault="00641DAE" w:rsidP="0009675E">
            <w:pPr>
              <w:spacing w:line="200" w:lineRule="atLeast"/>
              <w:jc w:val="left"/>
              <w:rPr>
                <w:rFonts w:eastAsia="等线"/>
                <w:color w:val="000000"/>
                <w:sz w:val="18"/>
                <w:szCs w:val="18"/>
              </w:rPr>
            </w:pPr>
            <w:r w:rsidRPr="005B46A4">
              <w:rPr>
                <w:rFonts w:eastAsia="等线"/>
                <w:color w:val="000000"/>
                <w:sz w:val="18"/>
                <w:szCs w:val="18"/>
              </w:rPr>
              <w:t>EPD</w:t>
            </w:r>
            <w:r w:rsidRPr="005B46A4">
              <w:rPr>
                <w:rFonts w:eastAsia="等线" w:hint="eastAsia"/>
                <w:color w:val="000000"/>
                <w:sz w:val="18"/>
                <w:szCs w:val="18"/>
                <w:lang w:eastAsia="zh-CN"/>
              </w:rPr>
              <w:t xml:space="preserve"> </w:t>
            </w:r>
            <w:r w:rsidRPr="00C32FA6">
              <w:rPr>
                <w:sz w:val="18"/>
                <w:vertAlign w:val="superscript"/>
              </w:rPr>
              <w:t>60</w:t>
            </w:r>
          </w:p>
        </w:tc>
        <w:tc>
          <w:tcPr>
            <w:tcW w:w="1559" w:type="dxa"/>
            <w:tcBorders>
              <w:top w:val="nil"/>
              <w:left w:val="nil"/>
              <w:bottom w:val="single" w:sz="6" w:space="0" w:color="auto"/>
              <w:right w:val="nil"/>
            </w:tcBorders>
            <w:noWrap/>
            <w:vAlign w:val="center"/>
            <w:hideMark/>
          </w:tcPr>
          <w:p w14:paraId="03BE5C6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single" w:sz="6" w:space="0" w:color="auto"/>
              <w:right w:val="nil"/>
            </w:tcBorders>
            <w:noWrap/>
            <w:vAlign w:val="center"/>
            <w:hideMark/>
          </w:tcPr>
          <w:p w14:paraId="38ECAF8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76.00</w:t>
            </w:r>
          </w:p>
        </w:tc>
        <w:tc>
          <w:tcPr>
            <w:tcW w:w="1134" w:type="dxa"/>
            <w:tcBorders>
              <w:top w:val="nil"/>
              <w:left w:val="nil"/>
              <w:bottom w:val="single" w:sz="6" w:space="0" w:color="auto"/>
              <w:right w:val="nil"/>
            </w:tcBorders>
            <w:noWrap/>
            <w:vAlign w:val="center"/>
            <w:hideMark/>
          </w:tcPr>
          <w:p w14:paraId="6B1646B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4.90</w:t>
            </w:r>
          </w:p>
        </w:tc>
        <w:tc>
          <w:tcPr>
            <w:tcW w:w="992" w:type="dxa"/>
            <w:tcBorders>
              <w:top w:val="nil"/>
              <w:left w:val="nil"/>
              <w:bottom w:val="single" w:sz="6" w:space="0" w:color="auto"/>
              <w:right w:val="nil"/>
            </w:tcBorders>
            <w:noWrap/>
            <w:vAlign w:val="center"/>
            <w:hideMark/>
          </w:tcPr>
          <w:p w14:paraId="50A32282"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nil"/>
              <w:left w:val="nil"/>
              <w:bottom w:val="single" w:sz="6" w:space="0" w:color="auto"/>
              <w:right w:val="nil"/>
            </w:tcBorders>
            <w:noWrap/>
            <w:vAlign w:val="center"/>
            <w:hideMark/>
          </w:tcPr>
          <w:p w14:paraId="1D6FBB3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0.80</w:t>
            </w:r>
          </w:p>
        </w:tc>
      </w:tr>
      <w:tr w:rsidR="00641DAE" w:rsidRPr="002C56C0" w14:paraId="2A2B4D12" w14:textId="77777777" w:rsidTr="0009675E">
        <w:trPr>
          <w:trHeight w:val="264"/>
          <w:jc w:val="center"/>
        </w:trPr>
        <w:tc>
          <w:tcPr>
            <w:tcW w:w="936" w:type="dxa"/>
            <w:vMerge w:val="restart"/>
            <w:tcBorders>
              <w:top w:val="single" w:sz="6" w:space="0" w:color="auto"/>
              <w:left w:val="nil"/>
              <w:right w:val="nil"/>
            </w:tcBorders>
            <w:noWrap/>
            <w:vAlign w:val="center"/>
            <w:hideMark/>
          </w:tcPr>
          <w:p w14:paraId="22029083" w14:textId="77777777" w:rsidR="00641DAE" w:rsidRPr="002C56C0" w:rsidRDefault="00641DAE" w:rsidP="0009675E">
            <w:pPr>
              <w:spacing w:line="200" w:lineRule="atLeast"/>
              <w:jc w:val="left"/>
              <w:rPr>
                <w:rFonts w:eastAsia="等线"/>
                <w:color w:val="000000"/>
                <w:sz w:val="18"/>
                <w:szCs w:val="18"/>
                <w:lang w:eastAsia="zh-CN"/>
              </w:rPr>
            </w:pPr>
            <w:r w:rsidRPr="002C56C0">
              <w:rPr>
                <w:rFonts w:eastAsia="等线"/>
                <w:color w:val="000000"/>
                <w:sz w:val="18"/>
                <w:szCs w:val="18"/>
                <w:lang w:eastAsia="zh-CN"/>
              </w:rPr>
              <w:t>Soybean</w:t>
            </w:r>
          </w:p>
        </w:tc>
        <w:tc>
          <w:tcPr>
            <w:tcW w:w="1474" w:type="dxa"/>
            <w:tcBorders>
              <w:top w:val="single" w:sz="6" w:space="0" w:color="auto"/>
              <w:left w:val="nil"/>
              <w:bottom w:val="nil"/>
              <w:right w:val="nil"/>
            </w:tcBorders>
            <w:noWrap/>
            <w:vAlign w:val="center"/>
            <w:hideMark/>
          </w:tcPr>
          <w:p w14:paraId="576EAFC7" w14:textId="5B47C22D" w:rsidR="00641DAE" w:rsidRPr="00206E71" w:rsidRDefault="00641DAE" w:rsidP="0009675E">
            <w:pPr>
              <w:spacing w:line="200" w:lineRule="atLeast"/>
              <w:jc w:val="left"/>
              <w:rPr>
                <w:rFonts w:eastAsiaTheme="minorEastAsia"/>
                <w:color w:val="000000"/>
                <w:sz w:val="18"/>
                <w:szCs w:val="18"/>
                <w:lang w:eastAsia="zh-CN"/>
              </w:rPr>
            </w:pPr>
            <w:r w:rsidRPr="002C56C0">
              <w:rPr>
                <w:rFonts w:eastAsia="等线"/>
                <w:color w:val="000000"/>
                <w:sz w:val="18"/>
                <w:szCs w:val="18"/>
              </w:rPr>
              <w:t>Li et al.</w:t>
            </w:r>
            <w:r>
              <w:rPr>
                <w:rFonts w:eastAsia="等线" w:hint="eastAsia"/>
                <w:color w:val="000000"/>
                <w:sz w:val="18"/>
                <w:szCs w:val="18"/>
                <w:lang w:eastAsia="zh-CN"/>
              </w:rPr>
              <w:t xml:space="preserve"> </w:t>
            </w:r>
            <w:r w:rsidRPr="00C32FA6">
              <w:rPr>
                <w:sz w:val="18"/>
                <w:vertAlign w:val="superscript"/>
              </w:rPr>
              <w:t>7</w:t>
            </w:r>
            <w:r w:rsidR="00206E71">
              <w:rPr>
                <w:rFonts w:eastAsiaTheme="minorEastAsia" w:hint="eastAsia"/>
                <w:sz w:val="18"/>
                <w:vertAlign w:val="superscript"/>
                <w:lang w:eastAsia="zh-CN"/>
              </w:rPr>
              <w:t>1</w:t>
            </w:r>
          </w:p>
        </w:tc>
        <w:tc>
          <w:tcPr>
            <w:tcW w:w="1559" w:type="dxa"/>
            <w:tcBorders>
              <w:top w:val="single" w:sz="6" w:space="0" w:color="auto"/>
              <w:left w:val="nil"/>
              <w:bottom w:val="nil"/>
              <w:right w:val="nil"/>
            </w:tcBorders>
            <w:noWrap/>
            <w:vAlign w:val="center"/>
            <w:hideMark/>
          </w:tcPr>
          <w:p w14:paraId="4C5A5C5B"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1445.00±46.00</w:t>
            </w:r>
          </w:p>
        </w:tc>
        <w:tc>
          <w:tcPr>
            <w:tcW w:w="1276" w:type="dxa"/>
            <w:tcBorders>
              <w:top w:val="single" w:sz="6" w:space="0" w:color="auto"/>
              <w:left w:val="nil"/>
              <w:bottom w:val="nil"/>
              <w:right w:val="nil"/>
            </w:tcBorders>
            <w:noWrap/>
            <w:vAlign w:val="center"/>
            <w:hideMark/>
          </w:tcPr>
          <w:p w14:paraId="4195DA96"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32.30±1.10</w:t>
            </w:r>
          </w:p>
        </w:tc>
        <w:tc>
          <w:tcPr>
            <w:tcW w:w="1134" w:type="dxa"/>
            <w:tcBorders>
              <w:top w:val="single" w:sz="6" w:space="0" w:color="auto"/>
              <w:left w:val="nil"/>
              <w:bottom w:val="nil"/>
              <w:right w:val="nil"/>
            </w:tcBorders>
            <w:noWrap/>
            <w:vAlign w:val="center"/>
            <w:hideMark/>
          </w:tcPr>
          <w:p w14:paraId="2CEF89EE"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1.84±1.50</w:t>
            </w:r>
          </w:p>
        </w:tc>
        <w:tc>
          <w:tcPr>
            <w:tcW w:w="992" w:type="dxa"/>
            <w:tcBorders>
              <w:top w:val="single" w:sz="6" w:space="0" w:color="auto"/>
              <w:left w:val="nil"/>
              <w:bottom w:val="nil"/>
              <w:right w:val="nil"/>
            </w:tcBorders>
            <w:noWrap/>
            <w:vAlign w:val="center"/>
            <w:hideMark/>
          </w:tcPr>
          <w:p w14:paraId="7C8B365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0.23±0.10</w:t>
            </w:r>
          </w:p>
        </w:tc>
        <w:tc>
          <w:tcPr>
            <w:tcW w:w="993" w:type="dxa"/>
            <w:tcBorders>
              <w:top w:val="single" w:sz="6" w:space="0" w:color="auto"/>
              <w:left w:val="nil"/>
              <w:bottom w:val="nil"/>
              <w:right w:val="nil"/>
            </w:tcBorders>
            <w:noWrap/>
            <w:vAlign w:val="center"/>
            <w:hideMark/>
          </w:tcPr>
          <w:p w14:paraId="03B0A15E"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0.25±0.02</w:t>
            </w:r>
          </w:p>
        </w:tc>
      </w:tr>
      <w:tr w:rsidR="00641DAE" w:rsidRPr="002C56C0" w14:paraId="13AE61D1" w14:textId="77777777" w:rsidTr="0009675E">
        <w:trPr>
          <w:trHeight w:val="264"/>
          <w:jc w:val="center"/>
        </w:trPr>
        <w:tc>
          <w:tcPr>
            <w:tcW w:w="936" w:type="dxa"/>
            <w:vMerge/>
            <w:tcBorders>
              <w:left w:val="nil"/>
              <w:right w:val="nil"/>
            </w:tcBorders>
            <w:vAlign w:val="center"/>
            <w:hideMark/>
          </w:tcPr>
          <w:p w14:paraId="5A386EAC"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41FAB319" w14:textId="77777777" w:rsidR="00641DAE" w:rsidRPr="002C56C0" w:rsidRDefault="00641DAE" w:rsidP="0009675E">
            <w:pPr>
              <w:spacing w:line="200" w:lineRule="atLeast"/>
              <w:jc w:val="left"/>
              <w:rPr>
                <w:rFonts w:eastAsia="等线"/>
                <w:color w:val="000000"/>
                <w:sz w:val="18"/>
                <w:szCs w:val="18"/>
              </w:rPr>
            </w:pPr>
            <w:r w:rsidRPr="002C56C0">
              <w:rPr>
                <w:color w:val="000000"/>
                <w:sz w:val="18"/>
                <w:szCs w:val="18"/>
              </w:rPr>
              <w:t>Tang et al.</w:t>
            </w:r>
            <w:r>
              <w:rPr>
                <w:rFonts w:eastAsiaTheme="minorEastAsia" w:hint="eastAsia"/>
                <w:color w:val="000000"/>
                <w:sz w:val="18"/>
                <w:szCs w:val="18"/>
                <w:lang w:eastAsia="zh-CN"/>
              </w:rPr>
              <w:t xml:space="preserve"> </w:t>
            </w:r>
            <w:r w:rsidRPr="00C32FA6">
              <w:rPr>
                <w:sz w:val="18"/>
                <w:vertAlign w:val="superscript"/>
              </w:rPr>
              <w:t>57</w:t>
            </w:r>
          </w:p>
        </w:tc>
        <w:tc>
          <w:tcPr>
            <w:tcW w:w="1559" w:type="dxa"/>
            <w:tcBorders>
              <w:top w:val="nil"/>
              <w:left w:val="nil"/>
              <w:bottom w:val="nil"/>
              <w:right w:val="nil"/>
            </w:tcBorders>
            <w:noWrap/>
            <w:vAlign w:val="center"/>
            <w:hideMark/>
          </w:tcPr>
          <w:p w14:paraId="49B58E2A"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nil"/>
              <w:right w:val="nil"/>
            </w:tcBorders>
            <w:noWrap/>
            <w:vAlign w:val="center"/>
            <w:hideMark/>
          </w:tcPr>
          <w:p w14:paraId="551BB10E"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32.30</w:t>
            </w:r>
          </w:p>
        </w:tc>
        <w:tc>
          <w:tcPr>
            <w:tcW w:w="1134" w:type="dxa"/>
            <w:tcBorders>
              <w:top w:val="nil"/>
              <w:left w:val="nil"/>
              <w:bottom w:val="nil"/>
              <w:right w:val="nil"/>
            </w:tcBorders>
            <w:noWrap/>
            <w:vAlign w:val="center"/>
            <w:hideMark/>
          </w:tcPr>
          <w:p w14:paraId="22645116"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1.05</w:t>
            </w:r>
          </w:p>
        </w:tc>
        <w:tc>
          <w:tcPr>
            <w:tcW w:w="992" w:type="dxa"/>
            <w:tcBorders>
              <w:top w:val="nil"/>
              <w:left w:val="nil"/>
              <w:bottom w:val="nil"/>
              <w:right w:val="nil"/>
            </w:tcBorders>
            <w:noWrap/>
            <w:vAlign w:val="center"/>
            <w:hideMark/>
          </w:tcPr>
          <w:p w14:paraId="7D877B2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0.13</w:t>
            </w:r>
          </w:p>
        </w:tc>
        <w:tc>
          <w:tcPr>
            <w:tcW w:w="993" w:type="dxa"/>
            <w:tcBorders>
              <w:top w:val="nil"/>
              <w:left w:val="nil"/>
              <w:bottom w:val="nil"/>
              <w:right w:val="nil"/>
            </w:tcBorders>
            <w:noWrap/>
            <w:vAlign w:val="center"/>
            <w:hideMark/>
          </w:tcPr>
          <w:p w14:paraId="518C6FEB"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0.53</w:t>
            </w:r>
          </w:p>
        </w:tc>
      </w:tr>
      <w:tr w:rsidR="00641DAE" w:rsidRPr="002C56C0" w14:paraId="487180CD" w14:textId="77777777" w:rsidTr="0009675E">
        <w:trPr>
          <w:trHeight w:val="264"/>
          <w:jc w:val="center"/>
        </w:trPr>
        <w:tc>
          <w:tcPr>
            <w:tcW w:w="936" w:type="dxa"/>
            <w:vMerge/>
            <w:tcBorders>
              <w:left w:val="nil"/>
              <w:right w:val="nil"/>
            </w:tcBorders>
            <w:vAlign w:val="center"/>
            <w:hideMark/>
          </w:tcPr>
          <w:p w14:paraId="23EB416E" w14:textId="77777777" w:rsidR="00641DAE" w:rsidRPr="002C56C0" w:rsidRDefault="00641DAE" w:rsidP="0009675E">
            <w:pPr>
              <w:spacing w:line="200" w:lineRule="atLeast"/>
              <w:jc w:val="left"/>
              <w:rPr>
                <w:rFonts w:eastAsia="等线"/>
                <w:color w:val="000000"/>
                <w:sz w:val="18"/>
                <w:szCs w:val="18"/>
              </w:rPr>
            </w:pPr>
          </w:p>
        </w:tc>
        <w:tc>
          <w:tcPr>
            <w:tcW w:w="1474" w:type="dxa"/>
            <w:tcBorders>
              <w:top w:val="nil"/>
              <w:left w:val="nil"/>
              <w:bottom w:val="nil"/>
              <w:right w:val="nil"/>
            </w:tcBorders>
            <w:noWrap/>
            <w:vAlign w:val="center"/>
            <w:hideMark/>
          </w:tcPr>
          <w:p w14:paraId="1339DCC6" w14:textId="77777777" w:rsidR="00641DAE" w:rsidRPr="002C56C0" w:rsidRDefault="00641DAE" w:rsidP="0009675E">
            <w:pPr>
              <w:spacing w:line="200" w:lineRule="atLeast"/>
              <w:jc w:val="left"/>
              <w:rPr>
                <w:rFonts w:eastAsia="等线"/>
                <w:color w:val="000000"/>
                <w:sz w:val="18"/>
                <w:szCs w:val="18"/>
              </w:rPr>
            </w:pPr>
            <w:r w:rsidRPr="005B46A4">
              <w:rPr>
                <w:rFonts w:eastAsia="等线"/>
                <w:color w:val="000000"/>
                <w:sz w:val="18"/>
                <w:szCs w:val="18"/>
              </w:rPr>
              <w:t>EPD</w:t>
            </w:r>
            <w:r w:rsidRPr="005B46A4">
              <w:rPr>
                <w:rFonts w:eastAsia="等线" w:hint="eastAsia"/>
                <w:color w:val="000000"/>
                <w:sz w:val="18"/>
                <w:szCs w:val="18"/>
                <w:lang w:eastAsia="zh-CN"/>
              </w:rPr>
              <w:t xml:space="preserve"> </w:t>
            </w:r>
            <w:r w:rsidRPr="00C32FA6">
              <w:rPr>
                <w:sz w:val="18"/>
                <w:vertAlign w:val="superscript"/>
              </w:rPr>
              <w:t>60</w:t>
            </w:r>
          </w:p>
        </w:tc>
        <w:tc>
          <w:tcPr>
            <w:tcW w:w="1559" w:type="dxa"/>
            <w:tcBorders>
              <w:top w:val="nil"/>
              <w:left w:val="nil"/>
              <w:bottom w:val="nil"/>
              <w:right w:val="nil"/>
            </w:tcBorders>
            <w:noWrap/>
            <w:vAlign w:val="center"/>
            <w:hideMark/>
          </w:tcPr>
          <w:p w14:paraId="2DD75A2B"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276" w:type="dxa"/>
            <w:tcBorders>
              <w:top w:val="nil"/>
              <w:left w:val="nil"/>
              <w:bottom w:val="nil"/>
              <w:right w:val="nil"/>
            </w:tcBorders>
            <w:noWrap/>
            <w:vAlign w:val="center"/>
            <w:hideMark/>
          </w:tcPr>
          <w:p w14:paraId="39AAECFA"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76.00</w:t>
            </w:r>
          </w:p>
        </w:tc>
        <w:tc>
          <w:tcPr>
            <w:tcW w:w="1134" w:type="dxa"/>
            <w:tcBorders>
              <w:top w:val="nil"/>
              <w:left w:val="nil"/>
              <w:bottom w:val="nil"/>
              <w:right w:val="nil"/>
            </w:tcBorders>
            <w:noWrap/>
            <w:vAlign w:val="center"/>
            <w:hideMark/>
          </w:tcPr>
          <w:p w14:paraId="6D5205FD"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4.90</w:t>
            </w:r>
          </w:p>
        </w:tc>
        <w:tc>
          <w:tcPr>
            <w:tcW w:w="992" w:type="dxa"/>
            <w:tcBorders>
              <w:top w:val="nil"/>
              <w:left w:val="nil"/>
              <w:bottom w:val="nil"/>
              <w:right w:val="nil"/>
            </w:tcBorders>
            <w:noWrap/>
            <w:vAlign w:val="center"/>
            <w:hideMark/>
          </w:tcPr>
          <w:p w14:paraId="7EBCAC93"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0.42</w:t>
            </w:r>
          </w:p>
        </w:tc>
        <w:tc>
          <w:tcPr>
            <w:tcW w:w="993" w:type="dxa"/>
            <w:tcBorders>
              <w:top w:val="nil"/>
              <w:left w:val="nil"/>
              <w:bottom w:val="nil"/>
              <w:right w:val="nil"/>
            </w:tcBorders>
            <w:noWrap/>
            <w:vAlign w:val="center"/>
            <w:hideMark/>
          </w:tcPr>
          <w:p w14:paraId="2735725F"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0.80</w:t>
            </w:r>
          </w:p>
        </w:tc>
      </w:tr>
      <w:tr w:rsidR="00641DAE" w:rsidRPr="002C56C0" w14:paraId="17A0CC40" w14:textId="77777777" w:rsidTr="0009675E">
        <w:trPr>
          <w:trHeight w:val="264"/>
          <w:jc w:val="center"/>
        </w:trPr>
        <w:tc>
          <w:tcPr>
            <w:tcW w:w="936" w:type="dxa"/>
            <w:vMerge/>
            <w:tcBorders>
              <w:left w:val="nil"/>
              <w:bottom w:val="single" w:sz="12" w:space="0" w:color="auto"/>
              <w:right w:val="nil"/>
            </w:tcBorders>
            <w:vAlign w:val="center"/>
          </w:tcPr>
          <w:p w14:paraId="45670D97" w14:textId="77777777" w:rsidR="00641DAE" w:rsidRPr="002C56C0" w:rsidRDefault="00641DAE" w:rsidP="0009675E">
            <w:pPr>
              <w:spacing w:line="200" w:lineRule="atLeast"/>
              <w:jc w:val="left"/>
              <w:rPr>
                <w:color w:val="000000"/>
                <w:sz w:val="18"/>
                <w:szCs w:val="18"/>
              </w:rPr>
            </w:pPr>
          </w:p>
        </w:tc>
        <w:tc>
          <w:tcPr>
            <w:tcW w:w="1474" w:type="dxa"/>
            <w:tcBorders>
              <w:top w:val="nil"/>
              <w:left w:val="nil"/>
              <w:bottom w:val="single" w:sz="12" w:space="0" w:color="auto"/>
              <w:right w:val="nil"/>
            </w:tcBorders>
            <w:noWrap/>
          </w:tcPr>
          <w:p w14:paraId="1D8140E2" w14:textId="77777777" w:rsidR="00641DAE" w:rsidRPr="002C56C0" w:rsidRDefault="00641DAE" w:rsidP="0009675E">
            <w:pPr>
              <w:spacing w:line="200" w:lineRule="atLeast"/>
              <w:jc w:val="left"/>
              <w:rPr>
                <w:rFonts w:eastAsia="等线"/>
                <w:color w:val="000000"/>
                <w:sz w:val="18"/>
                <w:szCs w:val="18"/>
              </w:rPr>
            </w:pPr>
            <w:r>
              <w:rPr>
                <w:rFonts w:eastAsia="宋体" w:hint="eastAsia"/>
                <w:sz w:val="18"/>
                <w:lang w:eastAsia="zh-CN"/>
              </w:rPr>
              <w:t xml:space="preserve">Tian et al. </w:t>
            </w:r>
            <w:r w:rsidRPr="00D16A58">
              <w:rPr>
                <w:sz w:val="18"/>
                <w:vertAlign w:val="superscript"/>
              </w:rPr>
              <w:t>2</w:t>
            </w:r>
          </w:p>
        </w:tc>
        <w:tc>
          <w:tcPr>
            <w:tcW w:w="1559" w:type="dxa"/>
            <w:tcBorders>
              <w:top w:val="nil"/>
              <w:left w:val="nil"/>
              <w:bottom w:val="single" w:sz="12" w:space="0" w:color="auto"/>
              <w:right w:val="nil"/>
            </w:tcBorders>
            <w:noWrap/>
            <w:vAlign w:val="center"/>
          </w:tcPr>
          <w:p w14:paraId="02A2EE94"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1445.76</w:t>
            </w:r>
          </w:p>
        </w:tc>
        <w:tc>
          <w:tcPr>
            <w:tcW w:w="1276" w:type="dxa"/>
            <w:tcBorders>
              <w:top w:val="nil"/>
              <w:left w:val="nil"/>
              <w:bottom w:val="single" w:sz="12" w:space="0" w:color="auto"/>
              <w:right w:val="nil"/>
            </w:tcBorders>
            <w:noWrap/>
            <w:vAlign w:val="center"/>
          </w:tcPr>
          <w:p w14:paraId="3FA75A64"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1134" w:type="dxa"/>
            <w:tcBorders>
              <w:top w:val="nil"/>
              <w:left w:val="nil"/>
              <w:bottom w:val="single" w:sz="12" w:space="0" w:color="auto"/>
              <w:right w:val="nil"/>
            </w:tcBorders>
            <w:noWrap/>
            <w:vAlign w:val="center"/>
          </w:tcPr>
          <w:p w14:paraId="124371C5"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992" w:type="dxa"/>
            <w:tcBorders>
              <w:top w:val="nil"/>
              <w:left w:val="nil"/>
              <w:bottom w:val="single" w:sz="12" w:space="0" w:color="auto"/>
              <w:right w:val="nil"/>
            </w:tcBorders>
            <w:noWrap/>
            <w:vAlign w:val="center"/>
          </w:tcPr>
          <w:p w14:paraId="407048F7"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c>
          <w:tcPr>
            <w:tcW w:w="993" w:type="dxa"/>
            <w:tcBorders>
              <w:top w:val="nil"/>
              <w:left w:val="nil"/>
              <w:bottom w:val="single" w:sz="12" w:space="0" w:color="auto"/>
              <w:right w:val="nil"/>
            </w:tcBorders>
            <w:noWrap/>
            <w:vAlign w:val="center"/>
          </w:tcPr>
          <w:p w14:paraId="2EAC00A0" w14:textId="77777777" w:rsidR="00641DAE" w:rsidRPr="002C56C0" w:rsidRDefault="00641DAE" w:rsidP="0009675E">
            <w:pPr>
              <w:spacing w:line="200" w:lineRule="atLeast"/>
              <w:jc w:val="left"/>
              <w:rPr>
                <w:rFonts w:eastAsia="等线"/>
                <w:color w:val="000000"/>
                <w:sz w:val="18"/>
                <w:szCs w:val="18"/>
              </w:rPr>
            </w:pPr>
            <w:r w:rsidRPr="002C56C0">
              <w:rPr>
                <w:rFonts w:eastAsia="等线"/>
                <w:color w:val="000000"/>
                <w:sz w:val="18"/>
                <w:szCs w:val="18"/>
              </w:rPr>
              <w:t>--</w:t>
            </w:r>
          </w:p>
        </w:tc>
      </w:tr>
    </w:tbl>
    <w:p w14:paraId="0C63AECE" w14:textId="67A2EBCC" w:rsidR="00F20188" w:rsidRPr="00641DAE" w:rsidRDefault="00641DAE" w:rsidP="00641DAE">
      <w:pPr>
        <w:pStyle w:val="MStitle"/>
        <w:rPr>
          <w:rFonts w:eastAsiaTheme="minorEastAsia"/>
        </w:rPr>
      </w:pPr>
      <w:r w:rsidRPr="00811ED0">
        <w:rPr>
          <w:rFonts w:eastAsiaTheme="minorEastAsia"/>
        </w:rPr>
        <w:t xml:space="preserve">Table </w:t>
      </w:r>
      <w:proofErr w:type="spellStart"/>
      <w:r>
        <w:rPr>
          <w:rFonts w:eastAsiaTheme="minorEastAsia" w:hint="eastAsia"/>
        </w:rPr>
        <w:t>S7</w:t>
      </w:r>
      <w:proofErr w:type="spellEnd"/>
      <w:r w:rsidRPr="00811ED0">
        <w:rPr>
          <w:rFonts w:eastAsiaTheme="minorEastAsia"/>
        </w:rPr>
        <w:t xml:space="preserve"> Emission factors for </w:t>
      </w:r>
      <w:r>
        <w:rPr>
          <w:rFonts w:eastAsiaTheme="minorEastAsia" w:hint="eastAsia"/>
        </w:rPr>
        <w:t xml:space="preserve">open biomass burning </w:t>
      </w:r>
      <w:r w:rsidRPr="00811ED0">
        <w:rPr>
          <w:rFonts w:eastAsiaTheme="minorEastAsia"/>
        </w:rPr>
        <w:t xml:space="preserve">compiled from the literature (g </w:t>
      </w:r>
      <w:proofErr w:type="spellStart"/>
      <w:r w:rsidRPr="00811ED0">
        <w:rPr>
          <w:rFonts w:eastAsiaTheme="minorEastAsia"/>
        </w:rPr>
        <w:t>kg⁻¹</w:t>
      </w:r>
      <w:proofErr w:type="spellEnd"/>
      <w:r>
        <w:rPr>
          <w:rFonts w:eastAsiaTheme="minorEastAsia" w:hint="eastAsia"/>
        </w:rPr>
        <w:t>)</w:t>
      </w:r>
    </w:p>
    <w:tbl>
      <w:tblPr>
        <w:tblW w:w="8364" w:type="dxa"/>
        <w:jc w:val="center"/>
        <w:tblBorders>
          <w:top w:val="single" w:sz="4" w:space="0" w:color="auto"/>
          <w:bottom w:val="single" w:sz="4" w:space="0" w:color="auto"/>
        </w:tblBorders>
        <w:tblLayout w:type="fixed"/>
        <w:tblLook w:val="04A0" w:firstRow="1" w:lastRow="0" w:firstColumn="1" w:lastColumn="0" w:noHBand="0" w:noVBand="1"/>
      </w:tblPr>
      <w:tblGrid>
        <w:gridCol w:w="993"/>
        <w:gridCol w:w="1417"/>
        <w:gridCol w:w="1418"/>
        <w:gridCol w:w="1275"/>
        <w:gridCol w:w="1134"/>
        <w:gridCol w:w="1134"/>
        <w:gridCol w:w="993"/>
      </w:tblGrid>
      <w:tr w:rsidR="008E4EB7" w:rsidRPr="008E4EB7" w14:paraId="2700D6DD" w14:textId="77777777" w:rsidTr="008F507E">
        <w:trPr>
          <w:trHeight w:val="279"/>
          <w:jc w:val="center"/>
        </w:trPr>
        <w:tc>
          <w:tcPr>
            <w:tcW w:w="993" w:type="dxa"/>
            <w:tcBorders>
              <w:top w:val="single" w:sz="12" w:space="0" w:color="auto"/>
              <w:bottom w:val="single" w:sz="6" w:space="0" w:color="auto"/>
            </w:tcBorders>
            <w:noWrap/>
            <w:vAlign w:val="center"/>
            <w:hideMark/>
          </w:tcPr>
          <w:p w14:paraId="1121C346" w14:textId="660422EC" w:rsidR="008E4EB7" w:rsidRPr="008E4EB7" w:rsidRDefault="002C56C0" w:rsidP="00902E00">
            <w:pPr>
              <w:spacing w:line="240" w:lineRule="auto"/>
              <w:jc w:val="left"/>
              <w:rPr>
                <w:color w:val="000000"/>
                <w:sz w:val="18"/>
                <w:szCs w:val="18"/>
                <w:lang w:eastAsia="zh-CN"/>
              </w:rPr>
            </w:pPr>
            <w:r w:rsidRPr="002C56C0">
              <w:rPr>
                <w:rFonts w:eastAsia="宋体"/>
                <w:color w:val="000000"/>
                <w:sz w:val="18"/>
                <w:szCs w:val="18"/>
                <w:lang w:eastAsia="zh-CN"/>
              </w:rPr>
              <w:lastRenderedPageBreak/>
              <w:t>Category</w:t>
            </w:r>
          </w:p>
        </w:tc>
        <w:tc>
          <w:tcPr>
            <w:tcW w:w="1417" w:type="dxa"/>
            <w:tcBorders>
              <w:top w:val="single" w:sz="12" w:space="0" w:color="auto"/>
              <w:bottom w:val="single" w:sz="6" w:space="0" w:color="auto"/>
            </w:tcBorders>
            <w:noWrap/>
            <w:vAlign w:val="center"/>
            <w:hideMark/>
          </w:tcPr>
          <w:p w14:paraId="574D0C40" w14:textId="4D1AD805" w:rsidR="008E4EB7" w:rsidRPr="008E4EB7" w:rsidRDefault="002C56C0" w:rsidP="00902E00">
            <w:pPr>
              <w:spacing w:line="240" w:lineRule="auto"/>
              <w:jc w:val="left"/>
              <w:rPr>
                <w:color w:val="000000"/>
                <w:sz w:val="18"/>
                <w:szCs w:val="18"/>
                <w:lang w:eastAsia="zh-CN"/>
              </w:rPr>
            </w:pPr>
            <w:r w:rsidRPr="002C56C0">
              <w:rPr>
                <w:rFonts w:eastAsia="宋体"/>
                <w:color w:val="000000"/>
                <w:sz w:val="18"/>
                <w:szCs w:val="18"/>
                <w:lang w:eastAsia="zh-CN"/>
              </w:rPr>
              <w:t>Reference</w:t>
            </w:r>
          </w:p>
        </w:tc>
        <w:tc>
          <w:tcPr>
            <w:tcW w:w="1418" w:type="dxa"/>
            <w:tcBorders>
              <w:top w:val="single" w:sz="12" w:space="0" w:color="auto"/>
              <w:bottom w:val="single" w:sz="6" w:space="0" w:color="auto"/>
            </w:tcBorders>
            <w:noWrap/>
            <w:vAlign w:val="center"/>
            <w:hideMark/>
          </w:tcPr>
          <w:p w14:paraId="41DBD974" w14:textId="77777777" w:rsidR="008E4EB7" w:rsidRPr="008E4EB7" w:rsidRDefault="008E4EB7" w:rsidP="00902E00">
            <w:pPr>
              <w:spacing w:line="240" w:lineRule="auto"/>
              <w:jc w:val="left"/>
              <w:rPr>
                <w:color w:val="000000"/>
                <w:sz w:val="18"/>
                <w:szCs w:val="18"/>
              </w:rPr>
            </w:pPr>
            <w:r w:rsidRPr="008E4EB7">
              <w:rPr>
                <w:color w:val="000000"/>
                <w:sz w:val="18"/>
                <w:szCs w:val="18"/>
              </w:rPr>
              <w:t>CO</w:t>
            </w:r>
            <w:r w:rsidRPr="008E4EB7">
              <w:rPr>
                <w:color w:val="000000"/>
                <w:sz w:val="18"/>
                <w:szCs w:val="18"/>
                <w:vertAlign w:val="subscript"/>
              </w:rPr>
              <w:t>2</w:t>
            </w:r>
          </w:p>
        </w:tc>
        <w:tc>
          <w:tcPr>
            <w:tcW w:w="1275" w:type="dxa"/>
            <w:tcBorders>
              <w:top w:val="single" w:sz="12" w:space="0" w:color="auto"/>
              <w:bottom w:val="single" w:sz="6" w:space="0" w:color="auto"/>
            </w:tcBorders>
            <w:noWrap/>
            <w:vAlign w:val="center"/>
            <w:hideMark/>
          </w:tcPr>
          <w:p w14:paraId="2A3207B1" w14:textId="77777777" w:rsidR="008E4EB7" w:rsidRPr="008E4EB7" w:rsidRDefault="008E4EB7" w:rsidP="00902E00">
            <w:pPr>
              <w:spacing w:line="240" w:lineRule="auto"/>
              <w:jc w:val="left"/>
              <w:rPr>
                <w:color w:val="000000"/>
                <w:sz w:val="18"/>
                <w:szCs w:val="18"/>
              </w:rPr>
            </w:pPr>
            <w:r w:rsidRPr="008E4EB7">
              <w:rPr>
                <w:color w:val="000000"/>
                <w:sz w:val="18"/>
                <w:szCs w:val="18"/>
              </w:rPr>
              <w:t>CO</w:t>
            </w:r>
          </w:p>
        </w:tc>
        <w:tc>
          <w:tcPr>
            <w:tcW w:w="1134" w:type="dxa"/>
            <w:tcBorders>
              <w:top w:val="single" w:sz="12" w:space="0" w:color="auto"/>
              <w:bottom w:val="single" w:sz="6" w:space="0" w:color="auto"/>
            </w:tcBorders>
            <w:noWrap/>
            <w:vAlign w:val="center"/>
            <w:hideMark/>
          </w:tcPr>
          <w:p w14:paraId="5C5DCEE4" w14:textId="77777777" w:rsidR="008E4EB7" w:rsidRPr="008E4EB7" w:rsidRDefault="008E4EB7" w:rsidP="00902E00">
            <w:pPr>
              <w:spacing w:line="240" w:lineRule="auto"/>
              <w:jc w:val="left"/>
              <w:rPr>
                <w:color w:val="000000"/>
                <w:sz w:val="18"/>
                <w:szCs w:val="18"/>
              </w:rPr>
            </w:pPr>
            <w:r w:rsidRPr="008E4EB7">
              <w:rPr>
                <w:color w:val="000000"/>
                <w:sz w:val="18"/>
                <w:szCs w:val="18"/>
              </w:rPr>
              <w:t>OC</w:t>
            </w:r>
          </w:p>
        </w:tc>
        <w:tc>
          <w:tcPr>
            <w:tcW w:w="1134" w:type="dxa"/>
            <w:tcBorders>
              <w:top w:val="single" w:sz="12" w:space="0" w:color="auto"/>
              <w:bottom w:val="single" w:sz="6" w:space="0" w:color="auto"/>
            </w:tcBorders>
            <w:noWrap/>
            <w:vAlign w:val="center"/>
            <w:hideMark/>
          </w:tcPr>
          <w:p w14:paraId="15D6E682" w14:textId="77777777" w:rsidR="008E4EB7" w:rsidRPr="008E4EB7" w:rsidRDefault="008E4EB7" w:rsidP="00902E00">
            <w:pPr>
              <w:spacing w:line="240" w:lineRule="auto"/>
              <w:jc w:val="left"/>
              <w:rPr>
                <w:color w:val="000000"/>
                <w:sz w:val="18"/>
                <w:szCs w:val="18"/>
              </w:rPr>
            </w:pPr>
            <w:r w:rsidRPr="008E4EB7">
              <w:rPr>
                <w:color w:val="000000"/>
                <w:sz w:val="18"/>
                <w:szCs w:val="18"/>
              </w:rPr>
              <w:t>BC</w:t>
            </w:r>
          </w:p>
        </w:tc>
        <w:tc>
          <w:tcPr>
            <w:tcW w:w="993" w:type="dxa"/>
            <w:tcBorders>
              <w:top w:val="single" w:sz="12" w:space="0" w:color="auto"/>
              <w:bottom w:val="single" w:sz="6" w:space="0" w:color="auto"/>
            </w:tcBorders>
            <w:noWrap/>
            <w:vAlign w:val="center"/>
            <w:hideMark/>
          </w:tcPr>
          <w:p w14:paraId="7055CF5B" w14:textId="77777777" w:rsidR="008E4EB7" w:rsidRPr="008E4EB7" w:rsidRDefault="008E4EB7" w:rsidP="00902E00">
            <w:pPr>
              <w:spacing w:line="240" w:lineRule="auto"/>
              <w:jc w:val="left"/>
              <w:rPr>
                <w:color w:val="000000"/>
                <w:sz w:val="18"/>
                <w:szCs w:val="18"/>
              </w:rPr>
            </w:pPr>
            <w:proofErr w:type="spellStart"/>
            <w:r w:rsidRPr="008E4EB7">
              <w:rPr>
                <w:color w:val="000000"/>
                <w:sz w:val="18"/>
                <w:szCs w:val="18"/>
              </w:rPr>
              <w:t>SO</w:t>
            </w:r>
            <w:r w:rsidRPr="008E4EB7">
              <w:rPr>
                <w:color w:val="000000"/>
                <w:sz w:val="18"/>
                <w:szCs w:val="18"/>
                <w:vertAlign w:val="subscript"/>
              </w:rPr>
              <w:t>2</w:t>
            </w:r>
            <w:proofErr w:type="spellEnd"/>
          </w:p>
        </w:tc>
      </w:tr>
      <w:tr w:rsidR="008E4EB7" w:rsidRPr="008E4EB7" w14:paraId="529BE7F1" w14:textId="77777777" w:rsidTr="008F507E">
        <w:trPr>
          <w:trHeight w:val="279"/>
          <w:jc w:val="center"/>
        </w:trPr>
        <w:tc>
          <w:tcPr>
            <w:tcW w:w="993" w:type="dxa"/>
            <w:vMerge w:val="restart"/>
            <w:tcBorders>
              <w:top w:val="single" w:sz="6" w:space="0" w:color="auto"/>
              <w:bottom w:val="nil"/>
            </w:tcBorders>
            <w:noWrap/>
            <w:vAlign w:val="center"/>
            <w:hideMark/>
          </w:tcPr>
          <w:p w14:paraId="663F990D" w14:textId="23EE967B" w:rsidR="008E4EB7" w:rsidRPr="008E4EB7" w:rsidRDefault="00902E00" w:rsidP="00902E00">
            <w:pPr>
              <w:spacing w:line="240" w:lineRule="auto"/>
              <w:jc w:val="left"/>
              <w:rPr>
                <w:color w:val="000000"/>
                <w:sz w:val="18"/>
                <w:szCs w:val="18"/>
                <w:lang w:eastAsia="zh-CN"/>
              </w:rPr>
            </w:pPr>
            <w:bookmarkStart w:id="5" w:name="_Hlk216878722"/>
            <w:r>
              <w:rPr>
                <w:rFonts w:eastAsia="宋体" w:hint="eastAsia"/>
                <w:color w:val="000000"/>
                <w:sz w:val="18"/>
                <w:szCs w:val="18"/>
                <w:lang w:eastAsia="zh-CN"/>
              </w:rPr>
              <w:t>Rice</w:t>
            </w:r>
          </w:p>
        </w:tc>
        <w:tc>
          <w:tcPr>
            <w:tcW w:w="1417" w:type="dxa"/>
            <w:tcBorders>
              <w:top w:val="single" w:sz="6" w:space="0" w:color="auto"/>
              <w:bottom w:val="nil"/>
            </w:tcBorders>
            <w:noWrap/>
            <w:vAlign w:val="center"/>
            <w:hideMark/>
          </w:tcPr>
          <w:p w14:paraId="30DF6D7A" w14:textId="56B9F318" w:rsidR="008E4EB7" w:rsidRPr="008E4EB7" w:rsidRDefault="008E4EB7" w:rsidP="00902E00">
            <w:pPr>
              <w:spacing w:line="240" w:lineRule="auto"/>
              <w:jc w:val="left"/>
              <w:rPr>
                <w:color w:val="000000"/>
                <w:sz w:val="18"/>
                <w:szCs w:val="18"/>
              </w:rPr>
            </w:pPr>
            <w:r w:rsidRPr="008E4EB7">
              <w:rPr>
                <w:color w:val="000000"/>
                <w:sz w:val="18"/>
                <w:szCs w:val="18"/>
              </w:rPr>
              <w:t>Tang et al.</w:t>
            </w:r>
            <w:r w:rsidR="00902E00">
              <w:rPr>
                <w:rFonts w:eastAsiaTheme="minorEastAsia" w:hint="eastAsia"/>
                <w:color w:val="000000"/>
                <w:sz w:val="18"/>
                <w:szCs w:val="18"/>
                <w:lang w:eastAsia="zh-CN"/>
              </w:rPr>
              <w:t xml:space="preserve"> </w:t>
            </w:r>
            <w:r w:rsidR="00C32FA6" w:rsidRPr="00C32FA6">
              <w:rPr>
                <w:sz w:val="18"/>
                <w:vertAlign w:val="superscript"/>
              </w:rPr>
              <w:t>57</w:t>
            </w:r>
          </w:p>
        </w:tc>
        <w:tc>
          <w:tcPr>
            <w:tcW w:w="1418" w:type="dxa"/>
            <w:tcBorders>
              <w:top w:val="single" w:sz="6" w:space="0" w:color="auto"/>
              <w:bottom w:val="nil"/>
            </w:tcBorders>
            <w:noWrap/>
            <w:vAlign w:val="center"/>
            <w:hideMark/>
          </w:tcPr>
          <w:p w14:paraId="0677AE6D"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single" w:sz="6" w:space="0" w:color="auto"/>
              <w:bottom w:val="nil"/>
            </w:tcBorders>
            <w:noWrap/>
            <w:vAlign w:val="center"/>
            <w:hideMark/>
          </w:tcPr>
          <w:p w14:paraId="386B3B8D" w14:textId="77777777" w:rsidR="008E4EB7" w:rsidRPr="008E4EB7" w:rsidRDefault="008E4EB7" w:rsidP="00902E00">
            <w:pPr>
              <w:spacing w:line="240" w:lineRule="auto"/>
              <w:jc w:val="left"/>
              <w:rPr>
                <w:color w:val="000000"/>
                <w:sz w:val="18"/>
                <w:szCs w:val="18"/>
              </w:rPr>
            </w:pPr>
            <w:r w:rsidRPr="008E4EB7">
              <w:rPr>
                <w:color w:val="000000"/>
                <w:sz w:val="18"/>
                <w:szCs w:val="18"/>
              </w:rPr>
              <w:t>82.00±2.40</w:t>
            </w:r>
          </w:p>
        </w:tc>
        <w:tc>
          <w:tcPr>
            <w:tcW w:w="1134" w:type="dxa"/>
            <w:tcBorders>
              <w:top w:val="single" w:sz="6" w:space="0" w:color="auto"/>
              <w:bottom w:val="nil"/>
            </w:tcBorders>
            <w:noWrap/>
            <w:vAlign w:val="center"/>
            <w:hideMark/>
          </w:tcPr>
          <w:p w14:paraId="04D873A8" w14:textId="77777777" w:rsidR="008E4EB7" w:rsidRPr="008E4EB7" w:rsidRDefault="008E4EB7" w:rsidP="00902E00">
            <w:pPr>
              <w:spacing w:line="240" w:lineRule="auto"/>
              <w:jc w:val="left"/>
              <w:rPr>
                <w:color w:val="000000"/>
                <w:sz w:val="18"/>
                <w:szCs w:val="18"/>
              </w:rPr>
            </w:pPr>
            <w:r w:rsidRPr="008E4EB7">
              <w:rPr>
                <w:color w:val="000000"/>
                <w:sz w:val="18"/>
                <w:szCs w:val="18"/>
              </w:rPr>
              <w:t>3.35±0.57</w:t>
            </w:r>
          </w:p>
        </w:tc>
        <w:tc>
          <w:tcPr>
            <w:tcW w:w="1134" w:type="dxa"/>
            <w:tcBorders>
              <w:top w:val="single" w:sz="6" w:space="0" w:color="auto"/>
              <w:bottom w:val="nil"/>
            </w:tcBorders>
            <w:noWrap/>
            <w:vAlign w:val="center"/>
            <w:hideMark/>
          </w:tcPr>
          <w:p w14:paraId="7ED9A8ED" w14:textId="77777777" w:rsidR="008E4EB7" w:rsidRPr="008E4EB7" w:rsidRDefault="008E4EB7" w:rsidP="00902E00">
            <w:pPr>
              <w:spacing w:line="240" w:lineRule="auto"/>
              <w:jc w:val="left"/>
              <w:rPr>
                <w:color w:val="000000"/>
                <w:sz w:val="18"/>
                <w:szCs w:val="18"/>
              </w:rPr>
            </w:pPr>
            <w:r w:rsidRPr="008E4EB7">
              <w:rPr>
                <w:color w:val="000000"/>
                <w:sz w:val="18"/>
                <w:szCs w:val="18"/>
              </w:rPr>
              <w:t>0.91±0.28</w:t>
            </w:r>
          </w:p>
        </w:tc>
        <w:tc>
          <w:tcPr>
            <w:tcW w:w="993" w:type="dxa"/>
            <w:tcBorders>
              <w:top w:val="single" w:sz="6" w:space="0" w:color="auto"/>
              <w:bottom w:val="nil"/>
            </w:tcBorders>
            <w:noWrap/>
            <w:vAlign w:val="center"/>
            <w:hideMark/>
          </w:tcPr>
          <w:p w14:paraId="7F329570"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2D5592FF" w14:textId="77777777" w:rsidTr="008F507E">
        <w:trPr>
          <w:trHeight w:val="279"/>
          <w:jc w:val="center"/>
        </w:trPr>
        <w:tc>
          <w:tcPr>
            <w:tcW w:w="993" w:type="dxa"/>
            <w:vMerge/>
            <w:tcBorders>
              <w:top w:val="single" w:sz="4" w:space="0" w:color="auto"/>
              <w:bottom w:val="nil"/>
            </w:tcBorders>
            <w:vAlign w:val="center"/>
            <w:hideMark/>
          </w:tcPr>
          <w:p w14:paraId="421DE4F0"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0FE4A39B" w14:textId="7E274FFA" w:rsidR="008E4EB7" w:rsidRPr="008E4EB7" w:rsidRDefault="008E4EB7" w:rsidP="00902E00">
            <w:pPr>
              <w:spacing w:line="240" w:lineRule="auto"/>
              <w:jc w:val="left"/>
              <w:rPr>
                <w:color w:val="000000"/>
                <w:sz w:val="18"/>
                <w:szCs w:val="18"/>
              </w:rPr>
            </w:pPr>
            <w:r w:rsidRPr="008E4EB7">
              <w:rPr>
                <w:color w:val="000000"/>
                <w:sz w:val="18"/>
                <w:szCs w:val="18"/>
              </w:rPr>
              <w:t>Cao et al.</w:t>
            </w:r>
            <w:r w:rsidR="00902E00">
              <w:rPr>
                <w:rFonts w:eastAsiaTheme="minorEastAsia" w:hint="eastAsia"/>
                <w:color w:val="000000"/>
                <w:sz w:val="18"/>
                <w:szCs w:val="18"/>
                <w:lang w:eastAsia="zh-CN"/>
              </w:rPr>
              <w:t xml:space="preserve"> </w:t>
            </w:r>
            <w:r w:rsidR="00C32FA6" w:rsidRPr="00C32FA6">
              <w:rPr>
                <w:sz w:val="18"/>
                <w:vertAlign w:val="superscript"/>
              </w:rPr>
              <w:t>58</w:t>
            </w:r>
          </w:p>
        </w:tc>
        <w:tc>
          <w:tcPr>
            <w:tcW w:w="1418" w:type="dxa"/>
            <w:tcBorders>
              <w:top w:val="nil"/>
              <w:bottom w:val="nil"/>
            </w:tcBorders>
            <w:noWrap/>
            <w:vAlign w:val="center"/>
            <w:hideMark/>
          </w:tcPr>
          <w:p w14:paraId="516531AC" w14:textId="77777777" w:rsidR="008E4EB7" w:rsidRPr="008E4EB7" w:rsidRDefault="008E4EB7" w:rsidP="00902E00">
            <w:pPr>
              <w:spacing w:line="240" w:lineRule="auto"/>
              <w:jc w:val="left"/>
              <w:rPr>
                <w:color w:val="000000"/>
                <w:sz w:val="18"/>
                <w:szCs w:val="18"/>
              </w:rPr>
            </w:pPr>
            <w:r w:rsidRPr="008E4EB7">
              <w:rPr>
                <w:color w:val="000000"/>
                <w:sz w:val="18"/>
                <w:szCs w:val="18"/>
              </w:rPr>
              <w:t>1674.12±452.26</w:t>
            </w:r>
          </w:p>
        </w:tc>
        <w:tc>
          <w:tcPr>
            <w:tcW w:w="1275" w:type="dxa"/>
            <w:tcBorders>
              <w:top w:val="nil"/>
              <w:bottom w:val="nil"/>
            </w:tcBorders>
            <w:noWrap/>
            <w:vAlign w:val="center"/>
            <w:hideMark/>
          </w:tcPr>
          <w:p w14:paraId="322F6E73" w14:textId="77777777" w:rsidR="008E4EB7" w:rsidRPr="008E4EB7" w:rsidRDefault="008E4EB7" w:rsidP="00902E00">
            <w:pPr>
              <w:spacing w:line="240" w:lineRule="auto"/>
              <w:jc w:val="left"/>
              <w:rPr>
                <w:color w:val="000000"/>
                <w:sz w:val="18"/>
                <w:szCs w:val="18"/>
              </w:rPr>
            </w:pPr>
            <w:r w:rsidRPr="008E4EB7">
              <w:rPr>
                <w:color w:val="000000"/>
                <w:sz w:val="18"/>
                <w:szCs w:val="18"/>
              </w:rPr>
              <w:t>67.98±25.58</w:t>
            </w:r>
          </w:p>
        </w:tc>
        <w:tc>
          <w:tcPr>
            <w:tcW w:w="1134" w:type="dxa"/>
            <w:tcBorders>
              <w:top w:val="nil"/>
              <w:bottom w:val="nil"/>
            </w:tcBorders>
            <w:noWrap/>
            <w:vAlign w:val="center"/>
            <w:hideMark/>
          </w:tcPr>
          <w:p w14:paraId="60ACF8E2" w14:textId="77777777" w:rsidR="008E4EB7" w:rsidRPr="008E4EB7" w:rsidRDefault="008E4EB7" w:rsidP="00902E00">
            <w:pPr>
              <w:spacing w:line="240" w:lineRule="auto"/>
              <w:jc w:val="left"/>
              <w:rPr>
                <w:color w:val="000000"/>
                <w:sz w:val="18"/>
                <w:szCs w:val="18"/>
              </w:rPr>
            </w:pPr>
            <w:r w:rsidRPr="008E4EB7">
              <w:rPr>
                <w:color w:val="000000"/>
                <w:sz w:val="18"/>
                <w:szCs w:val="18"/>
              </w:rPr>
              <w:t>2.01±0.67</w:t>
            </w:r>
          </w:p>
        </w:tc>
        <w:tc>
          <w:tcPr>
            <w:tcW w:w="1134" w:type="dxa"/>
            <w:tcBorders>
              <w:top w:val="nil"/>
              <w:bottom w:val="nil"/>
            </w:tcBorders>
            <w:noWrap/>
            <w:vAlign w:val="center"/>
            <w:hideMark/>
          </w:tcPr>
          <w:p w14:paraId="66D4DE66" w14:textId="77777777" w:rsidR="008E4EB7" w:rsidRPr="008E4EB7" w:rsidRDefault="008E4EB7" w:rsidP="00902E00">
            <w:pPr>
              <w:spacing w:line="240" w:lineRule="auto"/>
              <w:jc w:val="left"/>
              <w:rPr>
                <w:color w:val="000000"/>
                <w:sz w:val="18"/>
                <w:szCs w:val="18"/>
              </w:rPr>
            </w:pPr>
            <w:r w:rsidRPr="008E4EB7">
              <w:rPr>
                <w:color w:val="000000"/>
                <w:sz w:val="18"/>
                <w:szCs w:val="18"/>
              </w:rPr>
              <w:t>0.49±0.21</w:t>
            </w:r>
          </w:p>
        </w:tc>
        <w:tc>
          <w:tcPr>
            <w:tcW w:w="993" w:type="dxa"/>
            <w:tcBorders>
              <w:top w:val="nil"/>
              <w:bottom w:val="nil"/>
            </w:tcBorders>
            <w:noWrap/>
            <w:vAlign w:val="center"/>
            <w:hideMark/>
          </w:tcPr>
          <w:p w14:paraId="0F64E944" w14:textId="77777777" w:rsidR="008E4EB7" w:rsidRPr="008E4EB7" w:rsidRDefault="008E4EB7" w:rsidP="00902E00">
            <w:pPr>
              <w:spacing w:line="240" w:lineRule="auto"/>
              <w:jc w:val="left"/>
              <w:rPr>
                <w:color w:val="000000"/>
                <w:sz w:val="18"/>
                <w:szCs w:val="18"/>
              </w:rPr>
            </w:pPr>
            <w:r w:rsidRPr="008E4EB7">
              <w:rPr>
                <w:color w:val="000000"/>
                <w:sz w:val="18"/>
                <w:szCs w:val="18"/>
              </w:rPr>
              <w:t>0.18±0.31</w:t>
            </w:r>
          </w:p>
        </w:tc>
      </w:tr>
      <w:tr w:rsidR="008E4EB7" w:rsidRPr="008E4EB7" w14:paraId="4BFB7C2B" w14:textId="77777777" w:rsidTr="008F507E">
        <w:trPr>
          <w:trHeight w:val="279"/>
          <w:jc w:val="center"/>
        </w:trPr>
        <w:tc>
          <w:tcPr>
            <w:tcW w:w="993" w:type="dxa"/>
            <w:vMerge/>
            <w:tcBorders>
              <w:top w:val="single" w:sz="4" w:space="0" w:color="auto"/>
              <w:bottom w:val="nil"/>
            </w:tcBorders>
            <w:vAlign w:val="center"/>
            <w:hideMark/>
          </w:tcPr>
          <w:p w14:paraId="46F50A71"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419E67AB" w14:textId="3A2E49D8" w:rsidR="008E4EB7" w:rsidRPr="008E4EB7" w:rsidRDefault="008E4EB7" w:rsidP="00902E00">
            <w:pPr>
              <w:spacing w:line="240" w:lineRule="auto"/>
              <w:jc w:val="left"/>
              <w:rPr>
                <w:color w:val="000000"/>
                <w:sz w:val="18"/>
                <w:szCs w:val="18"/>
                <w:lang w:val="de-DE"/>
              </w:rPr>
            </w:pPr>
            <w:r w:rsidRPr="008E4EB7">
              <w:rPr>
                <w:color w:val="000000"/>
                <w:sz w:val="18"/>
                <w:szCs w:val="18"/>
                <w:lang w:val="de-DE"/>
              </w:rPr>
              <w:t>Shen et al.</w:t>
            </w:r>
            <w:r w:rsidR="00902E00">
              <w:rPr>
                <w:rFonts w:eastAsiaTheme="minorEastAsia" w:hint="eastAsia"/>
                <w:color w:val="000000"/>
                <w:sz w:val="18"/>
                <w:szCs w:val="18"/>
                <w:lang w:val="de-DE" w:eastAsia="zh-CN"/>
              </w:rPr>
              <w:t xml:space="preserve"> </w:t>
            </w:r>
            <w:r w:rsidR="00C32FA6" w:rsidRPr="00C32FA6">
              <w:rPr>
                <w:sz w:val="18"/>
                <w:vertAlign w:val="superscript"/>
              </w:rPr>
              <w:t>59</w:t>
            </w:r>
          </w:p>
        </w:tc>
        <w:tc>
          <w:tcPr>
            <w:tcW w:w="1418" w:type="dxa"/>
            <w:tcBorders>
              <w:top w:val="nil"/>
              <w:bottom w:val="nil"/>
            </w:tcBorders>
            <w:noWrap/>
            <w:vAlign w:val="center"/>
            <w:hideMark/>
          </w:tcPr>
          <w:p w14:paraId="74FBE40F" w14:textId="77777777" w:rsidR="008E4EB7" w:rsidRPr="008E4EB7" w:rsidRDefault="008E4EB7" w:rsidP="00902E00">
            <w:pPr>
              <w:spacing w:line="240" w:lineRule="auto"/>
              <w:jc w:val="left"/>
              <w:rPr>
                <w:color w:val="000000"/>
                <w:sz w:val="18"/>
                <w:szCs w:val="18"/>
              </w:rPr>
            </w:pPr>
            <w:r w:rsidRPr="008E4EB7">
              <w:rPr>
                <w:color w:val="000000"/>
                <w:sz w:val="18"/>
                <w:szCs w:val="18"/>
              </w:rPr>
              <w:t>1140.00±2.00</w:t>
            </w:r>
          </w:p>
        </w:tc>
        <w:tc>
          <w:tcPr>
            <w:tcW w:w="1275" w:type="dxa"/>
            <w:tcBorders>
              <w:top w:val="nil"/>
              <w:bottom w:val="nil"/>
            </w:tcBorders>
            <w:noWrap/>
            <w:vAlign w:val="center"/>
            <w:hideMark/>
          </w:tcPr>
          <w:p w14:paraId="7E690496" w14:textId="77777777" w:rsidR="008E4EB7" w:rsidRPr="008E4EB7" w:rsidRDefault="008E4EB7" w:rsidP="00902E00">
            <w:pPr>
              <w:spacing w:line="240" w:lineRule="auto"/>
              <w:jc w:val="left"/>
              <w:rPr>
                <w:color w:val="000000"/>
                <w:sz w:val="18"/>
                <w:szCs w:val="18"/>
              </w:rPr>
            </w:pPr>
            <w:r w:rsidRPr="008E4EB7">
              <w:rPr>
                <w:color w:val="000000"/>
                <w:sz w:val="18"/>
                <w:szCs w:val="18"/>
              </w:rPr>
              <w:t>215.00±0.20</w:t>
            </w:r>
          </w:p>
        </w:tc>
        <w:tc>
          <w:tcPr>
            <w:tcW w:w="1134" w:type="dxa"/>
            <w:tcBorders>
              <w:top w:val="nil"/>
              <w:bottom w:val="nil"/>
            </w:tcBorders>
            <w:noWrap/>
            <w:vAlign w:val="center"/>
            <w:hideMark/>
          </w:tcPr>
          <w:p w14:paraId="1DE1F97D" w14:textId="77777777" w:rsidR="008E4EB7" w:rsidRPr="008E4EB7" w:rsidRDefault="008E4EB7" w:rsidP="00902E00">
            <w:pPr>
              <w:spacing w:line="240" w:lineRule="auto"/>
              <w:jc w:val="left"/>
              <w:rPr>
                <w:color w:val="000000"/>
                <w:sz w:val="18"/>
                <w:szCs w:val="18"/>
              </w:rPr>
            </w:pPr>
            <w:r w:rsidRPr="008E4EB7">
              <w:rPr>
                <w:color w:val="000000"/>
                <w:sz w:val="18"/>
                <w:szCs w:val="18"/>
              </w:rPr>
              <w:t>1.50±0.16</w:t>
            </w:r>
          </w:p>
        </w:tc>
        <w:tc>
          <w:tcPr>
            <w:tcW w:w="1134" w:type="dxa"/>
            <w:tcBorders>
              <w:top w:val="nil"/>
              <w:bottom w:val="nil"/>
            </w:tcBorders>
            <w:noWrap/>
            <w:vAlign w:val="center"/>
            <w:hideMark/>
          </w:tcPr>
          <w:p w14:paraId="012CE1CB" w14:textId="77777777" w:rsidR="008E4EB7" w:rsidRPr="008E4EB7" w:rsidRDefault="008E4EB7" w:rsidP="00902E00">
            <w:pPr>
              <w:spacing w:line="240" w:lineRule="auto"/>
              <w:jc w:val="left"/>
              <w:rPr>
                <w:color w:val="000000"/>
                <w:sz w:val="18"/>
                <w:szCs w:val="18"/>
              </w:rPr>
            </w:pPr>
            <w:r w:rsidRPr="008E4EB7">
              <w:rPr>
                <w:color w:val="000000"/>
                <w:sz w:val="18"/>
                <w:szCs w:val="18"/>
              </w:rPr>
              <w:t>0.75±0.43</w:t>
            </w:r>
          </w:p>
        </w:tc>
        <w:tc>
          <w:tcPr>
            <w:tcW w:w="993" w:type="dxa"/>
            <w:tcBorders>
              <w:top w:val="nil"/>
              <w:bottom w:val="nil"/>
            </w:tcBorders>
            <w:noWrap/>
            <w:vAlign w:val="center"/>
            <w:hideMark/>
          </w:tcPr>
          <w:p w14:paraId="31DED0C2"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42E34F77" w14:textId="77777777" w:rsidTr="008F507E">
        <w:trPr>
          <w:trHeight w:val="279"/>
          <w:jc w:val="center"/>
        </w:trPr>
        <w:tc>
          <w:tcPr>
            <w:tcW w:w="993" w:type="dxa"/>
            <w:vMerge/>
            <w:tcBorders>
              <w:top w:val="single" w:sz="4" w:space="0" w:color="auto"/>
              <w:bottom w:val="nil"/>
            </w:tcBorders>
            <w:vAlign w:val="center"/>
            <w:hideMark/>
          </w:tcPr>
          <w:p w14:paraId="09D74CDD"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23AC5DCE" w14:textId="765A249C" w:rsidR="008E4EB7" w:rsidRPr="008E4EB7" w:rsidRDefault="008E4EB7" w:rsidP="00902E00">
            <w:pPr>
              <w:spacing w:line="240" w:lineRule="auto"/>
              <w:jc w:val="left"/>
              <w:rPr>
                <w:color w:val="000000"/>
                <w:sz w:val="18"/>
                <w:szCs w:val="18"/>
              </w:rPr>
            </w:pPr>
            <w:proofErr w:type="spellStart"/>
            <w:r w:rsidRPr="008E4EB7">
              <w:rPr>
                <w:color w:val="000000"/>
                <w:sz w:val="18"/>
                <w:szCs w:val="18"/>
              </w:rPr>
              <w:t>EPD</w:t>
            </w:r>
            <w:r w:rsidR="00BE7DDD">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nil"/>
              <w:bottom w:val="nil"/>
            </w:tcBorders>
            <w:noWrap/>
            <w:vAlign w:val="center"/>
            <w:hideMark/>
          </w:tcPr>
          <w:p w14:paraId="26975F0F"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18269745" w14:textId="77777777" w:rsidR="008E4EB7" w:rsidRPr="008E4EB7" w:rsidRDefault="008E4EB7" w:rsidP="00902E00">
            <w:pPr>
              <w:spacing w:line="240" w:lineRule="auto"/>
              <w:jc w:val="left"/>
              <w:rPr>
                <w:color w:val="000000"/>
                <w:sz w:val="18"/>
                <w:szCs w:val="18"/>
              </w:rPr>
            </w:pPr>
            <w:r w:rsidRPr="008E4EB7">
              <w:rPr>
                <w:color w:val="000000"/>
                <w:sz w:val="18"/>
                <w:szCs w:val="18"/>
              </w:rPr>
              <w:t>68.00</w:t>
            </w:r>
          </w:p>
        </w:tc>
        <w:tc>
          <w:tcPr>
            <w:tcW w:w="1134" w:type="dxa"/>
            <w:tcBorders>
              <w:top w:val="nil"/>
              <w:bottom w:val="nil"/>
            </w:tcBorders>
            <w:noWrap/>
            <w:vAlign w:val="center"/>
            <w:hideMark/>
          </w:tcPr>
          <w:p w14:paraId="1B85FD39" w14:textId="77777777" w:rsidR="008E4EB7" w:rsidRPr="008E4EB7" w:rsidRDefault="008E4EB7" w:rsidP="00902E00">
            <w:pPr>
              <w:spacing w:line="240" w:lineRule="auto"/>
              <w:jc w:val="left"/>
              <w:rPr>
                <w:color w:val="000000"/>
                <w:sz w:val="18"/>
                <w:szCs w:val="18"/>
              </w:rPr>
            </w:pPr>
            <w:r w:rsidRPr="008E4EB7">
              <w:rPr>
                <w:color w:val="000000"/>
                <w:sz w:val="18"/>
                <w:szCs w:val="18"/>
              </w:rPr>
              <w:t>3.65</w:t>
            </w:r>
          </w:p>
        </w:tc>
        <w:tc>
          <w:tcPr>
            <w:tcW w:w="1134" w:type="dxa"/>
            <w:tcBorders>
              <w:top w:val="nil"/>
              <w:bottom w:val="nil"/>
            </w:tcBorders>
            <w:noWrap/>
            <w:vAlign w:val="center"/>
            <w:hideMark/>
          </w:tcPr>
          <w:p w14:paraId="7E502E4C" w14:textId="77777777" w:rsidR="008E4EB7" w:rsidRPr="008E4EB7" w:rsidRDefault="008E4EB7" w:rsidP="00902E00">
            <w:pPr>
              <w:spacing w:line="240" w:lineRule="auto"/>
              <w:jc w:val="left"/>
              <w:rPr>
                <w:color w:val="000000"/>
                <w:sz w:val="18"/>
                <w:szCs w:val="18"/>
              </w:rPr>
            </w:pPr>
            <w:r w:rsidRPr="008E4EB7">
              <w:rPr>
                <w:color w:val="000000"/>
                <w:sz w:val="18"/>
                <w:szCs w:val="18"/>
              </w:rPr>
              <w:t>1.85</w:t>
            </w:r>
          </w:p>
        </w:tc>
        <w:tc>
          <w:tcPr>
            <w:tcW w:w="993" w:type="dxa"/>
            <w:tcBorders>
              <w:top w:val="nil"/>
              <w:bottom w:val="nil"/>
            </w:tcBorders>
            <w:noWrap/>
            <w:vAlign w:val="center"/>
            <w:hideMark/>
          </w:tcPr>
          <w:p w14:paraId="650D1B75" w14:textId="77777777" w:rsidR="008E4EB7" w:rsidRPr="008E4EB7" w:rsidRDefault="008E4EB7" w:rsidP="00902E00">
            <w:pPr>
              <w:spacing w:line="240" w:lineRule="auto"/>
              <w:jc w:val="left"/>
              <w:rPr>
                <w:color w:val="000000"/>
                <w:sz w:val="18"/>
                <w:szCs w:val="18"/>
              </w:rPr>
            </w:pPr>
            <w:r w:rsidRPr="008E4EB7">
              <w:rPr>
                <w:color w:val="000000"/>
                <w:sz w:val="18"/>
                <w:szCs w:val="18"/>
              </w:rPr>
              <w:t>0.48</w:t>
            </w:r>
          </w:p>
        </w:tc>
      </w:tr>
      <w:tr w:rsidR="008E4EB7" w:rsidRPr="008E4EB7" w14:paraId="4207E77F" w14:textId="77777777" w:rsidTr="008F507E">
        <w:trPr>
          <w:trHeight w:val="127"/>
          <w:jc w:val="center"/>
        </w:trPr>
        <w:tc>
          <w:tcPr>
            <w:tcW w:w="993" w:type="dxa"/>
            <w:vMerge/>
            <w:tcBorders>
              <w:top w:val="single" w:sz="4" w:space="0" w:color="auto"/>
              <w:bottom w:val="single" w:sz="6" w:space="0" w:color="auto"/>
            </w:tcBorders>
            <w:vAlign w:val="center"/>
            <w:hideMark/>
          </w:tcPr>
          <w:p w14:paraId="256C5AA7"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48DE8B04" w14:textId="6FFA1990" w:rsidR="008E4EB7" w:rsidRPr="008E4EB7" w:rsidRDefault="008E4EB7" w:rsidP="00902E00">
            <w:pPr>
              <w:spacing w:line="240" w:lineRule="auto"/>
              <w:jc w:val="left"/>
              <w:rPr>
                <w:color w:val="000000"/>
                <w:sz w:val="18"/>
                <w:szCs w:val="18"/>
              </w:rPr>
            </w:pPr>
            <w:proofErr w:type="spellStart"/>
            <w:r w:rsidRPr="008E4EB7">
              <w:rPr>
                <w:color w:val="000000"/>
                <w:sz w:val="18"/>
                <w:szCs w:val="18"/>
              </w:rPr>
              <w:t>EPD</w:t>
            </w:r>
            <w:r w:rsidR="00BE7DDD">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single" w:sz="6" w:space="0" w:color="auto"/>
            </w:tcBorders>
            <w:noWrap/>
            <w:vAlign w:val="center"/>
            <w:hideMark/>
          </w:tcPr>
          <w:p w14:paraId="1C87E3D5"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single" w:sz="6" w:space="0" w:color="auto"/>
            </w:tcBorders>
            <w:noWrap/>
            <w:vAlign w:val="center"/>
            <w:hideMark/>
          </w:tcPr>
          <w:p w14:paraId="243C31E1" w14:textId="77777777" w:rsidR="008E4EB7" w:rsidRPr="008E4EB7" w:rsidRDefault="008E4EB7" w:rsidP="00902E00">
            <w:pPr>
              <w:spacing w:line="240" w:lineRule="auto"/>
              <w:jc w:val="left"/>
              <w:rPr>
                <w:color w:val="000000"/>
                <w:sz w:val="18"/>
                <w:szCs w:val="18"/>
              </w:rPr>
            </w:pPr>
            <w:r w:rsidRPr="008E4EB7">
              <w:rPr>
                <w:color w:val="000000"/>
                <w:sz w:val="18"/>
                <w:szCs w:val="18"/>
              </w:rPr>
              <w:t>43.00</w:t>
            </w:r>
          </w:p>
        </w:tc>
        <w:tc>
          <w:tcPr>
            <w:tcW w:w="1134" w:type="dxa"/>
            <w:tcBorders>
              <w:top w:val="nil"/>
              <w:bottom w:val="single" w:sz="6" w:space="0" w:color="auto"/>
            </w:tcBorders>
            <w:noWrap/>
            <w:vAlign w:val="center"/>
            <w:hideMark/>
          </w:tcPr>
          <w:p w14:paraId="345253DD" w14:textId="77777777" w:rsidR="008E4EB7" w:rsidRPr="008E4EB7" w:rsidRDefault="008E4EB7" w:rsidP="00902E00">
            <w:pPr>
              <w:spacing w:line="240" w:lineRule="auto"/>
              <w:jc w:val="left"/>
              <w:rPr>
                <w:color w:val="000000"/>
                <w:sz w:val="18"/>
                <w:szCs w:val="18"/>
              </w:rPr>
            </w:pPr>
            <w:r w:rsidRPr="008E4EB7">
              <w:rPr>
                <w:color w:val="000000"/>
                <w:sz w:val="18"/>
                <w:szCs w:val="18"/>
              </w:rPr>
              <w:t>2.45</w:t>
            </w:r>
          </w:p>
        </w:tc>
        <w:tc>
          <w:tcPr>
            <w:tcW w:w="1134" w:type="dxa"/>
            <w:tcBorders>
              <w:top w:val="nil"/>
              <w:bottom w:val="single" w:sz="6" w:space="0" w:color="auto"/>
            </w:tcBorders>
            <w:noWrap/>
            <w:vAlign w:val="center"/>
            <w:hideMark/>
          </w:tcPr>
          <w:p w14:paraId="556817EE" w14:textId="77777777" w:rsidR="008E4EB7" w:rsidRPr="008E4EB7" w:rsidRDefault="008E4EB7" w:rsidP="00902E00">
            <w:pPr>
              <w:spacing w:line="240" w:lineRule="auto"/>
              <w:jc w:val="left"/>
              <w:rPr>
                <w:color w:val="000000"/>
                <w:sz w:val="18"/>
                <w:szCs w:val="18"/>
              </w:rPr>
            </w:pPr>
            <w:r w:rsidRPr="008E4EB7">
              <w:rPr>
                <w:color w:val="000000"/>
                <w:sz w:val="18"/>
                <w:szCs w:val="18"/>
              </w:rPr>
              <w:t>1.24</w:t>
            </w:r>
          </w:p>
        </w:tc>
        <w:tc>
          <w:tcPr>
            <w:tcW w:w="993" w:type="dxa"/>
            <w:tcBorders>
              <w:top w:val="nil"/>
              <w:bottom w:val="single" w:sz="6" w:space="0" w:color="auto"/>
            </w:tcBorders>
            <w:noWrap/>
            <w:vAlign w:val="center"/>
            <w:hideMark/>
          </w:tcPr>
          <w:p w14:paraId="156AECB7" w14:textId="77777777" w:rsidR="008E4EB7" w:rsidRPr="008E4EB7" w:rsidRDefault="008E4EB7" w:rsidP="00902E00">
            <w:pPr>
              <w:spacing w:line="240" w:lineRule="auto"/>
              <w:jc w:val="left"/>
              <w:rPr>
                <w:color w:val="000000"/>
                <w:sz w:val="18"/>
                <w:szCs w:val="18"/>
              </w:rPr>
            </w:pPr>
            <w:r w:rsidRPr="008E4EB7">
              <w:rPr>
                <w:color w:val="000000"/>
                <w:sz w:val="18"/>
                <w:szCs w:val="18"/>
              </w:rPr>
              <w:t>0.48</w:t>
            </w:r>
          </w:p>
        </w:tc>
      </w:tr>
      <w:tr w:rsidR="008E4EB7" w:rsidRPr="008E4EB7" w14:paraId="61A20E5F" w14:textId="77777777" w:rsidTr="008F507E">
        <w:trPr>
          <w:trHeight w:val="279"/>
          <w:jc w:val="center"/>
        </w:trPr>
        <w:tc>
          <w:tcPr>
            <w:tcW w:w="993" w:type="dxa"/>
            <w:vMerge w:val="restart"/>
            <w:tcBorders>
              <w:top w:val="single" w:sz="6" w:space="0" w:color="auto"/>
              <w:bottom w:val="nil"/>
            </w:tcBorders>
            <w:noWrap/>
            <w:vAlign w:val="center"/>
            <w:hideMark/>
          </w:tcPr>
          <w:p w14:paraId="4448C3C2" w14:textId="76796CB3" w:rsidR="008E4EB7" w:rsidRPr="008E4EB7" w:rsidRDefault="00902E00" w:rsidP="00902E00">
            <w:pPr>
              <w:spacing w:line="240" w:lineRule="auto"/>
              <w:jc w:val="left"/>
              <w:rPr>
                <w:color w:val="000000"/>
                <w:sz w:val="18"/>
                <w:szCs w:val="18"/>
                <w:lang w:eastAsia="zh-CN"/>
              </w:rPr>
            </w:pPr>
            <w:r>
              <w:rPr>
                <w:rFonts w:eastAsia="宋体" w:hint="eastAsia"/>
                <w:color w:val="000000"/>
                <w:sz w:val="18"/>
                <w:szCs w:val="18"/>
                <w:lang w:eastAsia="zh-CN"/>
              </w:rPr>
              <w:t>Wheat</w:t>
            </w:r>
          </w:p>
        </w:tc>
        <w:tc>
          <w:tcPr>
            <w:tcW w:w="1417" w:type="dxa"/>
            <w:tcBorders>
              <w:top w:val="single" w:sz="6" w:space="0" w:color="auto"/>
              <w:bottom w:val="nil"/>
            </w:tcBorders>
            <w:noWrap/>
            <w:vAlign w:val="center"/>
            <w:hideMark/>
          </w:tcPr>
          <w:p w14:paraId="368AD466" w14:textId="1B5D06F6" w:rsidR="008E4EB7" w:rsidRPr="008E4EB7" w:rsidRDefault="00BE7DDD" w:rsidP="00902E00">
            <w:pPr>
              <w:spacing w:line="240" w:lineRule="auto"/>
              <w:jc w:val="left"/>
              <w:rPr>
                <w:color w:val="000000"/>
                <w:sz w:val="18"/>
                <w:szCs w:val="18"/>
              </w:rPr>
            </w:pPr>
            <w:r w:rsidRPr="008E4EB7">
              <w:rPr>
                <w:color w:val="000000"/>
                <w:sz w:val="18"/>
                <w:szCs w:val="18"/>
              </w:rPr>
              <w:t>Cao et al.</w:t>
            </w:r>
            <w:r>
              <w:rPr>
                <w:rFonts w:eastAsiaTheme="minorEastAsia" w:hint="eastAsia"/>
                <w:color w:val="000000"/>
                <w:sz w:val="18"/>
                <w:szCs w:val="18"/>
                <w:lang w:eastAsia="zh-CN"/>
              </w:rPr>
              <w:t xml:space="preserve"> </w:t>
            </w:r>
            <w:r w:rsidR="00C32FA6" w:rsidRPr="00C32FA6">
              <w:rPr>
                <w:sz w:val="18"/>
                <w:vertAlign w:val="superscript"/>
              </w:rPr>
              <w:t>58</w:t>
            </w:r>
          </w:p>
        </w:tc>
        <w:tc>
          <w:tcPr>
            <w:tcW w:w="1418" w:type="dxa"/>
            <w:tcBorders>
              <w:top w:val="single" w:sz="6" w:space="0" w:color="auto"/>
              <w:bottom w:val="nil"/>
            </w:tcBorders>
            <w:noWrap/>
            <w:vAlign w:val="center"/>
            <w:hideMark/>
          </w:tcPr>
          <w:p w14:paraId="07032E9D" w14:textId="77777777" w:rsidR="008E4EB7" w:rsidRPr="008E4EB7" w:rsidRDefault="008E4EB7" w:rsidP="00902E00">
            <w:pPr>
              <w:spacing w:line="240" w:lineRule="auto"/>
              <w:jc w:val="left"/>
              <w:rPr>
                <w:color w:val="000000"/>
                <w:sz w:val="18"/>
                <w:szCs w:val="18"/>
              </w:rPr>
            </w:pPr>
            <w:r w:rsidRPr="008E4EB7">
              <w:rPr>
                <w:color w:val="000000"/>
                <w:sz w:val="18"/>
                <w:szCs w:val="18"/>
              </w:rPr>
              <w:t>1377.72±431.12</w:t>
            </w:r>
          </w:p>
        </w:tc>
        <w:tc>
          <w:tcPr>
            <w:tcW w:w="1275" w:type="dxa"/>
            <w:tcBorders>
              <w:top w:val="single" w:sz="6" w:space="0" w:color="auto"/>
              <w:bottom w:val="nil"/>
            </w:tcBorders>
            <w:noWrap/>
            <w:vAlign w:val="center"/>
            <w:hideMark/>
          </w:tcPr>
          <w:p w14:paraId="2020038C" w14:textId="77777777" w:rsidR="008E4EB7" w:rsidRPr="008E4EB7" w:rsidRDefault="008E4EB7" w:rsidP="00902E00">
            <w:pPr>
              <w:spacing w:line="240" w:lineRule="auto"/>
              <w:jc w:val="left"/>
              <w:rPr>
                <w:color w:val="000000"/>
                <w:sz w:val="18"/>
                <w:szCs w:val="18"/>
              </w:rPr>
            </w:pPr>
            <w:r w:rsidRPr="008E4EB7">
              <w:rPr>
                <w:color w:val="000000"/>
                <w:sz w:val="18"/>
                <w:szCs w:val="18"/>
              </w:rPr>
              <w:t>57.78±24.75</w:t>
            </w:r>
          </w:p>
        </w:tc>
        <w:tc>
          <w:tcPr>
            <w:tcW w:w="1134" w:type="dxa"/>
            <w:tcBorders>
              <w:top w:val="single" w:sz="6" w:space="0" w:color="auto"/>
              <w:bottom w:val="nil"/>
            </w:tcBorders>
            <w:noWrap/>
            <w:vAlign w:val="center"/>
            <w:hideMark/>
          </w:tcPr>
          <w:p w14:paraId="0734C26B" w14:textId="77777777" w:rsidR="008E4EB7" w:rsidRPr="008E4EB7" w:rsidRDefault="008E4EB7" w:rsidP="00902E00">
            <w:pPr>
              <w:spacing w:line="240" w:lineRule="auto"/>
              <w:jc w:val="left"/>
              <w:rPr>
                <w:color w:val="000000"/>
                <w:sz w:val="18"/>
                <w:szCs w:val="18"/>
              </w:rPr>
            </w:pPr>
            <w:r w:rsidRPr="008E4EB7">
              <w:rPr>
                <w:color w:val="000000"/>
                <w:sz w:val="18"/>
                <w:szCs w:val="18"/>
              </w:rPr>
              <w:t>3.46±2.05</w:t>
            </w:r>
          </w:p>
        </w:tc>
        <w:tc>
          <w:tcPr>
            <w:tcW w:w="1134" w:type="dxa"/>
            <w:tcBorders>
              <w:top w:val="single" w:sz="6" w:space="0" w:color="auto"/>
              <w:bottom w:val="nil"/>
            </w:tcBorders>
            <w:noWrap/>
            <w:vAlign w:val="center"/>
            <w:hideMark/>
          </w:tcPr>
          <w:p w14:paraId="0E132AF6" w14:textId="77777777" w:rsidR="008E4EB7" w:rsidRPr="008E4EB7" w:rsidRDefault="008E4EB7" w:rsidP="00902E00">
            <w:pPr>
              <w:spacing w:line="240" w:lineRule="auto"/>
              <w:jc w:val="left"/>
              <w:rPr>
                <w:color w:val="000000"/>
                <w:sz w:val="18"/>
                <w:szCs w:val="18"/>
              </w:rPr>
            </w:pPr>
            <w:r w:rsidRPr="008E4EB7">
              <w:rPr>
                <w:color w:val="000000"/>
                <w:sz w:val="18"/>
                <w:szCs w:val="18"/>
              </w:rPr>
              <w:t>0.42±0.23</w:t>
            </w:r>
          </w:p>
        </w:tc>
        <w:tc>
          <w:tcPr>
            <w:tcW w:w="993" w:type="dxa"/>
            <w:tcBorders>
              <w:top w:val="single" w:sz="6" w:space="0" w:color="auto"/>
              <w:bottom w:val="nil"/>
            </w:tcBorders>
            <w:noWrap/>
            <w:vAlign w:val="center"/>
            <w:hideMark/>
          </w:tcPr>
          <w:p w14:paraId="1063D9AA" w14:textId="77777777" w:rsidR="008E4EB7" w:rsidRPr="008E4EB7" w:rsidRDefault="008E4EB7" w:rsidP="00902E00">
            <w:pPr>
              <w:spacing w:line="240" w:lineRule="auto"/>
              <w:jc w:val="left"/>
              <w:rPr>
                <w:color w:val="000000"/>
                <w:sz w:val="18"/>
                <w:szCs w:val="18"/>
              </w:rPr>
            </w:pPr>
            <w:r w:rsidRPr="008E4EB7">
              <w:rPr>
                <w:color w:val="000000"/>
                <w:sz w:val="18"/>
                <w:szCs w:val="18"/>
              </w:rPr>
              <w:t>0.04±0.04</w:t>
            </w:r>
          </w:p>
        </w:tc>
      </w:tr>
      <w:tr w:rsidR="008E4EB7" w:rsidRPr="008E4EB7" w14:paraId="7C763767" w14:textId="77777777" w:rsidTr="008F507E">
        <w:trPr>
          <w:trHeight w:val="279"/>
          <w:jc w:val="center"/>
        </w:trPr>
        <w:tc>
          <w:tcPr>
            <w:tcW w:w="993" w:type="dxa"/>
            <w:vMerge/>
            <w:tcBorders>
              <w:top w:val="single" w:sz="4" w:space="0" w:color="auto"/>
              <w:bottom w:val="nil"/>
            </w:tcBorders>
            <w:vAlign w:val="center"/>
            <w:hideMark/>
          </w:tcPr>
          <w:p w14:paraId="210E3485"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39019C45" w14:textId="4A2C31F6" w:rsidR="008E4EB7" w:rsidRPr="008E4EB7" w:rsidRDefault="00BE7DDD" w:rsidP="00902E00">
            <w:pPr>
              <w:spacing w:line="240" w:lineRule="auto"/>
              <w:jc w:val="left"/>
              <w:rPr>
                <w:color w:val="000000"/>
                <w:sz w:val="18"/>
                <w:szCs w:val="18"/>
                <w:lang w:val="de-DE"/>
              </w:rPr>
            </w:pPr>
            <w:r w:rsidRPr="008E4EB7">
              <w:rPr>
                <w:color w:val="000000"/>
                <w:sz w:val="18"/>
                <w:szCs w:val="18"/>
                <w:lang w:val="de-DE"/>
              </w:rPr>
              <w:t>Shen et al.</w:t>
            </w:r>
            <w:r>
              <w:rPr>
                <w:rFonts w:eastAsiaTheme="minorEastAsia" w:hint="eastAsia"/>
                <w:color w:val="000000"/>
                <w:sz w:val="18"/>
                <w:szCs w:val="18"/>
                <w:lang w:val="de-DE" w:eastAsia="zh-CN"/>
              </w:rPr>
              <w:t xml:space="preserve"> </w:t>
            </w:r>
            <w:r w:rsidR="00C32FA6" w:rsidRPr="00C32FA6">
              <w:rPr>
                <w:sz w:val="18"/>
                <w:vertAlign w:val="superscript"/>
              </w:rPr>
              <w:t>59</w:t>
            </w:r>
          </w:p>
        </w:tc>
        <w:tc>
          <w:tcPr>
            <w:tcW w:w="1418" w:type="dxa"/>
            <w:tcBorders>
              <w:top w:val="nil"/>
              <w:bottom w:val="nil"/>
            </w:tcBorders>
            <w:noWrap/>
            <w:vAlign w:val="center"/>
            <w:hideMark/>
          </w:tcPr>
          <w:p w14:paraId="0DD4E7A0" w14:textId="77777777" w:rsidR="008E4EB7" w:rsidRPr="008E4EB7" w:rsidRDefault="008E4EB7" w:rsidP="00902E00">
            <w:pPr>
              <w:spacing w:line="240" w:lineRule="auto"/>
              <w:jc w:val="left"/>
              <w:rPr>
                <w:color w:val="000000"/>
                <w:sz w:val="18"/>
                <w:szCs w:val="18"/>
              </w:rPr>
            </w:pPr>
            <w:r w:rsidRPr="008E4EB7">
              <w:rPr>
                <w:color w:val="000000"/>
                <w:sz w:val="18"/>
                <w:szCs w:val="18"/>
              </w:rPr>
              <w:t>1370.00±9.00</w:t>
            </w:r>
          </w:p>
        </w:tc>
        <w:tc>
          <w:tcPr>
            <w:tcW w:w="1275" w:type="dxa"/>
            <w:tcBorders>
              <w:top w:val="nil"/>
              <w:bottom w:val="nil"/>
            </w:tcBorders>
            <w:noWrap/>
            <w:vAlign w:val="center"/>
            <w:hideMark/>
          </w:tcPr>
          <w:p w14:paraId="3BC68F76" w14:textId="77777777" w:rsidR="008E4EB7" w:rsidRPr="008E4EB7" w:rsidRDefault="008E4EB7" w:rsidP="00902E00">
            <w:pPr>
              <w:spacing w:line="240" w:lineRule="auto"/>
              <w:jc w:val="left"/>
              <w:rPr>
                <w:color w:val="000000"/>
                <w:sz w:val="18"/>
                <w:szCs w:val="18"/>
              </w:rPr>
            </w:pPr>
            <w:r w:rsidRPr="008E4EB7">
              <w:rPr>
                <w:color w:val="000000"/>
                <w:sz w:val="18"/>
                <w:szCs w:val="18"/>
              </w:rPr>
              <w:t>126.00±5.00</w:t>
            </w:r>
          </w:p>
        </w:tc>
        <w:tc>
          <w:tcPr>
            <w:tcW w:w="1134" w:type="dxa"/>
            <w:tcBorders>
              <w:top w:val="nil"/>
              <w:bottom w:val="nil"/>
            </w:tcBorders>
            <w:noWrap/>
            <w:vAlign w:val="center"/>
            <w:hideMark/>
          </w:tcPr>
          <w:p w14:paraId="4B7A6D65" w14:textId="77777777" w:rsidR="008E4EB7" w:rsidRPr="008E4EB7" w:rsidRDefault="008E4EB7" w:rsidP="00902E00">
            <w:pPr>
              <w:spacing w:line="240" w:lineRule="auto"/>
              <w:jc w:val="left"/>
              <w:rPr>
                <w:color w:val="000000"/>
                <w:sz w:val="18"/>
                <w:szCs w:val="18"/>
              </w:rPr>
            </w:pPr>
            <w:r w:rsidRPr="008E4EB7">
              <w:rPr>
                <w:color w:val="000000"/>
                <w:sz w:val="18"/>
                <w:szCs w:val="18"/>
              </w:rPr>
              <w:t>2.27±1.30</w:t>
            </w:r>
          </w:p>
        </w:tc>
        <w:tc>
          <w:tcPr>
            <w:tcW w:w="1134" w:type="dxa"/>
            <w:tcBorders>
              <w:top w:val="nil"/>
              <w:bottom w:val="nil"/>
            </w:tcBorders>
            <w:noWrap/>
            <w:vAlign w:val="center"/>
            <w:hideMark/>
          </w:tcPr>
          <w:p w14:paraId="32C39921" w14:textId="77777777" w:rsidR="008E4EB7" w:rsidRPr="008E4EB7" w:rsidRDefault="008E4EB7" w:rsidP="00902E00">
            <w:pPr>
              <w:spacing w:line="240" w:lineRule="auto"/>
              <w:jc w:val="left"/>
              <w:rPr>
                <w:color w:val="000000"/>
                <w:sz w:val="18"/>
                <w:szCs w:val="18"/>
              </w:rPr>
            </w:pPr>
            <w:r w:rsidRPr="008E4EB7">
              <w:rPr>
                <w:color w:val="000000"/>
                <w:sz w:val="18"/>
                <w:szCs w:val="18"/>
              </w:rPr>
              <w:t>2.64±1.01</w:t>
            </w:r>
          </w:p>
        </w:tc>
        <w:tc>
          <w:tcPr>
            <w:tcW w:w="993" w:type="dxa"/>
            <w:tcBorders>
              <w:top w:val="nil"/>
              <w:bottom w:val="nil"/>
            </w:tcBorders>
            <w:noWrap/>
            <w:vAlign w:val="center"/>
            <w:hideMark/>
          </w:tcPr>
          <w:p w14:paraId="14D64DE0"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302F47C9" w14:textId="77777777" w:rsidTr="008F507E">
        <w:trPr>
          <w:trHeight w:val="279"/>
          <w:jc w:val="center"/>
        </w:trPr>
        <w:tc>
          <w:tcPr>
            <w:tcW w:w="993" w:type="dxa"/>
            <w:vMerge/>
            <w:tcBorders>
              <w:top w:val="single" w:sz="4" w:space="0" w:color="auto"/>
              <w:bottom w:val="nil"/>
            </w:tcBorders>
            <w:vAlign w:val="center"/>
            <w:hideMark/>
          </w:tcPr>
          <w:p w14:paraId="5E3870FD"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36537C71" w14:textId="01C3E316"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nil"/>
              <w:bottom w:val="nil"/>
            </w:tcBorders>
            <w:noWrap/>
            <w:vAlign w:val="center"/>
            <w:hideMark/>
          </w:tcPr>
          <w:p w14:paraId="3BD9CF6C"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2DF729F1" w14:textId="77777777" w:rsidR="008E4EB7" w:rsidRPr="008E4EB7" w:rsidRDefault="008E4EB7" w:rsidP="00902E00">
            <w:pPr>
              <w:spacing w:line="240" w:lineRule="auto"/>
              <w:jc w:val="left"/>
              <w:rPr>
                <w:color w:val="000000"/>
                <w:sz w:val="18"/>
                <w:szCs w:val="18"/>
              </w:rPr>
            </w:pPr>
            <w:r w:rsidRPr="008E4EB7">
              <w:rPr>
                <w:color w:val="000000"/>
                <w:sz w:val="18"/>
                <w:szCs w:val="18"/>
              </w:rPr>
              <w:t>172.00</w:t>
            </w:r>
          </w:p>
        </w:tc>
        <w:tc>
          <w:tcPr>
            <w:tcW w:w="1134" w:type="dxa"/>
            <w:tcBorders>
              <w:top w:val="nil"/>
              <w:bottom w:val="nil"/>
            </w:tcBorders>
            <w:noWrap/>
            <w:vAlign w:val="center"/>
            <w:hideMark/>
          </w:tcPr>
          <w:p w14:paraId="7E10D5DE" w14:textId="77777777" w:rsidR="008E4EB7" w:rsidRPr="008E4EB7" w:rsidRDefault="008E4EB7" w:rsidP="00902E00">
            <w:pPr>
              <w:spacing w:line="240" w:lineRule="auto"/>
              <w:jc w:val="left"/>
              <w:rPr>
                <w:color w:val="000000"/>
                <w:sz w:val="18"/>
                <w:szCs w:val="18"/>
              </w:rPr>
            </w:pPr>
            <w:r w:rsidRPr="008E4EB7">
              <w:rPr>
                <w:color w:val="000000"/>
                <w:sz w:val="18"/>
                <w:szCs w:val="18"/>
              </w:rPr>
              <w:t>4.70</w:t>
            </w:r>
          </w:p>
        </w:tc>
        <w:tc>
          <w:tcPr>
            <w:tcW w:w="1134" w:type="dxa"/>
            <w:tcBorders>
              <w:top w:val="nil"/>
              <w:bottom w:val="nil"/>
            </w:tcBorders>
            <w:noWrap/>
            <w:vAlign w:val="center"/>
            <w:hideMark/>
          </w:tcPr>
          <w:p w14:paraId="66E9A540" w14:textId="77777777" w:rsidR="008E4EB7" w:rsidRPr="008E4EB7" w:rsidRDefault="008E4EB7" w:rsidP="00902E00">
            <w:pPr>
              <w:spacing w:line="240" w:lineRule="auto"/>
              <w:jc w:val="left"/>
              <w:rPr>
                <w:color w:val="000000"/>
                <w:sz w:val="18"/>
                <w:szCs w:val="18"/>
              </w:rPr>
            </w:pPr>
            <w:r w:rsidRPr="008E4EB7">
              <w:rPr>
                <w:color w:val="000000"/>
                <w:sz w:val="18"/>
                <w:szCs w:val="18"/>
              </w:rPr>
              <w:t>1.10</w:t>
            </w:r>
          </w:p>
        </w:tc>
        <w:tc>
          <w:tcPr>
            <w:tcW w:w="993" w:type="dxa"/>
            <w:tcBorders>
              <w:top w:val="nil"/>
              <w:bottom w:val="nil"/>
            </w:tcBorders>
            <w:noWrap/>
            <w:vAlign w:val="center"/>
            <w:hideMark/>
          </w:tcPr>
          <w:p w14:paraId="2C756EFA" w14:textId="77777777" w:rsidR="008E4EB7" w:rsidRPr="008E4EB7" w:rsidRDefault="008E4EB7" w:rsidP="00902E00">
            <w:pPr>
              <w:spacing w:line="240" w:lineRule="auto"/>
              <w:jc w:val="left"/>
              <w:rPr>
                <w:color w:val="000000"/>
                <w:sz w:val="18"/>
                <w:szCs w:val="18"/>
              </w:rPr>
            </w:pPr>
            <w:r w:rsidRPr="008E4EB7">
              <w:rPr>
                <w:color w:val="000000"/>
                <w:sz w:val="18"/>
                <w:szCs w:val="18"/>
              </w:rPr>
              <w:t>2.36</w:t>
            </w:r>
          </w:p>
        </w:tc>
      </w:tr>
      <w:tr w:rsidR="008E4EB7" w:rsidRPr="008E4EB7" w14:paraId="149743AE" w14:textId="77777777" w:rsidTr="008F507E">
        <w:trPr>
          <w:trHeight w:val="279"/>
          <w:jc w:val="center"/>
        </w:trPr>
        <w:tc>
          <w:tcPr>
            <w:tcW w:w="993" w:type="dxa"/>
            <w:vMerge/>
            <w:tcBorders>
              <w:top w:val="single" w:sz="4" w:space="0" w:color="auto"/>
              <w:bottom w:val="single" w:sz="6" w:space="0" w:color="auto"/>
            </w:tcBorders>
            <w:vAlign w:val="center"/>
            <w:hideMark/>
          </w:tcPr>
          <w:p w14:paraId="20E1B121"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0D5500EE" w14:textId="38D67A1A"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single" w:sz="6" w:space="0" w:color="auto"/>
            </w:tcBorders>
            <w:noWrap/>
            <w:vAlign w:val="center"/>
            <w:hideMark/>
          </w:tcPr>
          <w:p w14:paraId="111157F2"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single" w:sz="6" w:space="0" w:color="auto"/>
            </w:tcBorders>
            <w:noWrap/>
            <w:vAlign w:val="center"/>
            <w:hideMark/>
          </w:tcPr>
          <w:p w14:paraId="61679C34" w14:textId="77777777" w:rsidR="008E4EB7" w:rsidRPr="008E4EB7" w:rsidRDefault="008E4EB7" w:rsidP="00902E00">
            <w:pPr>
              <w:spacing w:line="240" w:lineRule="auto"/>
              <w:jc w:val="left"/>
              <w:rPr>
                <w:color w:val="000000"/>
                <w:sz w:val="18"/>
                <w:szCs w:val="18"/>
              </w:rPr>
            </w:pPr>
            <w:r w:rsidRPr="008E4EB7">
              <w:rPr>
                <w:color w:val="000000"/>
                <w:sz w:val="18"/>
                <w:szCs w:val="18"/>
              </w:rPr>
              <w:t>108.00</w:t>
            </w:r>
          </w:p>
        </w:tc>
        <w:tc>
          <w:tcPr>
            <w:tcW w:w="1134" w:type="dxa"/>
            <w:tcBorders>
              <w:top w:val="nil"/>
              <w:bottom w:val="single" w:sz="6" w:space="0" w:color="auto"/>
            </w:tcBorders>
            <w:noWrap/>
            <w:vAlign w:val="center"/>
            <w:hideMark/>
          </w:tcPr>
          <w:p w14:paraId="5EE0670F" w14:textId="77777777" w:rsidR="008E4EB7" w:rsidRPr="008E4EB7" w:rsidRDefault="008E4EB7" w:rsidP="00902E00">
            <w:pPr>
              <w:spacing w:line="240" w:lineRule="auto"/>
              <w:jc w:val="left"/>
              <w:rPr>
                <w:color w:val="000000"/>
                <w:sz w:val="18"/>
                <w:szCs w:val="18"/>
              </w:rPr>
            </w:pPr>
            <w:r w:rsidRPr="008E4EB7">
              <w:rPr>
                <w:color w:val="000000"/>
                <w:sz w:val="18"/>
                <w:szCs w:val="18"/>
              </w:rPr>
              <w:t>3.15</w:t>
            </w:r>
          </w:p>
        </w:tc>
        <w:tc>
          <w:tcPr>
            <w:tcW w:w="1134" w:type="dxa"/>
            <w:tcBorders>
              <w:top w:val="nil"/>
              <w:bottom w:val="single" w:sz="6" w:space="0" w:color="auto"/>
            </w:tcBorders>
            <w:noWrap/>
            <w:vAlign w:val="center"/>
            <w:hideMark/>
          </w:tcPr>
          <w:p w14:paraId="61DE8111" w14:textId="77777777" w:rsidR="008E4EB7" w:rsidRPr="008E4EB7" w:rsidRDefault="008E4EB7" w:rsidP="00902E00">
            <w:pPr>
              <w:spacing w:line="240" w:lineRule="auto"/>
              <w:jc w:val="left"/>
              <w:rPr>
                <w:color w:val="000000"/>
                <w:sz w:val="18"/>
                <w:szCs w:val="18"/>
              </w:rPr>
            </w:pPr>
            <w:r w:rsidRPr="008E4EB7">
              <w:rPr>
                <w:color w:val="000000"/>
                <w:sz w:val="18"/>
                <w:szCs w:val="18"/>
              </w:rPr>
              <w:t>0.74</w:t>
            </w:r>
          </w:p>
        </w:tc>
        <w:tc>
          <w:tcPr>
            <w:tcW w:w="993" w:type="dxa"/>
            <w:tcBorders>
              <w:top w:val="nil"/>
              <w:bottom w:val="single" w:sz="6" w:space="0" w:color="auto"/>
            </w:tcBorders>
            <w:noWrap/>
            <w:vAlign w:val="center"/>
            <w:hideMark/>
          </w:tcPr>
          <w:p w14:paraId="300A421E" w14:textId="77777777" w:rsidR="008E4EB7" w:rsidRPr="008E4EB7" w:rsidRDefault="008E4EB7" w:rsidP="00902E00">
            <w:pPr>
              <w:spacing w:line="240" w:lineRule="auto"/>
              <w:jc w:val="left"/>
              <w:rPr>
                <w:color w:val="000000"/>
                <w:sz w:val="18"/>
                <w:szCs w:val="18"/>
              </w:rPr>
            </w:pPr>
            <w:r w:rsidRPr="008E4EB7">
              <w:rPr>
                <w:color w:val="000000"/>
                <w:sz w:val="18"/>
                <w:szCs w:val="18"/>
              </w:rPr>
              <w:t>2.36</w:t>
            </w:r>
          </w:p>
        </w:tc>
      </w:tr>
      <w:tr w:rsidR="008E4EB7" w:rsidRPr="008E4EB7" w14:paraId="1B683813" w14:textId="77777777" w:rsidTr="008F507E">
        <w:trPr>
          <w:trHeight w:val="279"/>
          <w:jc w:val="center"/>
        </w:trPr>
        <w:tc>
          <w:tcPr>
            <w:tcW w:w="993" w:type="dxa"/>
            <w:vMerge w:val="restart"/>
            <w:tcBorders>
              <w:top w:val="single" w:sz="6" w:space="0" w:color="auto"/>
              <w:bottom w:val="nil"/>
            </w:tcBorders>
            <w:noWrap/>
            <w:vAlign w:val="center"/>
            <w:hideMark/>
          </w:tcPr>
          <w:p w14:paraId="0A0C2855" w14:textId="34E54689" w:rsidR="008E4EB7" w:rsidRPr="008E4EB7" w:rsidRDefault="00902E00" w:rsidP="00902E00">
            <w:pPr>
              <w:spacing w:line="240" w:lineRule="auto"/>
              <w:jc w:val="left"/>
              <w:rPr>
                <w:color w:val="000000"/>
                <w:sz w:val="18"/>
                <w:szCs w:val="18"/>
                <w:lang w:eastAsia="zh-CN"/>
              </w:rPr>
            </w:pPr>
            <w:r>
              <w:rPr>
                <w:rFonts w:eastAsia="宋体" w:hint="eastAsia"/>
                <w:color w:val="000000"/>
                <w:sz w:val="18"/>
                <w:szCs w:val="18"/>
                <w:lang w:eastAsia="zh-CN"/>
              </w:rPr>
              <w:t>Corn</w:t>
            </w:r>
          </w:p>
        </w:tc>
        <w:tc>
          <w:tcPr>
            <w:tcW w:w="1417" w:type="dxa"/>
            <w:tcBorders>
              <w:top w:val="single" w:sz="6" w:space="0" w:color="auto"/>
              <w:bottom w:val="nil"/>
            </w:tcBorders>
            <w:noWrap/>
            <w:vAlign w:val="center"/>
            <w:hideMark/>
          </w:tcPr>
          <w:p w14:paraId="0F73E840" w14:textId="232504EF" w:rsidR="008E4EB7" w:rsidRPr="008E4EB7" w:rsidRDefault="0035395F"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single" w:sz="6" w:space="0" w:color="auto"/>
              <w:bottom w:val="nil"/>
            </w:tcBorders>
            <w:noWrap/>
            <w:vAlign w:val="center"/>
            <w:hideMark/>
          </w:tcPr>
          <w:p w14:paraId="6CA18888"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single" w:sz="6" w:space="0" w:color="auto"/>
              <w:bottom w:val="nil"/>
            </w:tcBorders>
            <w:noWrap/>
            <w:vAlign w:val="center"/>
            <w:hideMark/>
          </w:tcPr>
          <w:p w14:paraId="0BFFCCD6" w14:textId="77777777" w:rsidR="008E4EB7" w:rsidRPr="008E4EB7" w:rsidRDefault="008E4EB7" w:rsidP="00902E00">
            <w:pPr>
              <w:spacing w:line="240" w:lineRule="auto"/>
              <w:jc w:val="left"/>
              <w:rPr>
                <w:color w:val="000000"/>
                <w:sz w:val="18"/>
                <w:szCs w:val="18"/>
              </w:rPr>
            </w:pPr>
            <w:r w:rsidRPr="008E4EB7">
              <w:rPr>
                <w:color w:val="000000"/>
                <w:sz w:val="18"/>
                <w:szCs w:val="18"/>
              </w:rPr>
              <w:t>57.00</w:t>
            </w:r>
          </w:p>
        </w:tc>
        <w:tc>
          <w:tcPr>
            <w:tcW w:w="1134" w:type="dxa"/>
            <w:tcBorders>
              <w:top w:val="single" w:sz="6" w:space="0" w:color="auto"/>
              <w:bottom w:val="nil"/>
            </w:tcBorders>
            <w:noWrap/>
            <w:vAlign w:val="center"/>
            <w:hideMark/>
          </w:tcPr>
          <w:p w14:paraId="6F61D1EE" w14:textId="77777777" w:rsidR="008E4EB7" w:rsidRPr="008E4EB7" w:rsidRDefault="008E4EB7" w:rsidP="00902E00">
            <w:pPr>
              <w:spacing w:line="240" w:lineRule="auto"/>
              <w:jc w:val="left"/>
              <w:rPr>
                <w:color w:val="000000"/>
                <w:sz w:val="18"/>
                <w:szCs w:val="18"/>
              </w:rPr>
            </w:pPr>
            <w:r w:rsidRPr="008E4EB7">
              <w:rPr>
                <w:color w:val="000000"/>
                <w:sz w:val="18"/>
                <w:szCs w:val="18"/>
              </w:rPr>
              <w:t>3.92</w:t>
            </w:r>
          </w:p>
        </w:tc>
        <w:tc>
          <w:tcPr>
            <w:tcW w:w="1134" w:type="dxa"/>
            <w:tcBorders>
              <w:top w:val="single" w:sz="6" w:space="0" w:color="auto"/>
              <w:bottom w:val="nil"/>
            </w:tcBorders>
            <w:noWrap/>
            <w:vAlign w:val="center"/>
            <w:hideMark/>
          </w:tcPr>
          <w:p w14:paraId="16BF8D67" w14:textId="77777777" w:rsidR="008E4EB7" w:rsidRPr="008E4EB7" w:rsidRDefault="008E4EB7" w:rsidP="00902E00">
            <w:pPr>
              <w:spacing w:line="240" w:lineRule="auto"/>
              <w:jc w:val="left"/>
              <w:rPr>
                <w:color w:val="000000"/>
                <w:sz w:val="18"/>
                <w:szCs w:val="18"/>
              </w:rPr>
            </w:pPr>
            <w:r w:rsidRPr="008E4EB7">
              <w:rPr>
                <w:color w:val="000000"/>
                <w:sz w:val="18"/>
                <w:szCs w:val="18"/>
              </w:rPr>
              <w:t>0.92</w:t>
            </w:r>
          </w:p>
        </w:tc>
        <w:tc>
          <w:tcPr>
            <w:tcW w:w="993" w:type="dxa"/>
            <w:tcBorders>
              <w:top w:val="single" w:sz="6" w:space="0" w:color="auto"/>
              <w:bottom w:val="nil"/>
            </w:tcBorders>
            <w:noWrap/>
            <w:vAlign w:val="center"/>
            <w:hideMark/>
          </w:tcPr>
          <w:p w14:paraId="4DA0584C" w14:textId="77777777" w:rsidR="008E4EB7" w:rsidRPr="008E4EB7" w:rsidRDefault="008E4EB7" w:rsidP="00902E00">
            <w:pPr>
              <w:spacing w:line="240" w:lineRule="auto"/>
              <w:jc w:val="left"/>
              <w:rPr>
                <w:color w:val="000000"/>
                <w:sz w:val="18"/>
                <w:szCs w:val="18"/>
              </w:rPr>
            </w:pPr>
            <w:r w:rsidRPr="008E4EB7">
              <w:rPr>
                <w:color w:val="000000"/>
                <w:sz w:val="18"/>
                <w:szCs w:val="18"/>
              </w:rPr>
              <w:t>1.33</w:t>
            </w:r>
          </w:p>
        </w:tc>
      </w:tr>
      <w:tr w:rsidR="008E4EB7" w:rsidRPr="008E4EB7" w14:paraId="74FCAC0A" w14:textId="77777777" w:rsidTr="008F507E">
        <w:trPr>
          <w:trHeight w:val="279"/>
          <w:jc w:val="center"/>
        </w:trPr>
        <w:tc>
          <w:tcPr>
            <w:tcW w:w="993" w:type="dxa"/>
            <w:vMerge/>
            <w:tcBorders>
              <w:top w:val="nil"/>
              <w:bottom w:val="nil"/>
            </w:tcBorders>
            <w:vAlign w:val="center"/>
            <w:hideMark/>
          </w:tcPr>
          <w:p w14:paraId="083BE9ED"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7D89E556" w14:textId="299C23B4"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nil"/>
            </w:tcBorders>
            <w:noWrap/>
            <w:vAlign w:val="center"/>
            <w:hideMark/>
          </w:tcPr>
          <w:p w14:paraId="2E3015F2"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05C6A894" w14:textId="77777777" w:rsidR="008E4EB7" w:rsidRPr="008E4EB7" w:rsidRDefault="008E4EB7" w:rsidP="00902E00">
            <w:pPr>
              <w:spacing w:line="240" w:lineRule="auto"/>
              <w:jc w:val="left"/>
              <w:rPr>
                <w:color w:val="000000"/>
                <w:sz w:val="18"/>
                <w:szCs w:val="18"/>
              </w:rPr>
            </w:pPr>
            <w:r w:rsidRPr="008E4EB7">
              <w:rPr>
                <w:color w:val="000000"/>
                <w:sz w:val="18"/>
                <w:szCs w:val="18"/>
              </w:rPr>
              <w:t>36.00</w:t>
            </w:r>
          </w:p>
        </w:tc>
        <w:tc>
          <w:tcPr>
            <w:tcW w:w="1134" w:type="dxa"/>
            <w:tcBorders>
              <w:top w:val="nil"/>
              <w:bottom w:val="nil"/>
            </w:tcBorders>
            <w:noWrap/>
            <w:vAlign w:val="center"/>
            <w:hideMark/>
          </w:tcPr>
          <w:p w14:paraId="313DEA11" w14:textId="77777777" w:rsidR="008E4EB7" w:rsidRPr="008E4EB7" w:rsidRDefault="008E4EB7" w:rsidP="00902E00">
            <w:pPr>
              <w:spacing w:line="240" w:lineRule="auto"/>
              <w:jc w:val="left"/>
              <w:rPr>
                <w:color w:val="000000"/>
                <w:sz w:val="18"/>
                <w:szCs w:val="18"/>
              </w:rPr>
            </w:pPr>
            <w:r w:rsidRPr="008E4EB7">
              <w:rPr>
                <w:color w:val="000000"/>
                <w:sz w:val="18"/>
                <w:szCs w:val="18"/>
              </w:rPr>
              <w:t>2.63</w:t>
            </w:r>
          </w:p>
        </w:tc>
        <w:tc>
          <w:tcPr>
            <w:tcW w:w="1134" w:type="dxa"/>
            <w:tcBorders>
              <w:top w:val="nil"/>
              <w:bottom w:val="nil"/>
            </w:tcBorders>
            <w:noWrap/>
            <w:vAlign w:val="center"/>
            <w:hideMark/>
          </w:tcPr>
          <w:p w14:paraId="2F495FC6" w14:textId="77777777" w:rsidR="008E4EB7" w:rsidRPr="008E4EB7" w:rsidRDefault="008E4EB7" w:rsidP="00902E00">
            <w:pPr>
              <w:spacing w:line="240" w:lineRule="auto"/>
              <w:jc w:val="left"/>
              <w:rPr>
                <w:color w:val="000000"/>
                <w:sz w:val="18"/>
                <w:szCs w:val="18"/>
              </w:rPr>
            </w:pPr>
            <w:r w:rsidRPr="008E4EB7">
              <w:rPr>
                <w:color w:val="000000"/>
                <w:sz w:val="18"/>
                <w:szCs w:val="18"/>
              </w:rPr>
              <w:t>0.62</w:t>
            </w:r>
          </w:p>
        </w:tc>
        <w:tc>
          <w:tcPr>
            <w:tcW w:w="993" w:type="dxa"/>
            <w:tcBorders>
              <w:top w:val="nil"/>
              <w:bottom w:val="nil"/>
            </w:tcBorders>
            <w:noWrap/>
            <w:vAlign w:val="center"/>
            <w:hideMark/>
          </w:tcPr>
          <w:p w14:paraId="2CEC015A" w14:textId="77777777" w:rsidR="008E4EB7" w:rsidRPr="008E4EB7" w:rsidRDefault="008E4EB7" w:rsidP="00902E00">
            <w:pPr>
              <w:spacing w:line="240" w:lineRule="auto"/>
              <w:jc w:val="left"/>
              <w:rPr>
                <w:color w:val="000000"/>
                <w:sz w:val="18"/>
                <w:szCs w:val="18"/>
              </w:rPr>
            </w:pPr>
            <w:r w:rsidRPr="008E4EB7">
              <w:rPr>
                <w:color w:val="000000"/>
                <w:sz w:val="18"/>
                <w:szCs w:val="18"/>
              </w:rPr>
              <w:t>1.33</w:t>
            </w:r>
          </w:p>
        </w:tc>
      </w:tr>
      <w:tr w:rsidR="008E4EB7" w:rsidRPr="008E4EB7" w14:paraId="2BF4021D" w14:textId="77777777" w:rsidTr="008F507E">
        <w:trPr>
          <w:trHeight w:val="279"/>
          <w:jc w:val="center"/>
        </w:trPr>
        <w:tc>
          <w:tcPr>
            <w:tcW w:w="993" w:type="dxa"/>
            <w:vMerge/>
            <w:tcBorders>
              <w:top w:val="nil"/>
              <w:bottom w:val="nil"/>
            </w:tcBorders>
            <w:vAlign w:val="center"/>
            <w:hideMark/>
          </w:tcPr>
          <w:p w14:paraId="1C60ED60"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4D7F4B86" w14:textId="2F0ECD4D" w:rsidR="008E4EB7" w:rsidRPr="008E4EB7" w:rsidRDefault="0035395F" w:rsidP="00902E00">
            <w:pPr>
              <w:spacing w:line="240" w:lineRule="auto"/>
              <w:jc w:val="left"/>
              <w:rPr>
                <w:color w:val="000000"/>
                <w:sz w:val="18"/>
                <w:szCs w:val="18"/>
              </w:rPr>
            </w:pPr>
            <w:r w:rsidRPr="008E4EB7">
              <w:rPr>
                <w:color w:val="000000"/>
                <w:sz w:val="18"/>
                <w:szCs w:val="18"/>
              </w:rPr>
              <w:t>Cao et al.</w:t>
            </w:r>
            <w:r>
              <w:rPr>
                <w:rFonts w:eastAsiaTheme="minorEastAsia" w:hint="eastAsia"/>
                <w:color w:val="000000"/>
                <w:sz w:val="18"/>
                <w:szCs w:val="18"/>
                <w:lang w:eastAsia="zh-CN"/>
              </w:rPr>
              <w:t xml:space="preserve"> </w:t>
            </w:r>
            <w:r w:rsidR="00C32FA6" w:rsidRPr="00C32FA6">
              <w:rPr>
                <w:sz w:val="18"/>
                <w:vertAlign w:val="superscript"/>
              </w:rPr>
              <w:t>58</w:t>
            </w:r>
          </w:p>
        </w:tc>
        <w:tc>
          <w:tcPr>
            <w:tcW w:w="1418" w:type="dxa"/>
            <w:tcBorders>
              <w:top w:val="nil"/>
              <w:bottom w:val="nil"/>
            </w:tcBorders>
            <w:noWrap/>
            <w:vAlign w:val="center"/>
            <w:hideMark/>
          </w:tcPr>
          <w:p w14:paraId="278130BE" w14:textId="77777777" w:rsidR="008E4EB7" w:rsidRPr="008E4EB7" w:rsidRDefault="008E4EB7" w:rsidP="00902E00">
            <w:pPr>
              <w:spacing w:line="240" w:lineRule="auto"/>
              <w:jc w:val="left"/>
              <w:rPr>
                <w:color w:val="000000"/>
                <w:sz w:val="18"/>
                <w:szCs w:val="18"/>
              </w:rPr>
            </w:pPr>
            <w:r w:rsidRPr="008E4EB7">
              <w:rPr>
                <w:color w:val="000000"/>
                <w:sz w:val="18"/>
                <w:szCs w:val="18"/>
              </w:rPr>
              <w:t>2327.14±709.57</w:t>
            </w:r>
          </w:p>
        </w:tc>
        <w:tc>
          <w:tcPr>
            <w:tcW w:w="1275" w:type="dxa"/>
            <w:tcBorders>
              <w:top w:val="nil"/>
              <w:bottom w:val="nil"/>
            </w:tcBorders>
            <w:noWrap/>
            <w:vAlign w:val="center"/>
            <w:hideMark/>
          </w:tcPr>
          <w:p w14:paraId="2237B36E" w14:textId="77777777" w:rsidR="008E4EB7" w:rsidRPr="008E4EB7" w:rsidRDefault="008E4EB7" w:rsidP="00902E00">
            <w:pPr>
              <w:spacing w:line="240" w:lineRule="auto"/>
              <w:jc w:val="left"/>
              <w:rPr>
                <w:color w:val="000000"/>
                <w:sz w:val="18"/>
                <w:szCs w:val="18"/>
              </w:rPr>
            </w:pPr>
            <w:r w:rsidRPr="008E4EB7">
              <w:rPr>
                <w:color w:val="000000"/>
                <w:sz w:val="18"/>
                <w:szCs w:val="18"/>
              </w:rPr>
              <w:t>67.64±13.01</w:t>
            </w:r>
          </w:p>
        </w:tc>
        <w:tc>
          <w:tcPr>
            <w:tcW w:w="1134" w:type="dxa"/>
            <w:tcBorders>
              <w:top w:val="nil"/>
              <w:bottom w:val="nil"/>
            </w:tcBorders>
            <w:noWrap/>
            <w:vAlign w:val="center"/>
            <w:hideMark/>
          </w:tcPr>
          <w:p w14:paraId="4DEB4499" w14:textId="77777777" w:rsidR="008E4EB7" w:rsidRPr="008E4EB7" w:rsidRDefault="008E4EB7" w:rsidP="00902E00">
            <w:pPr>
              <w:spacing w:line="240" w:lineRule="auto"/>
              <w:jc w:val="left"/>
              <w:rPr>
                <w:color w:val="000000"/>
                <w:sz w:val="18"/>
                <w:szCs w:val="18"/>
              </w:rPr>
            </w:pPr>
            <w:r w:rsidRPr="008E4EB7">
              <w:rPr>
                <w:color w:val="000000"/>
                <w:sz w:val="18"/>
                <w:szCs w:val="18"/>
              </w:rPr>
              <w:t>2.25±0.74</w:t>
            </w:r>
          </w:p>
        </w:tc>
        <w:tc>
          <w:tcPr>
            <w:tcW w:w="1134" w:type="dxa"/>
            <w:tcBorders>
              <w:top w:val="nil"/>
              <w:bottom w:val="nil"/>
            </w:tcBorders>
            <w:noWrap/>
            <w:vAlign w:val="center"/>
            <w:hideMark/>
          </w:tcPr>
          <w:p w14:paraId="55B37FEA" w14:textId="77777777" w:rsidR="008E4EB7" w:rsidRPr="008E4EB7" w:rsidRDefault="008E4EB7" w:rsidP="00902E00">
            <w:pPr>
              <w:spacing w:line="240" w:lineRule="auto"/>
              <w:jc w:val="left"/>
              <w:rPr>
                <w:color w:val="000000"/>
                <w:sz w:val="18"/>
                <w:szCs w:val="18"/>
              </w:rPr>
            </w:pPr>
            <w:r w:rsidRPr="008E4EB7">
              <w:rPr>
                <w:color w:val="000000"/>
                <w:sz w:val="18"/>
                <w:szCs w:val="18"/>
              </w:rPr>
              <w:t>0.95±1.08</w:t>
            </w:r>
          </w:p>
        </w:tc>
        <w:tc>
          <w:tcPr>
            <w:tcW w:w="993" w:type="dxa"/>
            <w:tcBorders>
              <w:top w:val="nil"/>
              <w:bottom w:val="nil"/>
            </w:tcBorders>
            <w:noWrap/>
            <w:vAlign w:val="center"/>
            <w:hideMark/>
          </w:tcPr>
          <w:p w14:paraId="623F2825" w14:textId="77777777" w:rsidR="008E4EB7" w:rsidRPr="008E4EB7" w:rsidRDefault="008E4EB7" w:rsidP="00902E00">
            <w:pPr>
              <w:spacing w:line="240" w:lineRule="auto"/>
              <w:jc w:val="left"/>
              <w:rPr>
                <w:color w:val="000000"/>
                <w:sz w:val="18"/>
                <w:szCs w:val="18"/>
              </w:rPr>
            </w:pPr>
            <w:r w:rsidRPr="008E4EB7">
              <w:rPr>
                <w:color w:val="000000"/>
                <w:sz w:val="18"/>
                <w:szCs w:val="18"/>
              </w:rPr>
              <w:t>0.04±0.04</w:t>
            </w:r>
          </w:p>
        </w:tc>
      </w:tr>
      <w:tr w:rsidR="008E4EB7" w:rsidRPr="008E4EB7" w14:paraId="0D914AA8" w14:textId="77777777" w:rsidTr="008F507E">
        <w:trPr>
          <w:trHeight w:val="57"/>
          <w:jc w:val="center"/>
        </w:trPr>
        <w:tc>
          <w:tcPr>
            <w:tcW w:w="993" w:type="dxa"/>
            <w:vMerge/>
            <w:tcBorders>
              <w:top w:val="nil"/>
              <w:bottom w:val="single" w:sz="6" w:space="0" w:color="auto"/>
            </w:tcBorders>
            <w:vAlign w:val="center"/>
            <w:hideMark/>
          </w:tcPr>
          <w:p w14:paraId="4B01D0E0"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1FB70003" w14:textId="34B332EC" w:rsidR="008E4EB7" w:rsidRPr="008E4EB7" w:rsidRDefault="0035395F" w:rsidP="00902E00">
            <w:pPr>
              <w:spacing w:line="240" w:lineRule="auto"/>
              <w:jc w:val="left"/>
              <w:rPr>
                <w:color w:val="000000"/>
                <w:sz w:val="18"/>
                <w:szCs w:val="18"/>
                <w:lang w:val="de-DE"/>
              </w:rPr>
            </w:pPr>
            <w:r w:rsidRPr="008E4EB7">
              <w:rPr>
                <w:color w:val="000000"/>
                <w:sz w:val="18"/>
                <w:szCs w:val="18"/>
                <w:lang w:val="de-DE"/>
              </w:rPr>
              <w:t>Shen et al.</w:t>
            </w:r>
            <w:r>
              <w:rPr>
                <w:rFonts w:eastAsiaTheme="minorEastAsia" w:hint="eastAsia"/>
                <w:color w:val="000000"/>
                <w:sz w:val="18"/>
                <w:szCs w:val="18"/>
                <w:lang w:val="de-DE" w:eastAsia="zh-CN"/>
              </w:rPr>
              <w:t xml:space="preserve"> </w:t>
            </w:r>
            <w:r w:rsidR="00C32FA6" w:rsidRPr="00C32FA6">
              <w:rPr>
                <w:sz w:val="18"/>
                <w:vertAlign w:val="superscript"/>
              </w:rPr>
              <w:t>59</w:t>
            </w:r>
          </w:p>
        </w:tc>
        <w:tc>
          <w:tcPr>
            <w:tcW w:w="1418" w:type="dxa"/>
            <w:tcBorders>
              <w:top w:val="nil"/>
              <w:bottom w:val="single" w:sz="6" w:space="0" w:color="auto"/>
            </w:tcBorders>
            <w:noWrap/>
            <w:vAlign w:val="center"/>
            <w:hideMark/>
          </w:tcPr>
          <w:p w14:paraId="4A883660" w14:textId="77777777" w:rsidR="008E4EB7" w:rsidRPr="008E4EB7" w:rsidRDefault="008E4EB7" w:rsidP="00902E00">
            <w:pPr>
              <w:spacing w:line="240" w:lineRule="auto"/>
              <w:jc w:val="left"/>
              <w:rPr>
                <w:color w:val="000000"/>
                <w:sz w:val="18"/>
                <w:szCs w:val="18"/>
              </w:rPr>
            </w:pPr>
            <w:r w:rsidRPr="008E4EB7">
              <w:rPr>
                <w:color w:val="000000"/>
                <w:sz w:val="18"/>
                <w:szCs w:val="18"/>
              </w:rPr>
              <w:t>1490.00±25.00</w:t>
            </w:r>
          </w:p>
        </w:tc>
        <w:tc>
          <w:tcPr>
            <w:tcW w:w="1275" w:type="dxa"/>
            <w:tcBorders>
              <w:top w:val="nil"/>
              <w:bottom w:val="single" w:sz="6" w:space="0" w:color="auto"/>
            </w:tcBorders>
            <w:noWrap/>
            <w:vAlign w:val="center"/>
            <w:hideMark/>
          </w:tcPr>
          <w:p w14:paraId="669ADF0F" w14:textId="77777777" w:rsidR="008E4EB7" w:rsidRPr="008E4EB7" w:rsidRDefault="008E4EB7" w:rsidP="00902E00">
            <w:pPr>
              <w:spacing w:line="240" w:lineRule="auto"/>
              <w:jc w:val="left"/>
              <w:rPr>
                <w:color w:val="000000"/>
                <w:sz w:val="18"/>
                <w:szCs w:val="18"/>
              </w:rPr>
            </w:pPr>
            <w:r w:rsidRPr="008E4EB7">
              <w:rPr>
                <w:color w:val="000000"/>
                <w:sz w:val="18"/>
                <w:szCs w:val="18"/>
              </w:rPr>
              <w:t>104.00±19.00</w:t>
            </w:r>
          </w:p>
        </w:tc>
        <w:tc>
          <w:tcPr>
            <w:tcW w:w="1134" w:type="dxa"/>
            <w:tcBorders>
              <w:top w:val="nil"/>
              <w:bottom w:val="single" w:sz="6" w:space="0" w:color="auto"/>
            </w:tcBorders>
            <w:noWrap/>
            <w:vAlign w:val="center"/>
            <w:hideMark/>
          </w:tcPr>
          <w:p w14:paraId="5E6C28A6" w14:textId="77777777" w:rsidR="008E4EB7" w:rsidRPr="008E4EB7" w:rsidRDefault="008E4EB7" w:rsidP="00902E00">
            <w:pPr>
              <w:spacing w:line="240" w:lineRule="auto"/>
              <w:jc w:val="left"/>
              <w:rPr>
                <w:color w:val="000000"/>
                <w:sz w:val="18"/>
                <w:szCs w:val="18"/>
              </w:rPr>
            </w:pPr>
            <w:r w:rsidRPr="008E4EB7">
              <w:rPr>
                <w:color w:val="000000"/>
                <w:sz w:val="18"/>
                <w:szCs w:val="18"/>
              </w:rPr>
              <w:t>1.36±0.29</w:t>
            </w:r>
          </w:p>
        </w:tc>
        <w:tc>
          <w:tcPr>
            <w:tcW w:w="1134" w:type="dxa"/>
            <w:tcBorders>
              <w:top w:val="nil"/>
              <w:bottom w:val="single" w:sz="6" w:space="0" w:color="auto"/>
            </w:tcBorders>
            <w:noWrap/>
            <w:vAlign w:val="center"/>
            <w:hideMark/>
          </w:tcPr>
          <w:p w14:paraId="76605F36" w14:textId="77777777" w:rsidR="008E4EB7" w:rsidRPr="008E4EB7" w:rsidRDefault="008E4EB7" w:rsidP="00902E00">
            <w:pPr>
              <w:spacing w:line="240" w:lineRule="auto"/>
              <w:jc w:val="left"/>
              <w:rPr>
                <w:color w:val="000000"/>
                <w:sz w:val="18"/>
                <w:szCs w:val="18"/>
              </w:rPr>
            </w:pPr>
            <w:r w:rsidRPr="008E4EB7">
              <w:rPr>
                <w:color w:val="000000"/>
                <w:sz w:val="18"/>
                <w:szCs w:val="18"/>
              </w:rPr>
              <w:t>1.11±0.08</w:t>
            </w:r>
          </w:p>
        </w:tc>
        <w:tc>
          <w:tcPr>
            <w:tcW w:w="993" w:type="dxa"/>
            <w:tcBorders>
              <w:top w:val="nil"/>
              <w:bottom w:val="single" w:sz="6" w:space="0" w:color="auto"/>
            </w:tcBorders>
            <w:noWrap/>
            <w:vAlign w:val="center"/>
            <w:hideMark/>
          </w:tcPr>
          <w:p w14:paraId="6A31A4EF"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1C6C3CFE" w14:textId="77777777" w:rsidTr="008F507E">
        <w:trPr>
          <w:trHeight w:val="279"/>
          <w:jc w:val="center"/>
        </w:trPr>
        <w:tc>
          <w:tcPr>
            <w:tcW w:w="993" w:type="dxa"/>
            <w:vMerge w:val="restart"/>
            <w:tcBorders>
              <w:top w:val="single" w:sz="6" w:space="0" w:color="auto"/>
              <w:bottom w:val="nil"/>
            </w:tcBorders>
            <w:noWrap/>
            <w:vAlign w:val="center"/>
            <w:hideMark/>
          </w:tcPr>
          <w:p w14:paraId="19E9BCBD" w14:textId="47372015" w:rsidR="008E4EB7" w:rsidRPr="008E4EB7" w:rsidRDefault="00902E00" w:rsidP="00902E00">
            <w:pPr>
              <w:spacing w:line="240" w:lineRule="auto"/>
              <w:jc w:val="left"/>
              <w:rPr>
                <w:color w:val="000000"/>
                <w:sz w:val="18"/>
                <w:szCs w:val="18"/>
                <w:lang w:eastAsia="zh-CN"/>
              </w:rPr>
            </w:pPr>
            <w:r>
              <w:rPr>
                <w:rFonts w:eastAsia="宋体" w:hint="eastAsia"/>
                <w:color w:val="000000"/>
                <w:sz w:val="18"/>
                <w:szCs w:val="18"/>
                <w:lang w:eastAsia="zh-CN"/>
              </w:rPr>
              <w:t>Cotton</w:t>
            </w:r>
          </w:p>
        </w:tc>
        <w:tc>
          <w:tcPr>
            <w:tcW w:w="1417" w:type="dxa"/>
            <w:tcBorders>
              <w:top w:val="single" w:sz="6" w:space="0" w:color="auto"/>
              <w:bottom w:val="nil"/>
            </w:tcBorders>
            <w:noWrap/>
            <w:vAlign w:val="center"/>
            <w:hideMark/>
          </w:tcPr>
          <w:p w14:paraId="36FA70DB" w14:textId="39F4860D" w:rsidR="008E4EB7" w:rsidRPr="008E4EB7" w:rsidRDefault="0035395F" w:rsidP="00902E00">
            <w:pPr>
              <w:spacing w:line="240" w:lineRule="auto"/>
              <w:jc w:val="left"/>
              <w:rPr>
                <w:color w:val="000000"/>
                <w:sz w:val="18"/>
                <w:szCs w:val="18"/>
              </w:rPr>
            </w:pPr>
            <w:r w:rsidRPr="008E4EB7">
              <w:rPr>
                <w:color w:val="000000"/>
                <w:sz w:val="18"/>
                <w:szCs w:val="18"/>
              </w:rPr>
              <w:t>Cao et al.</w:t>
            </w:r>
            <w:r>
              <w:rPr>
                <w:rFonts w:eastAsiaTheme="minorEastAsia" w:hint="eastAsia"/>
                <w:color w:val="000000"/>
                <w:sz w:val="18"/>
                <w:szCs w:val="18"/>
                <w:lang w:eastAsia="zh-CN"/>
              </w:rPr>
              <w:t xml:space="preserve"> </w:t>
            </w:r>
            <w:r w:rsidR="00C32FA6" w:rsidRPr="00C32FA6">
              <w:rPr>
                <w:sz w:val="18"/>
                <w:vertAlign w:val="superscript"/>
              </w:rPr>
              <w:t>58</w:t>
            </w:r>
          </w:p>
        </w:tc>
        <w:tc>
          <w:tcPr>
            <w:tcW w:w="1418" w:type="dxa"/>
            <w:tcBorders>
              <w:top w:val="single" w:sz="6" w:space="0" w:color="auto"/>
              <w:bottom w:val="nil"/>
            </w:tcBorders>
            <w:noWrap/>
            <w:vAlign w:val="center"/>
            <w:hideMark/>
          </w:tcPr>
          <w:p w14:paraId="40C8655D" w14:textId="77777777" w:rsidR="008E4EB7" w:rsidRPr="008E4EB7" w:rsidRDefault="008E4EB7" w:rsidP="00902E00">
            <w:pPr>
              <w:spacing w:line="240" w:lineRule="auto"/>
              <w:jc w:val="left"/>
              <w:rPr>
                <w:color w:val="000000"/>
                <w:sz w:val="18"/>
                <w:szCs w:val="18"/>
              </w:rPr>
            </w:pPr>
            <w:r w:rsidRPr="008E4EB7">
              <w:rPr>
                <w:color w:val="000000"/>
                <w:sz w:val="18"/>
                <w:szCs w:val="18"/>
              </w:rPr>
              <w:t>1345.42±108.02</w:t>
            </w:r>
          </w:p>
        </w:tc>
        <w:tc>
          <w:tcPr>
            <w:tcW w:w="1275" w:type="dxa"/>
            <w:tcBorders>
              <w:top w:val="single" w:sz="6" w:space="0" w:color="auto"/>
              <w:bottom w:val="nil"/>
            </w:tcBorders>
            <w:noWrap/>
            <w:vAlign w:val="center"/>
            <w:hideMark/>
          </w:tcPr>
          <w:p w14:paraId="62E57886" w14:textId="77777777" w:rsidR="008E4EB7" w:rsidRPr="008E4EB7" w:rsidRDefault="008E4EB7" w:rsidP="00902E00">
            <w:pPr>
              <w:spacing w:line="240" w:lineRule="auto"/>
              <w:jc w:val="left"/>
              <w:rPr>
                <w:color w:val="000000"/>
                <w:sz w:val="18"/>
                <w:szCs w:val="18"/>
              </w:rPr>
            </w:pPr>
            <w:r w:rsidRPr="008E4EB7">
              <w:rPr>
                <w:color w:val="000000"/>
                <w:sz w:val="18"/>
                <w:szCs w:val="18"/>
              </w:rPr>
              <w:t>105.82±6.02</w:t>
            </w:r>
          </w:p>
        </w:tc>
        <w:tc>
          <w:tcPr>
            <w:tcW w:w="1134" w:type="dxa"/>
            <w:tcBorders>
              <w:top w:val="single" w:sz="6" w:space="0" w:color="auto"/>
              <w:bottom w:val="nil"/>
            </w:tcBorders>
            <w:noWrap/>
            <w:vAlign w:val="center"/>
            <w:hideMark/>
          </w:tcPr>
          <w:p w14:paraId="184DA16C" w14:textId="77777777" w:rsidR="008E4EB7" w:rsidRPr="008E4EB7" w:rsidRDefault="008E4EB7" w:rsidP="00902E00">
            <w:pPr>
              <w:spacing w:line="240" w:lineRule="auto"/>
              <w:jc w:val="left"/>
              <w:rPr>
                <w:color w:val="000000"/>
                <w:sz w:val="18"/>
                <w:szCs w:val="18"/>
              </w:rPr>
            </w:pPr>
            <w:r w:rsidRPr="008E4EB7">
              <w:rPr>
                <w:color w:val="000000"/>
                <w:sz w:val="18"/>
                <w:szCs w:val="18"/>
              </w:rPr>
              <w:t>1.83±0.54</w:t>
            </w:r>
          </w:p>
        </w:tc>
        <w:tc>
          <w:tcPr>
            <w:tcW w:w="1134" w:type="dxa"/>
            <w:tcBorders>
              <w:top w:val="single" w:sz="6" w:space="0" w:color="auto"/>
              <w:bottom w:val="nil"/>
            </w:tcBorders>
            <w:noWrap/>
            <w:vAlign w:val="center"/>
            <w:hideMark/>
          </w:tcPr>
          <w:p w14:paraId="75365F8F" w14:textId="77777777" w:rsidR="008E4EB7" w:rsidRPr="008E4EB7" w:rsidRDefault="008E4EB7" w:rsidP="00902E00">
            <w:pPr>
              <w:spacing w:line="240" w:lineRule="auto"/>
              <w:jc w:val="left"/>
              <w:rPr>
                <w:color w:val="000000"/>
                <w:sz w:val="18"/>
                <w:szCs w:val="18"/>
              </w:rPr>
            </w:pPr>
            <w:r w:rsidRPr="008E4EB7">
              <w:rPr>
                <w:color w:val="000000"/>
                <w:sz w:val="18"/>
                <w:szCs w:val="18"/>
              </w:rPr>
              <w:t>0.82±0.20</w:t>
            </w:r>
          </w:p>
        </w:tc>
        <w:tc>
          <w:tcPr>
            <w:tcW w:w="993" w:type="dxa"/>
            <w:tcBorders>
              <w:top w:val="single" w:sz="6" w:space="0" w:color="auto"/>
              <w:bottom w:val="nil"/>
            </w:tcBorders>
            <w:noWrap/>
            <w:vAlign w:val="center"/>
            <w:hideMark/>
          </w:tcPr>
          <w:p w14:paraId="41FCDB0C"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334ADBD0" w14:textId="77777777" w:rsidTr="008F507E">
        <w:trPr>
          <w:trHeight w:val="279"/>
          <w:jc w:val="center"/>
        </w:trPr>
        <w:tc>
          <w:tcPr>
            <w:tcW w:w="993" w:type="dxa"/>
            <w:vMerge/>
            <w:tcBorders>
              <w:top w:val="nil"/>
              <w:bottom w:val="nil"/>
            </w:tcBorders>
            <w:vAlign w:val="center"/>
            <w:hideMark/>
          </w:tcPr>
          <w:p w14:paraId="7F6CA9BF"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06B8FD8D" w14:textId="17DF55FA" w:rsidR="008E4EB7" w:rsidRPr="008E4EB7" w:rsidRDefault="0035395F" w:rsidP="00902E00">
            <w:pPr>
              <w:spacing w:line="240" w:lineRule="auto"/>
              <w:jc w:val="left"/>
              <w:rPr>
                <w:color w:val="000000"/>
                <w:sz w:val="18"/>
                <w:szCs w:val="18"/>
                <w:lang w:val="de-DE"/>
              </w:rPr>
            </w:pPr>
            <w:r w:rsidRPr="008E4EB7">
              <w:rPr>
                <w:color w:val="000000"/>
                <w:sz w:val="18"/>
                <w:szCs w:val="18"/>
                <w:lang w:val="de-DE"/>
              </w:rPr>
              <w:t>Shen et al.</w:t>
            </w:r>
            <w:r>
              <w:rPr>
                <w:rFonts w:eastAsiaTheme="minorEastAsia" w:hint="eastAsia"/>
                <w:color w:val="000000"/>
                <w:sz w:val="18"/>
                <w:szCs w:val="18"/>
                <w:lang w:val="de-DE" w:eastAsia="zh-CN"/>
              </w:rPr>
              <w:t xml:space="preserve"> </w:t>
            </w:r>
            <w:r w:rsidR="00C32FA6" w:rsidRPr="00C32FA6">
              <w:rPr>
                <w:sz w:val="18"/>
                <w:vertAlign w:val="superscript"/>
              </w:rPr>
              <w:t>59</w:t>
            </w:r>
          </w:p>
        </w:tc>
        <w:tc>
          <w:tcPr>
            <w:tcW w:w="1418" w:type="dxa"/>
            <w:tcBorders>
              <w:top w:val="nil"/>
              <w:bottom w:val="nil"/>
            </w:tcBorders>
            <w:noWrap/>
            <w:vAlign w:val="center"/>
            <w:hideMark/>
          </w:tcPr>
          <w:p w14:paraId="01E3B2C3" w14:textId="77777777" w:rsidR="008E4EB7" w:rsidRPr="008E4EB7" w:rsidRDefault="008E4EB7" w:rsidP="00902E00">
            <w:pPr>
              <w:spacing w:line="240" w:lineRule="auto"/>
              <w:jc w:val="left"/>
              <w:rPr>
                <w:color w:val="000000"/>
                <w:sz w:val="18"/>
                <w:szCs w:val="18"/>
              </w:rPr>
            </w:pPr>
            <w:r w:rsidRPr="008E4EB7">
              <w:rPr>
                <w:color w:val="000000"/>
                <w:sz w:val="18"/>
                <w:szCs w:val="18"/>
              </w:rPr>
              <w:t>1520.00±6.00</w:t>
            </w:r>
          </w:p>
        </w:tc>
        <w:tc>
          <w:tcPr>
            <w:tcW w:w="1275" w:type="dxa"/>
            <w:tcBorders>
              <w:top w:val="nil"/>
              <w:bottom w:val="nil"/>
            </w:tcBorders>
            <w:noWrap/>
            <w:vAlign w:val="center"/>
            <w:hideMark/>
          </w:tcPr>
          <w:p w14:paraId="174DA095" w14:textId="77777777" w:rsidR="008E4EB7" w:rsidRPr="008E4EB7" w:rsidRDefault="008E4EB7" w:rsidP="00902E00">
            <w:pPr>
              <w:spacing w:line="240" w:lineRule="auto"/>
              <w:jc w:val="left"/>
              <w:rPr>
                <w:color w:val="000000"/>
                <w:sz w:val="18"/>
                <w:szCs w:val="18"/>
              </w:rPr>
            </w:pPr>
            <w:r w:rsidRPr="008E4EB7">
              <w:rPr>
                <w:color w:val="000000"/>
                <w:sz w:val="18"/>
                <w:szCs w:val="18"/>
              </w:rPr>
              <w:t>78.70±1.20</w:t>
            </w:r>
          </w:p>
        </w:tc>
        <w:tc>
          <w:tcPr>
            <w:tcW w:w="1134" w:type="dxa"/>
            <w:tcBorders>
              <w:top w:val="nil"/>
              <w:bottom w:val="nil"/>
            </w:tcBorders>
            <w:noWrap/>
            <w:vAlign w:val="center"/>
            <w:hideMark/>
          </w:tcPr>
          <w:p w14:paraId="18164163" w14:textId="77777777" w:rsidR="008E4EB7" w:rsidRPr="008E4EB7" w:rsidRDefault="008E4EB7" w:rsidP="00902E00">
            <w:pPr>
              <w:spacing w:line="240" w:lineRule="auto"/>
              <w:jc w:val="left"/>
              <w:rPr>
                <w:color w:val="000000"/>
                <w:sz w:val="18"/>
                <w:szCs w:val="18"/>
              </w:rPr>
            </w:pPr>
            <w:r w:rsidRPr="008E4EB7">
              <w:rPr>
                <w:color w:val="000000"/>
                <w:sz w:val="18"/>
                <w:szCs w:val="18"/>
              </w:rPr>
              <w:t>0.35±0.04</w:t>
            </w:r>
          </w:p>
        </w:tc>
        <w:tc>
          <w:tcPr>
            <w:tcW w:w="1134" w:type="dxa"/>
            <w:tcBorders>
              <w:top w:val="nil"/>
              <w:bottom w:val="nil"/>
            </w:tcBorders>
            <w:noWrap/>
            <w:vAlign w:val="center"/>
            <w:hideMark/>
          </w:tcPr>
          <w:p w14:paraId="28D7217F" w14:textId="77777777" w:rsidR="008E4EB7" w:rsidRPr="008E4EB7" w:rsidRDefault="008E4EB7" w:rsidP="00902E00">
            <w:pPr>
              <w:spacing w:line="240" w:lineRule="auto"/>
              <w:jc w:val="left"/>
              <w:rPr>
                <w:color w:val="000000"/>
                <w:sz w:val="18"/>
                <w:szCs w:val="18"/>
              </w:rPr>
            </w:pPr>
            <w:r w:rsidRPr="008E4EB7">
              <w:rPr>
                <w:color w:val="000000"/>
                <w:sz w:val="18"/>
                <w:szCs w:val="18"/>
              </w:rPr>
              <w:t>1.34±0.58</w:t>
            </w:r>
          </w:p>
        </w:tc>
        <w:tc>
          <w:tcPr>
            <w:tcW w:w="993" w:type="dxa"/>
            <w:tcBorders>
              <w:top w:val="nil"/>
              <w:bottom w:val="nil"/>
            </w:tcBorders>
            <w:noWrap/>
            <w:vAlign w:val="center"/>
            <w:hideMark/>
          </w:tcPr>
          <w:p w14:paraId="602CD742"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553A5FC7" w14:textId="77777777" w:rsidTr="008F507E">
        <w:trPr>
          <w:trHeight w:val="279"/>
          <w:jc w:val="center"/>
        </w:trPr>
        <w:tc>
          <w:tcPr>
            <w:tcW w:w="993" w:type="dxa"/>
            <w:vMerge/>
            <w:tcBorders>
              <w:top w:val="nil"/>
              <w:bottom w:val="nil"/>
            </w:tcBorders>
            <w:vAlign w:val="center"/>
            <w:hideMark/>
          </w:tcPr>
          <w:p w14:paraId="59DF966C"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719AA198" w14:textId="2AB9EEB7"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nil"/>
              <w:bottom w:val="nil"/>
            </w:tcBorders>
            <w:noWrap/>
            <w:vAlign w:val="center"/>
            <w:hideMark/>
          </w:tcPr>
          <w:p w14:paraId="543647CB"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416D0F16" w14:textId="77777777" w:rsidR="008E4EB7" w:rsidRPr="008E4EB7" w:rsidRDefault="008E4EB7" w:rsidP="00902E00">
            <w:pPr>
              <w:spacing w:line="240" w:lineRule="auto"/>
              <w:jc w:val="left"/>
              <w:rPr>
                <w:color w:val="000000"/>
                <w:sz w:val="18"/>
                <w:szCs w:val="18"/>
              </w:rPr>
            </w:pPr>
            <w:r w:rsidRPr="008E4EB7">
              <w:rPr>
                <w:color w:val="000000"/>
                <w:sz w:val="18"/>
                <w:szCs w:val="18"/>
              </w:rPr>
              <w:t>95.20</w:t>
            </w:r>
          </w:p>
        </w:tc>
        <w:tc>
          <w:tcPr>
            <w:tcW w:w="1134" w:type="dxa"/>
            <w:tcBorders>
              <w:top w:val="nil"/>
              <w:bottom w:val="nil"/>
            </w:tcBorders>
            <w:noWrap/>
            <w:vAlign w:val="center"/>
            <w:hideMark/>
          </w:tcPr>
          <w:p w14:paraId="0FE89EC1" w14:textId="77777777" w:rsidR="008E4EB7" w:rsidRPr="008E4EB7" w:rsidRDefault="008E4EB7" w:rsidP="00902E00">
            <w:pPr>
              <w:spacing w:line="240" w:lineRule="auto"/>
              <w:jc w:val="left"/>
              <w:rPr>
                <w:color w:val="000000"/>
                <w:sz w:val="18"/>
                <w:szCs w:val="18"/>
              </w:rPr>
            </w:pPr>
            <w:r w:rsidRPr="008E4EB7">
              <w:rPr>
                <w:color w:val="000000"/>
                <w:sz w:val="18"/>
                <w:szCs w:val="18"/>
              </w:rPr>
              <w:t>4.72</w:t>
            </w:r>
          </w:p>
        </w:tc>
        <w:tc>
          <w:tcPr>
            <w:tcW w:w="1134" w:type="dxa"/>
            <w:tcBorders>
              <w:top w:val="nil"/>
              <w:bottom w:val="nil"/>
            </w:tcBorders>
            <w:noWrap/>
            <w:vAlign w:val="center"/>
            <w:hideMark/>
          </w:tcPr>
          <w:p w14:paraId="6A1F0AD5" w14:textId="77777777" w:rsidR="008E4EB7" w:rsidRPr="008E4EB7" w:rsidRDefault="008E4EB7" w:rsidP="00902E00">
            <w:pPr>
              <w:spacing w:line="240" w:lineRule="auto"/>
              <w:jc w:val="left"/>
              <w:rPr>
                <w:color w:val="000000"/>
                <w:sz w:val="18"/>
                <w:szCs w:val="18"/>
              </w:rPr>
            </w:pPr>
            <w:r w:rsidRPr="008E4EB7">
              <w:rPr>
                <w:color w:val="000000"/>
                <w:sz w:val="18"/>
                <w:szCs w:val="18"/>
              </w:rPr>
              <w:t>1.30</w:t>
            </w:r>
          </w:p>
        </w:tc>
        <w:tc>
          <w:tcPr>
            <w:tcW w:w="993" w:type="dxa"/>
            <w:tcBorders>
              <w:top w:val="nil"/>
              <w:bottom w:val="nil"/>
            </w:tcBorders>
            <w:noWrap/>
            <w:vAlign w:val="center"/>
            <w:hideMark/>
          </w:tcPr>
          <w:p w14:paraId="43EF7A79"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505D4133" w14:textId="77777777" w:rsidTr="008F507E">
        <w:trPr>
          <w:trHeight w:val="57"/>
          <w:jc w:val="center"/>
        </w:trPr>
        <w:tc>
          <w:tcPr>
            <w:tcW w:w="993" w:type="dxa"/>
            <w:vMerge/>
            <w:tcBorders>
              <w:top w:val="nil"/>
              <w:bottom w:val="single" w:sz="6" w:space="0" w:color="auto"/>
            </w:tcBorders>
            <w:vAlign w:val="center"/>
            <w:hideMark/>
          </w:tcPr>
          <w:p w14:paraId="3B793DBE"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354283CE" w14:textId="4CA060D6"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single" w:sz="6" w:space="0" w:color="auto"/>
            </w:tcBorders>
            <w:noWrap/>
            <w:vAlign w:val="center"/>
            <w:hideMark/>
          </w:tcPr>
          <w:p w14:paraId="53C7513F"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single" w:sz="6" w:space="0" w:color="auto"/>
            </w:tcBorders>
            <w:noWrap/>
            <w:vAlign w:val="center"/>
            <w:hideMark/>
          </w:tcPr>
          <w:p w14:paraId="2084CECE" w14:textId="77777777" w:rsidR="008E4EB7" w:rsidRPr="008E4EB7" w:rsidRDefault="008E4EB7" w:rsidP="00902E00">
            <w:pPr>
              <w:spacing w:line="240" w:lineRule="auto"/>
              <w:jc w:val="left"/>
              <w:rPr>
                <w:color w:val="000000"/>
                <w:sz w:val="18"/>
                <w:szCs w:val="18"/>
              </w:rPr>
            </w:pPr>
            <w:r w:rsidRPr="008E4EB7">
              <w:rPr>
                <w:color w:val="000000"/>
                <w:sz w:val="18"/>
                <w:szCs w:val="18"/>
              </w:rPr>
              <w:t>59.80</w:t>
            </w:r>
          </w:p>
        </w:tc>
        <w:tc>
          <w:tcPr>
            <w:tcW w:w="1134" w:type="dxa"/>
            <w:tcBorders>
              <w:top w:val="nil"/>
              <w:bottom w:val="single" w:sz="6" w:space="0" w:color="auto"/>
            </w:tcBorders>
            <w:noWrap/>
            <w:vAlign w:val="center"/>
            <w:hideMark/>
          </w:tcPr>
          <w:p w14:paraId="21FE8469" w14:textId="77777777" w:rsidR="008E4EB7" w:rsidRPr="008E4EB7" w:rsidRDefault="008E4EB7" w:rsidP="00902E00">
            <w:pPr>
              <w:spacing w:line="240" w:lineRule="auto"/>
              <w:jc w:val="left"/>
              <w:rPr>
                <w:color w:val="000000"/>
                <w:sz w:val="18"/>
                <w:szCs w:val="18"/>
              </w:rPr>
            </w:pPr>
            <w:r w:rsidRPr="008E4EB7">
              <w:rPr>
                <w:color w:val="000000"/>
                <w:sz w:val="18"/>
                <w:szCs w:val="18"/>
              </w:rPr>
              <w:t>3.16</w:t>
            </w:r>
          </w:p>
        </w:tc>
        <w:tc>
          <w:tcPr>
            <w:tcW w:w="1134" w:type="dxa"/>
            <w:tcBorders>
              <w:top w:val="nil"/>
              <w:bottom w:val="single" w:sz="6" w:space="0" w:color="auto"/>
            </w:tcBorders>
            <w:noWrap/>
            <w:vAlign w:val="center"/>
            <w:hideMark/>
          </w:tcPr>
          <w:p w14:paraId="3C2A863D" w14:textId="77777777" w:rsidR="008E4EB7" w:rsidRPr="008E4EB7" w:rsidRDefault="008E4EB7" w:rsidP="00902E00">
            <w:pPr>
              <w:spacing w:line="240" w:lineRule="auto"/>
              <w:jc w:val="left"/>
              <w:rPr>
                <w:color w:val="000000"/>
                <w:sz w:val="18"/>
                <w:szCs w:val="18"/>
              </w:rPr>
            </w:pPr>
            <w:r w:rsidRPr="008E4EB7">
              <w:rPr>
                <w:color w:val="000000"/>
                <w:sz w:val="18"/>
                <w:szCs w:val="18"/>
              </w:rPr>
              <w:t>0.88</w:t>
            </w:r>
          </w:p>
        </w:tc>
        <w:tc>
          <w:tcPr>
            <w:tcW w:w="993" w:type="dxa"/>
            <w:tcBorders>
              <w:top w:val="nil"/>
              <w:bottom w:val="single" w:sz="6" w:space="0" w:color="auto"/>
            </w:tcBorders>
            <w:noWrap/>
            <w:vAlign w:val="center"/>
            <w:hideMark/>
          </w:tcPr>
          <w:p w14:paraId="466CA0AF"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57F50517" w14:textId="77777777" w:rsidTr="008F507E">
        <w:trPr>
          <w:trHeight w:val="279"/>
          <w:jc w:val="center"/>
        </w:trPr>
        <w:tc>
          <w:tcPr>
            <w:tcW w:w="993" w:type="dxa"/>
            <w:vMerge w:val="restart"/>
            <w:tcBorders>
              <w:top w:val="single" w:sz="6" w:space="0" w:color="auto"/>
              <w:bottom w:val="nil"/>
            </w:tcBorders>
            <w:noWrap/>
            <w:vAlign w:val="center"/>
            <w:hideMark/>
          </w:tcPr>
          <w:p w14:paraId="249B2363" w14:textId="3141B85F" w:rsidR="008E4EB7" w:rsidRPr="008E4EB7" w:rsidRDefault="00902E00" w:rsidP="00902E00">
            <w:pPr>
              <w:spacing w:line="240" w:lineRule="auto"/>
              <w:jc w:val="left"/>
              <w:rPr>
                <w:color w:val="000000"/>
                <w:sz w:val="18"/>
                <w:szCs w:val="18"/>
                <w:lang w:eastAsia="zh-CN"/>
              </w:rPr>
            </w:pPr>
            <w:r>
              <w:rPr>
                <w:rFonts w:eastAsia="宋体" w:hint="eastAsia"/>
                <w:color w:val="000000"/>
                <w:sz w:val="18"/>
                <w:szCs w:val="18"/>
                <w:lang w:eastAsia="zh-CN"/>
              </w:rPr>
              <w:t>Potato</w:t>
            </w:r>
          </w:p>
        </w:tc>
        <w:tc>
          <w:tcPr>
            <w:tcW w:w="1417" w:type="dxa"/>
            <w:tcBorders>
              <w:top w:val="single" w:sz="6" w:space="0" w:color="auto"/>
              <w:bottom w:val="nil"/>
            </w:tcBorders>
            <w:noWrap/>
            <w:vAlign w:val="center"/>
            <w:hideMark/>
          </w:tcPr>
          <w:p w14:paraId="6EA948FB" w14:textId="04B3CC0B"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single" w:sz="6" w:space="0" w:color="auto"/>
              <w:bottom w:val="nil"/>
            </w:tcBorders>
            <w:noWrap/>
            <w:vAlign w:val="center"/>
            <w:hideMark/>
          </w:tcPr>
          <w:p w14:paraId="6F61B1FA"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single" w:sz="6" w:space="0" w:color="auto"/>
              <w:bottom w:val="nil"/>
            </w:tcBorders>
            <w:noWrap/>
            <w:vAlign w:val="center"/>
            <w:hideMark/>
          </w:tcPr>
          <w:p w14:paraId="11F5BA23" w14:textId="77777777" w:rsidR="008E4EB7" w:rsidRPr="008E4EB7" w:rsidRDefault="008E4EB7" w:rsidP="00902E00">
            <w:pPr>
              <w:spacing w:line="240" w:lineRule="auto"/>
              <w:jc w:val="left"/>
              <w:rPr>
                <w:color w:val="000000"/>
                <w:sz w:val="18"/>
                <w:szCs w:val="18"/>
              </w:rPr>
            </w:pPr>
            <w:r w:rsidRPr="008E4EB7">
              <w:rPr>
                <w:color w:val="000000"/>
                <w:sz w:val="18"/>
                <w:szCs w:val="18"/>
              </w:rPr>
              <w:t>95.20</w:t>
            </w:r>
          </w:p>
        </w:tc>
        <w:tc>
          <w:tcPr>
            <w:tcW w:w="1134" w:type="dxa"/>
            <w:tcBorders>
              <w:top w:val="single" w:sz="6" w:space="0" w:color="auto"/>
              <w:bottom w:val="nil"/>
            </w:tcBorders>
            <w:noWrap/>
            <w:vAlign w:val="center"/>
            <w:hideMark/>
          </w:tcPr>
          <w:p w14:paraId="1AF27D00" w14:textId="77777777" w:rsidR="008E4EB7" w:rsidRPr="008E4EB7" w:rsidRDefault="008E4EB7" w:rsidP="00902E00">
            <w:pPr>
              <w:spacing w:line="240" w:lineRule="auto"/>
              <w:jc w:val="left"/>
              <w:rPr>
                <w:color w:val="000000"/>
                <w:sz w:val="18"/>
                <w:szCs w:val="18"/>
              </w:rPr>
            </w:pPr>
            <w:r w:rsidRPr="008E4EB7">
              <w:rPr>
                <w:color w:val="000000"/>
                <w:sz w:val="18"/>
                <w:szCs w:val="18"/>
              </w:rPr>
              <w:t>4.72</w:t>
            </w:r>
          </w:p>
        </w:tc>
        <w:tc>
          <w:tcPr>
            <w:tcW w:w="1134" w:type="dxa"/>
            <w:tcBorders>
              <w:top w:val="single" w:sz="6" w:space="0" w:color="auto"/>
              <w:bottom w:val="nil"/>
            </w:tcBorders>
            <w:noWrap/>
            <w:vAlign w:val="center"/>
            <w:hideMark/>
          </w:tcPr>
          <w:p w14:paraId="63B229E3" w14:textId="77777777" w:rsidR="008E4EB7" w:rsidRPr="008E4EB7" w:rsidRDefault="008E4EB7" w:rsidP="00902E00">
            <w:pPr>
              <w:spacing w:line="240" w:lineRule="auto"/>
              <w:jc w:val="left"/>
              <w:rPr>
                <w:color w:val="000000"/>
                <w:sz w:val="18"/>
                <w:szCs w:val="18"/>
              </w:rPr>
            </w:pPr>
            <w:r w:rsidRPr="008E4EB7">
              <w:rPr>
                <w:color w:val="000000"/>
                <w:sz w:val="18"/>
                <w:szCs w:val="18"/>
              </w:rPr>
              <w:t>1.30</w:t>
            </w:r>
          </w:p>
        </w:tc>
        <w:tc>
          <w:tcPr>
            <w:tcW w:w="993" w:type="dxa"/>
            <w:tcBorders>
              <w:top w:val="single" w:sz="6" w:space="0" w:color="auto"/>
              <w:bottom w:val="nil"/>
            </w:tcBorders>
            <w:noWrap/>
            <w:vAlign w:val="center"/>
            <w:hideMark/>
          </w:tcPr>
          <w:p w14:paraId="44FDCED8"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69DC88C9" w14:textId="77777777" w:rsidTr="008F507E">
        <w:trPr>
          <w:trHeight w:val="279"/>
          <w:jc w:val="center"/>
        </w:trPr>
        <w:tc>
          <w:tcPr>
            <w:tcW w:w="993" w:type="dxa"/>
            <w:vMerge/>
            <w:tcBorders>
              <w:top w:val="nil"/>
              <w:bottom w:val="nil"/>
            </w:tcBorders>
            <w:vAlign w:val="center"/>
            <w:hideMark/>
          </w:tcPr>
          <w:p w14:paraId="6DD12E47"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0CE93B5A" w14:textId="516F44B9"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nil"/>
            </w:tcBorders>
            <w:noWrap/>
            <w:vAlign w:val="center"/>
            <w:hideMark/>
          </w:tcPr>
          <w:p w14:paraId="6A96B25A"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32450B8D" w14:textId="77777777" w:rsidR="008E4EB7" w:rsidRPr="008E4EB7" w:rsidRDefault="008E4EB7" w:rsidP="00902E00">
            <w:pPr>
              <w:spacing w:line="240" w:lineRule="auto"/>
              <w:jc w:val="left"/>
              <w:rPr>
                <w:color w:val="000000"/>
                <w:sz w:val="18"/>
                <w:szCs w:val="18"/>
              </w:rPr>
            </w:pPr>
            <w:r w:rsidRPr="008E4EB7">
              <w:rPr>
                <w:color w:val="000000"/>
                <w:sz w:val="18"/>
                <w:szCs w:val="18"/>
              </w:rPr>
              <w:t>59.80</w:t>
            </w:r>
          </w:p>
        </w:tc>
        <w:tc>
          <w:tcPr>
            <w:tcW w:w="1134" w:type="dxa"/>
            <w:tcBorders>
              <w:top w:val="nil"/>
              <w:bottom w:val="nil"/>
            </w:tcBorders>
            <w:noWrap/>
            <w:vAlign w:val="center"/>
            <w:hideMark/>
          </w:tcPr>
          <w:p w14:paraId="1DD8E66F" w14:textId="77777777" w:rsidR="008E4EB7" w:rsidRPr="008E4EB7" w:rsidRDefault="008E4EB7" w:rsidP="00902E00">
            <w:pPr>
              <w:spacing w:line="240" w:lineRule="auto"/>
              <w:jc w:val="left"/>
              <w:rPr>
                <w:color w:val="000000"/>
                <w:sz w:val="18"/>
                <w:szCs w:val="18"/>
              </w:rPr>
            </w:pPr>
            <w:r w:rsidRPr="008E4EB7">
              <w:rPr>
                <w:color w:val="000000"/>
                <w:sz w:val="18"/>
                <w:szCs w:val="18"/>
              </w:rPr>
              <w:t>3.16</w:t>
            </w:r>
          </w:p>
        </w:tc>
        <w:tc>
          <w:tcPr>
            <w:tcW w:w="1134" w:type="dxa"/>
            <w:tcBorders>
              <w:top w:val="nil"/>
              <w:bottom w:val="nil"/>
            </w:tcBorders>
            <w:noWrap/>
            <w:vAlign w:val="center"/>
            <w:hideMark/>
          </w:tcPr>
          <w:p w14:paraId="250CEB5F" w14:textId="77777777" w:rsidR="008E4EB7" w:rsidRPr="008E4EB7" w:rsidRDefault="008E4EB7" w:rsidP="00902E00">
            <w:pPr>
              <w:spacing w:line="240" w:lineRule="auto"/>
              <w:jc w:val="left"/>
              <w:rPr>
                <w:color w:val="000000"/>
                <w:sz w:val="18"/>
                <w:szCs w:val="18"/>
              </w:rPr>
            </w:pPr>
            <w:r w:rsidRPr="008E4EB7">
              <w:rPr>
                <w:color w:val="000000"/>
                <w:sz w:val="18"/>
                <w:szCs w:val="18"/>
              </w:rPr>
              <w:t>0.88</w:t>
            </w:r>
          </w:p>
        </w:tc>
        <w:tc>
          <w:tcPr>
            <w:tcW w:w="993" w:type="dxa"/>
            <w:tcBorders>
              <w:top w:val="nil"/>
              <w:bottom w:val="nil"/>
            </w:tcBorders>
            <w:noWrap/>
            <w:vAlign w:val="center"/>
            <w:hideMark/>
          </w:tcPr>
          <w:p w14:paraId="7BAE5414"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2541C863" w14:textId="77777777" w:rsidTr="008F507E">
        <w:trPr>
          <w:trHeight w:val="97"/>
          <w:jc w:val="center"/>
        </w:trPr>
        <w:tc>
          <w:tcPr>
            <w:tcW w:w="993" w:type="dxa"/>
            <w:vMerge/>
            <w:tcBorders>
              <w:top w:val="nil"/>
              <w:bottom w:val="single" w:sz="6" w:space="0" w:color="auto"/>
            </w:tcBorders>
            <w:vAlign w:val="center"/>
            <w:hideMark/>
          </w:tcPr>
          <w:p w14:paraId="4C787B3C"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451C7C12" w14:textId="03D21CB7" w:rsidR="008E4EB7" w:rsidRPr="008E4EB7" w:rsidRDefault="0035395F" w:rsidP="00902E00">
            <w:pPr>
              <w:spacing w:line="240" w:lineRule="auto"/>
              <w:jc w:val="left"/>
              <w:rPr>
                <w:color w:val="000000"/>
                <w:sz w:val="18"/>
                <w:szCs w:val="18"/>
              </w:rPr>
            </w:pPr>
            <w:r>
              <w:rPr>
                <w:rFonts w:eastAsia="宋体" w:hint="eastAsia"/>
                <w:sz w:val="18"/>
                <w:lang w:eastAsia="zh-CN"/>
              </w:rPr>
              <w:t xml:space="preserve">Tian et al. </w:t>
            </w:r>
            <w:r w:rsidR="00D16A58" w:rsidRPr="00D16A58">
              <w:rPr>
                <w:sz w:val="18"/>
                <w:vertAlign w:val="superscript"/>
              </w:rPr>
              <w:t>2</w:t>
            </w:r>
          </w:p>
        </w:tc>
        <w:tc>
          <w:tcPr>
            <w:tcW w:w="1418" w:type="dxa"/>
            <w:tcBorders>
              <w:top w:val="nil"/>
              <w:bottom w:val="single" w:sz="6" w:space="0" w:color="auto"/>
            </w:tcBorders>
            <w:noWrap/>
            <w:vAlign w:val="center"/>
            <w:hideMark/>
          </w:tcPr>
          <w:p w14:paraId="70D09F1E" w14:textId="77777777" w:rsidR="008E4EB7" w:rsidRPr="008E4EB7" w:rsidRDefault="008E4EB7" w:rsidP="00902E00">
            <w:pPr>
              <w:spacing w:line="240" w:lineRule="auto"/>
              <w:jc w:val="left"/>
              <w:rPr>
                <w:color w:val="000000"/>
                <w:sz w:val="18"/>
                <w:szCs w:val="18"/>
              </w:rPr>
            </w:pPr>
            <w:r w:rsidRPr="008E4EB7">
              <w:rPr>
                <w:color w:val="000000"/>
                <w:sz w:val="18"/>
                <w:szCs w:val="18"/>
              </w:rPr>
              <w:t>1437.97</w:t>
            </w:r>
          </w:p>
        </w:tc>
        <w:tc>
          <w:tcPr>
            <w:tcW w:w="1275" w:type="dxa"/>
            <w:tcBorders>
              <w:top w:val="nil"/>
              <w:bottom w:val="single" w:sz="6" w:space="0" w:color="auto"/>
            </w:tcBorders>
            <w:noWrap/>
            <w:vAlign w:val="center"/>
            <w:hideMark/>
          </w:tcPr>
          <w:p w14:paraId="0E754746"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134" w:type="dxa"/>
            <w:tcBorders>
              <w:top w:val="nil"/>
              <w:bottom w:val="single" w:sz="6" w:space="0" w:color="auto"/>
            </w:tcBorders>
            <w:noWrap/>
            <w:vAlign w:val="center"/>
            <w:hideMark/>
          </w:tcPr>
          <w:p w14:paraId="443C0832" w14:textId="77777777" w:rsidR="008E4EB7" w:rsidRPr="008E4EB7" w:rsidRDefault="008E4EB7" w:rsidP="00902E00">
            <w:pPr>
              <w:spacing w:line="240" w:lineRule="auto"/>
              <w:jc w:val="left"/>
              <w:rPr>
                <w:sz w:val="18"/>
                <w:szCs w:val="18"/>
              </w:rPr>
            </w:pPr>
            <w:r w:rsidRPr="008E4EB7">
              <w:rPr>
                <w:sz w:val="18"/>
                <w:szCs w:val="18"/>
              </w:rPr>
              <w:t>--</w:t>
            </w:r>
          </w:p>
        </w:tc>
        <w:tc>
          <w:tcPr>
            <w:tcW w:w="1134" w:type="dxa"/>
            <w:tcBorders>
              <w:top w:val="nil"/>
              <w:bottom w:val="single" w:sz="6" w:space="0" w:color="auto"/>
            </w:tcBorders>
            <w:noWrap/>
            <w:vAlign w:val="center"/>
            <w:hideMark/>
          </w:tcPr>
          <w:p w14:paraId="4E132FBE" w14:textId="77777777" w:rsidR="008E4EB7" w:rsidRPr="008E4EB7" w:rsidRDefault="008E4EB7" w:rsidP="00902E00">
            <w:pPr>
              <w:spacing w:line="240" w:lineRule="auto"/>
              <w:jc w:val="left"/>
              <w:rPr>
                <w:sz w:val="18"/>
                <w:szCs w:val="18"/>
              </w:rPr>
            </w:pPr>
            <w:r w:rsidRPr="008E4EB7">
              <w:rPr>
                <w:sz w:val="18"/>
                <w:szCs w:val="18"/>
              </w:rPr>
              <w:t>--</w:t>
            </w:r>
          </w:p>
        </w:tc>
        <w:tc>
          <w:tcPr>
            <w:tcW w:w="993" w:type="dxa"/>
            <w:tcBorders>
              <w:top w:val="nil"/>
              <w:bottom w:val="single" w:sz="6" w:space="0" w:color="auto"/>
            </w:tcBorders>
            <w:noWrap/>
            <w:vAlign w:val="center"/>
            <w:hideMark/>
          </w:tcPr>
          <w:p w14:paraId="511B7419" w14:textId="77777777" w:rsidR="008E4EB7" w:rsidRPr="008E4EB7" w:rsidRDefault="008E4EB7" w:rsidP="00902E00">
            <w:pPr>
              <w:spacing w:line="240" w:lineRule="auto"/>
              <w:jc w:val="left"/>
              <w:rPr>
                <w:sz w:val="18"/>
                <w:szCs w:val="18"/>
              </w:rPr>
            </w:pPr>
            <w:r w:rsidRPr="008E4EB7">
              <w:rPr>
                <w:sz w:val="18"/>
                <w:szCs w:val="18"/>
              </w:rPr>
              <w:t>--</w:t>
            </w:r>
          </w:p>
        </w:tc>
      </w:tr>
      <w:tr w:rsidR="008E4EB7" w:rsidRPr="008E4EB7" w14:paraId="255B0BFE" w14:textId="77777777" w:rsidTr="008F507E">
        <w:trPr>
          <w:trHeight w:val="279"/>
          <w:jc w:val="center"/>
        </w:trPr>
        <w:tc>
          <w:tcPr>
            <w:tcW w:w="993" w:type="dxa"/>
            <w:vMerge w:val="restart"/>
            <w:tcBorders>
              <w:top w:val="single" w:sz="6" w:space="0" w:color="auto"/>
              <w:bottom w:val="nil"/>
            </w:tcBorders>
            <w:noWrap/>
            <w:vAlign w:val="center"/>
            <w:hideMark/>
          </w:tcPr>
          <w:p w14:paraId="67B1479E" w14:textId="1D3B3D9E" w:rsidR="008E4EB7" w:rsidRPr="008E4EB7" w:rsidRDefault="00902E00" w:rsidP="00902E00">
            <w:pPr>
              <w:spacing w:line="240" w:lineRule="auto"/>
              <w:jc w:val="left"/>
              <w:rPr>
                <w:color w:val="000000"/>
                <w:sz w:val="18"/>
                <w:szCs w:val="18"/>
                <w:lang w:eastAsia="zh-CN"/>
              </w:rPr>
            </w:pPr>
            <w:r>
              <w:rPr>
                <w:rFonts w:eastAsia="宋体" w:hint="eastAsia"/>
                <w:color w:val="000000"/>
                <w:sz w:val="18"/>
                <w:szCs w:val="18"/>
                <w:lang w:eastAsia="zh-CN"/>
              </w:rPr>
              <w:t>Peanut</w:t>
            </w:r>
          </w:p>
        </w:tc>
        <w:tc>
          <w:tcPr>
            <w:tcW w:w="1417" w:type="dxa"/>
            <w:tcBorders>
              <w:top w:val="single" w:sz="6" w:space="0" w:color="auto"/>
              <w:bottom w:val="nil"/>
            </w:tcBorders>
            <w:noWrap/>
            <w:vAlign w:val="center"/>
            <w:hideMark/>
          </w:tcPr>
          <w:p w14:paraId="17156772" w14:textId="5E1D7102"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single" w:sz="6" w:space="0" w:color="auto"/>
              <w:bottom w:val="nil"/>
            </w:tcBorders>
            <w:noWrap/>
            <w:vAlign w:val="center"/>
            <w:hideMark/>
          </w:tcPr>
          <w:p w14:paraId="2B2E3B3C"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single" w:sz="6" w:space="0" w:color="auto"/>
              <w:bottom w:val="nil"/>
            </w:tcBorders>
            <w:noWrap/>
            <w:vAlign w:val="center"/>
            <w:hideMark/>
          </w:tcPr>
          <w:p w14:paraId="27A336D4" w14:textId="77777777" w:rsidR="008E4EB7" w:rsidRPr="008E4EB7" w:rsidRDefault="008E4EB7" w:rsidP="00902E00">
            <w:pPr>
              <w:spacing w:line="240" w:lineRule="auto"/>
              <w:jc w:val="left"/>
              <w:rPr>
                <w:color w:val="000000"/>
                <w:sz w:val="18"/>
                <w:szCs w:val="18"/>
              </w:rPr>
            </w:pPr>
            <w:r w:rsidRPr="008E4EB7">
              <w:rPr>
                <w:color w:val="000000"/>
                <w:sz w:val="18"/>
                <w:szCs w:val="18"/>
              </w:rPr>
              <w:t>95.20</w:t>
            </w:r>
          </w:p>
        </w:tc>
        <w:tc>
          <w:tcPr>
            <w:tcW w:w="1134" w:type="dxa"/>
            <w:tcBorders>
              <w:top w:val="single" w:sz="6" w:space="0" w:color="auto"/>
              <w:bottom w:val="nil"/>
            </w:tcBorders>
            <w:noWrap/>
            <w:vAlign w:val="center"/>
            <w:hideMark/>
          </w:tcPr>
          <w:p w14:paraId="3B7B282D" w14:textId="77777777" w:rsidR="008E4EB7" w:rsidRPr="008E4EB7" w:rsidRDefault="008E4EB7" w:rsidP="00902E00">
            <w:pPr>
              <w:spacing w:line="240" w:lineRule="auto"/>
              <w:jc w:val="left"/>
              <w:rPr>
                <w:color w:val="000000"/>
                <w:sz w:val="18"/>
                <w:szCs w:val="18"/>
              </w:rPr>
            </w:pPr>
            <w:r w:rsidRPr="008E4EB7">
              <w:rPr>
                <w:color w:val="000000"/>
                <w:sz w:val="18"/>
                <w:szCs w:val="18"/>
              </w:rPr>
              <w:t>4.72</w:t>
            </w:r>
          </w:p>
        </w:tc>
        <w:tc>
          <w:tcPr>
            <w:tcW w:w="1134" w:type="dxa"/>
            <w:tcBorders>
              <w:top w:val="single" w:sz="6" w:space="0" w:color="auto"/>
              <w:bottom w:val="nil"/>
            </w:tcBorders>
            <w:noWrap/>
            <w:vAlign w:val="center"/>
            <w:hideMark/>
          </w:tcPr>
          <w:p w14:paraId="7EC112EC" w14:textId="77777777" w:rsidR="008E4EB7" w:rsidRPr="008E4EB7" w:rsidRDefault="008E4EB7" w:rsidP="00902E00">
            <w:pPr>
              <w:spacing w:line="240" w:lineRule="auto"/>
              <w:jc w:val="left"/>
              <w:rPr>
                <w:color w:val="000000"/>
                <w:sz w:val="18"/>
                <w:szCs w:val="18"/>
              </w:rPr>
            </w:pPr>
            <w:r w:rsidRPr="008E4EB7">
              <w:rPr>
                <w:color w:val="000000"/>
                <w:sz w:val="18"/>
                <w:szCs w:val="18"/>
              </w:rPr>
              <w:t>1.30</w:t>
            </w:r>
          </w:p>
        </w:tc>
        <w:tc>
          <w:tcPr>
            <w:tcW w:w="993" w:type="dxa"/>
            <w:tcBorders>
              <w:top w:val="single" w:sz="6" w:space="0" w:color="auto"/>
              <w:bottom w:val="nil"/>
            </w:tcBorders>
            <w:noWrap/>
            <w:vAlign w:val="center"/>
            <w:hideMark/>
          </w:tcPr>
          <w:p w14:paraId="4FFFDA00"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15C3813E" w14:textId="77777777" w:rsidTr="008F507E">
        <w:trPr>
          <w:trHeight w:val="279"/>
          <w:jc w:val="center"/>
        </w:trPr>
        <w:tc>
          <w:tcPr>
            <w:tcW w:w="993" w:type="dxa"/>
            <w:vMerge/>
            <w:tcBorders>
              <w:top w:val="nil"/>
              <w:bottom w:val="nil"/>
            </w:tcBorders>
            <w:vAlign w:val="center"/>
            <w:hideMark/>
          </w:tcPr>
          <w:p w14:paraId="30E7C885"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47046777" w14:textId="2E52ED2C"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nil"/>
            </w:tcBorders>
            <w:noWrap/>
            <w:vAlign w:val="center"/>
            <w:hideMark/>
          </w:tcPr>
          <w:p w14:paraId="0F020F35"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5D0E28F6" w14:textId="77777777" w:rsidR="008E4EB7" w:rsidRPr="008E4EB7" w:rsidRDefault="008E4EB7" w:rsidP="00902E00">
            <w:pPr>
              <w:spacing w:line="240" w:lineRule="auto"/>
              <w:jc w:val="left"/>
              <w:rPr>
                <w:color w:val="000000"/>
                <w:sz w:val="18"/>
                <w:szCs w:val="18"/>
              </w:rPr>
            </w:pPr>
            <w:r w:rsidRPr="008E4EB7">
              <w:rPr>
                <w:color w:val="000000"/>
                <w:sz w:val="18"/>
                <w:szCs w:val="18"/>
              </w:rPr>
              <w:t>59.80</w:t>
            </w:r>
          </w:p>
        </w:tc>
        <w:tc>
          <w:tcPr>
            <w:tcW w:w="1134" w:type="dxa"/>
            <w:tcBorders>
              <w:top w:val="nil"/>
              <w:bottom w:val="nil"/>
            </w:tcBorders>
            <w:noWrap/>
            <w:vAlign w:val="center"/>
            <w:hideMark/>
          </w:tcPr>
          <w:p w14:paraId="034654DD" w14:textId="77777777" w:rsidR="008E4EB7" w:rsidRPr="008E4EB7" w:rsidRDefault="008E4EB7" w:rsidP="00902E00">
            <w:pPr>
              <w:spacing w:line="240" w:lineRule="auto"/>
              <w:jc w:val="left"/>
              <w:rPr>
                <w:color w:val="000000"/>
                <w:sz w:val="18"/>
                <w:szCs w:val="18"/>
              </w:rPr>
            </w:pPr>
            <w:r w:rsidRPr="008E4EB7">
              <w:rPr>
                <w:color w:val="000000"/>
                <w:sz w:val="18"/>
                <w:szCs w:val="18"/>
              </w:rPr>
              <w:t>3.16</w:t>
            </w:r>
          </w:p>
        </w:tc>
        <w:tc>
          <w:tcPr>
            <w:tcW w:w="1134" w:type="dxa"/>
            <w:tcBorders>
              <w:top w:val="nil"/>
              <w:bottom w:val="nil"/>
            </w:tcBorders>
            <w:noWrap/>
            <w:vAlign w:val="center"/>
            <w:hideMark/>
          </w:tcPr>
          <w:p w14:paraId="3C32608D" w14:textId="77777777" w:rsidR="008E4EB7" w:rsidRPr="008E4EB7" w:rsidRDefault="008E4EB7" w:rsidP="00902E00">
            <w:pPr>
              <w:spacing w:line="240" w:lineRule="auto"/>
              <w:jc w:val="left"/>
              <w:rPr>
                <w:color w:val="000000"/>
                <w:sz w:val="18"/>
                <w:szCs w:val="18"/>
              </w:rPr>
            </w:pPr>
            <w:r w:rsidRPr="008E4EB7">
              <w:rPr>
                <w:color w:val="000000"/>
                <w:sz w:val="18"/>
                <w:szCs w:val="18"/>
              </w:rPr>
              <w:t>0.88</w:t>
            </w:r>
          </w:p>
        </w:tc>
        <w:tc>
          <w:tcPr>
            <w:tcW w:w="993" w:type="dxa"/>
            <w:tcBorders>
              <w:top w:val="nil"/>
              <w:bottom w:val="nil"/>
            </w:tcBorders>
            <w:noWrap/>
            <w:vAlign w:val="center"/>
            <w:hideMark/>
          </w:tcPr>
          <w:p w14:paraId="73AED8E3"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69C7F573" w14:textId="77777777" w:rsidTr="008F507E">
        <w:trPr>
          <w:trHeight w:val="151"/>
          <w:jc w:val="center"/>
        </w:trPr>
        <w:tc>
          <w:tcPr>
            <w:tcW w:w="993" w:type="dxa"/>
            <w:vMerge/>
            <w:tcBorders>
              <w:top w:val="nil"/>
              <w:bottom w:val="single" w:sz="6" w:space="0" w:color="auto"/>
            </w:tcBorders>
            <w:vAlign w:val="center"/>
            <w:hideMark/>
          </w:tcPr>
          <w:p w14:paraId="0841D5E8"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60B7E977" w14:textId="63DDA4D6" w:rsidR="008E4EB7" w:rsidRPr="008E4EB7" w:rsidRDefault="0035395F" w:rsidP="00902E00">
            <w:pPr>
              <w:spacing w:line="240" w:lineRule="auto"/>
              <w:jc w:val="left"/>
              <w:rPr>
                <w:color w:val="000000"/>
                <w:sz w:val="18"/>
                <w:szCs w:val="18"/>
              </w:rPr>
            </w:pPr>
            <w:r>
              <w:rPr>
                <w:rFonts w:eastAsia="宋体" w:hint="eastAsia"/>
                <w:sz w:val="18"/>
                <w:lang w:eastAsia="zh-CN"/>
              </w:rPr>
              <w:t xml:space="preserve">Tian et al. </w:t>
            </w:r>
            <w:r w:rsidR="00D16A58" w:rsidRPr="00D16A58">
              <w:rPr>
                <w:sz w:val="18"/>
                <w:vertAlign w:val="superscript"/>
              </w:rPr>
              <w:t>2</w:t>
            </w:r>
          </w:p>
        </w:tc>
        <w:tc>
          <w:tcPr>
            <w:tcW w:w="1418" w:type="dxa"/>
            <w:tcBorders>
              <w:top w:val="nil"/>
              <w:bottom w:val="single" w:sz="6" w:space="0" w:color="auto"/>
            </w:tcBorders>
            <w:noWrap/>
            <w:vAlign w:val="center"/>
            <w:hideMark/>
          </w:tcPr>
          <w:p w14:paraId="0A845F50" w14:textId="77777777" w:rsidR="008E4EB7" w:rsidRPr="008E4EB7" w:rsidRDefault="008E4EB7" w:rsidP="00902E00">
            <w:pPr>
              <w:spacing w:line="240" w:lineRule="auto"/>
              <w:jc w:val="left"/>
              <w:rPr>
                <w:color w:val="000000"/>
                <w:sz w:val="18"/>
                <w:szCs w:val="18"/>
              </w:rPr>
            </w:pPr>
            <w:r w:rsidRPr="008E4EB7">
              <w:rPr>
                <w:color w:val="000000"/>
                <w:sz w:val="18"/>
                <w:szCs w:val="18"/>
              </w:rPr>
              <w:t>1437.97</w:t>
            </w:r>
          </w:p>
        </w:tc>
        <w:tc>
          <w:tcPr>
            <w:tcW w:w="1275" w:type="dxa"/>
            <w:tcBorders>
              <w:top w:val="nil"/>
              <w:bottom w:val="single" w:sz="6" w:space="0" w:color="auto"/>
            </w:tcBorders>
            <w:noWrap/>
            <w:vAlign w:val="center"/>
            <w:hideMark/>
          </w:tcPr>
          <w:p w14:paraId="134934D1"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134" w:type="dxa"/>
            <w:tcBorders>
              <w:top w:val="nil"/>
              <w:bottom w:val="single" w:sz="6" w:space="0" w:color="auto"/>
            </w:tcBorders>
            <w:noWrap/>
            <w:vAlign w:val="center"/>
            <w:hideMark/>
          </w:tcPr>
          <w:p w14:paraId="7A7BE49A" w14:textId="77777777" w:rsidR="008E4EB7" w:rsidRPr="008E4EB7" w:rsidRDefault="008E4EB7" w:rsidP="00902E00">
            <w:pPr>
              <w:spacing w:line="240" w:lineRule="auto"/>
              <w:jc w:val="left"/>
              <w:rPr>
                <w:sz w:val="18"/>
                <w:szCs w:val="18"/>
              </w:rPr>
            </w:pPr>
            <w:r w:rsidRPr="008E4EB7">
              <w:rPr>
                <w:sz w:val="18"/>
                <w:szCs w:val="18"/>
              </w:rPr>
              <w:t>--</w:t>
            </w:r>
          </w:p>
        </w:tc>
        <w:tc>
          <w:tcPr>
            <w:tcW w:w="1134" w:type="dxa"/>
            <w:tcBorders>
              <w:top w:val="nil"/>
              <w:bottom w:val="single" w:sz="6" w:space="0" w:color="auto"/>
            </w:tcBorders>
            <w:noWrap/>
            <w:vAlign w:val="center"/>
            <w:hideMark/>
          </w:tcPr>
          <w:p w14:paraId="7DFDEE5D" w14:textId="77777777" w:rsidR="008E4EB7" w:rsidRPr="008E4EB7" w:rsidRDefault="008E4EB7" w:rsidP="00902E00">
            <w:pPr>
              <w:spacing w:line="240" w:lineRule="auto"/>
              <w:jc w:val="left"/>
              <w:rPr>
                <w:sz w:val="18"/>
                <w:szCs w:val="18"/>
              </w:rPr>
            </w:pPr>
            <w:r w:rsidRPr="008E4EB7">
              <w:rPr>
                <w:sz w:val="18"/>
                <w:szCs w:val="18"/>
              </w:rPr>
              <w:t>--</w:t>
            </w:r>
          </w:p>
        </w:tc>
        <w:tc>
          <w:tcPr>
            <w:tcW w:w="993" w:type="dxa"/>
            <w:tcBorders>
              <w:top w:val="nil"/>
              <w:bottom w:val="single" w:sz="6" w:space="0" w:color="auto"/>
            </w:tcBorders>
            <w:noWrap/>
            <w:vAlign w:val="center"/>
            <w:hideMark/>
          </w:tcPr>
          <w:p w14:paraId="11AE60E5" w14:textId="77777777" w:rsidR="008E4EB7" w:rsidRPr="008E4EB7" w:rsidRDefault="008E4EB7" w:rsidP="00902E00">
            <w:pPr>
              <w:spacing w:line="240" w:lineRule="auto"/>
              <w:jc w:val="left"/>
              <w:rPr>
                <w:sz w:val="18"/>
                <w:szCs w:val="18"/>
              </w:rPr>
            </w:pPr>
            <w:r w:rsidRPr="008E4EB7">
              <w:rPr>
                <w:sz w:val="18"/>
                <w:szCs w:val="18"/>
              </w:rPr>
              <w:t>--</w:t>
            </w:r>
          </w:p>
        </w:tc>
      </w:tr>
      <w:tr w:rsidR="008E4EB7" w:rsidRPr="008E4EB7" w14:paraId="26BA3EE3" w14:textId="77777777" w:rsidTr="008F507E">
        <w:trPr>
          <w:trHeight w:val="279"/>
          <w:jc w:val="center"/>
        </w:trPr>
        <w:tc>
          <w:tcPr>
            <w:tcW w:w="993" w:type="dxa"/>
            <w:vMerge w:val="restart"/>
            <w:tcBorders>
              <w:top w:val="single" w:sz="6" w:space="0" w:color="auto"/>
              <w:bottom w:val="nil"/>
            </w:tcBorders>
            <w:noWrap/>
            <w:vAlign w:val="center"/>
            <w:hideMark/>
          </w:tcPr>
          <w:p w14:paraId="372028D3" w14:textId="19217E87" w:rsidR="008E4EB7" w:rsidRPr="008E4EB7" w:rsidRDefault="00902E00" w:rsidP="00902E00">
            <w:pPr>
              <w:spacing w:line="240" w:lineRule="auto"/>
              <w:jc w:val="left"/>
              <w:rPr>
                <w:color w:val="000000"/>
                <w:sz w:val="18"/>
                <w:szCs w:val="18"/>
                <w:lang w:eastAsia="zh-CN"/>
              </w:rPr>
            </w:pPr>
            <w:r w:rsidRPr="00902E00">
              <w:rPr>
                <w:rFonts w:eastAsia="宋体"/>
                <w:color w:val="000000"/>
                <w:sz w:val="18"/>
                <w:szCs w:val="18"/>
                <w:lang w:eastAsia="zh-CN"/>
              </w:rPr>
              <w:t>Sugar beet</w:t>
            </w:r>
          </w:p>
        </w:tc>
        <w:tc>
          <w:tcPr>
            <w:tcW w:w="1417" w:type="dxa"/>
            <w:tcBorders>
              <w:top w:val="single" w:sz="6" w:space="0" w:color="auto"/>
              <w:bottom w:val="nil"/>
            </w:tcBorders>
            <w:noWrap/>
            <w:vAlign w:val="center"/>
            <w:hideMark/>
          </w:tcPr>
          <w:p w14:paraId="67CAFDA4" w14:textId="66FD0795"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single" w:sz="6" w:space="0" w:color="auto"/>
              <w:bottom w:val="nil"/>
            </w:tcBorders>
            <w:noWrap/>
            <w:vAlign w:val="center"/>
            <w:hideMark/>
          </w:tcPr>
          <w:p w14:paraId="7171785B"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single" w:sz="6" w:space="0" w:color="auto"/>
              <w:bottom w:val="nil"/>
            </w:tcBorders>
            <w:noWrap/>
            <w:vAlign w:val="center"/>
            <w:hideMark/>
          </w:tcPr>
          <w:p w14:paraId="29233DF6" w14:textId="77777777" w:rsidR="008E4EB7" w:rsidRPr="008E4EB7" w:rsidRDefault="008E4EB7" w:rsidP="00902E00">
            <w:pPr>
              <w:spacing w:line="240" w:lineRule="auto"/>
              <w:jc w:val="left"/>
              <w:rPr>
                <w:color w:val="000000"/>
                <w:sz w:val="18"/>
                <w:szCs w:val="18"/>
              </w:rPr>
            </w:pPr>
            <w:r w:rsidRPr="008E4EB7">
              <w:rPr>
                <w:color w:val="000000"/>
                <w:sz w:val="18"/>
                <w:szCs w:val="18"/>
              </w:rPr>
              <w:t>95.20</w:t>
            </w:r>
          </w:p>
        </w:tc>
        <w:tc>
          <w:tcPr>
            <w:tcW w:w="1134" w:type="dxa"/>
            <w:tcBorders>
              <w:top w:val="single" w:sz="6" w:space="0" w:color="auto"/>
              <w:bottom w:val="nil"/>
            </w:tcBorders>
            <w:noWrap/>
            <w:vAlign w:val="center"/>
            <w:hideMark/>
          </w:tcPr>
          <w:p w14:paraId="480CC66E" w14:textId="77777777" w:rsidR="008E4EB7" w:rsidRPr="008E4EB7" w:rsidRDefault="008E4EB7" w:rsidP="00902E00">
            <w:pPr>
              <w:spacing w:line="240" w:lineRule="auto"/>
              <w:jc w:val="left"/>
              <w:rPr>
                <w:color w:val="000000"/>
                <w:sz w:val="18"/>
                <w:szCs w:val="18"/>
              </w:rPr>
            </w:pPr>
            <w:r w:rsidRPr="008E4EB7">
              <w:rPr>
                <w:color w:val="000000"/>
                <w:sz w:val="18"/>
                <w:szCs w:val="18"/>
              </w:rPr>
              <w:t>4.72</w:t>
            </w:r>
          </w:p>
        </w:tc>
        <w:tc>
          <w:tcPr>
            <w:tcW w:w="1134" w:type="dxa"/>
            <w:tcBorders>
              <w:top w:val="single" w:sz="6" w:space="0" w:color="auto"/>
              <w:bottom w:val="nil"/>
            </w:tcBorders>
            <w:noWrap/>
            <w:vAlign w:val="center"/>
            <w:hideMark/>
          </w:tcPr>
          <w:p w14:paraId="2D254F6A" w14:textId="77777777" w:rsidR="008E4EB7" w:rsidRPr="008E4EB7" w:rsidRDefault="008E4EB7" w:rsidP="00902E00">
            <w:pPr>
              <w:spacing w:line="240" w:lineRule="auto"/>
              <w:jc w:val="left"/>
              <w:rPr>
                <w:color w:val="000000"/>
                <w:sz w:val="18"/>
                <w:szCs w:val="18"/>
              </w:rPr>
            </w:pPr>
            <w:r w:rsidRPr="008E4EB7">
              <w:rPr>
                <w:color w:val="000000"/>
                <w:sz w:val="18"/>
                <w:szCs w:val="18"/>
              </w:rPr>
              <w:t>1.30</w:t>
            </w:r>
          </w:p>
        </w:tc>
        <w:tc>
          <w:tcPr>
            <w:tcW w:w="993" w:type="dxa"/>
            <w:tcBorders>
              <w:top w:val="single" w:sz="6" w:space="0" w:color="auto"/>
              <w:bottom w:val="nil"/>
            </w:tcBorders>
            <w:noWrap/>
            <w:vAlign w:val="center"/>
            <w:hideMark/>
          </w:tcPr>
          <w:p w14:paraId="0B646D1A"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375CFEC3" w14:textId="77777777" w:rsidTr="008F507E">
        <w:trPr>
          <w:trHeight w:val="279"/>
          <w:jc w:val="center"/>
        </w:trPr>
        <w:tc>
          <w:tcPr>
            <w:tcW w:w="993" w:type="dxa"/>
            <w:vMerge/>
            <w:tcBorders>
              <w:top w:val="nil"/>
              <w:bottom w:val="nil"/>
            </w:tcBorders>
            <w:vAlign w:val="center"/>
            <w:hideMark/>
          </w:tcPr>
          <w:p w14:paraId="520B4608"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158A8A42" w14:textId="6ECF752D"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nil"/>
            </w:tcBorders>
            <w:noWrap/>
            <w:vAlign w:val="center"/>
            <w:hideMark/>
          </w:tcPr>
          <w:p w14:paraId="7EE6C849"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769E8F34" w14:textId="77777777" w:rsidR="008E4EB7" w:rsidRPr="008E4EB7" w:rsidRDefault="008E4EB7" w:rsidP="00902E00">
            <w:pPr>
              <w:spacing w:line="240" w:lineRule="auto"/>
              <w:jc w:val="left"/>
              <w:rPr>
                <w:color w:val="000000"/>
                <w:sz w:val="18"/>
                <w:szCs w:val="18"/>
              </w:rPr>
            </w:pPr>
            <w:r w:rsidRPr="008E4EB7">
              <w:rPr>
                <w:color w:val="000000"/>
                <w:sz w:val="18"/>
                <w:szCs w:val="18"/>
              </w:rPr>
              <w:t>59.80</w:t>
            </w:r>
          </w:p>
        </w:tc>
        <w:tc>
          <w:tcPr>
            <w:tcW w:w="1134" w:type="dxa"/>
            <w:tcBorders>
              <w:top w:val="nil"/>
              <w:bottom w:val="nil"/>
            </w:tcBorders>
            <w:noWrap/>
            <w:vAlign w:val="center"/>
            <w:hideMark/>
          </w:tcPr>
          <w:p w14:paraId="3BE8B34E" w14:textId="77777777" w:rsidR="008E4EB7" w:rsidRPr="008E4EB7" w:rsidRDefault="008E4EB7" w:rsidP="00902E00">
            <w:pPr>
              <w:spacing w:line="240" w:lineRule="auto"/>
              <w:jc w:val="left"/>
              <w:rPr>
                <w:color w:val="000000"/>
                <w:sz w:val="18"/>
                <w:szCs w:val="18"/>
              </w:rPr>
            </w:pPr>
            <w:r w:rsidRPr="008E4EB7">
              <w:rPr>
                <w:color w:val="000000"/>
                <w:sz w:val="18"/>
                <w:szCs w:val="18"/>
              </w:rPr>
              <w:t>3.16</w:t>
            </w:r>
          </w:p>
        </w:tc>
        <w:tc>
          <w:tcPr>
            <w:tcW w:w="1134" w:type="dxa"/>
            <w:tcBorders>
              <w:top w:val="nil"/>
              <w:bottom w:val="nil"/>
            </w:tcBorders>
            <w:noWrap/>
            <w:vAlign w:val="center"/>
            <w:hideMark/>
          </w:tcPr>
          <w:p w14:paraId="69338316" w14:textId="77777777" w:rsidR="008E4EB7" w:rsidRPr="008E4EB7" w:rsidRDefault="008E4EB7" w:rsidP="00902E00">
            <w:pPr>
              <w:spacing w:line="240" w:lineRule="auto"/>
              <w:jc w:val="left"/>
              <w:rPr>
                <w:color w:val="000000"/>
                <w:sz w:val="18"/>
                <w:szCs w:val="18"/>
              </w:rPr>
            </w:pPr>
            <w:r w:rsidRPr="008E4EB7">
              <w:rPr>
                <w:color w:val="000000"/>
                <w:sz w:val="18"/>
                <w:szCs w:val="18"/>
              </w:rPr>
              <w:t>0.88</w:t>
            </w:r>
          </w:p>
        </w:tc>
        <w:tc>
          <w:tcPr>
            <w:tcW w:w="993" w:type="dxa"/>
            <w:tcBorders>
              <w:top w:val="nil"/>
              <w:bottom w:val="nil"/>
            </w:tcBorders>
            <w:noWrap/>
            <w:vAlign w:val="center"/>
            <w:hideMark/>
          </w:tcPr>
          <w:p w14:paraId="7838D554"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5B427D77" w14:textId="77777777" w:rsidTr="008F507E">
        <w:trPr>
          <w:trHeight w:val="57"/>
          <w:jc w:val="center"/>
        </w:trPr>
        <w:tc>
          <w:tcPr>
            <w:tcW w:w="993" w:type="dxa"/>
            <w:vMerge/>
            <w:tcBorders>
              <w:top w:val="nil"/>
              <w:bottom w:val="single" w:sz="6" w:space="0" w:color="auto"/>
            </w:tcBorders>
            <w:vAlign w:val="center"/>
            <w:hideMark/>
          </w:tcPr>
          <w:p w14:paraId="05A65370"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58DBA5EF" w14:textId="6C495B5F" w:rsidR="008E4EB7" w:rsidRPr="008E4EB7" w:rsidRDefault="0035395F" w:rsidP="00902E00">
            <w:pPr>
              <w:spacing w:line="240" w:lineRule="auto"/>
              <w:jc w:val="left"/>
              <w:rPr>
                <w:color w:val="000000"/>
                <w:sz w:val="18"/>
                <w:szCs w:val="18"/>
              </w:rPr>
            </w:pPr>
            <w:r>
              <w:rPr>
                <w:rFonts w:eastAsia="宋体" w:hint="eastAsia"/>
                <w:sz w:val="18"/>
                <w:lang w:eastAsia="zh-CN"/>
              </w:rPr>
              <w:t xml:space="preserve">Tian et al. </w:t>
            </w:r>
            <w:r w:rsidR="00D16A58" w:rsidRPr="00D16A58">
              <w:rPr>
                <w:sz w:val="18"/>
                <w:vertAlign w:val="superscript"/>
              </w:rPr>
              <w:t>2</w:t>
            </w:r>
          </w:p>
        </w:tc>
        <w:tc>
          <w:tcPr>
            <w:tcW w:w="1418" w:type="dxa"/>
            <w:tcBorders>
              <w:top w:val="nil"/>
              <w:bottom w:val="single" w:sz="6" w:space="0" w:color="auto"/>
            </w:tcBorders>
            <w:noWrap/>
            <w:vAlign w:val="center"/>
            <w:hideMark/>
          </w:tcPr>
          <w:p w14:paraId="7D79AF24" w14:textId="77777777" w:rsidR="008E4EB7" w:rsidRPr="008E4EB7" w:rsidRDefault="008E4EB7" w:rsidP="00902E00">
            <w:pPr>
              <w:spacing w:line="240" w:lineRule="auto"/>
              <w:jc w:val="left"/>
              <w:rPr>
                <w:color w:val="000000"/>
                <w:sz w:val="18"/>
                <w:szCs w:val="18"/>
              </w:rPr>
            </w:pPr>
            <w:r w:rsidRPr="008E4EB7">
              <w:rPr>
                <w:color w:val="000000"/>
                <w:sz w:val="18"/>
                <w:szCs w:val="18"/>
              </w:rPr>
              <w:t>1437.97</w:t>
            </w:r>
          </w:p>
        </w:tc>
        <w:tc>
          <w:tcPr>
            <w:tcW w:w="1275" w:type="dxa"/>
            <w:tcBorders>
              <w:top w:val="nil"/>
              <w:bottom w:val="single" w:sz="6" w:space="0" w:color="auto"/>
            </w:tcBorders>
            <w:noWrap/>
            <w:vAlign w:val="center"/>
            <w:hideMark/>
          </w:tcPr>
          <w:p w14:paraId="4040F8CE"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134" w:type="dxa"/>
            <w:tcBorders>
              <w:top w:val="nil"/>
              <w:bottom w:val="single" w:sz="6" w:space="0" w:color="auto"/>
            </w:tcBorders>
            <w:noWrap/>
            <w:vAlign w:val="center"/>
            <w:hideMark/>
          </w:tcPr>
          <w:p w14:paraId="1795D313" w14:textId="77777777" w:rsidR="008E4EB7" w:rsidRPr="008E4EB7" w:rsidRDefault="008E4EB7" w:rsidP="00902E00">
            <w:pPr>
              <w:spacing w:line="240" w:lineRule="auto"/>
              <w:jc w:val="left"/>
              <w:rPr>
                <w:sz w:val="18"/>
                <w:szCs w:val="18"/>
              </w:rPr>
            </w:pPr>
            <w:r w:rsidRPr="008E4EB7">
              <w:rPr>
                <w:sz w:val="18"/>
                <w:szCs w:val="18"/>
              </w:rPr>
              <w:t>--</w:t>
            </w:r>
          </w:p>
        </w:tc>
        <w:tc>
          <w:tcPr>
            <w:tcW w:w="1134" w:type="dxa"/>
            <w:tcBorders>
              <w:top w:val="nil"/>
              <w:bottom w:val="single" w:sz="6" w:space="0" w:color="auto"/>
            </w:tcBorders>
            <w:noWrap/>
            <w:vAlign w:val="center"/>
            <w:hideMark/>
          </w:tcPr>
          <w:p w14:paraId="69CF4A61" w14:textId="77777777" w:rsidR="008E4EB7" w:rsidRPr="008E4EB7" w:rsidRDefault="008E4EB7" w:rsidP="00902E00">
            <w:pPr>
              <w:spacing w:line="240" w:lineRule="auto"/>
              <w:jc w:val="left"/>
              <w:rPr>
                <w:sz w:val="18"/>
                <w:szCs w:val="18"/>
              </w:rPr>
            </w:pPr>
            <w:r w:rsidRPr="008E4EB7">
              <w:rPr>
                <w:sz w:val="18"/>
                <w:szCs w:val="18"/>
              </w:rPr>
              <w:t>--</w:t>
            </w:r>
          </w:p>
        </w:tc>
        <w:tc>
          <w:tcPr>
            <w:tcW w:w="993" w:type="dxa"/>
            <w:tcBorders>
              <w:top w:val="nil"/>
              <w:bottom w:val="single" w:sz="6" w:space="0" w:color="auto"/>
            </w:tcBorders>
            <w:noWrap/>
            <w:vAlign w:val="center"/>
            <w:hideMark/>
          </w:tcPr>
          <w:p w14:paraId="50655A35" w14:textId="77777777" w:rsidR="008E4EB7" w:rsidRPr="008E4EB7" w:rsidRDefault="008E4EB7" w:rsidP="00902E00">
            <w:pPr>
              <w:spacing w:line="240" w:lineRule="auto"/>
              <w:jc w:val="left"/>
              <w:rPr>
                <w:sz w:val="18"/>
                <w:szCs w:val="18"/>
              </w:rPr>
            </w:pPr>
            <w:r w:rsidRPr="008E4EB7">
              <w:rPr>
                <w:sz w:val="18"/>
                <w:szCs w:val="18"/>
              </w:rPr>
              <w:t>--</w:t>
            </w:r>
          </w:p>
        </w:tc>
      </w:tr>
      <w:tr w:rsidR="008E4EB7" w:rsidRPr="008E4EB7" w14:paraId="39D69766" w14:textId="77777777" w:rsidTr="008F507E">
        <w:trPr>
          <w:trHeight w:val="279"/>
          <w:jc w:val="center"/>
        </w:trPr>
        <w:tc>
          <w:tcPr>
            <w:tcW w:w="993" w:type="dxa"/>
            <w:vMerge w:val="restart"/>
            <w:tcBorders>
              <w:top w:val="single" w:sz="6" w:space="0" w:color="auto"/>
              <w:bottom w:val="nil"/>
            </w:tcBorders>
            <w:noWrap/>
            <w:vAlign w:val="center"/>
            <w:hideMark/>
          </w:tcPr>
          <w:p w14:paraId="20D432BF" w14:textId="6127B1C0" w:rsidR="008E4EB7" w:rsidRPr="008E4EB7" w:rsidRDefault="00902E00" w:rsidP="00902E00">
            <w:pPr>
              <w:spacing w:line="240" w:lineRule="auto"/>
              <w:jc w:val="left"/>
              <w:rPr>
                <w:color w:val="000000"/>
                <w:sz w:val="18"/>
                <w:szCs w:val="18"/>
                <w:lang w:eastAsia="zh-CN"/>
              </w:rPr>
            </w:pPr>
            <w:r>
              <w:rPr>
                <w:rFonts w:eastAsia="宋体" w:hint="eastAsia"/>
                <w:color w:val="000000"/>
                <w:sz w:val="18"/>
                <w:szCs w:val="18"/>
                <w:lang w:eastAsia="zh-CN"/>
              </w:rPr>
              <w:t>Rapeseed</w:t>
            </w:r>
          </w:p>
        </w:tc>
        <w:tc>
          <w:tcPr>
            <w:tcW w:w="1417" w:type="dxa"/>
            <w:tcBorders>
              <w:top w:val="single" w:sz="6" w:space="0" w:color="auto"/>
              <w:bottom w:val="nil"/>
            </w:tcBorders>
            <w:noWrap/>
            <w:vAlign w:val="center"/>
            <w:hideMark/>
          </w:tcPr>
          <w:p w14:paraId="07AB8E2D" w14:textId="30435F57" w:rsidR="008E4EB7" w:rsidRPr="008E4EB7" w:rsidRDefault="0035395F" w:rsidP="00902E00">
            <w:pPr>
              <w:spacing w:line="240" w:lineRule="auto"/>
              <w:jc w:val="left"/>
              <w:rPr>
                <w:color w:val="000000"/>
                <w:sz w:val="18"/>
                <w:szCs w:val="18"/>
              </w:rPr>
            </w:pPr>
            <w:r w:rsidRPr="008E4EB7">
              <w:rPr>
                <w:color w:val="000000"/>
                <w:sz w:val="18"/>
                <w:szCs w:val="18"/>
              </w:rPr>
              <w:t>Tang et al.</w:t>
            </w:r>
            <w:r>
              <w:rPr>
                <w:rFonts w:eastAsiaTheme="minorEastAsia" w:hint="eastAsia"/>
                <w:color w:val="000000"/>
                <w:sz w:val="18"/>
                <w:szCs w:val="18"/>
                <w:lang w:eastAsia="zh-CN"/>
              </w:rPr>
              <w:t xml:space="preserve"> </w:t>
            </w:r>
            <w:r w:rsidR="00C32FA6" w:rsidRPr="00C32FA6">
              <w:rPr>
                <w:sz w:val="18"/>
                <w:vertAlign w:val="superscript"/>
              </w:rPr>
              <w:t>57</w:t>
            </w:r>
          </w:p>
        </w:tc>
        <w:tc>
          <w:tcPr>
            <w:tcW w:w="1418" w:type="dxa"/>
            <w:tcBorders>
              <w:top w:val="single" w:sz="6" w:space="0" w:color="auto"/>
              <w:bottom w:val="nil"/>
            </w:tcBorders>
            <w:noWrap/>
            <w:vAlign w:val="center"/>
            <w:hideMark/>
          </w:tcPr>
          <w:p w14:paraId="5B79FE15"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single" w:sz="6" w:space="0" w:color="auto"/>
              <w:bottom w:val="nil"/>
            </w:tcBorders>
            <w:noWrap/>
            <w:vAlign w:val="center"/>
            <w:hideMark/>
          </w:tcPr>
          <w:p w14:paraId="72154C22" w14:textId="77777777" w:rsidR="008E4EB7" w:rsidRPr="008E4EB7" w:rsidRDefault="008E4EB7" w:rsidP="00902E00">
            <w:pPr>
              <w:spacing w:line="240" w:lineRule="auto"/>
              <w:jc w:val="left"/>
              <w:rPr>
                <w:color w:val="000000"/>
                <w:sz w:val="18"/>
                <w:szCs w:val="18"/>
              </w:rPr>
            </w:pPr>
            <w:r w:rsidRPr="008E4EB7">
              <w:rPr>
                <w:color w:val="000000"/>
                <w:sz w:val="18"/>
                <w:szCs w:val="18"/>
              </w:rPr>
              <w:t>133.50±45.00</w:t>
            </w:r>
          </w:p>
        </w:tc>
        <w:tc>
          <w:tcPr>
            <w:tcW w:w="1134" w:type="dxa"/>
            <w:tcBorders>
              <w:top w:val="single" w:sz="6" w:space="0" w:color="auto"/>
              <w:bottom w:val="nil"/>
            </w:tcBorders>
            <w:noWrap/>
            <w:vAlign w:val="center"/>
            <w:hideMark/>
          </w:tcPr>
          <w:p w14:paraId="3616B2C2" w14:textId="77777777" w:rsidR="008E4EB7" w:rsidRPr="008E4EB7" w:rsidRDefault="008E4EB7" w:rsidP="00902E00">
            <w:pPr>
              <w:spacing w:line="240" w:lineRule="auto"/>
              <w:jc w:val="left"/>
              <w:rPr>
                <w:color w:val="000000"/>
                <w:sz w:val="18"/>
                <w:szCs w:val="18"/>
              </w:rPr>
            </w:pPr>
            <w:r w:rsidRPr="008E4EB7">
              <w:rPr>
                <w:color w:val="000000"/>
                <w:sz w:val="18"/>
                <w:szCs w:val="18"/>
              </w:rPr>
              <w:t>1.63±0.72</w:t>
            </w:r>
          </w:p>
        </w:tc>
        <w:tc>
          <w:tcPr>
            <w:tcW w:w="1134" w:type="dxa"/>
            <w:tcBorders>
              <w:top w:val="single" w:sz="6" w:space="0" w:color="auto"/>
              <w:bottom w:val="nil"/>
            </w:tcBorders>
            <w:noWrap/>
            <w:vAlign w:val="center"/>
            <w:hideMark/>
          </w:tcPr>
          <w:p w14:paraId="1FD48070" w14:textId="77777777" w:rsidR="008E4EB7" w:rsidRPr="008E4EB7" w:rsidRDefault="008E4EB7" w:rsidP="00902E00">
            <w:pPr>
              <w:spacing w:line="240" w:lineRule="auto"/>
              <w:jc w:val="left"/>
              <w:rPr>
                <w:color w:val="000000"/>
                <w:sz w:val="18"/>
                <w:szCs w:val="18"/>
              </w:rPr>
            </w:pPr>
            <w:r w:rsidRPr="008E4EB7">
              <w:rPr>
                <w:color w:val="000000"/>
                <w:sz w:val="18"/>
                <w:szCs w:val="18"/>
              </w:rPr>
              <w:t>1.35±0.06</w:t>
            </w:r>
          </w:p>
        </w:tc>
        <w:tc>
          <w:tcPr>
            <w:tcW w:w="993" w:type="dxa"/>
            <w:tcBorders>
              <w:top w:val="single" w:sz="6" w:space="0" w:color="auto"/>
              <w:bottom w:val="nil"/>
            </w:tcBorders>
            <w:noWrap/>
            <w:vAlign w:val="center"/>
            <w:hideMark/>
          </w:tcPr>
          <w:p w14:paraId="365018DD"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6E70A92C" w14:textId="77777777" w:rsidTr="008F507E">
        <w:trPr>
          <w:trHeight w:val="279"/>
          <w:jc w:val="center"/>
        </w:trPr>
        <w:tc>
          <w:tcPr>
            <w:tcW w:w="993" w:type="dxa"/>
            <w:vMerge/>
            <w:tcBorders>
              <w:top w:val="nil"/>
              <w:bottom w:val="nil"/>
            </w:tcBorders>
            <w:vAlign w:val="center"/>
            <w:hideMark/>
          </w:tcPr>
          <w:p w14:paraId="787AF7F9"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2087F615" w14:textId="6B7D47E8" w:rsidR="008E4EB7" w:rsidRPr="008E4EB7" w:rsidRDefault="0035395F" w:rsidP="00902E00">
            <w:pPr>
              <w:spacing w:line="240" w:lineRule="auto"/>
              <w:jc w:val="left"/>
              <w:rPr>
                <w:color w:val="000000"/>
                <w:sz w:val="18"/>
                <w:szCs w:val="18"/>
                <w:lang w:val="de-DE"/>
              </w:rPr>
            </w:pPr>
            <w:r w:rsidRPr="008E4EB7">
              <w:rPr>
                <w:color w:val="000000"/>
                <w:sz w:val="18"/>
                <w:szCs w:val="18"/>
                <w:lang w:val="de-DE"/>
              </w:rPr>
              <w:t>Shen et al.</w:t>
            </w:r>
            <w:r>
              <w:rPr>
                <w:rFonts w:eastAsiaTheme="minorEastAsia" w:hint="eastAsia"/>
                <w:color w:val="000000"/>
                <w:sz w:val="18"/>
                <w:szCs w:val="18"/>
                <w:lang w:val="de-DE" w:eastAsia="zh-CN"/>
              </w:rPr>
              <w:t xml:space="preserve"> </w:t>
            </w:r>
            <w:r w:rsidR="00C32FA6" w:rsidRPr="00C32FA6">
              <w:rPr>
                <w:sz w:val="18"/>
                <w:vertAlign w:val="superscript"/>
              </w:rPr>
              <w:t>59</w:t>
            </w:r>
          </w:p>
        </w:tc>
        <w:tc>
          <w:tcPr>
            <w:tcW w:w="1418" w:type="dxa"/>
            <w:tcBorders>
              <w:top w:val="nil"/>
              <w:bottom w:val="nil"/>
            </w:tcBorders>
            <w:noWrap/>
            <w:vAlign w:val="center"/>
            <w:hideMark/>
          </w:tcPr>
          <w:p w14:paraId="1AF84964" w14:textId="77777777" w:rsidR="008E4EB7" w:rsidRPr="008E4EB7" w:rsidRDefault="008E4EB7" w:rsidP="00902E00">
            <w:pPr>
              <w:spacing w:line="240" w:lineRule="auto"/>
              <w:jc w:val="left"/>
              <w:rPr>
                <w:color w:val="000000"/>
                <w:sz w:val="18"/>
                <w:szCs w:val="18"/>
              </w:rPr>
            </w:pPr>
            <w:r w:rsidRPr="008E4EB7">
              <w:rPr>
                <w:color w:val="000000"/>
                <w:sz w:val="18"/>
                <w:szCs w:val="18"/>
              </w:rPr>
              <w:t>1330.00±16.00</w:t>
            </w:r>
          </w:p>
        </w:tc>
        <w:tc>
          <w:tcPr>
            <w:tcW w:w="1275" w:type="dxa"/>
            <w:tcBorders>
              <w:top w:val="nil"/>
              <w:bottom w:val="nil"/>
            </w:tcBorders>
            <w:noWrap/>
            <w:vAlign w:val="center"/>
            <w:hideMark/>
          </w:tcPr>
          <w:p w14:paraId="422438ED" w14:textId="77777777" w:rsidR="008E4EB7" w:rsidRPr="008E4EB7" w:rsidRDefault="008E4EB7" w:rsidP="00902E00">
            <w:pPr>
              <w:spacing w:line="240" w:lineRule="auto"/>
              <w:jc w:val="left"/>
              <w:rPr>
                <w:color w:val="000000"/>
                <w:sz w:val="18"/>
                <w:szCs w:val="18"/>
              </w:rPr>
            </w:pPr>
            <w:r w:rsidRPr="008E4EB7">
              <w:rPr>
                <w:color w:val="000000"/>
                <w:sz w:val="18"/>
                <w:szCs w:val="18"/>
              </w:rPr>
              <w:t>154.00±23.00</w:t>
            </w:r>
          </w:p>
        </w:tc>
        <w:tc>
          <w:tcPr>
            <w:tcW w:w="1134" w:type="dxa"/>
            <w:tcBorders>
              <w:top w:val="nil"/>
              <w:bottom w:val="nil"/>
            </w:tcBorders>
            <w:noWrap/>
            <w:vAlign w:val="center"/>
            <w:hideMark/>
          </w:tcPr>
          <w:p w14:paraId="02A8AD66" w14:textId="77777777" w:rsidR="008E4EB7" w:rsidRPr="008E4EB7" w:rsidRDefault="008E4EB7" w:rsidP="00902E00">
            <w:pPr>
              <w:spacing w:line="240" w:lineRule="auto"/>
              <w:jc w:val="left"/>
              <w:rPr>
                <w:color w:val="000000"/>
                <w:sz w:val="18"/>
                <w:szCs w:val="18"/>
              </w:rPr>
            </w:pPr>
            <w:r w:rsidRPr="008E4EB7">
              <w:rPr>
                <w:color w:val="000000"/>
                <w:sz w:val="18"/>
                <w:szCs w:val="18"/>
              </w:rPr>
              <w:t>1.75±0.63</w:t>
            </w:r>
          </w:p>
        </w:tc>
        <w:tc>
          <w:tcPr>
            <w:tcW w:w="1134" w:type="dxa"/>
            <w:tcBorders>
              <w:top w:val="nil"/>
              <w:bottom w:val="nil"/>
            </w:tcBorders>
            <w:noWrap/>
            <w:vAlign w:val="center"/>
            <w:hideMark/>
          </w:tcPr>
          <w:p w14:paraId="1C10D89B" w14:textId="77777777" w:rsidR="008E4EB7" w:rsidRPr="008E4EB7" w:rsidRDefault="008E4EB7" w:rsidP="00902E00">
            <w:pPr>
              <w:spacing w:line="240" w:lineRule="auto"/>
              <w:jc w:val="left"/>
              <w:rPr>
                <w:color w:val="000000"/>
                <w:sz w:val="18"/>
                <w:szCs w:val="18"/>
              </w:rPr>
            </w:pPr>
            <w:r w:rsidRPr="008E4EB7">
              <w:rPr>
                <w:color w:val="000000"/>
                <w:sz w:val="18"/>
                <w:szCs w:val="18"/>
              </w:rPr>
              <w:t>2.34±0.92</w:t>
            </w:r>
          </w:p>
        </w:tc>
        <w:tc>
          <w:tcPr>
            <w:tcW w:w="993" w:type="dxa"/>
            <w:tcBorders>
              <w:top w:val="nil"/>
              <w:bottom w:val="nil"/>
            </w:tcBorders>
            <w:noWrap/>
            <w:vAlign w:val="center"/>
            <w:hideMark/>
          </w:tcPr>
          <w:p w14:paraId="4D526EC7"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289AB01E" w14:textId="77777777" w:rsidTr="008F507E">
        <w:trPr>
          <w:trHeight w:val="279"/>
          <w:jc w:val="center"/>
        </w:trPr>
        <w:tc>
          <w:tcPr>
            <w:tcW w:w="993" w:type="dxa"/>
            <w:vMerge/>
            <w:tcBorders>
              <w:top w:val="nil"/>
              <w:bottom w:val="nil"/>
            </w:tcBorders>
            <w:vAlign w:val="center"/>
            <w:hideMark/>
          </w:tcPr>
          <w:p w14:paraId="7316F7DD"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532FD54A" w14:textId="5EB50F2B"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nil"/>
              <w:bottom w:val="nil"/>
            </w:tcBorders>
            <w:noWrap/>
            <w:vAlign w:val="center"/>
            <w:hideMark/>
          </w:tcPr>
          <w:p w14:paraId="6D166966"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0FD64F04" w14:textId="77777777" w:rsidR="008E4EB7" w:rsidRPr="008E4EB7" w:rsidRDefault="008E4EB7" w:rsidP="00902E00">
            <w:pPr>
              <w:spacing w:line="240" w:lineRule="auto"/>
              <w:jc w:val="left"/>
              <w:rPr>
                <w:color w:val="000000"/>
                <w:sz w:val="18"/>
                <w:szCs w:val="18"/>
              </w:rPr>
            </w:pPr>
            <w:r w:rsidRPr="008E4EB7">
              <w:rPr>
                <w:color w:val="000000"/>
                <w:sz w:val="18"/>
                <w:szCs w:val="18"/>
              </w:rPr>
              <w:t>134.00</w:t>
            </w:r>
          </w:p>
        </w:tc>
        <w:tc>
          <w:tcPr>
            <w:tcW w:w="1134" w:type="dxa"/>
            <w:tcBorders>
              <w:top w:val="nil"/>
              <w:bottom w:val="nil"/>
            </w:tcBorders>
            <w:noWrap/>
            <w:vAlign w:val="center"/>
            <w:hideMark/>
          </w:tcPr>
          <w:p w14:paraId="2BA201BB" w14:textId="77777777" w:rsidR="008E4EB7" w:rsidRPr="008E4EB7" w:rsidRDefault="008E4EB7" w:rsidP="00902E00">
            <w:pPr>
              <w:spacing w:line="240" w:lineRule="auto"/>
              <w:jc w:val="left"/>
              <w:rPr>
                <w:color w:val="000000"/>
                <w:sz w:val="18"/>
                <w:szCs w:val="18"/>
              </w:rPr>
            </w:pPr>
            <w:r w:rsidRPr="008E4EB7">
              <w:rPr>
                <w:color w:val="000000"/>
                <w:sz w:val="18"/>
                <w:szCs w:val="18"/>
              </w:rPr>
              <w:t>7.29</w:t>
            </w:r>
          </w:p>
        </w:tc>
        <w:tc>
          <w:tcPr>
            <w:tcW w:w="1134" w:type="dxa"/>
            <w:tcBorders>
              <w:top w:val="nil"/>
              <w:bottom w:val="nil"/>
            </w:tcBorders>
            <w:noWrap/>
            <w:vAlign w:val="center"/>
            <w:hideMark/>
          </w:tcPr>
          <w:p w14:paraId="01291C08" w14:textId="77777777" w:rsidR="008E4EB7" w:rsidRPr="008E4EB7" w:rsidRDefault="008E4EB7" w:rsidP="00902E00">
            <w:pPr>
              <w:spacing w:line="240" w:lineRule="auto"/>
              <w:jc w:val="left"/>
              <w:rPr>
                <w:color w:val="000000"/>
                <w:sz w:val="18"/>
                <w:szCs w:val="18"/>
              </w:rPr>
            </w:pPr>
            <w:r w:rsidRPr="008E4EB7">
              <w:rPr>
                <w:color w:val="000000"/>
                <w:sz w:val="18"/>
                <w:szCs w:val="18"/>
              </w:rPr>
              <w:t>1.70</w:t>
            </w:r>
          </w:p>
        </w:tc>
        <w:tc>
          <w:tcPr>
            <w:tcW w:w="993" w:type="dxa"/>
            <w:tcBorders>
              <w:top w:val="nil"/>
              <w:bottom w:val="nil"/>
            </w:tcBorders>
            <w:noWrap/>
            <w:vAlign w:val="center"/>
            <w:hideMark/>
          </w:tcPr>
          <w:p w14:paraId="2125221E"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4DD9489B" w14:textId="77777777" w:rsidTr="008F507E">
        <w:trPr>
          <w:trHeight w:val="57"/>
          <w:jc w:val="center"/>
        </w:trPr>
        <w:tc>
          <w:tcPr>
            <w:tcW w:w="993" w:type="dxa"/>
            <w:vMerge/>
            <w:tcBorders>
              <w:top w:val="nil"/>
              <w:bottom w:val="single" w:sz="6" w:space="0" w:color="auto"/>
            </w:tcBorders>
            <w:vAlign w:val="center"/>
            <w:hideMark/>
          </w:tcPr>
          <w:p w14:paraId="51633E5C"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675C2E3E" w14:textId="369755F3"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single" w:sz="6" w:space="0" w:color="auto"/>
            </w:tcBorders>
            <w:noWrap/>
            <w:vAlign w:val="center"/>
            <w:hideMark/>
          </w:tcPr>
          <w:p w14:paraId="5666E85F"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single" w:sz="6" w:space="0" w:color="auto"/>
            </w:tcBorders>
            <w:noWrap/>
            <w:vAlign w:val="center"/>
            <w:hideMark/>
          </w:tcPr>
          <w:p w14:paraId="44ED7B46" w14:textId="77777777" w:rsidR="008E4EB7" w:rsidRPr="008E4EB7" w:rsidRDefault="008E4EB7" w:rsidP="00902E00">
            <w:pPr>
              <w:spacing w:line="240" w:lineRule="auto"/>
              <w:jc w:val="left"/>
              <w:rPr>
                <w:color w:val="000000"/>
                <w:sz w:val="18"/>
                <w:szCs w:val="18"/>
              </w:rPr>
            </w:pPr>
            <w:r w:rsidRPr="008E4EB7">
              <w:rPr>
                <w:color w:val="000000"/>
                <w:sz w:val="18"/>
                <w:szCs w:val="18"/>
              </w:rPr>
              <w:t>84.00</w:t>
            </w:r>
          </w:p>
        </w:tc>
        <w:tc>
          <w:tcPr>
            <w:tcW w:w="1134" w:type="dxa"/>
            <w:tcBorders>
              <w:top w:val="nil"/>
              <w:bottom w:val="single" w:sz="6" w:space="0" w:color="auto"/>
            </w:tcBorders>
            <w:noWrap/>
            <w:vAlign w:val="center"/>
            <w:hideMark/>
          </w:tcPr>
          <w:p w14:paraId="659F0272" w14:textId="77777777" w:rsidR="008E4EB7" w:rsidRPr="008E4EB7" w:rsidRDefault="008E4EB7" w:rsidP="00902E00">
            <w:pPr>
              <w:spacing w:line="240" w:lineRule="auto"/>
              <w:jc w:val="left"/>
              <w:rPr>
                <w:color w:val="000000"/>
                <w:sz w:val="18"/>
                <w:szCs w:val="18"/>
              </w:rPr>
            </w:pPr>
            <w:r w:rsidRPr="008E4EB7">
              <w:rPr>
                <w:color w:val="000000"/>
                <w:sz w:val="18"/>
                <w:szCs w:val="18"/>
              </w:rPr>
              <w:t>4.88</w:t>
            </w:r>
          </w:p>
        </w:tc>
        <w:tc>
          <w:tcPr>
            <w:tcW w:w="1134" w:type="dxa"/>
            <w:tcBorders>
              <w:top w:val="nil"/>
              <w:bottom w:val="single" w:sz="6" w:space="0" w:color="auto"/>
            </w:tcBorders>
            <w:noWrap/>
            <w:vAlign w:val="center"/>
            <w:hideMark/>
          </w:tcPr>
          <w:p w14:paraId="202DBD56" w14:textId="77777777" w:rsidR="008E4EB7" w:rsidRPr="008E4EB7" w:rsidRDefault="008E4EB7" w:rsidP="00902E00">
            <w:pPr>
              <w:spacing w:line="240" w:lineRule="auto"/>
              <w:jc w:val="left"/>
              <w:rPr>
                <w:color w:val="000000"/>
                <w:sz w:val="18"/>
                <w:szCs w:val="18"/>
              </w:rPr>
            </w:pPr>
            <w:r w:rsidRPr="008E4EB7">
              <w:rPr>
                <w:color w:val="000000"/>
                <w:sz w:val="18"/>
                <w:szCs w:val="18"/>
              </w:rPr>
              <w:t>1.14</w:t>
            </w:r>
          </w:p>
        </w:tc>
        <w:tc>
          <w:tcPr>
            <w:tcW w:w="993" w:type="dxa"/>
            <w:tcBorders>
              <w:top w:val="nil"/>
              <w:bottom w:val="single" w:sz="6" w:space="0" w:color="auto"/>
            </w:tcBorders>
            <w:noWrap/>
            <w:vAlign w:val="center"/>
            <w:hideMark/>
          </w:tcPr>
          <w:p w14:paraId="15C551A1"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665F9724" w14:textId="77777777" w:rsidTr="008F507E">
        <w:trPr>
          <w:trHeight w:val="279"/>
          <w:jc w:val="center"/>
        </w:trPr>
        <w:tc>
          <w:tcPr>
            <w:tcW w:w="993" w:type="dxa"/>
            <w:vMerge w:val="restart"/>
            <w:tcBorders>
              <w:top w:val="single" w:sz="6" w:space="0" w:color="auto"/>
              <w:bottom w:val="nil"/>
            </w:tcBorders>
            <w:noWrap/>
            <w:vAlign w:val="center"/>
            <w:hideMark/>
          </w:tcPr>
          <w:p w14:paraId="23C34837" w14:textId="690D6589" w:rsidR="008E4EB7" w:rsidRPr="008E4EB7" w:rsidRDefault="00902E00" w:rsidP="00902E00">
            <w:pPr>
              <w:spacing w:line="240" w:lineRule="auto"/>
              <w:jc w:val="left"/>
              <w:rPr>
                <w:color w:val="000000"/>
                <w:sz w:val="18"/>
                <w:szCs w:val="18"/>
                <w:lang w:eastAsia="zh-CN"/>
              </w:rPr>
            </w:pPr>
            <w:r>
              <w:rPr>
                <w:rFonts w:eastAsia="宋体" w:hint="eastAsia"/>
                <w:color w:val="000000"/>
                <w:sz w:val="18"/>
                <w:szCs w:val="18"/>
                <w:lang w:eastAsia="zh-CN"/>
              </w:rPr>
              <w:t>Soybean</w:t>
            </w:r>
          </w:p>
        </w:tc>
        <w:tc>
          <w:tcPr>
            <w:tcW w:w="1417" w:type="dxa"/>
            <w:tcBorders>
              <w:top w:val="single" w:sz="6" w:space="0" w:color="auto"/>
              <w:bottom w:val="nil"/>
            </w:tcBorders>
            <w:noWrap/>
            <w:vAlign w:val="center"/>
            <w:hideMark/>
          </w:tcPr>
          <w:p w14:paraId="15B61AA8" w14:textId="5284FFBA" w:rsidR="008E4EB7" w:rsidRPr="008E4EB7" w:rsidRDefault="0035395F" w:rsidP="00902E00">
            <w:pPr>
              <w:spacing w:line="240" w:lineRule="auto"/>
              <w:jc w:val="left"/>
              <w:rPr>
                <w:color w:val="000000"/>
                <w:sz w:val="18"/>
                <w:szCs w:val="18"/>
              </w:rPr>
            </w:pPr>
            <w:r w:rsidRPr="008E4EB7">
              <w:rPr>
                <w:color w:val="000000"/>
                <w:sz w:val="18"/>
                <w:szCs w:val="18"/>
              </w:rPr>
              <w:t>Tang et al.</w:t>
            </w:r>
            <w:r>
              <w:rPr>
                <w:rFonts w:eastAsiaTheme="minorEastAsia" w:hint="eastAsia"/>
                <w:color w:val="000000"/>
                <w:sz w:val="18"/>
                <w:szCs w:val="18"/>
                <w:lang w:eastAsia="zh-CN"/>
              </w:rPr>
              <w:t xml:space="preserve"> </w:t>
            </w:r>
            <w:r w:rsidR="00C32FA6" w:rsidRPr="00C32FA6">
              <w:rPr>
                <w:sz w:val="18"/>
                <w:vertAlign w:val="superscript"/>
              </w:rPr>
              <w:t>57</w:t>
            </w:r>
          </w:p>
        </w:tc>
        <w:tc>
          <w:tcPr>
            <w:tcW w:w="1418" w:type="dxa"/>
            <w:tcBorders>
              <w:top w:val="single" w:sz="6" w:space="0" w:color="auto"/>
              <w:bottom w:val="nil"/>
            </w:tcBorders>
            <w:noWrap/>
            <w:vAlign w:val="center"/>
            <w:hideMark/>
          </w:tcPr>
          <w:p w14:paraId="06296D1C"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single" w:sz="6" w:space="0" w:color="auto"/>
              <w:bottom w:val="nil"/>
            </w:tcBorders>
            <w:noWrap/>
            <w:vAlign w:val="center"/>
            <w:hideMark/>
          </w:tcPr>
          <w:p w14:paraId="7E4B88FC" w14:textId="77777777" w:rsidR="008E4EB7" w:rsidRPr="008E4EB7" w:rsidRDefault="008E4EB7" w:rsidP="00902E00">
            <w:pPr>
              <w:spacing w:line="240" w:lineRule="auto"/>
              <w:jc w:val="left"/>
              <w:rPr>
                <w:color w:val="000000"/>
                <w:sz w:val="18"/>
                <w:szCs w:val="18"/>
              </w:rPr>
            </w:pPr>
            <w:r w:rsidRPr="008E4EB7">
              <w:rPr>
                <w:color w:val="000000"/>
                <w:sz w:val="18"/>
                <w:szCs w:val="18"/>
              </w:rPr>
              <w:t>80.70±23.60</w:t>
            </w:r>
          </w:p>
        </w:tc>
        <w:tc>
          <w:tcPr>
            <w:tcW w:w="1134" w:type="dxa"/>
            <w:tcBorders>
              <w:top w:val="single" w:sz="6" w:space="0" w:color="auto"/>
              <w:bottom w:val="nil"/>
            </w:tcBorders>
            <w:noWrap/>
            <w:vAlign w:val="center"/>
            <w:hideMark/>
          </w:tcPr>
          <w:p w14:paraId="32D32621" w14:textId="77777777" w:rsidR="008E4EB7" w:rsidRPr="008E4EB7" w:rsidRDefault="008E4EB7" w:rsidP="00902E00">
            <w:pPr>
              <w:spacing w:line="240" w:lineRule="auto"/>
              <w:jc w:val="left"/>
              <w:rPr>
                <w:color w:val="000000"/>
                <w:sz w:val="18"/>
                <w:szCs w:val="18"/>
              </w:rPr>
            </w:pPr>
            <w:r w:rsidRPr="008E4EB7">
              <w:rPr>
                <w:color w:val="000000"/>
                <w:sz w:val="18"/>
                <w:szCs w:val="18"/>
              </w:rPr>
              <w:t>2.12±1.04</w:t>
            </w:r>
          </w:p>
        </w:tc>
        <w:tc>
          <w:tcPr>
            <w:tcW w:w="1134" w:type="dxa"/>
            <w:tcBorders>
              <w:top w:val="single" w:sz="6" w:space="0" w:color="auto"/>
              <w:bottom w:val="nil"/>
            </w:tcBorders>
            <w:noWrap/>
            <w:vAlign w:val="center"/>
            <w:hideMark/>
          </w:tcPr>
          <w:p w14:paraId="696AA01E" w14:textId="77777777" w:rsidR="008E4EB7" w:rsidRPr="008E4EB7" w:rsidRDefault="008E4EB7" w:rsidP="00902E00">
            <w:pPr>
              <w:spacing w:line="240" w:lineRule="auto"/>
              <w:jc w:val="left"/>
              <w:rPr>
                <w:color w:val="000000"/>
                <w:sz w:val="18"/>
                <w:szCs w:val="18"/>
              </w:rPr>
            </w:pPr>
            <w:r w:rsidRPr="008E4EB7">
              <w:rPr>
                <w:color w:val="000000"/>
                <w:sz w:val="18"/>
                <w:szCs w:val="18"/>
              </w:rPr>
              <w:t>1.35±0.06</w:t>
            </w:r>
          </w:p>
        </w:tc>
        <w:tc>
          <w:tcPr>
            <w:tcW w:w="993" w:type="dxa"/>
            <w:tcBorders>
              <w:top w:val="single" w:sz="6" w:space="0" w:color="auto"/>
              <w:bottom w:val="nil"/>
            </w:tcBorders>
            <w:noWrap/>
            <w:vAlign w:val="center"/>
            <w:hideMark/>
          </w:tcPr>
          <w:p w14:paraId="3A8DA0D3"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50801636" w14:textId="77777777" w:rsidTr="008F507E">
        <w:trPr>
          <w:trHeight w:val="279"/>
          <w:jc w:val="center"/>
        </w:trPr>
        <w:tc>
          <w:tcPr>
            <w:tcW w:w="993" w:type="dxa"/>
            <w:vMerge/>
            <w:tcBorders>
              <w:top w:val="nil"/>
              <w:bottom w:val="nil"/>
            </w:tcBorders>
            <w:vAlign w:val="center"/>
            <w:hideMark/>
          </w:tcPr>
          <w:p w14:paraId="7C362DC5"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4586DBC6" w14:textId="61DB058D" w:rsidR="008E4EB7" w:rsidRPr="008E4EB7" w:rsidRDefault="0035395F" w:rsidP="00902E00">
            <w:pPr>
              <w:spacing w:line="240" w:lineRule="auto"/>
              <w:jc w:val="left"/>
              <w:rPr>
                <w:color w:val="000000"/>
                <w:sz w:val="18"/>
                <w:szCs w:val="18"/>
                <w:lang w:val="de-DE"/>
              </w:rPr>
            </w:pPr>
            <w:r w:rsidRPr="008E4EB7">
              <w:rPr>
                <w:color w:val="000000"/>
                <w:sz w:val="18"/>
                <w:szCs w:val="18"/>
                <w:lang w:val="de-DE"/>
              </w:rPr>
              <w:t>Shen et al.</w:t>
            </w:r>
            <w:r>
              <w:rPr>
                <w:rFonts w:eastAsiaTheme="minorEastAsia" w:hint="eastAsia"/>
                <w:color w:val="000000"/>
                <w:sz w:val="18"/>
                <w:szCs w:val="18"/>
                <w:lang w:val="de-DE" w:eastAsia="zh-CN"/>
              </w:rPr>
              <w:t xml:space="preserve"> </w:t>
            </w:r>
            <w:r w:rsidR="00C32FA6" w:rsidRPr="00C32FA6">
              <w:rPr>
                <w:sz w:val="18"/>
                <w:vertAlign w:val="superscript"/>
              </w:rPr>
              <w:t>59</w:t>
            </w:r>
          </w:p>
        </w:tc>
        <w:tc>
          <w:tcPr>
            <w:tcW w:w="1418" w:type="dxa"/>
            <w:tcBorders>
              <w:top w:val="nil"/>
              <w:bottom w:val="nil"/>
            </w:tcBorders>
            <w:noWrap/>
            <w:vAlign w:val="center"/>
            <w:hideMark/>
          </w:tcPr>
          <w:p w14:paraId="61AA027C" w14:textId="77777777" w:rsidR="008E4EB7" w:rsidRPr="008E4EB7" w:rsidRDefault="008E4EB7" w:rsidP="00902E00">
            <w:pPr>
              <w:spacing w:line="240" w:lineRule="auto"/>
              <w:jc w:val="left"/>
              <w:rPr>
                <w:color w:val="000000"/>
                <w:sz w:val="18"/>
                <w:szCs w:val="18"/>
              </w:rPr>
            </w:pPr>
            <w:r w:rsidRPr="008E4EB7">
              <w:rPr>
                <w:color w:val="000000"/>
                <w:sz w:val="18"/>
                <w:szCs w:val="18"/>
              </w:rPr>
              <w:t>1380.00±13.00</w:t>
            </w:r>
          </w:p>
        </w:tc>
        <w:tc>
          <w:tcPr>
            <w:tcW w:w="1275" w:type="dxa"/>
            <w:tcBorders>
              <w:top w:val="nil"/>
              <w:bottom w:val="nil"/>
            </w:tcBorders>
            <w:noWrap/>
            <w:vAlign w:val="center"/>
            <w:hideMark/>
          </w:tcPr>
          <w:p w14:paraId="522E3ACB" w14:textId="77777777" w:rsidR="008E4EB7" w:rsidRPr="008E4EB7" w:rsidRDefault="008E4EB7" w:rsidP="00902E00">
            <w:pPr>
              <w:spacing w:line="240" w:lineRule="auto"/>
              <w:jc w:val="left"/>
              <w:rPr>
                <w:color w:val="000000"/>
                <w:sz w:val="18"/>
                <w:szCs w:val="18"/>
              </w:rPr>
            </w:pPr>
            <w:r w:rsidRPr="008E4EB7">
              <w:rPr>
                <w:color w:val="000000"/>
                <w:sz w:val="18"/>
                <w:szCs w:val="18"/>
              </w:rPr>
              <w:t>72.30±0.50</w:t>
            </w:r>
          </w:p>
        </w:tc>
        <w:tc>
          <w:tcPr>
            <w:tcW w:w="1134" w:type="dxa"/>
            <w:tcBorders>
              <w:top w:val="nil"/>
              <w:bottom w:val="nil"/>
            </w:tcBorders>
            <w:noWrap/>
            <w:vAlign w:val="center"/>
            <w:hideMark/>
          </w:tcPr>
          <w:p w14:paraId="52925F3A" w14:textId="77777777" w:rsidR="008E4EB7" w:rsidRPr="008E4EB7" w:rsidRDefault="008E4EB7" w:rsidP="00902E00">
            <w:pPr>
              <w:spacing w:line="240" w:lineRule="auto"/>
              <w:jc w:val="left"/>
              <w:rPr>
                <w:color w:val="000000"/>
                <w:sz w:val="18"/>
                <w:szCs w:val="18"/>
              </w:rPr>
            </w:pPr>
            <w:r w:rsidRPr="008E4EB7">
              <w:rPr>
                <w:color w:val="000000"/>
                <w:sz w:val="18"/>
                <w:szCs w:val="18"/>
              </w:rPr>
              <w:t>1.17±0.18</w:t>
            </w:r>
          </w:p>
        </w:tc>
        <w:tc>
          <w:tcPr>
            <w:tcW w:w="1134" w:type="dxa"/>
            <w:tcBorders>
              <w:top w:val="nil"/>
              <w:bottom w:val="nil"/>
            </w:tcBorders>
            <w:noWrap/>
            <w:vAlign w:val="center"/>
            <w:hideMark/>
          </w:tcPr>
          <w:p w14:paraId="545C19F9" w14:textId="77777777" w:rsidR="008E4EB7" w:rsidRPr="008E4EB7" w:rsidRDefault="008E4EB7" w:rsidP="00902E00">
            <w:pPr>
              <w:spacing w:line="240" w:lineRule="auto"/>
              <w:jc w:val="left"/>
              <w:rPr>
                <w:color w:val="000000"/>
                <w:sz w:val="18"/>
                <w:szCs w:val="18"/>
              </w:rPr>
            </w:pPr>
            <w:r w:rsidRPr="008E4EB7">
              <w:rPr>
                <w:color w:val="000000"/>
                <w:sz w:val="18"/>
                <w:szCs w:val="18"/>
              </w:rPr>
              <w:t>1.37±0.04</w:t>
            </w:r>
          </w:p>
        </w:tc>
        <w:tc>
          <w:tcPr>
            <w:tcW w:w="993" w:type="dxa"/>
            <w:tcBorders>
              <w:top w:val="nil"/>
              <w:bottom w:val="nil"/>
            </w:tcBorders>
            <w:noWrap/>
            <w:vAlign w:val="center"/>
            <w:hideMark/>
          </w:tcPr>
          <w:p w14:paraId="6C5D407E"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r w:rsidR="008E4EB7" w:rsidRPr="008E4EB7" w14:paraId="665B7E3C" w14:textId="77777777" w:rsidTr="008F507E">
        <w:trPr>
          <w:trHeight w:val="279"/>
          <w:jc w:val="center"/>
        </w:trPr>
        <w:tc>
          <w:tcPr>
            <w:tcW w:w="993" w:type="dxa"/>
            <w:vMerge/>
            <w:tcBorders>
              <w:top w:val="nil"/>
              <w:bottom w:val="nil"/>
            </w:tcBorders>
            <w:vAlign w:val="center"/>
            <w:hideMark/>
          </w:tcPr>
          <w:p w14:paraId="5CE0F9F2"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3DE19B12" w14:textId="4D27352E"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r w:rsidR="00C32FA6" w:rsidRPr="00C32FA6">
              <w:rPr>
                <w:sz w:val="18"/>
                <w:vertAlign w:val="superscript"/>
              </w:rPr>
              <w:t>60</w:t>
            </w:r>
            <w:proofErr w:type="spellEnd"/>
          </w:p>
        </w:tc>
        <w:tc>
          <w:tcPr>
            <w:tcW w:w="1418" w:type="dxa"/>
            <w:tcBorders>
              <w:top w:val="nil"/>
              <w:bottom w:val="nil"/>
            </w:tcBorders>
            <w:noWrap/>
            <w:vAlign w:val="center"/>
            <w:hideMark/>
          </w:tcPr>
          <w:p w14:paraId="1306D96F"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08D02D47" w14:textId="77777777" w:rsidR="008E4EB7" w:rsidRPr="008E4EB7" w:rsidRDefault="008E4EB7" w:rsidP="00902E00">
            <w:pPr>
              <w:spacing w:line="240" w:lineRule="auto"/>
              <w:jc w:val="left"/>
              <w:rPr>
                <w:color w:val="000000"/>
                <w:sz w:val="18"/>
                <w:szCs w:val="18"/>
              </w:rPr>
            </w:pPr>
            <w:r w:rsidRPr="008E4EB7">
              <w:rPr>
                <w:color w:val="000000"/>
                <w:sz w:val="18"/>
                <w:szCs w:val="18"/>
              </w:rPr>
              <w:t>95.20</w:t>
            </w:r>
          </w:p>
        </w:tc>
        <w:tc>
          <w:tcPr>
            <w:tcW w:w="1134" w:type="dxa"/>
            <w:tcBorders>
              <w:top w:val="nil"/>
              <w:bottom w:val="nil"/>
            </w:tcBorders>
            <w:noWrap/>
            <w:vAlign w:val="center"/>
            <w:hideMark/>
          </w:tcPr>
          <w:p w14:paraId="3565A7E1" w14:textId="77777777" w:rsidR="008E4EB7" w:rsidRPr="008E4EB7" w:rsidRDefault="008E4EB7" w:rsidP="00902E00">
            <w:pPr>
              <w:spacing w:line="240" w:lineRule="auto"/>
              <w:jc w:val="left"/>
              <w:rPr>
                <w:color w:val="000000"/>
                <w:sz w:val="18"/>
                <w:szCs w:val="18"/>
              </w:rPr>
            </w:pPr>
            <w:r w:rsidRPr="008E4EB7">
              <w:rPr>
                <w:color w:val="000000"/>
                <w:sz w:val="18"/>
                <w:szCs w:val="18"/>
              </w:rPr>
              <w:t>4.72</w:t>
            </w:r>
          </w:p>
        </w:tc>
        <w:tc>
          <w:tcPr>
            <w:tcW w:w="1134" w:type="dxa"/>
            <w:tcBorders>
              <w:top w:val="nil"/>
              <w:bottom w:val="nil"/>
            </w:tcBorders>
            <w:noWrap/>
            <w:vAlign w:val="center"/>
            <w:hideMark/>
          </w:tcPr>
          <w:p w14:paraId="17E6273A" w14:textId="77777777" w:rsidR="008E4EB7" w:rsidRPr="008E4EB7" w:rsidRDefault="008E4EB7" w:rsidP="00902E00">
            <w:pPr>
              <w:spacing w:line="240" w:lineRule="auto"/>
              <w:jc w:val="left"/>
              <w:rPr>
                <w:color w:val="000000"/>
                <w:sz w:val="18"/>
                <w:szCs w:val="18"/>
              </w:rPr>
            </w:pPr>
            <w:r w:rsidRPr="008E4EB7">
              <w:rPr>
                <w:color w:val="000000"/>
                <w:sz w:val="18"/>
                <w:szCs w:val="18"/>
              </w:rPr>
              <w:t>1.30</w:t>
            </w:r>
          </w:p>
        </w:tc>
        <w:tc>
          <w:tcPr>
            <w:tcW w:w="993" w:type="dxa"/>
            <w:tcBorders>
              <w:top w:val="nil"/>
              <w:bottom w:val="nil"/>
            </w:tcBorders>
            <w:noWrap/>
            <w:vAlign w:val="center"/>
            <w:hideMark/>
          </w:tcPr>
          <w:p w14:paraId="737B904B"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438EF2AE" w14:textId="77777777" w:rsidTr="008F507E">
        <w:trPr>
          <w:trHeight w:val="279"/>
          <w:jc w:val="center"/>
        </w:trPr>
        <w:tc>
          <w:tcPr>
            <w:tcW w:w="993" w:type="dxa"/>
            <w:vMerge/>
            <w:tcBorders>
              <w:top w:val="nil"/>
              <w:bottom w:val="nil"/>
            </w:tcBorders>
            <w:vAlign w:val="center"/>
            <w:hideMark/>
          </w:tcPr>
          <w:p w14:paraId="5F06C0B3"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211B8B5D" w14:textId="304BB565"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r w:rsidR="00C32FA6" w:rsidRPr="00C32FA6">
              <w:rPr>
                <w:sz w:val="18"/>
                <w:vertAlign w:val="superscript"/>
              </w:rPr>
              <w:t>60</w:t>
            </w:r>
            <w:proofErr w:type="spellEnd"/>
          </w:p>
        </w:tc>
        <w:tc>
          <w:tcPr>
            <w:tcW w:w="1418" w:type="dxa"/>
            <w:tcBorders>
              <w:top w:val="nil"/>
              <w:bottom w:val="nil"/>
            </w:tcBorders>
            <w:noWrap/>
            <w:vAlign w:val="center"/>
            <w:hideMark/>
          </w:tcPr>
          <w:p w14:paraId="38BE3DAF"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755146AD" w14:textId="77777777" w:rsidR="008E4EB7" w:rsidRPr="008E4EB7" w:rsidRDefault="008E4EB7" w:rsidP="00902E00">
            <w:pPr>
              <w:spacing w:line="240" w:lineRule="auto"/>
              <w:jc w:val="left"/>
              <w:rPr>
                <w:color w:val="000000"/>
                <w:sz w:val="18"/>
                <w:szCs w:val="18"/>
              </w:rPr>
            </w:pPr>
            <w:r w:rsidRPr="008E4EB7">
              <w:rPr>
                <w:color w:val="000000"/>
                <w:sz w:val="18"/>
                <w:szCs w:val="18"/>
              </w:rPr>
              <w:t>59.80</w:t>
            </w:r>
          </w:p>
        </w:tc>
        <w:tc>
          <w:tcPr>
            <w:tcW w:w="1134" w:type="dxa"/>
            <w:tcBorders>
              <w:top w:val="nil"/>
              <w:bottom w:val="nil"/>
            </w:tcBorders>
            <w:noWrap/>
            <w:vAlign w:val="center"/>
            <w:hideMark/>
          </w:tcPr>
          <w:p w14:paraId="4A114E76" w14:textId="77777777" w:rsidR="008E4EB7" w:rsidRPr="008E4EB7" w:rsidRDefault="008E4EB7" w:rsidP="00902E00">
            <w:pPr>
              <w:spacing w:line="240" w:lineRule="auto"/>
              <w:jc w:val="left"/>
              <w:rPr>
                <w:color w:val="000000"/>
                <w:sz w:val="18"/>
                <w:szCs w:val="18"/>
              </w:rPr>
            </w:pPr>
            <w:r w:rsidRPr="008E4EB7">
              <w:rPr>
                <w:color w:val="000000"/>
                <w:sz w:val="18"/>
                <w:szCs w:val="18"/>
              </w:rPr>
              <w:t>3.16</w:t>
            </w:r>
          </w:p>
        </w:tc>
        <w:tc>
          <w:tcPr>
            <w:tcW w:w="1134" w:type="dxa"/>
            <w:tcBorders>
              <w:top w:val="nil"/>
              <w:bottom w:val="nil"/>
            </w:tcBorders>
            <w:noWrap/>
            <w:vAlign w:val="center"/>
            <w:hideMark/>
          </w:tcPr>
          <w:p w14:paraId="14FBE933" w14:textId="77777777" w:rsidR="008E4EB7" w:rsidRPr="008E4EB7" w:rsidRDefault="008E4EB7" w:rsidP="00902E00">
            <w:pPr>
              <w:spacing w:line="240" w:lineRule="auto"/>
              <w:jc w:val="left"/>
              <w:rPr>
                <w:color w:val="000000"/>
                <w:sz w:val="18"/>
                <w:szCs w:val="18"/>
              </w:rPr>
            </w:pPr>
            <w:r w:rsidRPr="008E4EB7">
              <w:rPr>
                <w:color w:val="000000"/>
                <w:sz w:val="18"/>
                <w:szCs w:val="18"/>
              </w:rPr>
              <w:t>0.88</w:t>
            </w:r>
          </w:p>
        </w:tc>
        <w:tc>
          <w:tcPr>
            <w:tcW w:w="993" w:type="dxa"/>
            <w:tcBorders>
              <w:top w:val="nil"/>
              <w:bottom w:val="nil"/>
            </w:tcBorders>
            <w:noWrap/>
            <w:vAlign w:val="center"/>
            <w:hideMark/>
          </w:tcPr>
          <w:p w14:paraId="1F2E0553" w14:textId="77777777" w:rsidR="008E4EB7" w:rsidRPr="008E4EB7" w:rsidRDefault="008E4EB7" w:rsidP="00902E00">
            <w:pPr>
              <w:spacing w:line="240" w:lineRule="auto"/>
              <w:jc w:val="left"/>
              <w:rPr>
                <w:color w:val="000000"/>
                <w:sz w:val="18"/>
                <w:szCs w:val="18"/>
              </w:rPr>
            </w:pPr>
            <w:r w:rsidRPr="008E4EB7">
              <w:rPr>
                <w:color w:val="000000"/>
                <w:sz w:val="18"/>
                <w:szCs w:val="18"/>
              </w:rPr>
              <w:t>1.36</w:t>
            </w:r>
          </w:p>
        </w:tc>
      </w:tr>
      <w:tr w:rsidR="008E4EB7" w:rsidRPr="008E4EB7" w14:paraId="1AE41EF0" w14:textId="77777777" w:rsidTr="008F507E">
        <w:trPr>
          <w:trHeight w:val="57"/>
          <w:jc w:val="center"/>
        </w:trPr>
        <w:tc>
          <w:tcPr>
            <w:tcW w:w="993" w:type="dxa"/>
            <w:vMerge/>
            <w:tcBorders>
              <w:top w:val="nil"/>
              <w:bottom w:val="single" w:sz="6" w:space="0" w:color="auto"/>
            </w:tcBorders>
            <w:vAlign w:val="center"/>
            <w:hideMark/>
          </w:tcPr>
          <w:p w14:paraId="5E00D985"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61A5BB20" w14:textId="2670865D" w:rsidR="008E4EB7" w:rsidRPr="008E4EB7" w:rsidRDefault="0035395F" w:rsidP="00902E00">
            <w:pPr>
              <w:spacing w:line="240" w:lineRule="auto"/>
              <w:jc w:val="left"/>
              <w:rPr>
                <w:color w:val="000000"/>
                <w:sz w:val="18"/>
                <w:szCs w:val="18"/>
              </w:rPr>
            </w:pPr>
            <w:r>
              <w:rPr>
                <w:rFonts w:eastAsia="宋体" w:hint="eastAsia"/>
                <w:sz w:val="18"/>
                <w:lang w:eastAsia="zh-CN"/>
              </w:rPr>
              <w:t xml:space="preserve">Tian et al. </w:t>
            </w:r>
            <w:r w:rsidR="00D16A58" w:rsidRPr="00D16A58">
              <w:rPr>
                <w:sz w:val="18"/>
                <w:vertAlign w:val="superscript"/>
              </w:rPr>
              <w:t>2</w:t>
            </w:r>
          </w:p>
        </w:tc>
        <w:tc>
          <w:tcPr>
            <w:tcW w:w="1418" w:type="dxa"/>
            <w:tcBorders>
              <w:top w:val="nil"/>
              <w:bottom w:val="single" w:sz="6" w:space="0" w:color="auto"/>
            </w:tcBorders>
            <w:noWrap/>
            <w:vAlign w:val="center"/>
            <w:hideMark/>
          </w:tcPr>
          <w:p w14:paraId="2E08A579" w14:textId="77777777" w:rsidR="008E4EB7" w:rsidRPr="008E4EB7" w:rsidRDefault="008E4EB7" w:rsidP="00902E00">
            <w:pPr>
              <w:spacing w:line="240" w:lineRule="auto"/>
              <w:jc w:val="left"/>
              <w:rPr>
                <w:color w:val="000000"/>
                <w:sz w:val="18"/>
                <w:szCs w:val="18"/>
              </w:rPr>
            </w:pPr>
            <w:r w:rsidRPr="008E4EB7">
              <w:rPr>
                <w:color w:val="000000"/>
                <w:sz w:val="18"/>
                <w:szCs w:val="18"/>
              </w:rPr>
              <w:t>1437.97</w:t>
            </w:r>
          </w:p>
        </w:tc>
        <w:tc>
          <w:tcPr>
            <w:tcW w:w="1275" w:type="dxa"/>
            <w:tcBorders>
              <w:top w:val="nil"/>
              <w:bottom w:val="single" w:sz="6" w:space="0" w:color="auto"/>
            </w:tcBorders>
            <w:noWrap/>
            <w:vAlign w:val="center"/>
            <w:hideMark/>
          </w:tcPr>
          <w:p w14:paraId="1CC0ED8C"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134" w:type="dxa"/>
            <w:tcBorders>
              <w:top w:val="nil"/>
              <w:bottom w:val="single" w:sz="6" w:space="0" w:color="auto"/>
            </w:tcBorders>
            <w:noWrap/>
            <w:vAlign w:val="center"/>
            <w:hideMark/>
          </w:tcPr>
          <w:p w14:paraId="3065DE7D" w14:textId="77777777" w:rsidR="008E4EB7" w:rsidRPr="008E4EB7" w:rsidRDefault="008E4EB7" w:rsidP="00902E00">
            <w:pPr>
              <w:spacing w:line="240" w:lineRule="auto"/>
              <w:jc w:val="left"/>
              <w:rPr>
                <w:sz w:val="18"/>
                <w:szCs w:val="18"/>
              </w:rPr>
            </w:pPr>
            <w:r w:rsidRPr="008E4EB7">
              <w:rPr>
                <w:sz w:val="18"/>
                <w:szCs w:val="18"/>
              </w:rPr>
              <w:t>--</w:t>
            </w:r>
          </w:p>
        </w:tc>
        <w:tc>
          <w:tcPr>
            <w:tcW w:w="1134" w:type="dxa"/>
            <w:tcBorders>
              <w:top w:val="nil"/>
              <w:bottom w:val="single" w:sz="6" w:space="0" w:color="auto"/>
            </w:tcBorders>
            <w:noWrap/>
            <w:vAlign w:val="center"/>
            <w:hideMark/>
          </w:tcPr>
          <w:p w14:paraId="4F1537F4" w14:textId="77777777" w:rsidR="008E4EB7" w:rsidRPr="008E4EB7" w:rsidRDefault="008E4EB7" w:rsidP="00902E00">
            <w:pPr>
              <w:spacing w:line="240" w:lineRule="auto"/>
              <w:jc w:val="left"/>
              <w:rPr>
                <w:sz w:val="18"/>
                <w:szCs w:val="18"/>
              </w:rPr>
            </w:pPr>
            <w:r w:rsidRPr="008E4EB7">
              <w:rPr>
                <w:sz w:val="18"/>
                <w:szCs w:val="18"/>
              </w:rPr>
              <w:t>--</w:t>
            </w:r>
          </w:p>
        </w:tc>
        <w:tc>
          <w:tcPr>
            <w:tcW w:w="993" w:type="dxa"/>
            <w:tcBorders>
              <w:top w:val="nil"/>
              <w:bottom w:val="single" w:sz="6" w:space="0" w:color="auto"/>
            </w:tcBorders>
            <w:noWrap/>
            <w:vAlign w:val="center"/>
            <w:hideMark/>
          </w:tcPr>
          <w:p w14:paraId="7C105D9C" w14:textId="77777777" w:rsidR="008E4EB7" w:rsidRPr="008E4EB7" w:rsidRDefault="008E4EB7" w:rsidP="00902E00">
            <w:pPr>
              <w:spacing w:line="240" w:lineRule="auto"/>
              <w:jc w:val="left"/>
              <w:rPr>
                <w:sz w:val="18"/>
                <w:szCs w:val="18"/>
              </w:rPr>
            </w:pPr>
            <w:r w:rsidRPr="008E4EB7">
              <w:rPr>
                <w:sz w:val="18"/>
                <w:szCs w:val="18"/>
              </w:rPr>
              <w:t>--</w:t>
            </w:r>
          </w:p>
        </w:tc>
      </w:tr>
      <w:tr w:rsidR="008E4EB7" w:rsidRPr="008E4EB7" w14:paraId="6FD2B8BD" w14:textId="77777777" w:rsidTr="008F507E">
        <w:trPr>
          <w:trHeight w:val="279"/>
          <w:jc w:val="center"/>
        </w:trPr>
        <w:tc>
          <w:tcPr>
            <w:tcW w:w="993" w:type="dxa"/>
            <w:vMerge w:val="restart"/>
            <w:tcBorders>
              <w:top w:val="single" w:sz="6" w:space="0" w:color="auto"/>
              <w:bottom w:val="nil"/>
            </w:tcBorders>
            <w:noWrap/>
            <w:vAlign w:val="center"/>
            <w:hideMark/>
          </w:tcPr>
          <w:p w14:paraId="3C839B01" w14:textId="5D9233C9" w:rsidR="008E4EB7" w:rsidRPr="008E4EB7" w:rsidRDefault="00902E00" w:rsidP="00902E00">
            <w:pPr>
              <w:spacing w:line="240" w:lineRule="auto"/>
              <w:jc w:val="left"/>
              <w:rPr>
                <w:color w:val="000000"/>
                <w:sz w:val="18"/>
                <w:szCs w:val="18"/>
                <w:lang w:eastAsia="zh-CN"/>
              </w:rPr>
            </w:pPr>
            <w:r>
              <w:rPr>
                <w:rFonts w:eastAsia="宋体" w:hint="eastAsia"/>
                <w:color w:val="000000"/>
                <w:sz w:val="18"/>
                <w:szCs w:val="18"/>
                <w:lang w:eastAsia="zh-CN"/>
              </w:rPr>
              <w:t>Firewood</w:t>
            </w:r>
          </w:p>
        </w:tc>
        <w:tc>
          <w:tcPr>
            <w:tcW w:w="1417" w:type="dxa"/>
            <w:tcBorders>
              <w:top w:val="single" w:sz="6" w:space="0" w:color="auto"/>
              <w:bottom w:val="nil"/>
            </w:tcBorders>
            <w:noWrap/>
            <w:vAlign w:val="center"/>
            <w:hideMark/>
          </w:tcPr>
          <w:p w14:paraId="1FDE4996" w14:textId="799F5DA9" w:rsidR="008E4EB7" w:rsidRPr="008E4EB7" w:rsidRDefault="0035395F" w:rsidP="00902E00">
            <w:pPr>
              <w:spacing w:line="240" w:lineRule="auto"/>
              <w:jc w:val="left"/>
              <w:rPr>
                <w:color w:val="000000"/>
                <w:sz w:val="18"/>
                <w:szCs w:val="18"/>
              </w:rPr>
            </w:pPr>
            <w:r w:rsidRPr="008E4EB7">
              <w:rPr>
                <w:color w:val="000000"/>
                <w:sz w:val="18"/>
                <w:szCs w:val="18"/>
              </w:rPr>
              <w:t>Tang et al.</w:t>
            </w:r>
            <w:r>
              <w:rPr>
                <w:rFonts w:eastAsiaTheme="minorEastAsia" w:hint="eastAsia"/>
                <w:color w:val="000000"/>
                <w:sz w:val="18"/>
                <w:szCs w:val="18"/>
                <w:lang w:eastAsia="zh-CN"/>
              </w:rPr>
              <w:t xml:space="preserve"> </w:t>
            </w:r>
            <w:r w:rsidR="00C32FA6" w:rsidRPr="00C32FA6">
              <w:rPr>
                <w:sz w:val="18"/>
                <w:vertAlign w:val="superscript"/>
              </w:rPr>
              <w:t>57</w:t>
            </w:r>
          </w:p>
        </w:tc>
        <w:tc>
          <w:tcPr>
            <w:tcW w:w="1418" w:type="dxa"/>
            <w:tcBorders>
              <w:top w:val="single" w:sz="6" w:space="0" w:color="auto"/>
              <w:bottom w:val="nil"/>
            </w:tcBorders>
            <w:noWrap/>
            <w:vAlign w:val="center"/>
            <w:hideMark/>
          </w:tcPr>
          <w:p w14:paraId="2DB9B943"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single" w:sz="6" w:space="0" w:color="auto"/>
              <w:bottom w:val="nil"/>
            </w:tcBorders>
            <w:noWrap/>
            <w:vAlign w:val="center"/>
            <w:hideMark/>
          </w:tcPr>
          <w:p w14:paraId="49051AE7" w14:textId="77777777" w:rsidR="008E4EB7" w:rsidRPr="008E4EB7" w:rsidRDefault="008E4EB7" w:rsidP="00902E00">
            <w:pPr>
              <w:spacing w:line="240" w:lineRule="auto"/>
              <w:jc w:val="left"/>
              <w:rPr>
                <w:color w:val="000000"/>
                <w:sz w:val="18"/>
                <w:szCs w:val="18"/>
              </w:rPr>
            </w:pPr>
            <w:r w:rsidRPr="008E4EB7">
              <w:rPr>
                <w:color w:val="000000"/>
                <w:sz w:val="18"/>
                <w:szCs w:val="18"/>
              </w:rPr>
              <w:t>31.40</w:t>
            </w:r>
          </w:p>
        </w:tc>
        <w:tc>
          <w:tcPr>
            <w:tcW w:w="1134" w:type="dxa"/>
            <w:tcBorders>
              <w:top w:val="single" w:sz="6" w:space="0" w:color="auto"/>
              <w:bottom w:val="nil"/>
            </w:tcBorders>
            <w:noWrap/>
            <w:vAlign w:val="center"/>
            <w:hideMark/>
          </w:tcPr>
          <w:p w14:paraId="63E5E868" w14:textId="77777777" w:rsidR="008E4EB7" w:rsidRPr="008E4EB7" w:rsidRDefault="008E4EB7" w:rsidP="00902E00">
            <w:pPr>
              <w:spacing w:line="240" w:lineRule="auto"/>
              <w:jc w:val="left"/>
              <w:rPr>
                <w:color w:val="000000"/>
                <w:sz w:val="18"/>
                <w:szCs w:val="18"/>
              </w:rPr>
            </w:pPr>
            <w:r w:rsidRPr="008E4EB7">
              <w:rPr>
                <w:color w:val="000000"/>
                <w:sz w:val="18"/>
                <w:szCs w:val="18"/>
              </w:rPr>
              <w:t>1.29</w:t>
            </w:r>
          </w:p>
        </w:tc>
        <w:tc>
          <w:tcPr>
            <w:tcW w:w="1134" w:type="dxa"/>
            <w:tcBorders>
              <w:top w:val="single" w:sz="6" w:space="0" w:color="auto"/>
              <w:bottom w:val="nil"/>
            </w:tcBorders>
            <w:noWrap/>
            <w:vAlign w:val="center"/>
            <w:hideMark/>
          </w:tcPr>
          <w:p w14:paraId="0611CB7B" w14:textId="77777777" w:rsidR="008E4EB7" w:rsidRPr="008E4EB7" w:rsidRDefault="008E4EB7" w:rsidP="00902E00">
            <w:pPr>
              <w:spacing w:line="240" w:lineRule="auto"/>
              <w:jc w:val="left"/>
              <w:rPr>
                <w:color w:val="000000"/>
                <w:sz w:val="18"/>
                <w:szCs w:val="18"/>
              </w:rPr>
            </w:pPr>
            <w:r w:rsidRPr="008E4EB7">
              <w:rPr>
                <w:color w:val="000000"/>
                <w:sz w:val="18"/>
                <w:szCs w:val="18"/>
              </w:rPr>
              <w:t>1.50</w:t>
            </w:r>
          </w:p>
        </w:tc>
        <w:tc>
          <w:tcPr>
            <w:tcW w:w="993" w:type="dxa"/>
            <w:tcBorders>
              <w:top w:val="single" w:sz="6" w:space="0" w:color="auto"/>
              <w:bottom w:val="nil"/>
            </w:tcBorders>
            <w:noWrap/>
            <w:vAlign w:val="center"/>
            <w:hideMark/>
          </w:tcPr>
          <w:p w14:paraId="73B7DE29" w14:textId="77777777" w:rsidR="008E4EB7" w:rsidRPr="008E4EB7" w:rsidRDefault="008E4EB7" w:rsidP="00902E00">
            <w:pPr>
              <w:spacing w:line="240" w:lineRule="auto"/>
              <w:jc w:val="left"/>
              <w:rPr>
                <w:color w:val="000000"/>
                <w:sz w:val="18"/>
                <w:szCs w:val="18"/>
              </w:rPr>
            </w:pPr>
            <w:r w:rsidRPr="008E4EB7">
              <w:rPr>
                <w:sz w:val="18"/>
                <w:szCs w:val="18"/>
              </w:rPr>
              <w:t>--</w:t>
            </w:r>
          </w:p>
        </w:tc>
      </w:tr>
      <w:tr w:rsidR="008E4EB7" w:rsidRPr="008E4EB7" w14:paraId="72D90AF5" w14:textId="77777777" w:rsidTr="008F507E">
        <w:trPr>
          <w:trHeight w:val="279"/>
          <w:jc w:val="center"/>
        </w:trPr>
        <w:tc>
          <w:tcPr>
            <w:tcW w:w="993" w:type="dxa"/>
            <w:vMerge/>
            <w:tcBorders>
              <w:top w:val="nil"/>
              <w:bottom w:val="nil"/>
            </w:tcBorders>
            <w:vAlign w:val="center"/>
            <w:hideMark/>
          </w:tcPr>
          <w:p w14:paraId="02060F98"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3D90E11B" w14:textId="6951A05B" w:rsidR="008E4EB7" w:rsidRPr="008E4EB7" w:rsidRDefault="008E4EB7" w:rsidP="00902E00">
            <w:pPr>
              <w:spacing w:line="240" w:lineRule="auto"/>
              <w:jc w:val="left"/>
              <w:rPr>
                <w:color w:val="000000"/>
                <w:sz w:val="18"/>
                <w:szCs w:val="18"/>
                <w:lang w:val="de-DE"/>
              </w:rPr>
            </w:pPr>
            <w:r w:rsidRPr="008E4EB7">
              <w:rPr>
                <w:color w:val="000000"/>
                <w:sz w:val="18"/>
                <w:szCs w:val="18"/>
                <w:lang w:val="de-DE"/>
              </w:rPr>
              <w:t>Roden et al.</w:t>
            </w:r>
            <w:r w:rsidR="0035395F">
              <w:rPr>
                <w:rFonts w:eastAsiaTheme="minorEastAsia" w:hint="eastAsia"/>
                <w:color w:val="000000"/>
                <w:sz w:val="18"/>
                <w:szCs w:val="18"/>
                <w:lang w:val="de-DE" w:eastAsia="zh-CN"/>
              </w:rPr>
              <w:t xml:space="preserve"> </w:t>
            </w:r>
            <w:r w:rsidR="00C32FA6" w:rsidRPr="00C32FA6">
              <w:rPr>
                <w:sz w:val="18"/>
                <w:vertAlign w:val="superscript"/>
              </w:rPr>
              <w:t>61</w:t>
            </w:r>
          </w:p>
        </w:tc>
        <w:tc>
          <w:tcPr>
            <w:tcW w:w="1418" w:type="dxa"/>
            <w:tcBorders>
              <w:top w:val="nil"/>
              <w:bottom w:val="nil"/>
            </w:tcBorders>
            <w:noWrap/>
            <w:vAlign w:val="center"/>
            <w:hideMark/>
          </w:tcPr>
          <w:p w14:paraId="7A18AD10"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1FB43101" w14:textId="77777777" w:rsidR="008E4EB7" w:rsidRPr="008E4EB7" w:rsidRDefault="008E4EB7" w:rsidP="00902E00">
            <w:pPr>
              <w:spacing w:line="240" w:lineRule="auto"/>
              <w:jc w:val="left"/>
              <w:rPr>
                <w:sz w:val="18"/>
                <w:szCs w:val="18"/>
              </w:rPr>
            </w:pPr>
            <w:r w:rsidRPr="008E4EB7">
              <w:rPr>
                <w:sz w:val="18"/>
                <w:szCs w:val="18"/>
              </w:rPr>
              <w:t>--</w:t>
            </w:r>
          </w:p>
        </w:tc>
        <w:tc>
          <w:tcPr>
            <w:tcW w:w="1134" w:type="dxa"/>
            <w:tcBorders>
              <w:top w:val="nil"/>
              <w:bottom w:val="nil"/>
            </w:tcBorders>
            <w:noWrap/>
            <w:vAlign w:val="center"/>
            <w:hideMark/>
          </w:tcPr>
          <w:p w14:paraId="5EC8C64F" w14:textId="77777777" w:rsidR="008E4EB7" w:rsidRPr="008E4EB7" w:rsidRDefault="008E4EB7" w:rsidP="00902E00">
            <w:pPr>
              <w:spacing w:line="240" w:lineRule="auto"/>
              <w:jc w:val="left"/>
              <w:rPr>
                <w:color w:val="000000"/>
                <w:sz w:val="18"/>
                <w:szCs w:val="18"/>
              </w:rPr>
            </w:pPr>
            <w:r w:rsidRPr="008E4EB7">
              <w:rPr>
                <w:color w:val="000000"/>
                <w:sz w:val="18"/>
                <w:szCs w:val="18"/>
              </w:rPr>
              <w:t>4.00±0.90</w:t>
            </w:r>
          </w:p>
        </w:tc>
        <w:tc>
          <w:tcPr>
            <w:tcW w:w="1134" w:type="dxa"/>
            <w:tcBorders>
              <w:top w:val="nil"/>
              <w:bottom w:val="nil"/>
            </w:tcBorders>
            <w:noWrap/>
            <w:vAlign w:val="center"/>
            <w:hideMark/>
          </w:tcPr>
          <w:p w14:paraId="576CA176" w14:textId="77777777" w:rsidR="008E4EB7" w:rsidRPr="008E4EB7" w:rsidRDefault="008E4EB7" w:rsidP="00902E00">
            <w:pPr>
              <w:spacing w:line="240" w:lineRule="auto"/>
              <w:jc w:val="left"/>
              <w:rPr>
                <w:color w:val="000000"/>
                <w:sz w:val="18"/>
                <w:szCs w:val="18"/>
              </w:rPr>
            </w:pPr>
            <w:r w:rsidRPr="008E4EB7">
              <w:rPr>
                <w:color w:val="000000"/>
                <w:sz w:val="18"/>
                <w:szCs w:val="18"/>
              </w:rPr>
              <w:t>1.50±0.30</w:t>
            </w:r>
          </w:p>
        </w:tc>
        <w:tc>
          <w:tcPr>
            <w:tcW w:w="993" w:type="dxa"/>
            <w:tcBorders>
              <w:top w:val="nil"/>
              <w:bottom w:val="nil"/>
            </w:tcBorders>
            <w:noWrap/>
            <w:vAlign w:val="center"/>
            <w:hideMark/>
          </w:tcPr>
          <w:p w14:paraId="7D7B00C2" w14:textId="77777777" w:rsidR="008E4EB7" w:rsidRPr="008E4EB7" w:rsidRDefault="008E4EB7" w:rsidP="00902E00">
            <w:pPr>
              <w:spacing w:line="240" w:lineRule="auto"/>
              <w:jc w:val="left"/>
              <w:rPr>
                <w:color w:val="000000"/>
                <w:sz w:val="18"/>
                <w:szCs w:val="18"/>
              </w:rPr>
            </w:pPr>
            <w:r w:rsidRPr="008E4EB7">
              <w:rPr>
                <w:sz w:val="18"/>
                <w:szCs w:val="18"/>
              </w:rPr>
              <w:t>--</w:t>
            </w:r>
          </w:p>
        </w:tc>
      </w:tr>
      <w:tr w:rsidR="008E4EB7" w:rsidRPr="008E4EB7" w14:paraId="0E849ED6" w14:textId="77777777" w:rsidTr="008F507E">
        <w:trPr>
          <w:trHeight w:val="279"/>
          <w:jc w:val="center"/>
        </w:trPr>
        <w:tc>
          <w:tcPr>
            <w:tcW w:w="993" w:type="dxa"/>
            <w:vMerge/>
            <w:tcBorders>
              <w:top w:val="nil"/>
              <w:bottom w:val="nil"/>
            </w:tcBorders>
            <w:vAlign w:val="center"/>
            <w:hideMark/>
          </w:tcPr>
          <w:p w14:paraId="0B865C35"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3C8C12D4" w14:textId="0D9BA8C2" w:rsidR="008E4EB7" w:rsidRPr="008E4EB7" w:rsidRDefault="0035395F" w:rsidP="00902E00">
            <w:pPr>
              <w:spacing w:line="240" w:lineRule="auto"/>
              <w:jc w:val="left"/>
              <w:rPr>
                <w:color w:val="000000"/>
                <w:sz w:val="18"/>
                <w:szCs w:val="18"/>
                <w:lang w:val="de-DE"/>
              </w:rPr>
            </w:pPr>
            <w:r w:rsidRPr="008E4EB7">
              <w:rPr>
                <w:color w:val="000000"/>
                <w:sz w:val="18"/>
                <w:szCs w:val="18"/>
                <w:lang w:val="de-DE"/>
              </w:rPr>
              <w:t>Shen et al.</w:t>
            </w:r>
            <w:r>
              <w:rPr>
                <w:rFonts w:eastAsiaTheme="minorEastAsia" w:hint="eastAsia"/>
                <w:color w:val="000000"/>
                <w:sz w:val="18"/>
                <w:szCs w:val="18"/>
                <w:lang w:val="de-DE" w:eastAsia="zh-CN"/>
              </w:rPr>
              <w:t xml:space="preserve"> </w:t>
            </w:r>
            <w:r w:rsidR="00C32FA6" w:rsidRPr="00C32FA6">
              <w:rPr>
                <w:sz w:val="18"/>
                <w:vertAlign w:val="superscript"/>
              </w:rPr>
              <w:t>59</w:t>
            </w:r>
          </w:p>
        </w:tc>
        <w:tc>
          <w:tcPr>
            <w:tcW w:w="1418" w:type="dxa"/>
            <w:tcBorders>
              <w:top w:val="nil"/>
              <w:bottom w:val="nil"/>
            </w:tcBorders>
            <w:noWrap/>
            <w:vAlign w:val="center"/>
            <w:hideMark/>
          </w:tcPr>
          <w:p w14:paraId="64BB23FB"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275" w:type="dxa"/>
            <w:tcBorders>
              <w:top w:val="nil"/>
              <w:bottom w:val="nil"/>
            </w:tcBorders>
            <w:noWrap/>
            <w:vAlign w:val="center"/>
            <w:hideMark/>
          </w:tcPr>
          <w:p w14:paraId="7A6053A2" w14:textId="77777777" w:rsidR="008E4EB7" w:rsidRPr="008E4EB7" w:rsidRDefault="008E4EB7" w:rsidP="00902E00">
            <w:pPr>
              <w:spacing w:line="240" w:lineRule="auto"/>
              <w:jc w:val="left"/>
              <w:rPr>
                <w:sz w:val="18"/>
                <w:szCs w:val="18"/>
              </w:rPr>
            </w:pPr>
            <w:r w:rsidRPr="008E4EB7">
              <w:rPr>
                <w:sz w:val="18"/>
                <w:szCs w:val="18"/>
              </w:rPr>
              <w:t>--</w:t>
            </w:r>
          </w:p>
        </w:tc>
        <w:tc>
          <w:tcPr>
            <w:tcW w:w="1134" w:type="dxa"/>
            <w:tcBorders>
              <w:top w:val="nil"/>
              <w:bottom w:val="nil"/>
            </w:tcBorders>
            <w:noWrap/>
            <w:vAlign w:val="center"/>
            <w:hideMark/>
          </w:tcPr>
          <w:p w14:paraId="5C756CEE" w14:textId="77777777" w:rsidR="008E4EB7" w:rsidRPr="008E4EB7" w:rsidRDefault="008E4EB7" w:rsidP="00902E00">
            <w:pPr>
              <w:spacing w:line="240" w:lineRule="auto"/>
              <w:jc w:val="left"/>
              <w:rPr>
                <w:color w:val="000000"/>
                <w:sz w:val="18"/>
                <w:szCs w:val="18"/>
              </w:rPr>
            </w:pPr>
            <w:r w:rsidRPr="008E4EB7">
              <w:rPr>
                <w:color w:val="000000"/>
                <w:sz w:val="18"/>
                <w:szCs w:val="18"/>
              </w:rPr>
              <w:t>0.62±0.64</w:t>
            </w:r>
          </w:p>
        </w:tc>
        <w:tc>
          <w:tcPr>
            <w:tcW w:w="1134" w:type="dxa"/>
            <w:tcBorders>
              <w:top w:val="nil"/>
              <w:bottom w:val="nil"/>
            </w:tcBorders>
            <w:noWrap/>
            <w:vAlign w:val="center"/>
            <w:hideMark/>
          </w:tcPr>
          <w:p w14:paraId="1FE0C2B3" w14:textId="77777777" w:rsidR="008E4EB7" w:rsidRPr="008E4EB7" w:rsidRDefault="008E4EB7" w:rsidP="00902E00">
            <w:pPr>
              <w:spacing w:line="240" w:lineRule="auto"/>
              <w:jc w:val="left"/>
              <w:rPr>
                <w:color w:val="000000"/>
                <w:sz w:val="18"/>
                <w:szCs w:val="18"/>
              </w:rPr>
            </w:pPr>
            <w:r w:rsidRPr="008E4EB7">
              <w:rPr>
                <w:color w:val="000000"/>
                <w:sz w:val="18"/>
                <w:szCs w:val="18"/>
              </w:rPr>
              <w:t>0.83±0.69</w:t>
            </w:r>
          </w:p>
        </w:tc>
        <w:tc>
          <w:tcPr>
            <w:tcW w:w="993" w:type="dxa"/>
            <w:tcBorders>
              <w:top w:val="nil"/>
              <w:bottom w:val="nil"/>
            </w:tcBorders>
            <w:noWrap/>
            <w:vAlign w:val="center"/>
            <w:hideMark/>
          </w:tcPr>
          <w:p w14:paraId="0C9A1782" w14:textId="77777777" w:rsidR="008E4EB7" w:rsidRPr="008E4EB7" w:rsidRDefault="008E4EB7" w:rsidP="00902E00">
            <w:pPr>
              <w:spacing w:line="240" w:lineRule="auto"/>
              <w:jc w:val="left"/>
              <w:rPr>
                <w:color w:val="000000"/>
                <w:sz w:val="18"/>
                <w:szCs w:val="18"/>
              </w:rPr>
            </w:pPr>
            <w:r w:rsidRPr="008E4EB7">
              <w:rPr>
                <w:sz w:val="18"/>
                <w:szCs w:val="18"/>
              </w:rPr>
              <w:t>--</w:t>
            </w:r>
          </w:p>
        </w:tc>
      </w:tr>
      <w:tr w:rsidR="008E4EB7" w:rsidRPr="008E4EB7" w14:paraId="657E619D" w14:textId="77777777" w:rsidTr="008F507E">
        <w:trPr>
          <w:trHeight w:val="279"/>
          <w:jc w:val="center"/>
        </w:trPr>
        <w:tc>
          <w:tcPr>
            <w:tcW w:w="993" w:type="dxa"/>
            <w:vMerge/>
            <w:tcBorders>
              <w:top w:val="nil"/>
              <w:bottom w:val="nil"/>
            </w:tcBorders>
            <w:vAlign w:val="center"/>
            <w:hideMark/>
          </w:tcPr>
          <w:p w14:paraId="10CE2B99"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506B345E" w14:textId="3B5B9473" w:rsidR="008E4EB7" w:rsidRPr="0035395F" w:rsidRDefault="008E4EB7" w:rsidP="00902E00">
            <w:pPr>
              <w:spacing w:line="240" w:lineRule="auto"/>
              <w:jc w:val="left"/>
              <w:rPr>
                <w:rFonts w:eastAsiaTheme="minorEastAsia"/>
                <w:color w:val="000000"/>
                <w:sz w:val="18"/>
                <w:szCs w:val="18"/>
                <w:lang w:eastAsia="zh-CN"/>
              </w:rPr>
            </w:pPr>
            <w:r w:rsidRPr="008E4EB7">
              <w:rPr>
                <w:color w:val="000000"/>
                <w:sz w:val="18"/>
                <w:szCs w:val="18"/>
              </w:rPr>
              <w:t xml:space="preserve">Li et </w:t>
            </w:r>
            <w:proofErr w:type="spellStart"/>
            <w:r w:rsidRPr="008E4EB7">
              <w:rPr>
                <w:color w:val="000000"/>
                <w:sz w:val="18"/>
                <w:szCs w:val="18"/>
              </w:rPr>
              <w:t>al.</w:t>
            </w:r>
            <w:r w:rsidR="00C32FA6" w:rsidRPr="00C32FA6">
              <w:rPr>
                <w:sz w:val="18"/>
                <w:vertAlign w:val="superscript"/>
              </w:rPr>
              <w:t>62</w:t>
            </w:r>
            <w:proofErr w:type="spellEnd"/>
          </w:p>
        </w:tc>
        <w:tc>
          <w:tcPr>
            <w:tcW w:w="1418" w:type="dxa"/>
            <w:tcBorders>
              <w:top w:val="nil"/>
              <w:bottom w:val="nil"/>
            </w:tcBorders>
            <w:noWrap/>
            <w:vAlign w:val="center"/>
            <w:hideMark/>
          </w:tcPr>
          <w:p w14:paraId="3BC4E54C" w14:textId="77777777" w:rsidR="008E4EB7" w:rsidRPr="008E4EB7" w:rsidRDefault="008E4EB7" w:rsidP="00902E00">
            <w:pPr>
              <w:spacing w:line="240" w:lineRule="auto"/>
              <w:jc w:val="left"/>
              <w:rPr>
                <w:color w:val="000000"/>
                <w:sz w:val="18"/>
                <w:szCs w:val="18"/>
              </w:rPr>
            </w:pPr>
            <w:r w:rsidRPr="008E4EB7">
              <w:rPr>
                <w:rFonts w:eastAsia="等线"/>
                <w:color w:val="000000"/>
                <w:sz w:val="18"/>
                <w:szCs w:val="18"/>
              </w:rPr>
              <w:t>--</w:t>
            </w:r>
          </w:p>
        </w:tc>
        <w:tc>
          <w:tcPr>
            <w:tcW w:w="1275" w:type="dxa"/>
            <w:tcBorders>
              <w:top w:val="nil"/>
              <w:bottom w:val="nil"/>
            </w:tcBorders>
            <w:noWrap/>
            <w:vAlign w:val="center"/>
            <w:hideMark/>
          </w:tcPr>
          <w:p w14:paraId="0B9D64B6" w14:textId="77777777" w:rsidR="008E4EB7" w:rsidRPr="008E4EB7" w:rsidRDefault="008E4EB7" w:rsidP="00902E00">
            <w:pPr>
              <w:spacing w:line="240" w:lineRule="auto"/>
              <w:jc w:val="left"/>
              <w:rPr>
                <w:sz w:val="18"/>
                <w:szCs w:val="18"/>
              </w:rPr>
            </w:pPr>
            <w:r w:rsidRPr="008E4EB7">
              <w:rPr>
                <w:rFonts w:eastAsia="等线"/>
                <w:color w:val="000000"/>
                <w:sz w:val="18"/>
                <w:szCs w:val="18"/>
              </w:rPr>
              <w:t>--</w:t>
            </w:r>
          </w:p>
        </w:tc>
        <w:tc>
          <w:tcPr>
            <w:tcW w:w="1134" w:type="dxa"/>
            <w:tcBorders>
              <w:top w:val="nil"/>
              <w:bottom w:val="nil"/>
            </w:tcBorders>
            <w:noWrap/>
            <w:vAlign w:val="center"/>
            <w:hideMark/>
          </w:tcPr>
          <w:p w14:paraId="302D5443" w14:textId="77777777" w:rsidR="008E4EB7" w:rsidRPr="008E4EB7" w:rsidRDefault="008E4EB7" w:rsidP="00902E00">
            <w:pPr>
              <w:spacing w:line="240" w:lineRule="auto"/>
              <w:jc w:val="left"/>
              <w:rPr>
                <w:color w:val="000000"/>
                <w:sz w:val="18"/>
                <w:szCs w:val="18"/>
              </w:rPr>
            </w:pPr>
            <w:r w:rsidRPr="008E4EB7">
              <w:rPr>
                <w:color w:val="000000"/>
                <w:sz w:val="18"/>
                <w:szCs w:val="18"/>
              </w:rPr>
              <w:t>1.13±0.40</w:t>
            </w:r>
          </w:p>
        </w:tc>
        <w:tc>
          <w:tcPr>
            <w:tcW w:w="1134" w:type="dxa"/>
            <w:tcBorders>
              <w:top w:val="nil"/>
              <w:bottom w:val="nil"/>
            </w:tcBorders>
            <w:noWrap/>
            <w:vAlign w:val="center"/>
            <w:hideMark/>
          </w:tcPr>
          <w:p w14:paraId="56066661" w14:textId="77777777" w:rsidR="008E4EB7" w:rsidRPr="008E4EB7" w:rsidRDefault="008E4EB7" w:rsidP="00902E00">
            <w:pPr>
              <w:spacing w:line="240" w:lineRule="auto"/>
              <w:jc w:val="left"/>
              <w:rPr>
                <w:color w:val="000000"/>
                <w:sz w:val="18"/>
                <w:szCs w:val="18"/>
              </w:rPr>
            </w:pPr>
            <w:r w:rsidRPr="008E4EB7">
              <w:rPr>
                <w:color w:val="000000"/>
                <w:sz w:val="18"/>
                <w:szCs w:val="18"/>
              </w:rPr>
              <w:t>1.49±0.69</w:t>
            </w:r>
          </w:p>
        </w:tc>
        <w:tc>
          <w:tcPr>
            <w:tcW w:w="993" w:type="dxa"/>
            <w:tcBorders>
              <w:top w:val="nil"/>
              <w:bottom w:val="nil"/>
            </w:tcBorders>
            <w:noWrap/>
            <w:vAlign w:val="center"/>
            <w:hideMark/>
          </w:tcPr>
          <w:p w14:paraId="4E92817C" w14:textId="77777777" w:rsidR="008E4EB7" w:rsidRPr="008E4EB7" w:rsidRDefault="008E4EB7" w:rsidP="00902E00">
            <w:pPr>
              <w:spacing w:line="240" w:lineRule="auto"/>
              <w:jc w:val="left"/>
              <w:rPr>
                <w:color w:val="000000"/>
                <w:sz w:val="18"/>
                <w:szCs w:val="18"/>
              </w:rPr>
            </w:pPr>
            <w:r w:rsidRPr="008E4EB7">
              <w:rPr>
                <w:rFonts w:eastAsia="等线"/>
                <w:color w:val="000000"/>
                <w:sz w:val="18"/>
                <w:szCs w:val="18"/>
              </w:rPr>
              <w:t>--</w:t>
            </w:r>
          </w:p>
        </w:tc>
      </w:tr>
      <w:tr w:rsidR="008E4EB7" w:rsidRPr="008E4EB7" w14:paraId="4AA757B5" w14:textId="77777777" w:rsidTr="008F507E">
        <w:trPr>
          <w:trHeight w:val="279"/>
          <w:jc w:val="center"/>
        </w:trPr>
        <w:tc>
          <w:tcPr>
            <w:tcW w:w="993" w:type="dxa"/>
            <w:vMerge/>
            <w:tcBorders>
              <w:top w:val="nil"/>
              <w:bottom w:val="nil"/>
            </w:tcBorders>
            <w:vAlign w:val="center"/>
            <w:hideMark/>
          </w:tcPr>
          <w:p w14:paraId="3C73AFA2"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3D25AD66" w14:textId="1D31F1F8" w:rsidR="008E4EB7" w:rsidRPr="008E4EB7" w:rsidRDefault="0035395F" w:rsidP="00902E00">
            <w:pPr>
              <w:spacing w:line="240" w:lineRule="auto"/>
              <w:jc w:val="left"/>
              <w:rPr>
                <w:color w:val="000000"/>
                <w:sz w:val="18"/>
                <w:szCs w:val="18"/>
              </w:rPr>
            </w:pPr>
            <w:r>
              <w:rPr>
                <w:rFonts w:eastAsia="宋体" w:hint="eastAsia"/>
                <w:sz w:val="18"/>
                <w:lang w:eastAsia="zh-CN"/>
              </w:rPr>
              <w:t xml:space="preserve">Tian et al. </w:t>
            </w:r>
            <w:r w:rsidR="00D16A58" w:rsidRPr="00D16A58">
              <w:rPr>
                <w:sz w:val="18"/>
                <w:vertAlign w:val="superscript"/>
              </w:rPr>
              <w:t>2</w:t>
            </w:r>
          </w:p>
        </w:tc>
        <w:tc>
          <w:tcPr>
            <w:tcW w:w="1418" w:type="dxa"/>
            <w:tcBorders>
              <w:top w:val="nil"/>
              <w:bottom w:val="nil"/>
            </w:tcBorders>
            <w:noWrap/>
            <w:vAlign w:val="center"/>
            <w:hideMark/>
          </w:tcPr>
          <w:p w14:paraId="6979E9D5" w14:textId="77777777" w:rsidR="008E4EB7" w:rsidRPr="008E4EB7" w:rsidRDefault="008E4EB7" w:rsidP="00902E00">
            <w:pPr>
              <w:spacing w:line="240" w:lineRule="auto"/>
              <w:jc w:val="left"/>
              <w:rPr>
                <w:color w:val="000000"/>
                <w:sz w:val="18"/>
                <w:szCs w:val="18"/>
              </w:rPr>
            </w:pPr>
            <w:r w:rsidRPr="008E4EB7">
              <w:rPr>
                <w:color w:val="000000"/>
                <w:sz w:val="18"/>
                <w:szCs w:val="18"/>
              </w:rPr>
              <w:t>1587.24</w:t>
            </w:r>
          </w:p>
        </w:tc>
        <w:tc>
          <w:tcPr>
            <w:tcW w:w="1275" w:type="dxa"/>
            <w:tcBorders>
              <w:top w:val="nil"/>
              <w:bottom w:val="nil"/>
            </w:tcBorders>
            <w:noWrap/>
            <w:vAlign w:val="center"/>
            <w:hideMark/>
          </w:tcPr>
          <w:p w14:paraId="050C9109" w14:textId="77777777" w:rsidR="008E4EB7" w:rsidRPr="008E4EB7" w:rsidRDefault="008E4EB7" w:rsidP="00902E00">
            <w:pPr>
              <w:spacing w:line="240" w:lineRule="auto"/>
              <w:jc w:val="left"/>
              <w:rPr>
                <w:color w:val="000000"/>
                <w:sz w:val="18"/>
                <w:szCs w:val="18"/>
              </w:rPr>
            </w:pPr>
            <w:r w:rsidRPr="008E4EB7">
              <w:rPr>
                <w:color w:val="000000"/>
                <w:sz w:val="18"/>
                <w:szCs w:val="18"/>
              </w:rPr>
              <w:t>75.93</w:t>
            </w:r>
          </w:p>
        </w:tc>
        <w:tc>
          <w:tcPr>
            <w:tcW w:w="1134" w:type="dxa"/>
            <w:tcBorders>
              <w:top w:val="nil"/>
              <w:bottom w:val="nil"/>
            </w:tcBorders>
            <w:noWrap/>
            <w:vAlign w:val="center"/>
            <w:hideMark/>
          </w:tcPr>
          <w:p w14:paraId="4E24B506"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c>
          <w:tcPr>
            <w:tcW w:w="1134" w:type="dxa"/>
            <w:tcBorders>
              <w:top w:val="nil"/>
              <w:bottom w:val="nil"/>
            </w:tcBorders>
            <w:noWrap/>
            <w:vAlign w:val="center"/>
            <w:hideMark/>
          </w:tcPr>
          <w:p w14:paraId="71418E34" w14:textId="77777777" w:rsidR="008E4EB7" w:rsidRPr="008E4EB7" w:rsidRDefault="008E4EB7" w:rsidP="00902E00">
            <w:pPr>
              <w:spacing w:line="240" w:lineRule="auto"/>
              <w:jc w:val="left"/>
              <w:rPr>
                <w:color w:val="000000"/>
                <w:sz w:val="18"/>
                <w:szCs w:val="18"/>
              </w:rPr>
            </w:pPr>
            <w:r w:rsidRPr="008E4EB7">
              <w:rPr>
                <w:color w:val="000000"/>
                <w:sz w:val="18"/>
                <w:szCs w:val="18"/>
              </w:rPr>
              <w:t>0.70</w:t>
            </w:r>
          </w:p>
        </w:tc>
        <w:tc>
          <w:tcPr>
            <w:tcW w:w="993" w:type="dxa"/>
            <w:tcBorders>
              <w:top w:val="nil"/>
              <w:bottom w:val="nil"/>
            </w:tcBorders>
            <w:noWrap/>
            <w:vAlign w:val="center"/>
            <w:hideMark/>
          </w:tcPr>
          <w:p w14:paraId="7AF957B9" w14:textId="77777777" w:rsidR="008E4EB7" w:rsidRPr="008E4EB7" w:rsidRDefault="008E4EB7" w:rsidP="00902E00">
            <w:pPr>
              <w:spacing w:line="240" w:lineRule="auto"/>
              <w:jc w:val="left"/>
              <w:rPr>
                <w:color w:val="000000"/>
                <w:sz w:val="18"/>
                <w:szCs w:val="18"/>
              </w:rPr>
            </w:pPr>
            <w:r w:rsidRPr="008E4EB7">
              <w:rPr>
                <w:color w:val="000000"/>
                <w:sz w:val="18"/>
                <w:szCs w:val="18"/>
              </w:rPr>
              <w:t>0.32</w:t>
            </w:r>
          </w:p>
        </w:tc>
      </w:tr>
      <w:tr w:rsidR="008E4EB7" w:rsidRPr="008E4EB7" w14:paraId="6019724A" w14:textId="77777777" w:rsidTr="008F507E">
        <w:trPr>
          <w:trHeight w:val="279"/>
          <w:jc w:val="center"/>
        </w:trPr>
        <w:tc>
          <w:tcPr>
            <w:tcW w:w="993" w:type="dxa"/>
            <w:vMerge/>
            <w:tcBorders>
              <w:top w:val="nil"/>
              <w:bottom w:val="nil"/>
            </w:tcBorders>
            <w:vAlign w:val="center"/>
            <w:hideMark/>
          </w:tcPr>
          <w:p w14:paraId="10DC8C34"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77FB6B5F" w14:textId="54EFBBC0"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proofErr w:type="spellEnd"/>
            <w:r w:rsidR="0035395F">
              <w:rPr>
                <w:rFonts w:eastAsiaTheme="minorEastAsia" w:hint="eastAsia"/>
                <w:color w:val="000000"/>
                <w:sz w:val="18"/>
                <w:szCs w:val="18"/>
                <w:lang w:eastAsia="zh-CN"/>
              </w:rPr>
              <w:t xml:space="preserve"> </w:t>
            </w:r>
            <w:r w:rsidR="00C32FA6" w:rsidRPr="00C32FA6">
              <w:rPr>
                <w:sz w:val="18"/>
                <w:vertAlign w:val="superscript"/>
              </w:rPr>
              <w:t>60</w:t>
            </w:r>
          </w:p>
        </w:tc>
        <w:tc>
          <w:tcPr>
            <w:tcW w:w="1418" w:type="dxa"/>
            <w:tcBorders>
              <w:top w:val="nil"/>
              <w:bottom w:val="nil"/>
            </w:tcBorders>
            <w:noWrap/>
            <w:vAlign w:val="center"/>
            <w:hideMark/>
          </w:tcPr>
          <w:p w14:paraId="03531C78" w14:textId="77777777" w:rsidR="008E4EB7" w:rsidRPr="008E4EB7" w:rsidRDefault="008E4EB7" w:rsidP="00902E00">
            <w:pPr>
              <w:spacing w:line="240" w:lineRule="auto"/>
              <w:jc w:val="left"/>
              <w:rPr>
                <w:color w:val="000000"/>
                <w:sz w:val="18"/>
                <w:szCs w:val="18"/>
              </w:rPr>
            </w:pPr>
            <w:r w:rsidRPr="008E4EB7">
              <w:rPr>
                <w:rFonts w:eastAsia="等线"/>
                <w:color w:val="000000"/>
                <w:sz w:val="18"/>
                <w:szCs w:val="18"/>
              </w:rPr>
              <w:t>--</w:t>
            </w:r>
          </w:p>
        </w:tc>
        <w:tc>
          <w:tcPr>
            <w:tcW w:w="1275" w:type="dxa"/>
            <w:tcBorders>
              <w:top w:val="nil"/>
              <w:bottom w:val="nil"/>
            </w:tcBorders>
            <w:noWrap/>
            <w:vAlign w:val="center"/>
            <w:hideMark/>
          </w:tcPr>
          <w:p w14:paraId="2677CBF0" w14:textId="77777777" w:rsidR="008E4EB7" w:rsidRPr="008E4EB7" w:rsidRDefault="008E4EB7" w:rsidP="00902E00">
            <w:pPr>
              <w:spacing w:line="240" w:lineRule="auto"/>
              <w:jc w:val="left"/>
              <w:rPr>
                <w:color w:val="000000"/>
                <w:sz w:val="18"/>
                <w:szCs w:val="18"/>
              </w:rPr>
            </w:pPr>
            <w:r w:rsidRPr="008E4EB7">
              <w:rPr>
                <w:color w:val="000000"/>
                <w:sz w:val="18"/>
                <w:szCs w:val="18"/>
              </w:rPr>
              <w:t>29.00</w:t>
            </w:r>
          </w:p>
        </w:tc>
        <w:tc>
          <w:tcPr>
            <w:tcW w:w="1134" w:type="dxa"/>
            <w:tcBorders>
              <w:top w:val="nil"/>
              <w:bottom w:val="nil"/>
            </w:tcBorders>
            <w:noWrap/>
            <w:vAlign w:val="center"/>
            <w:hideMark/>
          </w:tcPr>
          <w:p w14:paraId="5CD76D56" w14:textId="77777777" w:rsidR="008E4EB7" w:rsidRPr="008E4EB7" w:rsidRDefault="008E4EB7" w:rsidP="00902E00">
            <w:pPr>
              <w:spacing w:line="240" w:lineRule="auto"/>
              <w:jc w:val="left"/>
              <w:rPr>
                <w:color w:val="000000"/>
                <w:sz w:val="18"/>
                <w:szCs w:val="18"/>
              </w:rPr>
            </w:pPr>
            <w:r w:rsidRPr="008E4EB7">
              <w:rPr>
                <w:color w:val="000000"/>
                <w:sz w:val="18"/>
                <w:szCs w:val="18"/>
              </w:rPr>
              <w:t>2.59</w:t>
            </w:r>
          </w:p>
        </w:tc>
        <w:tc>
          <w:tcPr>
            <w:tcW w:w="1134" w:type="dxa"/>
            <w:tcBorders>
              <w:top w:val="nil"/>
              <w:bottom w:val="nil"/>
            </w:tcBorders>
            <w:noWrap/>
            <w:vAlign w:val="center"/>
            <w:hideMark/>
          </w:tcPr>
          <w:p w14:paraId="4F8A6118" w14:textId="77777777" w:rsidR="008E4EB7" w:rsidRPr="008E4EB7" w:rsidRDefault="008E4EB7" w:rsidP="00902E00">
            <w:pPr>
              <w:spacing w:line="240" w:lineRule="auto"/>
              <w:jc w:val="left"/>
              <w:rPr>
                <w:color w:val="000000"/>
                <w:sz w:val="18"/>
                <w:szCs w:val="18"/>
              </w:rPr>
            </w:pPr>
            <w:r w:rsidRPr="008E4EB7">
              <w:rPr>
                <w:color w:val="000000"/>
                <w:sz w:val="18"/>
                <w:szCs w:val="18"/>
              </w:rPr>
              <w:t>0.53</w:t>
            </w:r>
          </w:p>
        </w:tc>
        <w:tc>
          <w:tcPr>
            <w:tcW w:w="993" w:type="dxa"/>
            <w:tcBorders>
              <w:top w:val="nil"/>
              <w:bottom w:val="nil"/>
            </w:tcBorders>
            <w:noWrap/>
            <w:vAlign w:val="center"/>
            <w:hideMark/>
          </w:tcPr>
          <w:p w14:paraId="0ABBC24B" w14:textId="77777777" w:rsidR="008E4EB7" w:rsidRPr="008E4EB7" w:rsidRDefault="008E4EB7" w:rsidP="00902E00">
            <w:pPr>
              <w:spacing w:line="240" w:lineRule="auto"/>
              <w:jc w:val="left"/>
              <w:rPr>
                <w:color w:val="000000"/>
                <w:sz w:val="18"/>
                <w:szCs w:val="18"/>
              </w:rPr>
            </w:pPr>
            <w:r w:rsidRPr="008E4EB7">
              <w:rPr>
                <w:color w:val="000000"/>
                <w:sz w:val="18"/>
                <w:szCs w:val="18"/>
              </w:rPr>
              <w:t>0.40</w:t>
            </w:r>
          </w:p>
        </w:tc>
      </w:tr>
      <w:tr w:rsidR="008E4EB7" w:rsidRPr="008E4EB7" w14:paraId="32ACC168" w14:textId="77777777" w:rsidTr="008F507E">
        <w:trPr>
          <w:trHeight w:val="57"/>
          <w:jc w:val="center"/>
        </w:trPr>
        <w:tc>
          <w:tcPr>
            <w:tcW w:w="993" w:type="dxa"/>
            <w:vMerge/>
            <w:tcBorders>
              <w:top w:val="nil"/>
              <w:bottom w:val="single" w:sz="6" w:space="0" w:color="auto"/>
            </w:tcBorders>
            <w:vAlign w:val="center"/>
            <w:hideMark/>
          </w:tcPr>
          <w:p w14:paraId="4B425FD1" w14:textId="77777777" w:rsidR="008E4EB7" w:rsidRPr="008E4EB7" w:rsidRDefault="008E4EB7" w:rsidP="00902E00">
            <w:pPr>
              <w:spacing w:line="240" w:lineRule="auto"/>
              <w:jc w:val="left"/>
              <w:rPr>
                <w:color w:val="000000"/>
                <w:sz w:val="18"/>
                <w:szCs w:val="18"/>
              </w:rPr>
            </w:pPr>
          </w:p>
        </w:tc>
        <w:tc>
          <w:tcPr>
            <w:tcW w:w="1417" w:type="dxa"/>
            <w:tcBorders>
              <w:top w:val="nil"/>
              <w:bottom w:val="single" w:sz="6" w:space="0" w:color="auto"/>
            </w:tcBorders>
            <w:noWrap/>
            <w:vAlign w:val="center"/>
            <w:hideMark/>
          </w:tcPr>
          <w:p w14:paraId="4C62B416" w14:textId="1E8B816A"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proofErr w:type="spellEnd"/>
            <w:r w:rsidR="0035395F">
              <w:rPr>
                <w:rFonts w:eastAsiaTheme="minorEastAsia" w:hint="eastAsia"/>
                <w:color w:val="000000"/>
                <w:sz w:val="18"/>
                <w:szCs w:val="18"/>
                <w:lang w:eastAsia="zh-CN"/>
              </w:rPr>
              <w:t xml:space="preserve"> </w:t>
            </w:r>
            <w:r w:rsidR="00C32FA6" w:rsidRPr="00C32FA6">
              <w:rPr>
                <w:sz w:val="18"/>
                <w:vertAlign w:val="superscript"/>
              </w:rPr>
              <w:t>60</w:t>
            </w:r>
          </w:p>
        </w:tc>
        <w:tc>
          <w:tcPr>
            <w:tcW w:w="1418" w:type="dxa"/>
            <w:tcBorders>
              <w:top w:val="nil"/>
              <w:bottom w:val="single" w:sz="6" w:space="0" w:color="auto"/>
            </w:tcBorders>
            <w:noWrap/>
            <w:vAlign w:val="center"/>
            <w:hideMark/>
          </w:tcPr>
          <w:p w14:paraId="01A37DB2" w14:textId="77777777" w:rsidR="008E4EB7" w:rsidRPr="008E4EB7" w:rsidRDefault="008E4EB7" w:rsidP="00902E00">
            <w:pPr>
              <w:spacing w:line="240" w:lineRule="auto"/>
              <w:jc w:val="left"/>
              <w:rPr>
                <w:color w:val="000000"/>
                <w:sz w:val="18"/>
                <w:szCs w:val="18"/>
              </w:rPr>
            </w:pPr>
            <w:r w:rsidRPr="008E4EB7">
              <w:rPr>
                <w:rFonts w:eastAsia="等线"/>
                <w:color w:val="000000"/>
                <w:sz w:val="18"/>
                <w:szCs w:val="18"/>
              </w:rPr>
              <w:t>--</w:t>
            </w:r>
          </w:p>
        </w:tc>
        <w:tc>
          <w:tcPr>
            <w:tcW w:w="1275" w:type="dxa"/>
            <w:tcBorders>
              <w:top w:val="nil"/>
              <w:bottom w:val="single" w:sz="6" w:space="0" w:color="auto"/>
            </w:tcBorders>
            <w:noWrap/>
            <w:vAlign w:val="center"/>
            <w:hideMark/>
          </w:tcPr>
          <w:p w14:paraId="7819D700" w14:textId="77777777" w:rsidR="008E4EB7" w:rsidRPr="008E4EB7" w:rsidRDefault="008E4EB7" w:rsidP="00902E00">
            <w:pPr>
              <w:spacing w:line="240" w:lineRule="auto"/>
              <w:jc w:val="left"/>
              <w:rPr>
                <w:color w:val="000000"/>
                <w:sz w:val="18"/>
                <w:szCs w:val="18"/>
              </w:rPr>
            </w:pPr>
            <w:r w:rsidRPr="008E4EB7">
              <w:rPr>
                <w:color w:val="000000"/>
                <w:sz w:val="18"/>
                <w:szCs w:val="18"/>
              </w:rPr>
              <w:t>18.00</w:t>
            </w:r>
          </w:p>
        </w:tc>
        <w:tc>
          <w:tcPr>
            <w:tcW w:w="1134" w:type="dxa"/>
            <w:tcBorders>
              <w:top w:val="nil"/>
              <w:bottom w:val="single" w:sz="6" w:space="0" w:color="auto"/>
            </w:tcBorders>
            <w:noWrap/>
            <w:vAlign w:val="center"/>
            <w:hideMark/>
          </w:tcPr>
          <w:p w14:paraId="125A03D4" w14:textId="77777777" w:rsidR="008E4EB7" w:rsidRPr="008E4EB7" w:rsidRDefault="008E4EB7" w:rsidP="00902E00">
            <w:pPr>
              <w:spacing w:line="240" w:lineRule="auto"/>
              <w:jc w:val="left"/>
              <w:rPr>
                <w:color w:val="000000"/>
                <w:sz w:val="18"/>
                <w:szCs w:val="18"/>
              </w:rPr>
            </w:pPr>
            <w:r w:rsidRPr="008E4EB7">
              <w:rPr>
                <w:color w:val="000000"/>
                <w:sz w:val="18"/>
                <w:szCs w:val="18"/>
              </w:rPr>
              <w:t>1.74</w:t>
            </w:r>
          </w:p>
        </w:tc>
        <w:tc>
          <w:tcPr>
            <w:tcW w:w="1134" w:type="dxa"/>
            <w:tcBorders>
              <w:top w:val="nil"/>
              <w:bottom w:val="single" w:sz="6" w:space="0" w:color="auto"/>
            </w:tcBorders>
            <w:noWrap/>
            <w:vAlign w:val="center"/>
            <w:hideMark/>
          </w:tcPr>
          <w:p w14:paraId="22519F87" w14:textId="77777777" w:rsidR="008E4EB7" w:rsidRPr="008E4EB7" w:rsidRDefault="008E4EB7" w:rsidP="00902E00">
            <w:pPr>
              <w:spacing w:line="240" w:lineRule="auto"/>
              <w:jc w:val="left"/>
              <w:rPr>
                <w:color w:val="000000"/>
                <w:sz w:val="18"/>
                <w:szCs w:val="18"/>
              </w:rPr>
            </w:pPr>
            <w:r w:rsidRPr="008E4EB7">
              <w:rPr>
                <w:color w:val="000000"/>
                <w:sz w:val="18"/>
                <w:szCs w:val="18"/>
              </w:rPr>
              <w:t>0.36</w:t>
            </w:r>
          </w:p>
        </w:tc>
        <w:tc>
          <w:tcPr>
            <w:tcW w:w="993" w:type="dxa"/>
            <w:tcBorders>
              <w:top w:val="nil"/>
              <w:bottom w:val="single" w:sz="6" w:space="0" w:color="auto"/>
            </w:tcBorders>
            <w:noWrap/>
            <w:vAlign w:val="center"/>
            <w:hideMark/>
          </w:tcPr>
          <w:p w14:paraId="3061CAC5" w14:textId="77777777" w:rsidR="008E4EB7" w:rsidRPr="008E4EB7" w:rsidRDefault="008E4EB7" w:rsidP="00902E00">
            <w:pPr>
              <w:spacing w:line="240" w:lineRule="auto"/>
              <w:jc w:val="left"/>
              <w:rPr>
                <w:color w:val="000000"/>
                <w:sz w:val="18"/>
                <w:szCs w:val="18"/>
              </w:rPr>
            </w:pPr>
            <w:r w:rsidRPr="008E4EB7">
              <w:rPr>
                <w:color w:val="000000"/>
                <w:sz w:val="18"/>
                <w:szCs w:val="18"/>
              </w:rPr>
              <w:t>0.40</w:t>
            </w:r>
          </w:p>
        </w:tc>
      </w:tr>
      <w:tr w:rsidR="008E4EB7" w:rsidRPr="008E4EB7" w14:paraId="65083DD5" w14:textId="77777777" w:rsidTr="008F507E">
        <w:trPr>
          <w:trHeight w:val="279"/>
          <w:jc w:val="center"/>
        </w:trPr>
        <w:tc>
          <w:tcPr>
            <w:tcW w:w="993" w:type="dxa"/>
            <w:vMerge w:val="restart"/>
            <w:tcBorders>
              <w:top w:val="single" w:sz="6" w:space="0" w:color="auto"/>
            </w:tcBorders>
            <w:noWrap/>
            <w:vAlign w:val="center"/>
            <w:hideMark/>
          </w:tcPr>
          <w:p w14:paraId="28848474" w14:textId="2526E276" w:rsidR="00902E00" w:rsidRPr="00902E00" w:rsidRDefault="00902E00" w:rsidP="00902E00">
            <w:pPr>
              <w:spacing w:line="240" w:lineRule="auto"/>
              <w:jc w:val="left"/>
              <w:rPr>
                <w:rFonts w:eastAsia="宋体"/>
                <w:color w:val="000000"/>
                <w:sz w:val="18"/>
                <w:szCs w:val="18"/>
                <w:lang w:eastAsia="zh-CN"/>
              </w:rPr>
            </w:pPr>
            <w:r>
              <w:rPr>
                <w:rFonts w:eastAsia="宋体" w:hint="eastAsia"/>
                <w:color w:val="000000"/>
                <w:sz w:val="18"/>
                <w:szCs w:val="18"/>
                <w:lang w:eastAsia="zh-CN"/>
              </w:rPr>
              <w:t>Livestock manure</w:t>
            </w:r>
          </w:p>
        </w:tc>
        <w:tc>
          <w:tcPr>
            <w:tcW w:w="1417" w:type="dxa"/>
            <w:tcBorders>
              <w:top w:val="single" w:sz="6" w:space="0" w:color="auto"/>
              <w:bottom w:val="nil"/>
            </w:tcBorders>
            <w:noWrap/>
            <w:vAlign w:val="center"/>
            <w:hideMark/>
          </w:tcPr>
          <w:p w14:paraId="7EDA2F87" w14:textId="2EE84F21"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_a</w:t>
            </w:r>
            <w:proofErr w:type="spellEnd"/>
            <w:r w:rsidR="0035395F">
              <w:rPr>
                <w:rFonts w:eastAsiaTheme="minorEastAsia" w:hint="eastAsia"/>
                <w:color w:val="000000"/>
                <w:sz w:val="18"/>
                <w:szCs w:val="18"/>
                <w:lang w:eastAsia="zh-CN"/>
              </w:rPr>
              <w:t xml:space="preserve"> </w:t>
            </w:r>
            <w:r w:rsidR="00C32FA6" w:rsidRPr="00C32FA6">
              <w:rPr>
                <w:sz w:val="18"/>
                <w:vertAlign w:val="superscript"/>
              </w:rPr>
              <w:t>60</w:t>
            </w:r>
          </w:p>
        </w:tc>
        <w:tc>
          <w:tcPr>
            <w:tcW w:w="1418" w:type="dxa"/>
            <w:tcBorders>
              <w:top w:val="single" w:sz="6" w:space="0" w:color="auto"/>
              <w:bottom w:val="nil"/>
            </w:tcBorders>
            <w:noWrap/>
            <w:vAlign w:val="center"/>
            <w:hideMark/>
          </w:tcPr>
          <w:p w14:paraId="135E42A2" w14:textId="77777777" w:rsidR="008E4EB7" w:rsidRPr="008E4EB7" w:rsidRDefault="008E4EB7" w:rsidP="00902E00">
            <w:pPr>
              <w:spacing w:line="240" w:lineRule="auto"/>
              <w:jc w:val="left"/>
              <w:rPr>
                <w:color w:val="000000"/>
                <w:sz w:val="18"/>
                <w:szCs w:val="18"/>
              </w:rPr>
            </w:pPr>
            <w:r w:rsidRPr="008E4EB7">
              <w:rPr>
                <w:rFonts w:eastAsia="等线"/>
                <w:color w:val="000000"/>
                <w:sz w:val="18"/>
                <w:szCs w:val="18"/>
              </w:rPr>
              <w:t>--</w:t>
            </w:r>
          </w:p>
        </w:tc>
        <w:tc>
          <w:tcPr>
            <w:tcW w:w="1275" w:type="dxa"/>
            <w:tcBorders>
              <w:top w:val="single" w:sz="6" w:space="0" w:color="auto"/>
              <w:bottom w:val="nil"/>
            </w:tcBorders>
            <w:noWrap/>
            <w:vAlign w:val="center"/>
            <w:hideMark/>
          </w:tcPr>
          <w:p w14:paraId="222F0C9B" w14:textId="77777777" w:rsidR="008E4EB7" w:rsidRPr="008E4EB7" w:rsidRDefault="008E4EB7" w:rsidP="00902E00">
            <w:pPr>
              <w:spacing w:line="240" w:lineRule="auto"/>
              <w:jc w:val="left"/>
              <w:rPr>
                <w:color w:val="000000"/>
                <w:sz w:val="18"/>
                <w:szCs w:val="18"/>
              </w:rPr>
            </w:pPr>
            <w:r w:rsidRPr="008E4EB7">
              <w:rPr>
                <w:color w:val="000000"/>
                <w:sz w:val="18"/>
                <w:szCs w:val="18"/>
              </w:rPr>
              <w:t>20.00</w:t>
            </w:r>
          </w:p>
        </w:tc>
        <w:tc>
          <w:tcPr>
            <w:tcW w:w="1134" w:type="dxa"/>
            <w:tcBorders>
              <w:top w:val="single" w:sz="6" w:space="0" w:color="auto"/>
              <w:bottom w:val="nil"/>
            </w:tcBorders>
            <w:noWrap/>
            <w:vAlign w:val="center"/>
            <w:hideMark/>
          </w:tcPr>
          <w:p w14:paraId="0203624A" w14:textId="77777777" w:rsidR="008E4EB7" w:rsidRPr="008E4EB7" w:rsidRDefault="008E4EB7" w:rsidP="00902E00">
            <w:pPr>
              <w:spacing w:line="240" w:lineRule="auto"/>
              <w:jc w:val="left"/>
              <w:rPr>
                <w:color w:val="000000"/>
                <w:sz w:val="18"/>
                <w:szCs w:val="18"/>
              </w:rPr>
            </w:pPr>
            <w:r w:rsidRPr="008E4EB7">
              <w:rPr>
                <w:color w:val="000000"/>
                <w:sz w:val="18"/>
                <w:szCs w:val="18"/>
              </w:rPr>
              <w:t>4.69</w:t>
            </w:r>
          </w:p>
        </w:tc>
        <w:tc>
          <w:tcPr>
            <w:tcW w:w="1134" w:type="dxa"/>
            <w:tcBorders>
              <w:top w:val="single" w:sz="6" w:space="0" w:color="auto"/>
              <w:bottom w:val="nil"/>
            </w:tcBorders>
            <w:noWrap/>
            <w:vAlign w:val="center"/>
            <w:hideMark/>
          </w:tcPr>
          <w:p w14:paraId="56DE6B67" w14:textId="77777777" w:rsidR="008E4EB7" w:rsidRPr="008E4EB7" w:rsidRDefault="008E4EB7" w:rsidP="00902E00">
            <w:pPr>
              <w:spacing w:line="240" w:lineRule="auto"/>
              <w:jc w:val="left"/>
              <w:rPr>
                <w:color w:val="000000"/>
                <w:sz w:val="18"/>
                <w:szCs w:val="18"/>
              </w:rPr>
            </w:pPr>
            <w:r w:rsidRPr="008E4EB7">
              <w:rPr>
                <w:color w:val="000000"/>
                <w:sz w:val="18"/>
                <w:szCs w:val="18"/>
              </w:rPr>
              <w:t>1.10</w:t>
            </w:r>
          </w:p>
        </w:tc>
        <w:tc>
          <w:tcPr>
            <w:tcW w:w="993" w:type="dxa"/>
            <w:tcBorders>
              <w:top w:val="single" w:sz="6" w:space="0" w:color="auto"/>
              <w:bottom w:val="nil"/>
            </w:tcBorders>
            <w:noWrap/>
            <w:vAlign w:val="center"/>
            <w:hideMark/>
          </w:tcPr>
          <w:p w14:paraId="2DCB22F1" w14:textId="77777777" w:rsidR="008E4EB7" w:rsidRPr="008E4EB7" w:rsidRDefault="008E4EB7" w:rsidP="00902E00">
            <w:pPr>
              <w:spacing w:line="240" w:lineRule="auto"/>
              <w:jc w:val="left"/>
              <w:rPr>
                <w:color w:val="000000"/>
                <w:sz w:val="18"/>
                <w:szCs w:val="18"/>
              </w:rPr>
            </w:pPr>
            <w:r w:rsidRPr="008E4EB7">
              <w:rPr>
                <w:color w:val="000000"/>
                <w:sz w:val="18"/>
                <w:szCs w:val="18"/>
              </w:rPr>
              <w:t>0.28</w:t>
            </w:r>
          </w:p>
        </w:tc>
      </w:tr>
      <w:bookmarkEnd w:id="5"/>
      <w:tr w:rsidR="008E4EB7" w:rsidRPr="008E4EB7" w14:paraId="7C4674F8" w14:textId="77777777" w:rsidTr="008F507E">
        <w:trPr>
          <w:trHeight w:val="279"/>
          <w:jc w:val="center"/>
        </w:trPr>
        <w:tc>
          <w:tcPr>
            <w:tcW w:w="993" w:type="dxa"/>
            <w:vMerge/>
            <w:vAlign w:val="center"/>
            <w:hideMark/>
          </w:tcPr>
          <w:p w14:paraId="0838FCC2" w14:textId="77777777" w:rsidR="008E4EB7" w:rsidRPr="008E4EB7" w:rsidRDefault="008E4EB7" w:rsidP="00902E00">
            <w:pPr>
              <w:spacing w:line="240" w:lineRule="auto"/>
              <w:jc w:val="left"/>
              <w:rPr>
                <w:color w:val="000000"/>
                <w:sz w:val="18"/>
                <w:szCs w:val="18"/>
              </w:rPr>
            </w:pPr>
          </w:p>
        </w:tc>
        <w:tc>
          <w:tcPr>
            <w:tcW w:w="1417" w:type="dxa"/>
            <w:tcBorders>
              <w:top w:val="nil"/>
              <w:bottom w:val="nil"/>
            </w:tcBorders>
            <w:noWrap/>
            <w:vAlign w:val="center"/>
            <w:hideMark/>
          </w:tcPr>
          <w:p w14:paraId="0D4552EE" w14:textId="10AF69DA" w:rsidR="008E4EB7" w:rsidRPr="008E4EB7" w:rsidRDefault="00BE7DDD" w:rsidP="00902E00">
            <w:pPr>
              <w:spacing w:line="240" w:lineRule="auto"/>
              <w:jc w:val="left"/>
              <w:rPr>
                <w:color w:val="000000"/>
                <w:sz w:val="18"/>
                <w:szCs w:val="18"/>
              </w:rPr>
            </w:pPr>
            <w:proofErr w:type="spellStart"/>
            <w:r w:rsidRPr="008E4EB7">
              <w:rPr>
                <w:color w:val="000000"/>
                <w:sz w:val="18"/>
                <w:szCs w:val="18"/>
              </w:rPr>
              <w:t>EPD</w:t>
            </w:r>
            <w:r>
              <w:rPr>
                <w:rFonts w:eastAsiaTheme="minorEastAsia" w:hint="eastAsia"/>
                <w:color w:val="000000"/>
                <w:sz w:val="18"/>
                <w:szCs w:val="18"/>
                <w:lang w:eastAsia="zh-CN"/>
              </w:rPr>
              <w:t>_b</w:t>
            </w:r>
            <w:proofErr w:type="spellEnd"/>
            <w:r w:rsidR="0035395F">
              <w:rPr>
                <w:rFonts w:eastAsiaTheme="minorEastAsia" w:hint="eastAsia"/>
                <w:color w:val="000000"/>
                <w:sz w:val="18"/>
                <w:szCs w:val="18"/>
                <w:lang w:eastAsia="zh-CN"/>
              </w:rPr>
              <w:t xml:space="preserve"> </w:t>
            </w:r>
            <w:r w:rsidR="00C32FA6" w:rsidRPr="00C32FA6">
              <w:rPr>
                <w:sz w:val="18"/>
                <w:vertAlign w:val="superscript"/>
              </w:rPr>
              <w:t>60</w:t>
            </w:r>
          </w:p>
        </w:tc>
        <w:tc>
          <w:tcPr>
            <w:tcW w:w="1418" w:type="dxa"/>
            <w:tcBorders>
              <w:top w:val="nil"/>
              <w:bottom w:val="nil"/>
            </w:tcBorders>
            <w:noWrap/>
            <w:vAlign w:val="center"/>
            <w:hideMark/>
          </w:tcPr>
          <w:p w14:paraId="378B2DA2" w14:textId="77777777" w:rsidR="008E4EB7" w:rsidRPr="008E4EB7" w:rsidRDefault="008E4EB7" w:rsidP="00902E00">
            <w:pPr>
              <w:spacing w:line="240" w:lineRule="auto"/>
              <w:jc w:val="left"/>
              <w:rPr>
                <w:color w:val="000000"/>
                <w:sz w:val="18"/>
                <w:szCs w:val="18"/>
              </w:rPr>
            </w:pPr>
            <w:r w:rsidRPr="008E4EB7">
              <w:rPr>
                <w:rFonts w:eastAsia="等线"/>
                <w:color w:val="000000"/>
                <w:sz w:val="18"/>
                <w:szCs w:val="18"/>
              </w:rPr>
              <w:t>--</w:t>
            </w:r>
          </w:p>
        </w:tc>
        <w:tc>
          <w:tcPr>
            <w:tcW w:w="1275" w:type="dxa"/>
            <w:tcBorders>
              <w:top w:val="nil"/>
              <w:bottom w:val="nil"/>
            </w:tcBorders>
            <w:noWrap/>
            <w:vAlign w:val="center"/>
            <w:hideMark/>
          </w:tcPr>
          <w:p w14:paraId="71626A07" w14:textId="77777777" w:rsidR="008E4EB7" w:rsidRPr="008E4EB7" w:rsidRDefault="008E4EB7" w:rsidP="00902E00">
            <w:pPr>
              <w:spacing w:line="240" w:lineRule="auto"/>
              <w:jc w:val="left"/>
              <w:rPr>
                <w:color w:val="000000"/>
                <w:sz w:val="18"/>
                <w:szCs w:val="18"/>
              </w:rPr>
            </w:pPr>
            <w:r w:rsidRPr="008E4EB7">
              <w:rPr>
                <w:color w:val="000000"/>
                <w:sz w:val="18"/>
                <w:szCs w:val="18"/>
              </w:rPr>
              <w:t>12.00</w:t>
            </w:r>
          </w:p>
        </w:tc>
        <w:tc>
          <w:tcPr>
            <w:tcW w:w="1134" w:type="dxa"/>
            <w:tcBorders>
              <w:top w:val="nil"/>
              <w:bottom w:val="nil"/>
            </w:tcBorders>
            <w:noWrap/>
            <w:vAlign w:val="center"/>
            <w:hideMark/>
          </w:tcPr>
          <w:p w14:paraId="678A8800" w14:textId="77777777" w:rsidR="008E4EB7" w:rsidRPr="008E4EB7" w:rsidRDefault="008E4EB7" w:rsidP="00902E00">
            <w:pPr>
              <w:spacing w:line="240" w:lineRule="auto"/>
              <w:jc w:val="left"/>
              <w:rPr>
                <w:color w:val="000000"/>
                <w:sz w:val="18"/>
                <w:szCs w:val="18"/>
              </w:rPr>
            </w:pPr>
            <w:r w:rsidRPr="008E4EB7">
              <w:rPr>
                <w:color w:val="000000"/>
                <w:sz w:val="18"/>
                <w:szCs w:val="18"/>
              </w:rPr>
              <w:t>3.14</w:t>
            </w:r>
          </w:p>
        </w:tc>
        <w:tc>
          <w:tcPr>
            <w:tcW w:w="1134" w:type="dxa"/>
            <w:tcBorders>
              <w:top w:val="nil"/>
              <w:bottom w:val="nil"/>
            </w:tcBorders>
            <w:noWrap/>
            <w:vAlign w:val="center"/>
            <w:hideMark/>
          </w:tcPr>
          <w:p w14:paraId="489052C6" w14:textId="77777777" w:rsidR="008E4EB7" w:rsidRPr="008E4EB7" w:rsidRDefault="008E4EB7" w:rsidP="00902E00">
            <w:pPr>
              <w:spacing w:line="240" w:lineRule="auto"/>
              <w:jc w:val="left"/>
              <w:rPr>
                <w:color w:val="000000"/>
                <w:sz w:val="18"/>
                <w:szCs w:val="18"/>
              </w:rPr>
            </w:pPr>
            <w:r w:rsidRPr="008E4EB7">
              <w:rPr>
                <w:color w:val="000000"/>
                <w:sz w:val="18"/>
                <w:szCs w:val="18"/>
              </w:rPr>
              <w:t>0.74</w:t>
            </w:r>
          </w:p>
        </w:tc>
        <w:tc>
          <w:tcPr>
            <w:tcW w:w="993" w:type="dxa"/>
            <w:tcBorders>
              <w:top w:val="nil"/>
              <w:bottom w:val="nil"/>
            </w:tcBorders>
            <w:noWrap/>
            <w:vAlign w:val="center"/>
            <w:hideMark/>
          </w:tcPr>
          <w:p w14:paraId="63C4498C" w14:textId="77777777" w:rsidR="008E4EB7" w:rsidRPr="008E4EB7" w:rsidRDefault="008E4EB7" w:rsidP="00902E00">
            <w:pPr>
              <w:spacing w:line="240" w:lineRule="auto"/>
              <w:jc w:val="left"/>
              <w:rPr>
                <w:color w:val="000000"/>
                <w:sz w:val="18"/>
                <w:szCs w:val="18"/>
              </w:rPr>
            </w:pPr>
            <w:r w:rsidRPr="008E4EB7">
              <w:rPr>
                <w:color w:val="000000"/>
                <w:sz w:val="18"/>
                <w:szCs w:val="18"/>
              </w:rPr>
              <w:t>0.28</w:t>
            </w:r>
          </w:p>
        </w:tc>
      </w:tr>
      <w:tr w:rsidR="008E4EB7" w:rsidRPr="008E4EB7" w14:paraId="68765496" w14:textId="77777777" w:rsidTr="008F507E">
        <w:trPr>
          <w:trHeight w:val="136"/>
          <w:jc w:val="center"/>
        </w:trPr>
        <w:tc>
          <w:tcPr>
            <w:tcW w:w="993" w:type="dxa"/>
            <w:vMerge/>
            <w:tcBorders>
              <w:bottom w:val="single" w:sz="12" w:space="0" w:color="auto"/>
            </w:tcBorders>
            <w:vAlign w:val="center"/>
          </w:tcPr>
          <w:p w14:paraId="36024AA0" w14:textId="77777777" w:rsidR="008E4EB7" w:rsidRPr="008E4EB7" w:rsidRDefault="008E4EB7" w:rsidP="00902E00">
            <w:pPr>
              <w:spacing w:line="240" w:lineRule="auto"/>
              <w:jc w:val="left"/>
              <w:rPr>
                <w:color w:val="000000"/>
                <w:sz w:val="18"/>
                <w:szCs w:val="18"/>
              </w:rPr>
            </w:pPr>
          </w:p>
        </w:tc>
        <w:tc>
          <w:tcPr>
            <w:tcW w:w="1417" w:type="dxa"/>
            <w:tcBorders>
              <w:top w:val="nil"/>
              <w:bottom w:val="single" w:sz="12" w:space="0" w:color="auto"/>
            </w:tcBorders>
            <w:noWrap/>
          </w:tcPr>
          <w:p w14:paraId="10F5B1C5" w14:textId="4BEE1FEE" w:rsidR="008E4EB7" w:rsidRPr="008E4EB7" w:rsidRDefault="0035395F" w:rsidP="00902E00">
            <w:pPr>
              <w:spacing w:line="240" w:lineRule="auto"/>
              <w:jc w:val="left"/>
              <w:rPr>
                <w:color w:val="000000"/>
                <w:sz w:val="18"/>
                <w:szCs w:val="18"/>
              </w:rPr>
            </w:pPr>
            <w:r>
              <w:rPr>
                <w:rFonts w:eastAsia="宋体" w:hint="eastAsia"/>
                <w:sz w:val="18"/>
                <w:lang w:eastAsia="zh-CN"/>
              </w:rPr>
              <w:t xml:space="preserve">Tian et al. </w:t>
            </w:r>
            <w:r w:rsidR="00D16A58" w:rsidRPr="00D16A58">
              <w:rPr>
                <w:sz w:val="18"/>
                <w:vertAlign w:val="superscript"/>
              </w:rPr>
              <w:t>2</w:t>
            </w:r>
          </w:p>
        </w:tc>
        <w:tc>
          <w:tcPr>
            <w:tcW w:w="1418" w:type="dxa"/>
            <w:tcBorders>
              <w:top w:val="nil"/>
              <w:bottom w:val="single" w:sz="12" w:space="0" w:color="auto"/>
            </w:tcBorders>
            <w:noWrap/>
          </w:tcPr>
          <w:p w14:paraId="3CB19DA5" w14:textId="77777777" w:rsidR="008E4EB7" w:rsidRPr="008E4EB7" w:rsidRDefault="008E4EB7" w:rsidP="00902E00">
            <w:pPr>
              <w:spacing w:line="240" w:lineRule="auto"/>
              <w:jc w:val="left"/>
              <w:rPr>
                <w:color w:val="000000"/>
                <w:sz w:val="18"/>
                <w:szCs w:val="18"/>
              </w:rPr>
            </w:pPr>
            <w:r w:rsidRPr="008E4EB7">
              <w:rPr>
                <w:sz w:val="18"/>
                <w:szCs w:val="18"/>
              </w:rPr>
              <w:t>1060.00</w:t>
            </w:r>
          </w:p>
        </w:tc>
        <w:tc>
          <w:tcPr>
            <w:tcW w:w="1275" w:type="dxa"/>
            <w:tcBorders>
              <w:top w:val="nil"/>
              <w:bottom w:val="single" w:sz="12" w:space="0" w:color="auto"/>
            </w:tcBorders>
            <w:noWrap/>
          </w:tcPr>
          <w:p w14:paraId="04F99CEF" w14:textId="77777777" w:rsidR="008E4EB7" w:rsidRPr="008E4EB7" w:rsidRDefault="008E4EB7" w:rsidP="00902E00">
            <w:pPr>
              <w:spacing w:line="240" w:lineRule="auto"/>
              <w:jc w:val="left"/>
              <w:rPr>
                <w:color w:val="000000"/>
                <w:sz w:val="18"/>
                <w:szCs w:val="18"/>
              </w:rPr>
            </w:pPr>
            <w:r w:rsidRPr="008E4EB7">
              <w:rPr>
                <w:sz w:val="18"/>
                <w:szCs w:val="18"/>
              </w:rPr>
              <w:t>53.50</w:t>
            </w:r>
          </w:p>
        </w:tc>
        <w:tc>
          <w:tcPr>
            <w:tcW w:w="1134" w:type="dxa"/>
            <w:tcBorders>
              <w:top w:val="nil"/>
              <w:bottom w:val="single" w:sz="12" w:space="0" w:color="auto"/>
            </w:tcBorders>
            <w:noWrap/>
          </w:tcPr>
          <w:p w14:paraId="77063611" w14:textId="77777777" w:rsidR="008E4EB7" w:rsidRPr="008E4EB7" w:rsidRDefault="008E4EB7" w:rsidP="00902E00">
            <w:pPr>
              <w:spacing w:line="240" w:lineRule="auto"/>
              <w:jc w:val="left"/>
              <w:rPr>
                <w:color w:val="000000"/>
                <w:sz w:val="18"/>
                <w:szCs w:val="18"/>
              </w:rPr>
            </w:pPr>
            <w:r w:rsidRPr="008E4EB7">
              <w:rPr>
                <w:rFonts w:eastAsia="等线"/>
                <w:color w:val="000000"/>
                <w:sz w:val="18"/>
                <w:szCs w:val="18"/>
              </w:rPr>
              <w:t>--</w:t>
            </w:r>
          </w:p>
        </w:tc>
        <w:tc>
          <w:tcPr>
            <w:tcW w:w="1134" w:type="dxa"/>
            <w:tcBorders>
              <w:top w:val="nil"/>
              <w:bottom w:val="single" w:sz="12" w:space="0" w:color="auto"/>
            </w:tcBorders>
            <w:noWrap/>
          </w:tcPr>
          <w:p w14:paraId="445521B0" w14:textId="77777777" w:rsidR="008E4EB7" w:rsidRPr="008E4EB7" w:rsidRDefault="008E4EB7" w:rsidP="00902E00">
            <w:pPr>
              <w:spacing w:line="240" w:lineRule="auto"/>
              <w:jc w:val="left"/>
              <w:rPr>
                <w:color w:val="000000"/>
                <w:sz w:val="18"/>
                <w:szCs w:val="18"/>
              </w:rPr>
            </w:pPr>
            <w:r w:rsidRPr="008E4EB7">
              <w:rPr>
                <w:color w:val="000000"/>
                <w:sz w:val="18"/>
                <w:szCs w:val="18"/>
              </w:rPr>
              <w:t>0.53</w:t>
            </w:r>
          </w:p>
        </w:tc>
        <w:tc>
          <w:tcPr>
            <w:tcW w:w="993" w:type="dxa"/>
            <w:tcBorders>
              <w:top w:val="nil"/>
              <w:bottom w:val="single" w:sz="12" w:space="0" w:color="auto"/>
            </w:tcBorders>
            <w:noWrap/>
            <w:vAlign w:val="center"/>
          </w:tcPr>
          <w:p w14:paraId="10FA2BFD" w14:textId="77777777" w:rsidR="008E4EB7" w:rsidRPr="008E4EB7" w:rsidRDefault="008E4EB7" w:rsidP="00902E00">
            <w:pPr>
              <w:spacing w:line="240" w:lineRule="auto"/>
              <w:jc w:val="left"/>
              <w:rPr>
                <w:color w:val="000000"/>
                <w:sz w:val="18"/>
                <w:szCs w:val="18"/>
              </w:rPr>
            </w:pPr>
            <w:r w:rsidRPr="008E4EB7">
              <w:rPr>
                <w:color w:val="000000"/>
                <w:sz w:val="18"/>
                <w:szCs w:val="18"/>
              </w:rPr>
              <w:t>--</w:t>
            </w:r>
          </w:p>
        </w:tc>
      </w:tr>
    </w:tbl>
    <w:p w14:paraId="3D2F5153" w14:textId="0F98A9E1" w:rsidR="00C07451" w:rsidRPr="00811ED0" w:rsidRDefault="00811ED0" w:rsidP="00811ED0">
      <w:pPr>
        <w:spacing w:line="240" w:lineRule="auto"/>
        <w:ind w:firstLine="360"/>
        <w:rPr>
          <w:rFonts w:eastAsiaTheme="minorEastAsia"/>
          <w:sz w:val="18"/>
          <w:szCs w:val="18"/>
          <w:lang w:eastAsia="zh-CN"/>
        </w:rPr>
      </w:pPr>
      <w:r w:rsidRPr="00811ED0">
        <w:rPr>
          <w:rFonts w:eastAsiaTheme="minorEastAsia"/>
          <w:sz w:val="18"/>
          <w:szCs w:val="18"/>
          <w:lang w:eastAsia="zh-CN"/>
        </w:rPr>
        <w:t xml:space="preserve">Note: </w:t>
      </w:r>
      <w:proofErr w:type="spellStart"/>
      <w:r w:rsidRPr="00811ED0">
        <w:rPr>
          <w:rFonts w:eastAsiaTheme="minorEastAsia"/>
          <w:sz w:val="18"/>
          <w:szCs w:val="18"/>
          <w:lang w:eastAsia="zh-CN"/>
        </w:rPr>
        <w:t>EPD_a</w:t>
      </w:r>
      <w:proofErr w:type="spellEnd"/>
      <w:r w:rsidRPr="00811ED0">
        <w:rPr>
          <w:rFonts w:eastAsiaTheme="minorEastAsia"/>
          <w:sz w:val="18"/>
          <w:szCs w:val="18"/>
          <w:lang w:eastAsia="zh-CN"/>
        </w:rPr>
        <w:t xml:space="preserve"> refers to emission factors associated with traditional stove technologies, while </w:t>
      </w:r>
      <w:proofErr w:type="spellStart"/>
      <w:r w:rsidRPr="00811ED0">
        <w:rPr>
          <w:rFonts w:eastAsiaTheme="minorEastAsia"/>
          <w:sz w:val="18"/>
          <w:szCs w:val="18"/>
          <w:lang w:eastAsia="zh-CN"/>
        </w:rPr>
        <w:t>EPD_b</w:t>
      </w:r>
      <w:proofErr w:type="spellEnd"/>
      <w:r w:rsidRPr="00811ED0">
        <w:rPr>
          <w:rFonts w:eastAsiaTheme="minorEastAsia"/>
          <w:sz w:val="18"/>
          <w:szCs w:val="18"/>
          <w:lang w:eastAsia="zh-CN"/>
        </w:rPr>
        <w:t xml:space="preserve"> refers to those associated with advanced stove technologies.</w:t>
      </w:r>
    </w:p>
    <w:p w14:paraId="703B2270" w14:textId="45D20606" w:rsidR="00F20188" w:rsidRDefault="00811ED0" w:rsidP="00F20188">
      <w:pPr>
        <w:pStyle w:val="MStitle"/>
        <w:rPr>
          <w:rFonts w:eastAsiaTheme="minorEastAsia"/>
        </w:rPr>
      </w:pPr>
      <w:r w:rsidRPr="00811ED0">
        <w:rPr>
          <w:rFonts w:eastAsiaTheme="minorEastAsia"/>
        </w:rPr>
        <w:t xml:space="preserve">Table </w:t>
      </w:r>
      <w:proofErr w:type="spellStart"/>
      <w:r w:rsidR="0022330A">
        <w:rPr>
          <w:rFonts w:eastAsiaTheme="minorEastAsia" w:hint="eastAsia"/>
        </w:rPr>
        <w:t>S</w:t>
      </w:r>
      <w:r w:rsidR="00641DAE">
        <w:rPr>
          <w:rFonts w:eastAsiaTheme="minorEastAsia" w:hint="eastAsia"/>
        </w:rPr>
        <w:t>8</w:t>
      </w:r>
      <w:proofErr w:type="spellEnd"/>
      <w:r w:rsidRPr="00811ED0">
        <w:rPr>
          <w:rFonts w:eastAsiaTheme="minorEastAsia"/>
        </w:rPr>
        <w:t xml:space="preserve"> Emission factors for </w:t>
      </w:r>
      <w:r w:rsidR="004C758A" w:rsidRPr="004C758A">
        <w:rPr>
          <w:rFonts w:eastAsiaTheme="minorEastAsia"/>
        </w:rPr>
        <w:t>domestic</w:t>
      </w:r>
      <w:r w:rsidR="00B37076">
        <w:rPr>
          <w:rFonts w:eastAsiaTheme="minorEastAsia" w:hint="eastAsia"/>
        </w:rPr>
        <w:t xml:space="preserve"> </w:t>
      </w:r>
      <w:r w:rsidRPr="00811ED0">
        <w:rPr>
          <w:rFonts w:eastAsiaTheme="minorEastAsia"/>
        </w:rPr>
        <w:t xml:space="preserve">fuel combustion compiled from the literature (g </w:t>
      </w:r>
      <w:proofErr w:type="spellStart"/>
      <w:r w:rsidRPr="00811ED0">
        <w:rPr>
          <w:rFonts w:eastAsiaTheme="minorEastAsia"/>
        </w:rPr>
        <w:t>kg⁻¹</w:t>
      </w:r>
      <w:proofErr w:type="spellEnd"/>
      <w:r>
        <w:rPr>
          <w:rFonts w:eastAsiaTheme="minorEastAsia" w:hint="eastAsia"/>
        </w:rPr>
        <w:t>)</w:t>
      </w:r>
    </w:p>
    <w:p w14:paraId="063D7167" w14:textId="17A1B40B" w:rsidR="00F20188" w:rsidRDefault="00F20188">
      <w:pPr>
        <w:spacing w:line="240" w:lineRule="auto"/>
        <w:jc w:val="left"/>
        <w:rPr>
          <w:rFonts w:eastAsiaTheme="minorEastAsia"/>
          <w:b/>
          <w:bCs/>
          <w:lang w:eastAsia="zh-CN"/>
        </w:rPr>
      </w:pPr>
      <w:r>
        <w:rPr>
          <w:rFonts w:eastAsiaTheme="minorEastAsia"/>
          <w:b/>
          <w:bCs/>
          <w:lang w:eastAsia="zh-CN"/>
        </w:rPr>
        <w:br w:type="page"/>
      </w:r>
    </w:p>
    <w:p w14:paraId="40E3C48C" w14:textId="3D06BE96" w:rsidR="0028722C" w:rsidRPr="0028722C" w:rsidRDefault="00F5258E" w:rsidP="0028722C">
      <w:pPr>
        <w:pStyle w:val="1"/>
        <w:rPr>
          <w:rFonts w:eastAsiaTheme="minorEastAsia"/>
          <w:lang w:eastAsia="zh-CN"/>
        </w:rPr>
      </w:pPr>
      <w:r w:rsidRPr="00F87B42">
        <w:rPr>
          <w:rFonts w:eastAsiaTheme="minorEastAsia"/>
          <w:lang w:eastAsia="zh-CN"/>
        </w:rPr>
        <w:lastRenderedPageBreak/>
        <w:t>References</w:t>
      </w:r>
    </w:p>
    <w:p w14:paraId="6BA2F6FF" w14:textId="5AD8B1DB" w:rsidR="0028722C" w:rsidRPr="0028722C" w:rsidRDefault="0028722C" w:rsidP="0028722C">
      <w:pPr>
        <w:pStyle w:val="af4"/>
        <w:numPr>
          <w:ilvl w:val="0"/>
          <w:numId w:val="7"/>
        </w:numPr>
        <w:spacing w:line="360" w:lineRule="auto"/>
        <w:rPr>
          <w:sz w:val="22"/>
          <w:szCs w:val="22"/>
          <w:lang w:eastAsia="zh-CN"/>
        </w:rPr>
      </w:pPr>
      <w:r w:rsidRPr="0028722C">
        <w:rPr>
          <w:sz w:val="22"/>
          <w:szCs w:val="22"/>
          <w:lang w:eastAsia="zh-CN"/>
        </w:rPr>
        <w:t xml:space="preserve">Peng, L. Q., Zhang, Q. &amp; He, K. B. A survey-based emission inventory of open burning of crop residues in China. </w:t>
      </w:r>
      <w:r w:rsidRPr="00511CB1">
        <w:rPr>
          <w:i/>
          <w:iCs/>
          <w:sz w:val="22"/>
          <w:szCs w:val="22"/>
          <w:lang w:eastAsia="zh-CN"/>
        </w:rPr>
        <w:t>Res. Environ. Sci.</w:t>
      </w:r>
      <w:r w:rsidRPr="0028722C">
        <w:rPr>
          <w:sz w:val="22"/>
          <w:szCs w:val="22"/>
          <w:lang w:eastAsia="zh-CN"/>
        </w:rPr>
        <w:t xml:space="preserve"> </w:t>
      </w:r>
      <w:r w:rsidRPr="0028722C">
        <w:rPr>
          <w:b/>
          <w:bCs/>
          <w:sz w:val="22"/>
          <w:szCs w:val="22"/>
          <w:lang w:eastAsia="zh-CN"/>
        </w:rPr>
        <w:t>29</w:t>
      </w:r>
      <w:r w:rsidRPr="0028722C">
        <w:rPr>
          <w:sz w:val="22"/>
          <w:szCs w:val="22"/>
          <w:lang w:eastAsia="zh-CN"/>
        </w:rPr>
        <w:t>, 1109–1118 (2016).</w:t>
      </w:r>
    </w:p>
    <w:p w14:paraId="518E6E60" w14:textId="44ABBD07" w:rsidR="0028722C" w:rsidRDefault="0028722C" w:rsidP="0028722C">
      <w:pPr>
        <w:pStyle w:val="af4"/>
        <w:numPr>
          <w:ilvl w:val="0"/>
          <w:numId w:val="7"/>
        </w:numPr>
        <w:spacing w:line="360" w:lineRule="auto"/>
        <w:rPr>
          <w:rFonts w:eastAsiaTheme="minorEastAsia"/>
          <w:sz w:val="22"/>
          <w:szCs w:val="22"/>
          <w:lang w:eastAsia="zh-CN"/>
        </w:rPr>
      </w:pPr>
      <w:r w:rsidRPr="0028722C">
        <w:rPr>
          <w:sz w:val="22"/>
          <w:szCs w:val="22"/>
          <w:lang w:eastAsia="zh-CN"/>
        </w:rPr>
        <w:t xml:space="preserve">Tian, H. Z., Zhao, D. &amp; Wang, Y. Atmospheric pollutant emission inventory from biomass burning in China. </w:t>
      </w:r>
      <w:r w:rsidRPr="00511CB1">
        <w:rPr>
          <w:i/>
          <w:iCs/>
          <w:sz w:val="22"/>
          <w:szCs w:val="22"/>
          <w:lang w:eastAsia="zh-CN"/>
        </w:rPr>
        <w:t xml:space="preserve">Acta Sci. </w:t>
      </w:r>
      <w:proofErr w:type="spellStart"/>
      <w:r w:rsidRPr="00511CB1">
        <w:rPr>
          <w:i/>
          <w:iCs/>
          <w:sz w:val="22"/>
          <w:szCs w:val="22"/>
          <w:lang w:eastAsia="zh-CN"/>
        </w:rPr>
        <w:t>Circumstantiae</w:t>
      </w:r>
      <w:proofErr w:type="spellEnd"/>
      <w:r w:rsidRPr="0028722C">
        <w:rPr>
          <w:sz w:val="22"/>
          <w:szCs w:val="22"/>
          <w:lang w:eastAsia="zh-CN"/>
        </w:rPr>
        <w:t xml:space="preserve"> </w:t>
      </w:r>
      <w:r w:rsidRPr="0028722C">
        <w:rPr>
          <w:b/>
          <w:bCs/>
          <w:sz w:val="22"/>
          <w:szCs w:val="22"/>
          <w:lang w:eastAsia="zh-CN"/>
        </w:rPr>
        <w:t>31</w:t>
      </w:r>
      <w:r w:rsidRPr="0028722C">
        <w:rPr>
          <w:sz w:val="22"/>
          <w:szCs w:val="22"/>
          <w:lang w:eastAsia="zh-CN"/>
        </w:rPr>
        <w:t>, 349–357 (2011).</w:t>
      </w:r>
    </w:p>
    <w:p w14:paraId="3985377F" w14:textId="6CABC82E" w:rsidR="0028722C" w:rsidRPr="0028722C" w:rsidRDefault="0028722C" w:rsidP="0028722C">
      <w:pPr>
        <w:pStyle w:val="af4"/>
        <w:numPr>
          <w:ilvl w:val="0"/>
          <w:numId w:val="7"/>
        </w:numPr>
        <w:spacing w:line="360" w:lineRule="auto"/>
        <w:rPr>
          <w:sz w:val="22"/>
          <w:szCs w:val="22"/>
          <w:lang w:eastAsia="zh-CN"/>
        </w:rPr>
      </w:pPr>
      <w:r w:rsidRPr="0028722C">
        <w:rPr>
          <w:sz w:val="22"/>
          <w:szCs w:val="22"/>
          <w:lang w:eastAsia="zh-CN"/>
        </w:rPr>
        <w:t>Zhou, Y. et al. A comprehensive biomass burning emission inventory with high spatial and temporal resolution in China.</w:t>
      </w:r>
      <w:r w:rsidRPr="00511CB1">
        <w:rPr>
          <w:i/>
          <w:iCs/>
          <w:sz w:val="22"/>
          <w:szCs w:val="22"/>
          <w:lang w:eastAsia="zh-CN"/>
        </w:rPr>
        <w:t xml:space="preserve"> Atmos. Chem. Phys.</w:t>
      </w:r>
      <w:r w:rsidRPr="0028722C">
        <w:rPr>
          <w:sz w:val="22"/>
          <w:szCs w:val="22"/>
          <w:lang w:eastAsia="zh-CN"/>
        </w:rPr>
        <w:t xml:space="preserve"> </w:t>
      </w:r>
      <w:r w:rsidRPr="0028722C">
        <w:rPr>
          <w:b/>
          <w:bCs/>
          <w:sz w:val="22"/>
          <w:szCs w:val="22"/>
          <w:lang w:eastAsia="zh-CN"/>
        </w:rPr>
        <w:t>17</w:t>
      </w:r>
      <w:r w:rsidRPr="0028722C">
        <w:rPr>
          <w:sz w:val="22"/>
          <w:szCs w:val="22"/>
          <w:lang w:eastAsia="zh-CN"/>
        </w:rPr>
        <w:t>, 2839–2864 (2017).</w:t>
      </w:r>
    </w:p>
    <w:p w14:paraId="437CCC2D" w14:textId="566528F2" w:rsidR="0028722C" w:rsidRPr="0028722C" w:rsidRDefault="0028722C" w:rsidP="0028722C">
      <w:pPr>
        <w:pStyle w:val="af4"/>
        <w:numPr>
          <w:ilvl w:val="0"/>
          <w:numId w:val="7"/>
        </w:numPr>
        <w:spacing w:line="360" w:lineRule="auto"/>
        <w:rPr>
          <w:sz w:val="22"/>
          <w:szCs w:val="22"/>
          <w:lang w:eastAsia="zh-CN"/>
        </w:rPr>
      </w:pPr>
      <w:r w:rsidRPr="0028722C">
        <w:rPr>
          <w:sz w:val="22"/>
          <w:szCs w:val="22"/>
          <w:lang w:eastAsia="zh-CN"/>
        </w:rPr>
        <w:t>Zhang, F. &amp; Zhu, Z. Harvest index of crops in China. Sci. Agric. Sin. 23, 83–87 (1990) (in Chinese).</w:t>
      </w:r>
    </w:p>
    <w:p w14:paraId="25B1BBC2" w14:textId="38E7EE63" w:rsidR="0028722C" w:rsidRPr="00E02201" w:rsidRDefault="0028722C" w:rsidP="0028722C">
      <w:pPr>
        <w:pStyle w:val="af4"/>
        <w:numPr>
          <w:ilvl w:val="0"/>
          <w:numId w:val="7"/>
        </w:numPr>
        <w:tabs>
          <w:tab w:val="clear" w:pos="384"/>
        </w:tabs>
        <w:spacing w:line="360" w:lineRule="auto"/>
        <w:rPr>
          <w:sz w:val="22"/>
          <w:szCs w:val="22"/>
          <w:lang w:eastAsia="zh-CN"/>
        </w:rPr>
      </w:pPr>
      <w:r w:rsidRPr="00E02201">
        <w:rPr>
          <w:sz w:val="22"/>
          <w:szCs w:val="22"/>
          <w:lang w:eastAsia="zh-CN"/>
        </w:rPr>
        <w:t xml:space="preserve">National Development and Reform Commission (NDRC). Reference data of grain-to-straw ratios for major crops in different agricultural regions of China. </w:t>
      </w:r>
      <w:hyperlink r:id="rId21" w:history="1">
        <w:r w:rsidRPr="0028722C">
          <w:rPr>
            <w:lang w:eastAsia="zh-CN"/>
          </w:rPr>
          <w:t>https://www.ndrc.gov.cn/xxgk/zcfb/tz/201512/W020190905506500681746.pdf</w:t>
        </w:r>
      </w:hyperlink>
      <w:r w:rsidRPr="0028722C">
        <w:rPr>
          <w:sz w:val="22"/>
          <w:szCs w:val="22"/>
          <w:lang w:eastAsia="zh-CN"/>
        </w:rPr>
        <w:t xml:space="preserve"> </w:t>
      </w:r>
      <w:r w:rsidRPr="00E02201">
        <w:rPr>
          <w:sz w:val="22"/>
          <w:szCs w:val="22"/>
          <w:lang w:eastAsia="zh-CN"/>
        </w:rPr>
        <w:t>(2015) (in Chinese).</w:t>
      </w:r>
    </w:p>
    <w:p w14:paraId="2E7CBA0C" w14:textId="202D1821"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National </w:t>
      </w:r>
      <w:proofErr w:type="spellStart"/>
      <w:r w:rsidRPr="00E02201">
        <w:rPr>
          <w:sz w:val="22"/>
          <w:szCs w:val="22"/>
          <w:lang w:eastAsia="zh-CN"/>
        </w:rPr>
        <w:t>Agro</w:t>
      </w:r>
      <w:proofErr w:type="spellEnd"/>
      <w:r w:rsidRPr="00E02201">
        <w:rPr>
          <w:sz w:val="22"/>
          <w:szCs w:val="22"/>
          <w:lang w:eastAsia="zh-CN"/>
        </w:rPr>
        <w:t xml:space="preserve">-Tech Extension and Service </w:t>
      </w:r>
      <w:proofErr w:type="spellStart"/>
      <w:r w:rsidRPr="00E02201">
        <w:rPr>
          <w:sz w:val="22"/>
          <w:szCs w:val="22"/>
          <w:lang w:eastAsia="zh-CN"/>
        </w:rPr>
        <w:t>Center</w:t>
      </w:r>
      <w:proofErr w:type="spellEnd"/>
      <w:r w:rsidRPr="00E02201">
        <w:rPr>
          <w:sz w:val="22"/>
          <w:szCs w:val="22"/>
          <w:lang w:eastAsia="zh-CN"/>
        </w:rPr>
        <w:t xml:space="preserve"> (</w:t>
      </w:r>
      <w:proofErr w:type="spellStart"/>
      <w:r w:rsidRPr="00E02201">
        <w:rPr>
          <w:sz w:val="22"/>
          <w:szCs w:val="22"/>
          <w:lang w:eastAsia="zh-CN"/>
        </w:rPr>
        <w:t>NATESC</w:t>
      </w:r>
      <w:proofErr w:type="spellEnd"/>
      <w:r w:rsidRPr="00E02201">
        <w:rPr>
          <w:sz w:val="22"/>
          <w:szCs w:val="22"/>
          <w:lang w:eastAsia="zh-CN"/>
        </w:rPr>
        <w:t xml:space="preserve">). </w:t>
      </w:r>
      <w:r w:rsidR="00B073A3">
        <w:rPr>
          <w:rStyle w:val="af7"/>
        </w:rPr>
        <w:t>Agricultural Technical Guidelines</w:t>
      </w:r>
      <w:r w:rsidR="00B073A3">
        <w:t xml:space="preserve"> (China Agriculture Press, 1999)</w:t>
      </w:r>
      <w:r w:rsidRPr="00E02201">
        <w:rPr>
          <w:sz w:val="22"/>
          <w:szCs w:val="22"/>
          <w:lang w:eastAsia="zh-CN"/>
        </w:rPr>
        <w:t xml:space="preserve"> (in Chinese).</w:t>
      </w:r>
    </w:p>
    <w:p w14:paraId="01FA3D86" w14:textId="7C8D38F3"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Bi, Y. </w:t>
      </w:r>
      <w:r w:rsidR="00B073A3" w:rsidRPr="00B073A3">
        <w:rPr>
          <w:sz w:val="22"/>
          <w:szCs w:val="22"/>
          <w:lang w:eastAsia="zh-CN"/>
        </w:rPr>
        <w:t>Study on assessment and utilization of crop straw resources</w:t>
      </w:r>
      <w:r w:rsidRPr="00E02201">
        <w:rPr>
          <w:sz w:val="22"/>
          <w:szCs w:val="22"/>
          <w:lang w:eastAsia="zh-CN"/>
        </w:rPr>
        <w:t>. PhD thesis, Chinese Academy of Agricultural Sciences (2010) (in Chinese).</w:t>
      </w:r>
    </w:p>
    <w:p w14:paraId="7816E504" w14:textId="5CC13ED7" w:rsidR="0028722C" w:rsidRPr="00E02201" w:rsidRDefault="0028722C" w:rsidP="0028722C">
      <w:pPr>
        <w:pStyle w:val="af4"/>
        <w:numPr>
          <w:ilvl w:val="0"/>
          <w:numId w:val="7"/>
        </w:numPr>
        <w:spacing w:line="360" w:lineRule="auto"/>
        <w:rPr>
          <w:sz w:val="22"/>
          <w:szCs w:val="22"/>
        </w:rPr>
      </w:pPr>
      <w:r w:rsidRPr="00E02201">
        <w:rPr>
          <w:sz w:val="22"/>
          <w:szCs w:val="22"/>
        </w:rPr>
        <w:t xml:space="preserve">Xing, X. </w:t>
      </w:r>
      <w:r w:rsidRPr="00E02201">
        <w:rPr>
          <w:i/>
          <w:iCs/>
          <w:sz w:val="22"/>
          <w:szCs w:val="22"/>
        </w:rPr>
        <w:t>et al.</w:t>
      </w:r>
      <w:r w:rsidRPr="00E02201">
        <w:rPr>
          <w:sz w:val="22"/>
          <w:szCs w:val="22"/>
        </w:rPr>
        <w:t xml:space="preserve"> Spatiotemporal variation of domestic biomass burning emissions in rural China based on a new estimation of fuel consumption. </w:t>
      </w:r>
      <w:r w:rsidRPr="00E02201">
        <w:rPr>
          <w:i/>
          <w:iCs/>
          <w:sz w:val="22"/>
          <w:szCs w:val="22"/>
        </w:rPr>
        <w:t>Sci. Total Environ.</w:t>
      </w:r>
      <w:r w:rsidRPr="00E02201">
        <w:rPr>
          <w:sz w:val="22"/>
          <w:szCs w:val="22"/>
        </w:rPr>
        <w:t xml:space="preserve"> </w:t>
      </w:r>
      <w:r w:rsidRPr="00E02201">
        <w:rPr>
          <w:b/>
          <w:bCs/>
          <w:sz w:val="22"/>
          <w:szCs w:val="22"/>
        </w:rPr>
        <w:t>626</w:t>
      </w:r>
      <w:r w:rsidRPr="00E02201">
        <w:rPr>
          <w:sz w:val="22"/>
          <w:szCs w:val="22"/>
        </w:rPr>
        <w:t>, 274–286 (2018).</w:t>
      </w:r>
    </w:p>
    <w:p w14:paraId="215CB229" w14:textId="5F0FEEA9" w:rsidR="0028722C" w:rsidRPr="00E02201" w:rsidRDefault="0028722C" w:rsidP="0028722C">
      <w:pPr>
        <w:pStyle w:val="af4"/>
        <w:numPr>
          <w:ilvl w:val="0"/>
          <w:numId w:val="7"/>
        </w:numPr>
        <w:spacing w:line="360" w:lineRule="auto"/>
        <w:rPr>
          <w:rFonts w:eastAsiaTheme="minorEastAsia"/>
          <w:sz w:val="22"/>
          <w:szCs w:val="22"/>
          <w:lang w:eastAsia="zh-CN"/>
        </w:rPr>
      </w:pPr>
      <w:bookmarkStart w:id="6" w:name="OLE_LINK2"/>
      <w:r w:rsidRPr="00E02201">
        <w:rPr>
          <w:sz w:val="22"/>
          <w:szCs w:val="22"/>
          <w:lang w:eastAsia="zh-CN"/>
        </w:rPr>
        <w:t xml:space="preserve">He, M., Wang, X., Han, L., Feng, X. &amp; Mao, X. Emission inventory and spatiotemporal characteristics of pollutants from open burning of crop residues in Sichuan Province. </w:t>
      </w:r>
      <w:r w:rsidRPr="00E02201">
        <w:rPr>
          <w:i/>
          <w:iCs/>
          <w:sz w:val="22"/>
          <w:szCs w:val="22"/>
          <w:lang w:eastAsia="zh-CN"/>
        </w:rPr>
        <w:t>China Environ. Sci.</w:t>
      </w:r>
      <w:r w:rsidRPr="00E02201">
        <w:rPr>
          <w:sz w:val="22"/>
          <w:szCs w:val="22"/>
          <w:lang w:eastAsia="zh-CN"/>
        </w:rPr>
        <w:t xml:space="preserve"> </w:t>
      </w:r>
      <w:r w:rsidRPr="00E02201">
        <w:rPr>
          <w:b/>
          <w:bCs/>
          <w:sz w:val="22"/>
          <w:szCs w:val="22"/>
          <w:lang w:eastAsia="zh-CN"/>
        </w:rPr>
        <w:t>36</w:t>
      </w:r>
      <w:r w:rsidRPr="00E02201">
        <w:rPr>
          <w:sz w:val="22"/>
          <w:szCs w:val="22"/>
          <w:lang w:eastAsia="zh-CN"/>
        </w:rPr>
        <w:t>, 1208–1216 (2015) (in Chinese).</w:t>
      </w:r>
    </w:p>
    <w:bookmarkEnd w:id="6"/>
    <w:p w14:paraId="7C2B8211" w14:textId="6FC593C8" w:rsidR="0028722C" w:rsidRPr="00E02201" w:rsidRDefault="0028722C" w:rsidP="0028722C">
      <w:pPr>
        <w:pStyle w:val="af4"/>
        <w:numPr>
          <w:ilvl w:val="0"/>
          <w:numId w:val="7"/>
        </w:numPr>
        <w:spacing w:line="360" w:lineRule="auto"/>
        <w:rPr>
          <w:sz w:val="22"/>
          <w:szCs w:val="22"/>
          <w:lang w:eastAsia="zh-CN"/>
        </w:rPr>
      </w:pPr>
      <w:r w:rsidRPr="00E02201">
        <w:rPr>
          <w:sz w:val="22"/>
          <w:szCs w:val="22"/>
        </w:rPr>
        <w:t xml:space="preserve">Zhang, H. </w:t>
      </w:r>
      <w:r w:rsidRPr="00E02201">
        <w:rPr>
          <w:i/>
          <w:iCs/>
          <w:sz w:val="22"/>
          <w:szCs w:val="22"/>
        </w:rPr>
        <w:t>et al.</w:t>
      </w:r>
      <w:r w:rsidRPr="00E02201">
        <w:rPr>
          <w:sz w:val="22"/>
          <w:szCs w:val="22"/>
        </w:rPr>
        <w:t xml:space="preserve"> A laboratory study of agricultural crop residue combustion in China: Emission factors and emission inventory. </w:t>
      </w:r>
      <w:r w:rsidRPr="00E02201">
        <w:rPr>
          <w:i/>
          <w:iCs/>
          <w:sz w:val="22"/>
          <w:szCs w:val="22"/>
        </w:rPr>
        <w:t>Atmos. Environ.</w:t>
      </w:r>
      <w:r w:rsidRPr="00E02201">
        <w:rPr>
          <w:sz w:val="22"/>
          <w:szCs w:val="22"/>
        </w:rPr>
        <w:t xml:space="preserve"> </w:t>
      </w:r>
      <w:r w:rsidRPr="00E02201">
        <w:rPr>
          <w:b/>
          <w:bCs/>
          <w:sz w:val="22"/>
          <w:szCs w:val="22"/>
          <w:lang w:eastAsia="zh-CN"/>
        </w:rPr>
        <w:t>42</w:t>
      </w:r>
      <w:r w:rsidRPr="00E02201">
        <w:rPr>
          <w:sz w:val="22"/>
          <w:szCs w:val="22"/>
          <w:lang w:eastAsia="zh-CN"/>
        </w:rPr>
        <w:t>, 8432–8441 (2008).</w:t>
      </w:r>
    </w:p>
    <w:p w14:paraId="2C29C8B4" w14:textId="4671A426"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Cai, Y., Qiu, H. &amp; Xu, Z. Evaluation on Potentials of Energy Utilization of Crop Residual Resources in Different Regions of China. </w:t>
      </w:r>
      <w:r w:rsidRPr="00E02201">
        <w:rPr>
          <w:i/>
          <w:iCs/>
          <w:sz w:val="22"/>
          <w:szCs w:val="22"/>
          <w:lang w:eastAsia="zh-CN"/>
        </w:rPr>
        <w:t xml:space="preserve">J. Nat. </w:t>
      </w:r>
      <w:proofErr w:type="spellStart"/>
      <w:r w:rsidRPr="00E02201">
        <w:rPr>
          <w:i/>
          <w:iCs/>
          <w:sz w:val="22"/>
          <w:szCs w:val="22"/>
          <w:lang w:eastAsia="zh-CN"/>
        </w:rPr>
        <w:t>Resour</w:t>
      </w:r>
      <w:proofErr w:type="spellEnd"/>
      <w:r w:rsidRPr="00E02201">
        <w:rPr>
          <w:i/>
          <w:iCs/>
          <w:sz w:val="22"/>
          <w:szCs w:val="22"/>
          <w:lang w:eastAsia="zh-CN"/>
        </w:rPr>
        <w:t>.</w:t>
      </w:r>
      <w:r w:rsidRPr="00E02201">
        <w:rPr>
          <w:sz w:val="22"/>
          <w:szCs w:val="22"/>
          <w:lang w:eastAsia="zh-CN"/>
        </w:rPr>
        <w:t xml:space="preserve"> </w:t>
      </w:r>
      <w:r w:rsidRPr="00E02201">
        <w:rPr>
          <w:b/>
          <w:bCs/>
          <w:sz w:val="22"/>
          <w:szCs w:val="22"/>
          <w:lang w:eastAsia="zh-CN"/>
        </w:rPr>
        <w:t>26</w:t>
      </w:r>
      <w:r w:rsidRPr="00E02201">
        <w:rPr>
          <w:sz w:val="22"/>
          <w:szCs w:val="22"/>
          <w:lang w:eastAsia="zh-CN"/>
        </w:rPr>
        <w:t>, 1637–1646 (2011) (in Chinese).</w:t>
      </w:r>
    </w:p>
    <w:p w14:paraId="5A05650D" w14:textId="6D6D06FB"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Fang, F. </w:t>
      </w:r>
      <w:r w:rsidRPr="00E02201">
        <w:rPr>
          <w:i/>
          <w:iCs/>
          <w:sz w:val="22"/>
          <w:szCs w:val="22"/>
          <w:lang w:eastAsia="zh-CN"/>
        </w:rPr>
        <w:t>et al.</w:t>
      </w:r>
      <w:r w:rsidRPr="00E02201">
        <w:rPr>
          <w:sz w:val="22"/>
          <w:szCs w:val="22"/>
          <w:lang w:eastAsia="zh-CN"/>
        </w:rPr>
        <w:t xml:space="preserve"> Analysis on distribution and use structure of crop straw resources in Huang-Huai-Hai Plain of China. </w:t>
      </w:r>
      <w:r w:rsidRPr="00E02201">
        <w:rPr>
          <w:i/>
          <w:iCs/>
          <w:sz w:val="22"/>
          <w:szCs w:val="22"/>
          <w:lang w:eastAsia="zh-CN"/>
        </w:rPr>
        <w:t>Trans. Chin. Soc. Agric. Eng.</w:t>
      </w:r>
      <w:r w:rsidRPr="00E02201">
        <w:rPr>
          <w:sz w:val="22"/>
          <w:szCs w:val="22"/>
          <w:lang w:eastAsia="zh-CN"/>
        </w:rPr>
        <w:t xml:space="preserve"> </w:t>
      </w:r>
      <w:r w:rsidRPr="00E02201">
        <w:rPr>
          <w:b/>
          <w:bCs/>
          <w:sz w:val="22"/>
          <w:szCs w:val="22"/>
          <w:lang w:eastAsia="zh-CN"/>
        </w:rPr>
        <w:t>31</w:t>
      </w:r>
      <w:r w:rsidRPr="00E02201">
        <w:rPr>
          <w:sz w:val="22"/>
          <w:szCs w:val="22"/>
          <w:lang w:eastAsia="zh-CN"/>
        </w:rPr>
        <w:t>, 228–234 (2015) (in Chinese).</w:t>
      </w:r>
    </w:p>
    <w:p w14:paraId="1C027E63" w14:textId="6190B8F5"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Yang, H. Current status and suggestions for comprehensive utilization of straw in the Huang–Huai–Hai Plain. </w:t>
      </w:r>
      <w:r w:rsidRPr="00E02201">
        <w:rPr>
          <w:i/>
          <w:iCs/>
          <w:sz w:val="22"/>
          <w:szCs w:val="22"/>
          <w:lang w:eastAsia="zh-CN"/>
        </w:rPr>
        <w:t>Agric. Mach. Technol. Ext.</w:t>
      </w:r>
      <w:r w:rsidRPr="00E02201">
        <w:rPr>
          <w:sz w:val="22"/>
          <w:szCs w:val="22"/>
          <w:lang w:eastAsia="zh-CN"/>
        </w:rPr>
        <w:t xml:space="preserve"> 23–26 (2016) (in Chinese).</w:t>
      </w:r>
    </w:p>
    <w:p w14:paraId="26B76D90" w14:textId="5570749B"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Gao, L. </w:t>
      </w:r>
      <w:r w:rsidRPr="00E02201">
        <w:rPr>
          <w:i/>
          <w:iCs/>
          <w:sz w:val="22"/>
          <w:szCs w:val="22"/>
          <w:lang w:eastAsia="zh-CN"/>
        </w:rPr>
        <w:t>et al.</w:t>
      </w:r>
      <w:r w:rsidRPr="00E02201">
        <w:rPr>
          <w:sz w:val="22"/>
          <w:szCs w:val="22"/>
          <w:lang w:eastAsia="zh-CN"/>
        </w:rPr>
        <w:t xml:space="preserve"> Analysis of crop straw resources and </w:t>
      </w:r>
      <w:r w:rsidRPr="00E02201">
        <w:rPr>
          <w:rFonts w:eastAsiaTheme="minorEastAsia"/>
          <w:sz w:val="22"/>
          <w:szCs w:val="22"/>
          <w:lang w:eastAsia="zh-CN"/>
        </w:rPr>
        <w:t xml:space="preserve">its current status of </w:t>
      </w:r>
      <w:r w:rsidRPr="00E02201">
        <w:rPr>
          <w:sz w:val="22"/>
          <w:szCs w:val="22"/>
          <w:lang w:eastAsia="zh-CN"/>
        </w:rPr>
        <w:t xml:space="preserve">utilization in Hebei Province. </w:t>
      </w:r>
      <w:r w:rsidRPr="00E02201">
        <w:rPr>
          <w:i/>
          <w:iCs/>
          <w:sz w:val="22"/>
          <w:szCs w:val="22"/>
          <w:lang w:eastAsia="zh-CN"/>
        </w:rPr>
        <w:t>J. Anhui Agric. Sci.</w:t>
      </w:r>
      <w:r w:rsidRPr="00E02201">
        <w:rPr>
          <w:sz w:val="22"/>
          <w:szCs w:val="22"/>
          <w:lang w:eastAsia="zh-CN"/>
        </w:rPr>
        <w:t xml:space="preserve"> </w:t>
      </w:r>
      <w:r w:rsidRPr="00E02201">
        <w:rPr>
          <w:b/>
          <w:bCs/>
          <w:sz w:val="22"/>
          <w:szCs w:val="22"/>
          <w:lang w:eastAsia="zh-CN"/>
        </w:rPr>
        <w:t>37</w:t>
      </w:r>
      <w:r w:rsidRPr="00E02201">
        <w:rPr>
          <w:sz w:val="22"/>
          <w:szCs w:val="22"/>
          <w:lang w:eastAsia="zh-CN"/>
        </w:rPr>
        <w:t>, 11079–11083 (2009) (in Chinese).</w:t>
      </w:r>
    </w:p>
    <w:p w14:paraId="65F2FFBB" w14:textId="5C826277"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Zhang, B., Wang, W., Gao, X. &amp; Liu, Y. Investigation and utilization status of straw resources in </w:t>
      </w:r>
      <w:proofErr w:type="spellStart"/>
      <w:r w:rsidRPr="00E02201">
        <w:rPr>
          <w:sz w:val="22"/>
          <w:szCs w:val="22"/>
          <w:lang w:eastAsia="zh-CN"/>
        </w:rPr>
        <w:t>Dagang</w:t>
      </w:r>
      <w:proofErr w:type="spellEnd"/>
      <w:r w:rsidRPr="00E02201">
        <w:rPr>
          <w:sz w:val="22"/>
          <w:szCs w:val="22"/>
          <w:lang w:eastAsia="zh-CN"/>
        </w:rPr>
        <w:t xml:space="preserve"> District. </w:t>
      </w:r>
      <w:r w:rsidRPr="00E02201">
        <w:rPr>
          <w:i/>
          <w:iCs/>
          <w:sz w:val="22"/>
          <w:szCs w:val="22"/>
          <w:lang w:eastAsia="zh-CN"/>
        </w:rPr>
        <w:t>Mod. Rural Sci. Technol.</w:t>
      </w:r>
      <w:r w:rsidRPr="00E02201">
        <w:rPr>
          <w:sz w:val="22"/>
          <w:szCs w:val="22"/>
          <w:lang w:eastAsia="zh-CN"/>
        </w:rPr>
        <w:t xml:space="preserve"> 55–56 (2010) (in Chinese).</w:t>
      </w:r>
    </w:p>
    <w:p w14:paraId="3649A1A5" w14:textId="6C21F316"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Pan, J., Xiao, H. &amp; Lu, W. Estimation of Nutrient Resource of Crop Straw and Its Utilization Modes in Tianjin. </w:t>
      </w:r>
      <w:r w:rsidRPr="00E02201">
        <w:rPr>
          <w:i/>
          <w:iCs/>
          <w:sz w:val="22"/>
          <w:szCs w:val="22"/>
          <w:lang w:eastAsia="zh-CN"/>
        </w:rPr>
        <w:t>Shanxi Agric. Sci.</w:t>
      </w:r>
      <w:r w:rsidRPr="00E02201">
        <w:rPr>
          <w:sz w:val="22"/>
          <w:szCs w:val="22"/>
          <w:lang w:eastAsia="zh-CN"/>
        </w:rPr>
        <w:t xml:space="preserve"> </w:t>
      </w:r>
      <w:r w:rsidRPr="00E02201">
        <w:rPr>
          <w:b/>
          <w:bCs/>
          <w:sz w:val="22"/>
          <w:szCs w:val="22"/>
          <w:lang w:eastAsia="zh-CN"/>
        </w:rPr>
        <w:t>43</w:t>
      </w:r>
      <w:r w:rsidRPr="00E02201">
        <w:rPr>
          <w:sz w:val="22"/>
          <w:szCs w:val="22"/>
          <w:lang w:eastAsia="zh-CN"/>
        </w:rPr>
        <w:t>, 596–598, 616 (2015) (in Chinese).</w:t>
      </w:r>
    </w:p>
    <w:p w14:paraId="41CB0252" w14:textId="5421BCE8"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Gao, X., Wang, Y., Ma, W., Ma, C. &amp; Zhang, F. Analysis on the Current Status of Utilization of Crop Straw in China. </w:t>
      </w:r>
      <w:r w:rsidRPr="00E02201">
        <w:rPr>
          <w:i/>
          <w:iCs/>
          <w:sz w:val="22"/>
          <w:szCs w:val="22"/>
          <w:lang w:eastAsia="zh-CN"/>
        </w:rPr>
        <w:t>J. Huazhong Agric. Univ.</w:t>
      </w:r>
      <w:r w:rsidRPr="00E02201">
        <w:rPr>
          <w:rFonts w:eastAsiaTheme="minorEastAsia"/>
          <w:sz w:val="22"/>
          <w:szCs w:val="22"/>
          <w:lang w:eastAsia="zh-CN"/>
        </w:rPr>
        <w:t xml:space="preserve"> </w:t>
      </w:r>
      <w:r w:rsidRPr="00E02201">
        <w:rPr>
          <w:rFonts w:eastAsiaTheme="minorEastAsia"/>
          <w:b/>
          <w:bCs/>
          <w:sz w:val="22"/>
          <w:szCs w:val="22"/>
          <w:lang w:eastAsia="zh-CN"/>
        </w:rPr>
        <w:t>21</w:t>
      </w:r>
      <w:r w:rsidRPr="00E02201">
        <w:rPr>
          <w:rFonts w:eastAsiaTheme="minorEastAsia"/>
          <w:sz w:val="22"/>
          <w:szCs w:val="22"/>
          <w:lang w:eastAsia="zh-CN"/>
        </w:rPr>
        <w:t>,</w:t>
      </w:r>
      <w:r w:rsidRPr="00E02201">
        <w:rPr>
          <w:sz w:val="22"/>
          <w:szCs w:val="22"/>
          <w:lang w:eastAsia="zh-CN"/>
        </w:rPr>
        <w:t xml:space="preserve"> 242–247 (2002) (in Chinese).</w:t>
      </w:r>
    </w:p>
    <w:p w14:paraId="2424D34A" w14:textId="5CA5D830"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lastRenderedPageBreak/>
        <w:t xml:space="preserve">Mei, X., Wu, J. &amp; Liu, R. Evaluation and energy utilization analysis on the crop stalk resource in Liaoning Province. </w:t>
      </w:r>
      <w:r w:rsidRPr="00E02201">
        <w:rPr>
          <w:i/>
          <w:iCs/>
          <w:sz w:val="22"/>
          <w:szCs w:val="22"/>
          <w:lang w:eastAsia="zh-CN"/>
        </w:rPr>
        <w:t xml:space="preserve">Renew. Energy </w:t>
      </w:r>
      <w:proofErr w:type="spellStart"/>
      <w:r w:rsidRPr="00E02201">
        <w:rPr>
          <w:i/>
          <w:iCs/>
          <w:sz w:val="22"/>
          <w:szCs w:val="22"/>
          <w:lang w:eastAsia="zh-CN"/>
        </w:rPr>
        <w:t>Resour</w:t>
      </w:r>
      <w:proofErr w:type="spellEnd"/>
      <w:r w:rsidRPr="00E02201">
        <w:rPr>
          <w:i/>
          <w:iCs/>
          <w:sz w:val="22"/>
          <w:szCs w:val="22"/>
          <w:lang w:eastAsia="zh-CN"/>
        </w:rPr>
        <w:t>.</w:t>
      </w:r>
      <w:r w:rsidRPr="00E02201">
        <w:rPr>
          <w:b/>
          <w:bCs/>
          <w:sz w:val="22"/>
          <w:szCs w:val="22"/>
          <w:lang w:eastAsia="zh-CN"/>
        </w:rPr>
        <w:t xml:space="preserve"> 26</w:t>
      </w:r>
      <w:r w:rsidRPr="00E02201">
        <w:rPr>
          <w:sz w:val="22"/>
          <w:szCs w:val="22"/>
          <w:lang w:eastAsia="zh-CN"/>
        </w:rPr>
        <w:t>, 97–100 (2008) (in Chinese).</w:t>
      </w:r>
    </w:p>
    <w:p w14:paraId="33CA8D02" w14:textId="17F828B1"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Yu, B. Strategies for energy utilization of crop straw in Liaoning Province. PhD thesis, Chinese Academy of Agricultural Sciences (2013) (in Chinese).</w:t>
      </w:r>
    </w:p>
    <w:p w14:paraId="7C90585E" w14:textId="50B61036"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Cao, Y. </w:t>
      </w:r>
      <w:r w:rsidRPr="00E02201">
        <w:rPr>
          <w:i/>
          <w:iCs/>
          <w:sz w:val="22"/>
          <w:szCs w:val="22"/>
          <w:lang w:eastAsia="zh-CN"/>
        </w:rPr>
        <w:t>et al.</w:t>
      </w:r>
      <w:r w:rsidRPr="00E02201">
        <w:rPr>
          <w:sz w:val="22"/>
          <w:szCs w:val="22"/>
          <w:lang w:eastAsia="zh-CN"/>
        </w:rPr>
        <w:t xml:space="preserve"> Study on Utilization of Crop Residue and Prospect of Biomaterial Carbonized-Taking </w:t>
      </w:r>
      <w:proofErr w:type="spellStart"/>
      <w:r w:rsidRPr="00E02201">
        <w:rPr>
          <w:sz w:val="22"/>
          <w:szCs w:val="22"/>
          <w:lang w:eastAsia="zh-CN"/>
        </w:rPr>
        <w:t>Zhangwu</w:t>
      </w:r>
      <w:proofErr w:type="spellEnd"/>
      <w:r w:rsidRPr="00E02201">
        <w:rPr>
          <w:sz w:val="22"/>
          <w:szCs w:val="22"/>
          <w:lang w:eastAsia="zh-CN"/>
        </w:rPr>
        <w:t xml:space="preserve"> of Liaoning as an Example. </w:t>
      </w:r>
      <w:r w:rsidRPr="00E02201">
        <w:rPr>
          <w:i/>
          <w:iCs/>
          <w:sz w:val="22"/>
          <w:szCs w:val="22"/>
          <w:lang w:eastAsia="zh-CN"/>
        </w:rPr>
        <w:t>Crops</w:t>
      </w:r>
      <w:r w:rsidRPr="00E02201">
        <w:rPr>
          <w:sz w:val="22"/>
          <w:szCs w:val="22"/>
          <w:lang w:eastAsia="zh-CN"/>
        </w:rPr>
        <w:t xml:space="preserve"> 9–12 (2012) (in Chinese).</w:t>
      </w:r>
    </w:p>
    <w:p w14:paraId="489B1BC3" w14:textId="127876A6"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Xu, X., Yu, D., Zhang, X. &amp; Zhu, S. Current status and development strategies for comprehensive utilization of crop straw in </w:t>
      </w:r>
      <w:proofErr w:type="spellStart"/>
      <w:r w:rsidRPr="00E02201">
        <w:rPr>
          <w:sz w:val="22"/>
          <w:szCs w:val="22"/>
          <w:lang w:eastAsia="zh-CN"/>
        </w:rPr>
        <w:t>Baicheng</w:t>
      </w:r>
      <w:proofErr w:type="spellEnd"/>
      <w:r w:rsidRPr="00E02201">
        <w:rPr>
          <w:sz w:val="22"/>
          <w:szCs w:val="22"/>
          <w:lang w:eastAsia="zh-CN"/>
        </w:rPr>
        <w:t xml:space="preserve"> City. </w:t>
      </w:r>
      <w:r w:rsidRPr="00E02201">
        <w:rPr>
          <w:i/>
          <w:iCs/>
          <w:sz w:val="22"/>
          <w:szCs w:val="22"/>
          <w:lang w:eastAsia="zh-CN"/>
        </w:rPr>
        <w:t>China Agric. Inf.</w:t>
      </w:r>
      <w:r w:rsidRPr="00E02201">
        <w:rPr>
          <w:sz w:val="22"/>
          <w:szCs w:val="22"/>
          <w:lang w:eastAsia="zh-CN"/>
        </w:rPr>
        <w:t xml:space="preserve"> 45 (2015) (in Chinese).</w:t>
      </w:r>
    </w:p>
    <w:p w14:paraId="0184ED5F" w14:textId="132B6FF3"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Yao, Z., Zhao, L., Tian, Y. &amp; Meng, H. Utilization status and medium and long-term forecast of crop straw in Heilongjiang Province. </w:t>
      </w:r>
      <w:r w:rsidRPr="00E02201">
        <w:rPr>
          <w:i/>
          <w:iCs/>
          <w:sz w:val="22"/>
          <w:szCs w:val="22"/>
          <w:lang w:eastAsia="zh-CN"/>
        </w:rPr>
        <w:t>Trans. Chin. Soc. Agric. Eng.</w:t>
      </w:r>
      <w:r w:rsidRPr="00E02201">
        <w:rPr>
          <w:sz w:val="22"/>
          <w:szCs w:val="22"/>
          <w:lang w:eastAsia="zh-CN"/>
        </w:rPr>
        <w:t xml:space="preserve"> </w:t>
      </w:r>
      <w:r w:rsidRPr="00E02201">
        <w:rPr>
          <w:b/>
          <w:bCs/>
          <w:sz w:val="22"/>
          <w:szCs w:val="22"/>
          <w:lang w:eastAsia="zh-CN"/>
        </w:rPr>
        <w:t>25</w:t>
      </w:r>
      <w:r w:rsidRPr="00E02201">
        <w:rPr>
          <w:sz w:val="22"/>
          <w:szCs w:val="22"/>
          <w:lang w:eastAsia="zh-CN"/>
        </w:rPr>
        <w:t>, 288–292 (2009) (in Chinese).</w:t>
      </w:r>
    </w:p>
    <w:p w14:paraId="63930DB5" w14:textId="0DCF644B"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Pan, Y., Ma, J. &amp; Sun, D. Discuss Present Situation of Comprehensive Utilization of Crop Straw Resource in Heilongjiang Province and Suggest. </w:t>
      </w:r>
      <w:r w:rsidRPr="00E02201">
        <w:rPr>
          <w:i/>
          <w:iCs/>
          <w:sz w:val="22"/>
          <w:szCs w:val="22"/>
          <w:lang w:eastAsia="zh-CN"/>
        </w:rPr>
        <w:t>Res. Agric. Mech.</w:t>
      </w:r>
      <w:r w:rsidRPr="00E02201">
        <w:rPr>
          <w:sz w:val="22"/>
          <w:szCs w:val="22"/>
          <w:lang w:eastAsia="zh-CN"/>
        </w:rPr>
        <w:t xml:space="preserve"> </w:t>
      </w:r>
      <w:r w:rsidRPr="00E02201">
        <w:rPr>
          <w:b/>
          <w:bCs/>
          <w:sz w:val="22"/>
          <w:szCs w:val="22"/>
          <w:lang w:eastAsia="zh-CN"/>
        </w:rPr>
        <w:t>36</w:t>
      </w:r>
      <w:r w:rsidRPr="00E02201">
        <w:rPr>
          <w:sz w:val="22"/>
          <w:szCs w:val="22"/>
          <w:lang w:eastAsia="zh-CN"/>
        </w:rPr>
        <w:t>, 253–257 (2014) (in Chinese).</w:t>
      </w:r>
    </w:p>
    <w:p w14:paraId="1B81BB70" w14:textId="47AFB1C2"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Tong, S. Development status and prospects of comprehensive straw utilization in Heilongjiang Province. </w:t>
      </w:r>
      <w:r w:rsidRPr="00E02201">
        <w:rPr>
          <w:i/>
          <w:iCs/>
          <w:sz w:val="22"/>
          <w:szCs w:val="22"/>
          <w:lang w:eastAsia="zh-CN"/>
        </w:rPr>
        <w:t xml:space="preserve">Agric. Mach. Technol. Ext. </w:t>
      </w:r>
      <w:r w:rsidRPr="00E02201">
        <w:rPr>
          <w:b/>
          <w:bCs/>
          <w:sz w:val="22"/>
          <w:szCs w:val="22"/>
          <w:lang w:eastAsia="zh-CN"/>
        </w:rPr>
        <w:t>39</w:t>
      </w:r>
      <w:r w:rsidRPr="00E02201">
        <w:rPr>
          <w:sz w:val="22"/>
          <w:szCs w:val="22"/>
          <w:lang w:eastAsia="zh-CN"/>
        </w:rPr>
        <w:t>, 42 (2014) (in Chinese).</w:t>
      </w:r>
    </w:p>
    <w:p w14:paraId="5B007F18" w14:textId="6DF3CE24"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Huang, Y. Investigation and policy recommendations on comprehensive straw utilization in Heilongjiang Province. </w:t>
      </w:r>
      <w:r w:rsidRPr="00E02201">
        <w:rPr>
          <w:i/>
          <w:iCs/>
          <w:sz w:val="22"/>
          <w:szCs w:val="22"/>
          <w:lang w:eastAsia="zh-CN"/>
        </w:rPr>
        <w:t>Contemp. Rural Finance Econ.</w:t>
      </w:r>
      <w:r w:rsidRPr="00E02201">
        <w:rPr>
          <w:sz w:val="22"/>
          <w:szCs w:val="22"/>
          <w:lang w:eastAsia="zh-CN"/>
        </w:rPr>
        <w:t xml:space="preserve"> 45–48 (2015) (in Chinese).</w:t>
      </w:r>
    </w:p>
    <w:p w14:paraId="3D189988" w14:textId="0EDA50AD"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Jiang, Y., Cao, H., Ni, B. &amp; Ling, P. Current status and development strategies of crop straw utilization in </w:t>
      </w:r>
      <w:proofErr w:type="spellStart"/>
      <w:r w:rsidRPr="00E02201">
        <w:rPr>
          <w:sz w:val="22"/>
          <w:szCs w:val="22"/>
          <w:lang w:eastAsia="zh-CN"/>
        </w:rPr>
        <w:t>Funing</w:t>
      </w:r>
      <w:proofErr w:type="spellEnd"/>
      <w:r w:rsidRPr="00E02201">
        <w:rPr>
          <w:sz w:val="22"/>
          <w:szCs w:val="22"/>
          <w:lang w:eastAsia="zh-CN"/>
        </w:rPr>
        <w:t xml:space="preserve"> County, Jiangsu Province. </w:t>
      </w:r>
      <w:r w:rsidRPr="00E02201">
        <w:rPr>
          <w:i/>
          <w:iCs/>
          <w:sz w:val="22"/>
          <w:szCs w:val="22"/>
          <w:lang w:eastAsia="zh-CN"/>
        </w:rPr>
        <w:t>Agric. Environ. Dev.</w:t>
      </w:r>
      <w:r w:rsidRPr="00E02201">
        <w:rPr>
          <w:sz w:val="22"/>
          <w:szCs w:val="22"/>
          <w:lang w:eastAsia="zh-CN"/>
        </w:rPr>
        <w:t xml:space="preserve"> </w:t>
      </w:r>
      <w:r w:rsidRPr="00E02201">
        <w:rPr>
          <w:b/>
          <w:bCs/>
          <w:sz w:val="22"/>
          <w:szCs w:val="22"/>
          <w:lang w:eastAsia="zh-CN"/>
        </w:rPr>
        <w:t>27</w:t>
      </w:r>
      <w:r w:rsidRPr="00E02201">
        <w:rPr>
          <w:sz w:val="22"/>
          <w:szCs w:val="22"/>
          <w:lang w:eastAsia="zh-CN"/>
        </w:rPr>
        <w:t>, 29–32 (2010) (in Chinese).</w:t>
      </w:r>
    </w:p>
    <w:p w14:paraId="73C6B9C4" w14:textId="40BF25F1"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Zhang, M. Comprehensive Utilization Status and Strategies of Crop Straw in Xinghua City. Mod. Agric. </w:t>
      </w:r>
      <w:r w:rsidRPr="00E02201">
        <w:rPr>
          <w:i/>
          <w:iCs/>
          <w:sz w:val="22"/>
          <w:szCs w:val="22"/>
          <w:lang w:eastAsia="zh-CN"/>
        </w:rPr>
        <w:t>Sci. Technol.</w:t>
      </w:r>
      <w:r w:rsidRPr="00E02201">
        <w:rPr>
          <w:sz w:val="22"/>
          <w:szCs w:val="22"/>
          <w:lang w:eastAsia="zh-CN"/>
        </w:rPr>
        <w:t xml:space="preserve"> 215–216, 220 (2016) (in Chinese).</w:t>
      </w:r>
    </w:p>
    <w:p w14:paraId="29D1795C" w14:textId="33F8A909"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Gu, G. Current status and countermeasures for straw utilization in </w:t>
      </w:r>
      <w:proofErr w:type="spellStart"/>
      <w:r w:rsidRPr="00E02201">
        <w:rPr>
          <w:sz w:val="22"/>
          <w:szCs w:val="22"/>
          <w:lang w:eastAsia="zh-CN"/>
        </w:rPr>
        <w:t>Jintan</w:t>
      </w:r>
      <w:proofErr w:type="spellEnd"/>
      <w:r w:rsidRPr="00E02201">
        <w:rPr>
          <w:sz w:val="22"/>
          <w:szCs w:val="22"/>
          <w:lang w:eastAsia="zh-CN"/>
        </w:rPr>
        <w:t xml:space="preserve"> City. </w:t>
      </w:r>
      <w:r w:rsidRPr="00E02201">
        <w:rPr>
          <w:i/>
          <w:iCs/>
          <w:sz w:val="22"/>
          <w:szCs w:val="22"/>
          <w:lang w:eastAsia="zh-CN"/>
        </w:rPr>
        <w:t>Mod. Agric.</w:t>
      </w:r>
      <w:r w:rsidRPr="00E02201">
        <w:rPr>
          <w:sz w:val="22"/>
          <w:szCs w:val="22"/>
          <w:lang w:eastAsia="zh-CN"/>
        </w:rPr>
        <w:t xml:space="preserve"> 50–51 (2010) (in Chinese).</w:t>
      </w:r>
    </w:p>
    <w:p w14:paraId="64297A4A" w14:textId="1D656FA6"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Wang, X. &amp; Gao, J. Investigation and evaluation of straw resources in </w:t>
      </w:r>
      <w:proofErr w:type="spellStart"/>
      <w:r w:rsidRPr="00E02201">
        <w:rPr>
          <w:sz w:val="22"/>
          <w:szCs w:val="22"/>
          <w:lang w:eastAsia="zh-CN"/>
        </w:rPr>
        <w:t>Wujiang</w:t>
      </w:r>
      <w:proofErr w:type="spellEnd"/>
      <w:r w:rsidRPr="00E02201">
        <w:rPr>
          <w:sz w:val="22"/>
          <w:szCs w:val="22"/>
          <w:lang w:eastAsia="zh-CN"/>
        </w:rPr>
        <w:t xml:space="preserve"> City, Jiangsu Province. </w:t>
      </w:r>
      <w:r w:rsidRPr="00E02201">
        <w:rPr>
          <w:i/>
          <w:iCs/>
          <w:sz w:val="22"/>
          <w:szCs w:val="22"/>
          <w:lang w:eastAsia="zh-CN"/>
        </w:rPr>
        <w:t>Sci. Technol. Inf.</w:t>
      </w:r>
      <w:r w:rsidRPr="00E02201">
        <w:rPr>
          <w:sz w:val="22"/>
          <w:szCs w:val="22"/>
          <w:lang w:eastAsia="zh-CN"/>
        </w:rPr>
        <w:t xml:space="preserve"> 1031–1033 (2010) (in Chinese).</w:t>
      </w:r>
    </w:p>
    <w:p w14:paraId="264547BE" w14:textId="7620CCFE" w:rsidR="0028722C" w:rsidRPr="00E02201" w:rsidRDefault="0028722C" w:rsidP="0028722C">
      <w:pPr>
        <w:pStyle w:val="af4"/>
        <w:numPr>
          <w:ilvl w:val="0"/>
          <w:numId w:val="7"/>
        </w:numPr>
        <w:spacing w:line="360" w:lineRule="auto"/>
        <w:rPr>
          <w:sz w:val="22"/>
          <w:szCs w:val="22"/>
          <w:lang w:eastAsia="zh-CN"/>
        </w:rPr>
      </w:pPr>
      <w:r w:rsidRPr="00E02201">
        <w:rPr>
          <w:sz w:val="22"/>
          <w:szCs w:val="22"/>
          <w:lang w:eastAsia="zh-CN"/>
        </w:rPr>
        <w:t>Wang, S. Research on Rural Householders</w:t>
      </w:r>
      <w:r w:rsidRPr="00E02201">
        <w:rPr>
          <w:rFonts w:eastAsiaTheme="minorEastAsia"/>
          <w:sz w:val="22"/>
          <w:szCs w:val="22"/>
          <w:lang w:eastAsia="zh-CN"/>
        </w:rPr>
        <w:t xml:space="preserve">’ </w:t>
      </w:r>
      <w:r w:rsidRPr="00E02201">
        <w:rPr>
          <w:sz w:val="22"/>
          <w:szCs w:val="22"/>
          <w:lang w:eastAsia="zh-CN"/>
        </w:rPr>
        <w:t>Comprehensive Utilization in</w:t>
      </w:r>
      <w:r w:rsidRPr="00E02201">
        <w:rPr>
          <w:rFonts w:eastAsiaTheme="minorEastAsia"/>
          <w:sz w:val="22"/>
          <w:szCs w:val="22"/>
          <w:lang w:eastAsia="zh-CN"/>
        </w:rPr>
        <w:t xml:space="preserve"> </w:t>
      </w:r>
      <w:r w:rsidRPr="00E02201">
        <w:rPr>
          <w:sz w:val="22"/>
          <w:szCs w:val="22"/>
          <w:lang w:eastAsia="zh-CN"/>
        </w:rPr>
        <w:t xml:space="preserve">Jiangsu Province. </w:t>
      </w:r>
      <w:r w:rsidRPr="00E02201">
        <w:rPr>
          <w:rFonts w:eastAsiaTheme="minorEastAsia"/>
          <w:sz w:val="22"/>
          <w:szCs w:val="22"/>
          <w:lang w:eastAsia="zh-CN"/>
        </w:rPr>
        <w:t>PhD</w:t>
      </w:r>
      <w:r w:rsidRPr="00E02201">
        <w:rPr>
          <w:sz w:val="22"/>
          <w:szCs w:val="22"/>
          <w:lang w:eastAsia="zh-CN"/>
        </w:rPr>
        <w:t xml:space="preserve"> thesis, Nanjing Agricultural University (2012) (in Chinese).</w:t>
      </w:r>
    </w:p>
    <w:p w14:paraId="4ADE1C37" w14:textId="08D28D19"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Ji, Y., Yin, Z., Wang, Y., Wang, G. &amp; Xu, J. Status of crop straw resources and considerations for rational utilization in Huai’an City. </w:t>
      </w:r>
      <w:r w:rsidRPr="00E02201">
        <w:rPr>
          <w:i/>
          <w:iCs/>
          <w:sz w:val="22"/>
          <w:szCs w:val="22"/>
          <w:lang w:eastAsia="zh-CN"/>
        </w:rPr>
        <w:t>Jiangsu Agric. Sci.</w:t>
      </w:r>
      <w:r w:rsidRPr="00E02201">
        <w:rPr>
          <w:sz w:val="22"/>
          <w:szCs w:val="22"/>
          <w:lang w:eastAsia="zh-CN"/>
        </w:rPr>
        <w:t xml:space="preserve"> </w:t>
      </w:r>
      <w:r w:rsidRPr="00E02201">
        <w:rPr>
          <w:b/>
          <w:bCs/>
          <w:sz w:val="22"/>
          <w:szCs w:val="22"/>
          <w:lang w:eastAsia="zh-CN"/>
        </w:rPr>
        <w:t>43</w:t>
      </w:r>
      <w:r w:rsidRPr="00E02201">
        <w:rPr>
          <w:sz w:val="22"/>
          <w:szCs w:val="22"/>
          <w:lang w:eastAsia="zh-CN"/>
        </w:rPr>
        <w:t>, 330–333 (2015) (in Chinese).</w:t>
      </w:r>
    </w:p>
    <w:p w14:paraId="45ED3BCD" w14:textId="386FD843"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Tao, W. &amp; Wei, F. </w:t>
      </w:r>
      <w:r w:rsidRPr="00E02201">
        <w:rPr>
          <w:rFonts w:eastAsiaTheme="minorEastAsia"/>
          <w:sz w:val="22"/>
          <w:szCs w:val="22"/>
          <w:lang w:eastAsia="zh-CN"/>
        </w:rPr>
        <w:t>Current Situation of C</w:t>
      </w:r>
      <w:r w:rsidRPr="00E02201">
        <w:rPr>
          <w:sz w:val="22"/>
          <w:szCs w:val="22"/>
          <w:lang w:eastAsia="zh-CN"/>
        </w:rPr>
        <w:t xml:space="preserve">omprehensive </w:t>
      </w:r>
      <w:r w:rsidRPr="00E02201">
        <w:rPr>
          <w:rFonts w:eastAsiaTheme="minorEastAsia"/>
          <w:sz w:val="22"/>
          <w:szCs w:val="22"/>
          <w:lang w:eastAsia="zh-CN"/>
        </w:rPr>
        <w:t>U</w:t>
      </w:r>
      <w:r w:rsidRPr="00E02201">
        <w:rPr>
          <w:sz w:val="22"/>
          <w:szCs w:val="22"/>
          <w:lang w:eastAsia="zh-CN"/>
        </w:rPr>
        <w:t xml:space="preserve">tilization of </w:t>
      </w:r>
      <w:r w:rsidRPr="00E02201">
        <w:rPr>
          <w:rFonts w:eastAsiaTheme="minorEastAsia"/>
          <w:sz w:val="22"/>
          <w:szCs w:val="22"/>
          <w:lang w:eastAsia="zh-CN"/>
        </w:rPr>
        <w:t>R</w:t>
      </w:r>
      <w:r w:rsidRPr="00E02201">
        <w:rPr>
          <w:sz w:val="22"/>
          <w:szCs w:val="22"/>
          <w:lang w:eastAsia="zh-CN"/>
        </w:rPr>
        <w:t xml:space="preserve">ural </w:t>
      </w:r>
      <w:r w:rsidRPr="00E02201">
        <w:rPr>
          <w:rFonts w:eastAsiaTheme="minorEastAsia"/>
          <w:sz w:val="22"/>
          <w:szCs w:val="22"/>
          <w:lang w:eastAsia="zh-CN"/>
        </w:rPr>
        <w:t>S</w:t>
      </w:r>
      <w:r w:rsidRPr="00E02201">
        <w:rPr>
          <w:sz w:val="22"/>
          <w:szCs w:val="22"/>
          <w:lang w:eastAsia="zh-CN"/>
        </w:rPr>
        <w:t xml:space="preserve">traw in Anhui Province. </w:t>
      </w:r>
      <w:r w:rsidRPr="00E02201">
        <w:rPr>
          <w:i/>
          <w:iCs/>
          <w:sz w:val="22"/>
          <w:szCs w:val="22"/>
          <w:lang w:eastAsia="zh-CN"/>
        </w:rPr>
        <w:t>J. Anhui Agric. Sci.</w:t>
      </w:r>
      <w:r w:rsidRPr="00E02201">
        <w:rPr>
          <w:sz w:val="22"/>
          <w:szCs w:val="22"/>
          <w:lang w:eastAsia="zh-CN"/>
        </w:rPr>
        <w:t xml:space="preserve"> </w:t>
      </w:r>
      <w:r w:rsidRPr="00E02201">
        <w:rPr>
          <w:b/>
          <w:bCs/>
          <w:sz w:val="22"/>
          <w:szCs w:val="22"/>
          <w:lang w:eastAsia="zh-CN"/>
        </w:rPr>
        <w:t>38</w:t>
      </w:r>
      <w:r w:rsidRPr="00E02201">
        <w:rPr>
          <w:sz w:val="22"/>
          <w:szCs w:val="22"/>
          <w:lang w:eastAsia="zh-CN"/>
        </w:rPr>
        <w:t>, 15194–15196 (2010) (in Chinese).</w:t>
      </w:r>
    </w:p>
    <w:p w14:paraId="391C0ECD" w14:textId="2031DBC2"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Xie, H. Research on the Policy Support System of the Crop Straw Resource Utilization. MSc thesis, Nanjing Forestry University (2013) (in Chinese).</w:t>
      </w:r>
    </w:p>
    <w:p w14:paraId="04709476" w14:textId="358A40A5"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Jin, Z. &amp; Jin, Y. Current status and countermeasures for crop straw utilization in Anhui Province. </w:t>
      </w:r>
      <w:r w:rsidRPr="00E02201">
        <w:rPr>
          <w:i/>
          <w:iCs/>
          <w:sz w:val="22"/>
          <w:szCs w:val="22"/>
          <w:lang w:eastAsia="zh-CN"/>
        </w:rPr>
        <w:t>Mod. Agric. Sci. Technol.</w:t>
      </w:r>
      <w:r w:rsidRPr="00E02201">
        <w:rPr>
          <w:sz w:val="22"/>
          <w:szCs w:val="22"/>
          <w:lang w:eastAsia="zh-CN"/>
        </w:rPr>
        <w:t xml:space="preserve"> 253–254 (2014) (in Chinese).</w:t>
      </w:r>
    </w:p>
    <w:p w14:paraId="6DFC1901" w14:textId="747D2641"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Lu, H. Dilemmas and </w:t>
      </w:r>
      <w:r w:rsidRPr="00E02201">
        <w:rPr>
          <w:rFonts w:eastAsiaTheme="minorEastAsia"/>
          <w:sz w:val="22"/>
          <w:szCs w:val="22"/>
          <w:lang w:eastAsia="zh-CN"/>
        </w:rPr>
        <w:t>C</w:t>
      </w:r>
      <w:r w:rsidRPr="00E02201">
        <w:rPr>
          <w:sz w:val="22"/>
          <w:szCs w:val="22"/>
          <w:lang w:eastAsia="zh-CN"/>
        </w:rPr>
        <w:t xml:space="preserve">ountermeasures </w:t>
      </w:r>
      <w:r w:rsidRPr="00E02201">
        <w:rPr>
          <w:rFonts w:eastAsiaTheme="minorEastAsia"/>
          <w:sz w:val="22"/>
          <w:szCs w:val="22"/>
          <w:lang w:eastAsia="zh-CN"/>
        </w:rPr>
        <w:t>of</w:t>
      </w:r>
      <w:r w:rsidRPr="00E02201">
        <w:rPr>
          <w:sz w:val="22"/>
          <w:szCs w:val="22"/>
          <w:lang w:eastAsia="zh-CN"/>
        </w:rPr>
        <w:t xml:space="preserve"> </w:t>
      </w:r>
      <w:r w:rsidRPr="00E02201">
        <w:rPr>
          <w:rFonts w:eastAsiaTheme="minorEastAsia"/>
          <w:sz w:val="22"/>
          <w:szCs w:val="22"/>
          <w:lang w:eastAsia="zh-CN"/>
        </w:rPr>
        <w:t xml:space="preserve">Crop Straw Utilization </w:t>
      </w:r>
      <w:r w:rsidRPr="00E02201">
        <w:rPr>
          <w:sz w:val="22"/>
          <w:szCs w:val="22"/>
          <w:lang w:eastAsia="zh-CN"/>
        </w:rPr>
        <w:t xml:space="preserve">in </w:t>
      </w:r>
      <w:proofErr w:type="spellStart"/>
      <w:r w:rsidRPr="00E02201">
        <w:rPr>
          <w:sz w:val="22"/>
          <w:szCs w:val="22"/>
          <w:lang w:eastAsia="zh-CN"/>
        </w:rPr>
        <w:t>Chuzhou</w:t>
      </w:r>
      <w:proofErr w:type="spellEnd"/>
      <w:r w:rsidRPr="00E02201">
        <w:rPr>
          <w:sz w:val="22"/>
          <w:szCs w:val="22"/>
          <w:lang w:eastAsia="zh-CN"/>
        </w:rPr>
        <w:t xml:space="preserve"> City</w:t>
      </w:r>
      <w:r w:rsidRPr="00E02201">
        <w:rPr>
          <w:rFonts w:eastAsiaTheme="minorEastAsia"/>
          <w:sz w:val="22"/>
          <w:szCs w:val="22"/>
          <w:lang w:eastAsia="zh-CN"/>
        </w:rPr>
        <w:t xml:space="preserve"> of</w:t>
      </w:r>
      <w:r w:rsidRPr="00E02201">
        <w:rPr>
          <w:sz w:val="22"/>
          <w:szCs w:val="22"/>
          <w:lang w:eastAsia="zh-CN"/>
        </w:rPr>
        <w:t xml:space="preserve"> Anhui Province. </w:t>
      </w:r>
      <w:proofErr w:type="spellStart"/>
      <w:r w:rsidRPr="00E02201">
        <w:rPr>
          <w:i/>
          <w:iCs/>
          <w:sz w:val="22"/>
          <w:szCs w:val="22"/>
          <w:lang w:eastAsia="zh-CN"/>
        </w:rPr>
        <w:t>Hortic</w:t>
      </w:r>
      <w:proofErr w:type="spellEnd"/>
      <w:r w:rsidRPr="00E02201">
        <w:rPr>
          <w:i/>
          <w:iCs/>
          <w:sz w:val="22"/>
          <w:szCs w:val="22"/>
          <w:lang w:eastAsia="zh-CN"/>
        </w:rPr>
        <w:t>. Seedlings</w:t>
      </w:r>
      <w:r w:rsidRPr="00E02201">
        <w:rPr>
          <w:rFonts w:eastAsiaTheme="minorEastAsia"/>
          <w:i/>
          <w:iCs/>
          <w:sz w:val="22"/>
          <w:szCs w:val="22"/>
          <w:lang w:eastAsia="zh-CN"/>
        </w:rPr>
        <w:t>.</w:t>
      </w:r>
      <w:r w:rsidRPr="00E02201">
        <w:rPr>
          <w:rFonts w:eastAsiaTheme="minorEastAsia"/>
          <w:sz w:val="22"/>
          <w:szCs w:val="22"/>
          <w:lang w:eastAsia="zh-CN"/>
        </w:rPr>
        <w:t xml:space="preserve"> </w:t>
      </w:r>
      <w:r w:rsidRPr="00E02201">
        <w:rPr>
          <w:sz w:val="22"/>
          <w:szCs w:val="22"/>
          <w:lang w:eastAsia="zh-CN"/>
        </w:rPr>
        <w:t>41–42, 50 (2014) (in Chinese).</w:t>
      </w:r>
    </w:p>
    <w:p w14:paraId="7B5826A8" w14:textId="75FD551B"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lastRenderedPageBreak/>
        <w:t xml:space="preserve">Sun, Y. Current status and countermeasures of crop straw utilization in Qingdao City. </w:t>
      </w:r>
      <w:r w:rsidRPr="00E02201">
        <w:rPr>
          <w:i/>
          <w:iCs/>
          <w:sz w:val="22"/>
          <w:szCs w:val="22"/>
          <w:lang w:eastAsia="zh-CN"/>
        </w:rPr>
        <w:t>Agric. Environ. Dev.</w:t>
      </w:r>
      <w:r w:rsidRPr="00E02201">
        <w:rPr>
          <w:sz w:val="22"/>
          <w:szCs w:val="22"/>
          <w:lang w:eastAsia="zh-CN"/>
        </w:rPr>
        <w:t xml:space="preserve"> </w:t>
      </w:r>
      <w:r w:rsidRPr="00E02201">
        <w:rPr>
          <w:b/>
          <w:bCs/>
          <w:sz w:val="22"/>
          <w:szCs w:val="22"/>
          <w:lang w:eastAsia="zh-CN"/>
        </w:rPr>
        <w:t>28</w:t>
      </w:r>
      <w:r w:rsidRPr="00E02201">
        <w:rPr>
          <w:sz w:val="22"/>
          <w:szCs w:val="22"/>
          <w:lang w:eastAsia="zh-CN"/>
        </w:rPr>
        <w:t>, 34–36 (2011) (in Chinese).</w:t>
      </w:r>
    </w:p>
    <w:p w14:paraId="7FCFFF6D" w14:textId="6F8A6BDE"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Cheng, B., Qiao, X. &amp; Xue, S. Current status and development strategies for straw utilization in Jining City. </w:t>
      </w:r>
      <w:r w:rsidRPr="00E02201">
        <w:rPr>
          <w:i/>
          <w:iCs/>
          <w:sz w:val="22"/>
          <w:szCs w:val="22"/>
          <w:lang w:eastAsia="zh-CN"/>
        </w:rPr>
        <w:t>Mod. Agric. Sci. Technol.</w:t>
      </w:r>
      <w:r w:rsidRPr="00E02201">
        <w:rPr>
          <w:sz w:val="22"/>
          <w:szCs w:val="22"/>
          <w:lang w:eastAsia="zh-CN"/>
        </w:rPr>
        <w:t xml:space="preserve"> 253–254 (2014) (in Chinese).</w:t>
      </w:r>
    </w:p>
    <w:p w14:paraId="6986F74D" w14:textId="3B9F5EFB"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Chen, W. &amp; Chen, S. Investigation of Comprehensive Utilization and Research of Utilization Mode of Corp Stalks Waste in Sanmenxia City. </w:t>
      </w:r>
      <w:r w:rsidRPr="00E02201">
        <w:rPr>
          <w:i/>
          <w:iCs/>
          <w:sz w:val="22"/>
          <w:szCs w:val="22"/>
          <w:lang w:eastAsia="zh-CN"/>
        </w:rPr>
        <w:t>J. Anhui Agric. Sci.</w:t>
      </w:r>
      <w:r w:rsidRPr="00E02201">
        <w:rPr>
          <w:sz w:val="22"/>
          <w:szCs w:val="22"/>
          <w:lang w:eastAsia="zh-CN"/>
        </w:rPr>
        <w:t xml:space="preserve"> </w:t>
      </w:r>
      <w:r w:rsidRPr="00E02201">
        <w:rPr>
          <w:b/>
          <w:bCs/>
          <w:sz w:val="22"/>
          <w:szCs w:val="22"/>
          <w:lang w:eastAsia="zh-CN"/>
        </w:rPr>
        <w:t>39</w:t>
      </w:r>
      <w:r w:rsidRPr="00E02201">
        <w:rPr>
          <w:sz w:val="22"/>
          <w:szCs w:val="22"/>
          <w:lang w:eastAsia="zh-CN"/>
        </w:rPr>
        <w:t>, 11682–11683, 11686 (2011) (in Chinese).</w:t>
      </w:r>
    </w:p>
    <w:p w14:paraId="79CA24CE" w14:textId="5B1F1BF2"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Chen, X. Utilization Status and Countermeasures of Crops Straw Resources in Nang yang. </w:t>
      </w:r>
      <w:r w:rsidRPr="00E02201">
        <w:rPr>
          <w:i/>
          <w:iCs/>
          <w:sz w:val="22"/>
          <w:szCs w:val="22"/>
          <w:lang w:eastAsia="zh-CN"/>
        </w:rPr>
        <w:t>Mod. Agric. Sci. Technol.</w:t>
      </w:r>
      <w:r w:rsidRPr="00E02201">
        <w:rPr>
          <w:sz w:val="22"/>
          <w:szCs w:val="22"/>
          <w:lang w:eastAsia="zh-CN"/>
        </w:rPr>
        <w:t xml:space="preserve"> 257–259 (2010) (in Chinese).</w:t>
      </w:r>
    </w:p>
    <w:p w14:paraId="5AF2D8E3" w14:textId="1C85004C"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Nie, S., Guo, Z., Zhang, Q., Zhang, Y. &amp; </w:t>
      </w:r>
      <w:proofErr w:type="spellStart"/>
      <w:r w:rsidRPr="00E02201">
        <w:rPr>
          <w:sz w:val="22"/>
          <w:szCs w:val="22"/>
          <w:lang w:eastAsia="zh-CN"/>
        </w:rPr>
        <w:t>Lü</w:t>
      </w:r>
      <w:proofErr w:type="spellEnd"/>
      <w:r w:rsidRPr="00E02201">
        <w:rPr>
          <w:sz w:val="22"/>
          <w:szCs w:val="22"/>
          <w:lang w:eastAsia="zh-CN"/>
        </w:rPr>
        <w:t xml:space="preserve">, S. Analysis of the Utilization Status of Crop Straw Resources and Resolve Methods in Henan Province. </w:t>
      </w:r>
      <w:r w:rsidRPr="00E02201">
        <w:rPr>
          <w:i/>
          <w:iCs/>
          <w:sz w:val="22"/>
          <w:szCs w:val="22"/>
          <w:lang w:eastAsia="zh-CN"/>
        </w:rPr>
        <w:t>Shanxi Agric. Sci.</w:t>
      </w:r>
      <w:r w:rsidRPr="00E02201">
        <w:rPr>
          <w:sz w:val="22"/>
          <w:szCs w:val="22"/>
          <w:lang w:eastAsia="zh-CN"/>
        </w:rPr>
        <w:t xml:space="preserve"> </w:t>
      </w:r>
      <w:r w:rsidRPr="00E02201">
        <w:rPr>
          <w:b/>
          <w:bCs/>
          <w:sz w:val="22"/>
          <w:szCs w:val="22"/>
          <w:lang w:eastAsia="zh-CN"/>
        </w:rPr>
        <w:t>43</w:t>
      </w:r>
      <w:r w:rsidRPr="00E02201">
        <w:rPr>
          <w:sz w:val="22"/>
          <w:szCs w:val="22"/>
          <w:lang w:eastAsia="zh-CN"/>
        </w:rPr>
        <w:t>, 599–602 (2015) (in Chinese).</w:t>
      </w:r>
    </w:p>
    <w:p w14:paraId="31776597" w14:textId="358DACCC"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Liu, X. </w:t>
      </w:r>
      <w:r w:rsidRPr="00E02201">
        <w:rPr>
          <w:rFonts w:eastAsiaTheme="minorEastAsia"/>
          <w:sz w:val="22"/>
          <w:szCs w:val="22"/>
          <w:lang w:eastAsia="zh-CN"/>
        </w:rPr>
        <w:t xml:space="preserve">A </w:t>
      </w:r>
      <w:r w:rsidRPr="00E02201">
        <w:rPr>
          <w:sz w:val="22"/>
          <w:szCs w:val="22"/>
          <w:lang w:eastAsia="zh-CN"/>
        </w:rPr>
        <w:t>Study o</w:t>
      </w:r>
      <w:r w:rsidRPr="00E02201">
        <w:rPr>
          <w:rFonts w:eastAsiaTheme="minorEastAsia"/>
          <w:sz w:val="22"/>
          <w:szCs w:val="22"/>
          <w:lang w:eastAsia="zh-CN"/>
        </w:rPr>
        <w:t>f</w:t>
      </w:r>
      <w:r w:rsidRPr="00E02201">
        <w:rPr>
          <w:sz w:val="22"/>
          <w:szCs w:val="22"/>
          <w:lang w:eastAsia="zh-CN"/>
        </w:rPr>
        <w:t xml:space="preserve"> </w:t>
      </w:r>
      <w:r w:rsidRPr="00E02201">
        <w:rPr>
          <w:rFonts w:eastAsiaTheme="minorEastAsia"/>
          <w:sz w:val="22"/>
          <w:szCs w:val="22"/>
          <w:lang w:eastAsia="zh-CN"/>
        </w:rPr>
        <w:t>C</w:t>
      </w:r>
      <w:r w:rsidRPr="00E02201">
        <w:rPr>
          <w:sz w:val="22"/>
          <w:szCs w:val="22"/>
          <w:lang w:eastAsia="zh-CN"/>
        </w:rPr>
        <w:t xml:space="preserve">omprehensive </w:t>
      </w:r>
      <w:r w:rsidRPr="00E02201">
        <w:rPr>
          <w:rFonts w:eastAsiaTheme="minorEastAsia"/>
          <w:sz w:val="22"/>
          <w:szCs w:val="22"/>
          <w:lang w:eastAsia="zh-CN"/>
        </w:rPr>
        <w:t>U</w:t>
      </w:r>
      <w:r w:rsidRPr="00E02201">
        <w:rPr>
          <w:sz w:val="22"/>
          <w:szCs w:val="22"/>
          <w:lang w:eastAsia="zh-CN"/>
        </w:rPr>
        <w:t xml:space="preserve">tilization of </w:t>
      </w:r>
      <w:r w:rsidRPr="00E02201">
        <w:rPr>
          <w:rFonts w:eastAsiaTheme="minorEastAsia"/>
          <w:sz w:val="22"/>
          <w:szCs w:val="22"/>
          <w:lang w:eastAsia="zh-CN"/>
        </w:rPr>
        <w:t>C</w:t>
      </w:r>
      <w:r w:rsidRPr="00E02201">
        <w:rPr>
          <w:sz w:val="22"/>
          <w:szCs w:val="22"/>
          <w:lang w:eastAsia="zh-CN"/>
        </w:rPr>
        <w:t xml:space="preserve">rop </w:t>
      </w:r>
      <w:r w:rsidRPr="00E02201">
        <w:rPr>
          <w:rFonts w:eastAsiaTheme="minorEastAsia"/>
          <w:sz w:val="22"/>
          <w:szCs w:val="22"/>
          <w:lang w:eastAsia="zh-CN"/>
        </w:rPr>
        <w:t>S</w:t>
      </w:r>
      <w:r w:rsidRPr="00E02201">
        <w:rPr>
          <w:sz w:val="22"/>
          <w:szCs w:val="22"/>
          <w:lang w:eastAsia="zh-CN"/>
        </w:rPr>
        <w:t>traw</w:t>
      </w:r>
      <w:r w:rsidRPr="00E02201">
        <w:rPr>
          <w:rFonts w:eastAsiaTheme="minorEastAsia"/>
          <w:sz w:val="22"/>
          <w:szCs w:val="22"/>
          <w:lang w:eastAsia="zh-CN"/>
        </w:rPr>
        <w:t>s</w:t>
      </w:r>
      <w:r w:rsidRPr="00E02201">
        <w:rPr>
          <w:sz w:val="22"/>
          <w:szCs w:val="22"/>
          <w:lang w:eastAsia="zh-CN"/>
        </w:rPr>
        <w:t xml:space="preserve"> in Jingzhou. MSc thesis, Yangtze University (2013) (in Chinese).</w:t>
      </w:r>
    </w:p>
    <w:p w14:paraId="4C8125A0" w14:textId="23A87F63"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Wang, Y. Straw utilization status and countermeasures in Xianning City. </w:t>
      </w:r>
      <w:r w:rsidRPr="00E02201">
        <w:rPr>
          <w:i/>
          <w:iCs/>
          <w:sz w:val="22"/>
          <w:szCs w:val="22"/>
          <w:lang w:eastAsia="zh-CN"/>
        </w:rPr>
        <w:t>Hubei Agric. Mech.</w:t>
      </w:r>
      <w:r w:rsidRPr="00E02201">
        <w:rPr>
          <w:sz w:val="22"/>
          <w:szCs w:val="22"/>
          <w:lang w:eastAsia="zh-CN"/>
        </w:rPr>
        <w:t xml:space="preserve"> 44–46 (2013) (in Chinese).</w:t>
      </w:r>
    </w:p>
    <w:p w14:paraId="118D47D1" w14:textId="6291C2A1" w:rsidR="0028722C" w:rsidRPr="00E02201" w:rsidRDefault="0028722C" w:rsidP="0028722C">
      <w:pPr>
        <w:pStyle w:val="af4"/>
        <w:numPr>
          <w:ilvl w:val="0"/>
          <w:numId w:val="7"/>
        </w:numPr>
        <w:spacing w:line="360" w:lineRule="auto"/>
        <w:rPr>
          <w:sz w:val="22"/>
          <w:szCs w:val="22"/>
          <w:lang w:eastAsia="zh-CN"/>
        </w:rPr>
      </w:pPr>
      <w:r w:rsidRPr="00E02201">
        <w:rPr>
          <w:sz w:val="22"/>
          <w:szCs w:val="22"/>
          <w:lang w:eastAsia="zh-CN"/>
        </w:rPr>
        <w:t xml:space="preserve">Ministry of Agriculture of the People’s Republic of China (MOA). Study on comprehensive utilization of crop straw in Hunan Province. </w:t>
      </w:r>
      <w:hyperlink r:id="rId22" w:history="1">
        <w:r w:rsidRPr="00E02201">
          <w:rPr>
            <w:rStyle w:val="a5"/>
            <w:sz w:val="22"/>
            <w:szCs w:val="22"/>
            <w:lang w:eastAsia="zh-CN"/>
          </w:rPr>
          <w:t>http://</w:t>
        </w:r>
        <w:proofErr w:type="spellStart"/>
        <w:r w:rsidRPr="00E02201">
          <w:rPr>
            <w:rStyle w:val="a5"/>
            <w:sz w:val="22"/>
            <w:szCs w:val="22"/>
            <w:lang w:eastAsia="zh-CN"/>
          </w:rPr>
          <w:t>www.tuliu.com</w:t>
        </w:r>
        <w:proofErr w:type="spellEnd"/>
        <w:r w:rsidRPr="00E02201">
          <w:rPr>
            <w:rStyle w:val="a5"/>
            <w:sz w:val="22"/>
            <w:szCs w:val="22"/>
            <w:lang w:eastAsia="zh-CN"/>
          </w:rPr>
          <w:t>/read-</w:t>
        </w:r>
        <w:proofErr w:type="spellStart"/>
        <w:r w:rsidRPr="00E02201">
          <w:rPr>
            <w:rStyle w:val="a5"/>
            <w:sz w:val="22"/>
            <w:szCs w:val="22"/>
            <w:lang w:eastAsia="zh-CN"/>
          </w:rPr>
          <w:t>40120.html</w:t>
        </w:r>
        <w:proofErr w:type="spellEnd"/>
      </w:hyperlink>
      <w:r w:rsidRPr="00E02201">
        <w:rPr>
          <w:rFonts w:eastAsiaTheme="minorEastAsia"/>
          <w:sz w:val="22"/>
          <w:szCs w:val="22"/>
          <w:lang w:eastAsia="zh-CN"/>
        </w:rPr>
        <w:t xml:space="preserve"> </w:t>
      </w:r>
      <w:r w:rsidRPr="00E02201">
        <w:rPr>
          <w:sz w:val="22"/>
          <w:szCs w:val="22"/>
          <w:lang w:eastAsia="zh-CN"/>
        </w:rPr>
        <w:t>(2016) (in Chinese).</w:t>
      </w:r>
    </w:p>
    <w:p w14:paraId="7408C47C" w14:textId="1D667B1E"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Liang, Q. Progress evaluation and policy recommendations for straw utilization in Yangjiang City. </w:t>
      </w:r>
      <w:r w:rsidRPr="00E02201">
        <w:rPr>
          <w:i/>
          <w:iCs/>
          <w:sz w:val="22"/>
          <w:szCs w:val="22"/>
          <w:lang w:eastAsia="zh-CN"/>
        </w:rPr>
        <w:t>Mod. Agric. Sci. Technol.</w:t>
      </w:r>
      <w:r w:rsidRPr="00E02201">
        <w:rPr>
          <w:sz w:val="22"/>
          <w:szCs w:val="22"/>
          <w:lang w:eastAsia="zh-CN"/>
        </w:rPr>
        <w:t xml:space="preserve"> 282, 285 (2014) (in Chinese).</w:t>
      </w:r>
    </w:p>
    <w:p w14:paraId="0F66C5A8" w14:textId="4274E15F"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Lu, B., Kong, S., Han, B., Wang, X. &amp; Bai, Z. Inventory of atmospheric pollutants discharged from biomass burning in China continent in 2007. </w:t>
      </w:r>
      <w:r w:rsidRPr="00E02201">
        <w:rPr>
          <w:i/>
          <w:iCs/>
          <w:sz w:val="22"/>
          <w:szCs w:val="22"/>
          <w:lang w:eastAsia="zh-CN"/>
        </w:rPr>
        <w:t>China Environ. Sci.</w:t>
      </w:r>
      <w:r w:rsidRPr="00E02201">
        <w:rPr>
          <w:sz w:val="22"/>
          <w:szCs w:val="22"/>
          <w:lang w:eastAsia="zh-CN"/>
        </w:rPr>
        <w:t xml:space="preserve"> </w:t>
      </w:r>
      <w:r w:rsidRPr="00E02201">
        <w:rPr>
          <w:b/>
          <w:bCs/>
          <w:sz w:val="22"/>
          <w:szCs w:val="22"/>
          <w:lang w:eastAsia="zh-CN"/>
        </w:rPr>
        <w:t>31</w:t>
      </w:r>
      <w:r w:rsidRPr="00E02201">
        <w:rPr>
          <w:sz w:val="22"/>
          <w:szCs w:val="22"/>
          <w:lang w:eastAsia="zh-CN"/>
        </w:rPr>
        <w:t>, 186–194 (2011) (in Chinese).</w:t>
      </w:r>
    </w:p>
    <w:p w14:paraId="74B97434" w14:textId="46716A75"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Li, Q. Study on comprehensive utilization of straw in Guangxi. MSc thesis, Guangxi University (2013) (in Chinese).</w:t>
      </w:r>
    </w:p>
    <w:p w14:paraId="09ABD53F" w14:textId="0C20218D"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Wei, X., Li, P., Gao, L., Cai, M. &amp; Long, H. Current status and recommendations for resource utilization of rural organic waste in Chongqing. </w:t>
      </w:r>
      <w:r w:rsidRPr="00E02201">
        <w:rPr>
          <w:i/>
          <w:iCs/>
          <w:sz w:val="22"/>
          <w:szCs w:val="22"/>
          <w:lang w:eastAsia="zh-CN"/>
        </w:rPr>
        <w:t>South China Agric.</w:t>
      </w:r>
      <w:r w:rsidRPr="00E02201">
        <w:rPr>
          <w:sz w:val="22"/>
          <w:szCs w:val="22"/>
          <w:lang w:eastAsia="zh-CN"/>
        </w:rPr>
        <w:t xml:space="preserve"> </w:t>
      </w:r>
      <w:r w:rsidRPr="00E02201">
        <w:rPr>
          <w:b/>
          <w:bCs/>
          <w:sz w:val="22"/>
          <w:szCs w:val="22"/>
          <w:lang w:eastAsia="zh-CN"/>
        </w:rPr>
        <w:t>4</w:t>
      </w:r>
      <w:r w:rsidRPr="00E02201">
        <w:rPr>
          <w:sz w:val="22"/>
          <w:szCs w:val="22"/>
          <w:lang w:eastAsia="zh-CN"/>
        </w:rPr>
        <w:t>, 75–76, 80 (2010) (in Chinese).</w:t>
      </w:r>
    </w:p>
    <w:p w14:paraId="20208A29" w14:textId="653DC20E"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Li, M., He, W., Li, Z. &amp; Zeng, R. Distribution characteristics and utilization status of crop straw in Chongqing. </w:t>
      </w:r>
      <w:r w:rsidRPr="00E02201">
        <w:rPr>
          <w:i/>
          <w:iCs/>
          <w:sz w:val="22"/>
          <w:szCs w:val="22"/>
          <w:lang w:eastAsia="zh-CN"/>
        </w:rPr>
        <w:t>South China Agric.</w:t>
      </w:r>
      <w:r w:rsidRPr="00E02201">
        <w:rPr>
          <w:sz w:val="22"/>
          <w:szCs w:val="22"/>
          <w:lang w:eastAsia="zh-CN"/>
        </w:rPr>
        <w:t xml:space="preserve"> </w:t>
      </w:r>
      <w:r w:rsidRPr="00E02201">
        <w:rPr>
          <w:b/>
          <w:bCs/>
          <w:sz w:val="22"/>
          <w:szCs w:val="22"/>
          <w:lang w:eastAsia="zh-CN"/>
        </w:rPr>
        <w:t>7</w:t>
      </w:r>
      <w:r w:rsidRPr="00E02201">
        <w:rPr>
          <w:sz w:val="22"/>
          <w:szCs w:val="22"/>
          <w:lang w:eastAsia="zh-CN"/>
        </w:rPr>
        <w:t>, 32–34 (2013) (in Chinese).</w:t>
      </w:r>
    </w:p>
    <w:p w14:paraId="1B610A2F" w14:textId="3B2283D5"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Liu, J. </w:t>
      </w:r>
      <w:r w:rsidRPr="00E02201">
        <w:rPr>
          <w:i/>
          <w:iCs/>
          <w:sz w:val="22"/>
          <w:szCs w:val="22"/>
          <w:lang w:eastAsia="zh-CN"/>
        </w:rPr>
        <w:t>et al.</w:t>
      </w:r>
      <w:r w:rsidRPr="00E02201">
        <w:rPr>
          <w:sz w:val="22"/>
          <w:szCs w:val="22"/>
          <w:lang w:eastAsia="zh-CN"/>
        </w:rPr>
        <w:t xml:space="preserve"> The Analysis of China</w:t>
      </w:r>
      <w:r w:rsidRPr="00E02201">
        <w:rPr>
          <w:rFonts w:eastAsiaTheme="minorEastAsia"/>
          <w:sz w:val="22"/>
          <w:szCs w:val="22"/>
          <w:lang w:eastAsia="zh-CN"/>
        </w:rPr>
        <w:t>’</w:t>
      </w:r>
      <w:r w:rsidRPr="00E02201">
        <w:rPr>
          <w:sz w:val="22"/>
          <w:szCs w:val="22"/>
          <w:lang w:eastAsia="zh-CN"/>
        </w:rPr>
        <w:t xml:space="preserve">s Utilization Technology of Agricultural Straw and Development of Biomass Industry. </w:t>
      </w:r>
      <w:r w:rsidRPr="00E02201">
        <w:rPr>
          <w:i/>
          <w:iCs/>
          <w:sz w:val="22"/>
          <w:szCs w:val="22"/>
          <w:lang w:eastAsia="zh-CN"/>
        </w:rPr>
        <w:t>Ecol. Econ.</w:t>
      </w:r>
      <w:r w:rsidRPr="00E02201">
        <w:rPr>
          <w:sz w:val="22"/>
          <w:szCs w:val="22"/>
          <w:lang w:eastAsia="zh-CN"/>
        </w:rPr>
        <w:t xml:space="preserve"> 136–141 (2011) (in Chinese).</w:t>
      </w:r>
    </w:p>
    <w:p w14:paraId="74D064E5" w14:textId="1174B27E"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Hu, X., Zhang, W. &amp; Yin, F. Comprehensive </w:t>
      </w:r>
      <w:r w:rsidRPr="00E02201">
        <w:rPr>
          <w:rFonts w:eastAsiaTheme="minorEastAsia"/>
          <w:sz w:val="22"/>
          <w:szCs w:val="22"/>
          <w:lang w:eastAsia="zh-CN"/>
        </w:rPr>
        <w:t>U</w:t>
      </w:r>
      <w:r w:rsidRPr="00E02201">
        <w:rPr>
          <w:sz w:val="22"/>
          <w:szCs w:val="22"/>
          <w:lang w:eastAsia="zh-CN"/>
        </w:rPr>
        <w:t xml:space="preserve">tilization of </w:t>
      </w:r>
      <w:r w:rsidRPr="00E02201">
        <w:rPr>
          <w:rFonts w:eastAsiaTheme="minorEastAsia"/>
          <w:sz w:val="22"/>
          <w:szCs w:val="22"/>
          <w:lang w:eastAsia="zh-CN"/>
        </w:rPr>
        <w:t>S</w:t>
      </w:r>
      <w:r w:rsidRPr="00E02201">
        <w:rPr>
          <w:sz w:val="22"/>
          <w:szCs w:val="22"/>
          <w:lang w:eastAsia="zh-CN"/>
        </w:rPr>
        <w:t xml:space="preserve">traw </w:t>
      </w:r>
      <w:r w:rsidRPr="00E02201">
        <w:rPr>
          <w:rFonts w:eastAsiaTheme="minorEastAsia"/>
          <w:sz w:val="22"/>
          <w:szCs w:val="22"/>
          <w:lang w:eastAsia="zh-CN"/>
        </w:rPr>
        <w:t>R</w:t>
      </w:r>
      <w:r w:rsidRPr="00E02201">
        <w:rPr>
          <w:sz w:val="22"/>
          <w:szCs w:val="22"/>
          <w:lang w:eastAsia="zh-CN"/>
        </w:rPr>
        <w:t xml:space="preserve">esources in Yunnan Province. </w:t>
      </w:r>
      <w:r w:rsidRPr="00E02201">
        <w:rPr>
          <w:i/>
          <w:iCs/>
          <w:sz w:val="22"/>
          <w:szCs w:val="22"/>
          <w:lang w:eastAsia="zh-CN"/>
        </w:rPr>
        <w:t>J. Anhui Agric. Sci.</w:t>
      </w:r>
      <w:r w:rsidRPr="00E02201">
        <w:rPr>
          <w:sz w:val="22"/>
          <w:szCs w:val="22"/>
          <w:lang w:eastAsia="zh-CN"/>
        </w:rPr>
        <w:t xml:space="preserve"> </w:t>
      </w:r>
      <w:r w:rsidRPr="00E02201">
        <w:rPr>
          <w:b/>
          <w:bCs/>
          <w:sz w:val="22"/>
          <w:szCs w:val="22"/>
          <w:lang w:eastAsia="zh-CN"/>
        </w:rPr>
        <w:t>37</w:t>
      </w:r>
      <w:r w:rsidRPr="00E02201">
        <w:rPr>
          <w:sz w:val="22"/>
          <w:szCs w:val="22"/>
          <w:lang w:eastAsia="zh-CN"/>
        </w:rPr>
        <w:t>, 11167–11169, 11175 (2009) (in Chinese).</w:t>
      </w:r>
    </w:p>
    <w:p w14:paraId="79BB8B64" w14:textId="40786E2E"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He, S. &amp; He, J. Current status, problems and countermeasures of crop straw utilization in </w:t>
      </w:r>
      <w:proofErr w:type="spellStart"/>
      <w:r w:rsidRPr="00E02201">
        <w:rPr>
          <w:sz w:val="22"/>
          <w:szCs w:val="22"/>
          <w:lang w:eastAsia="zh-CN"/>
        </w:rPr>
        <w:t>Mianyang</w:t>
      </w:r>
      <w:proofErr w:type="spellEnd"/>
      <w:r w:rsidRPr="00E02201">
        <w:rPr>
          <w:sz w:val="22"/>
          <w:szCs w:val="22"/>
          <w:lang w:eastAsia="zh-CN"/>
        </w:rPr>
        <w:t xml:space="preserve"> City. </w:t>
      </w:r>
      <w:r w:rsidRPr="00E02201">
        <w:rPr>
          <w:i/>
          <w:iCs/>
          <w:sz w:val="22"/>
          <w:szCs w:val="22"/>
          <w:lang w:eastAsia="zh-CN"/>
        </w:rPr>
        <w:t>Agric. Sci. Technol. Commun.</w:t>
      </w:r>
      <w:r w:rsidRPr="00E02201">
        <w:rPr>
          <w:sz w:val="22"/>
          <w:szCs w:val="22"/>
          <w:lang w:eastAsia="zh-CN"/>
        </w:rPr>
        <w:t xml:space="preserve"> 173–174, 265 (2014) (in Chinese).</w:t>
      </w:r>
    </w:p>
    <w:p w14:paraId="2ADF723E" w14:textId="37D341B8"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Wang, X. Distribution and comprehensive utilization of crop straw resources in </w:t>
      </w:r>
      <w:proofErr w:type="spellStart"/>
      <w:r w:rsidRPr="00E02201">
        <w:rPr>
          <w:sz w:val="22"/>
          <w:szCs w:val="22"/>
          <w:lang w:eastAsia="zh-CN"/>
        </w:rPr>
        <w:t>Dazhou</w:t>
      </w:r>
      <w:proofErr w:type="spellEnd"/>
      <w:r w:rsidRPr="00E02201">
        <w:rPr>
          <w:sz w:val="22"/>
          <w:szCs w:val="22"/>
          <w:lang w:eastAsia="zh-CN"/>
        </w:rPr>
        <w:t xml:space="preserve"> City. </w:t>
      </w:r>
      <w:r w:rsidRPr="00E02201">
        <w:rPr>
          <w:i/>
          <w:iCs/>
          <w:sz w:val="22"/>
          <w:szCs w:val="22"/>
          <w:lang w:eastAsia="zh-CN"/>
        </w:rPr>
        <w:t>Mod. Agric. Sci. Technol.</w:t>
      </w:r>
      <w:r w:rsidRPr="00E02201">
        <w:rPr>
          <w:sz w:val="22"/>
          <w:szCs w:val="22"/>
          <w:lang w:eastAsia="zh-CN"/>
        </w:rPr>
        <w:t xml:space="preserve"> 215–216 (2016) (in Chinese).</w:t>
      </w:r>
    </w:p>
    <w:p w14:paraId="592E7230" w14:textId="08B1E05F"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Wu, J. Investigation of straw resources in Qinghai Province. </w:t>
      </w:r>
      <w:r w:rsidRPr="00E02201">
        <w:rPr>
          <w:i/>
          <w:iCs/>
          <w:sz w:val="22"/>
          <w:szCs w:val="22"/>
          <w:lang w:eastAsia="zh-CN"/>
        </w:rPr>
        <w:t xml:space="preserve">Qinghai </w:t>
      </w:r>
      <w:proofErr w:type="spellStart"/>
      <w:r w:rsidRPr="00E02201">
        <w:rPr>
          <w:i/>
          <w:iCs/>
          <w:sz w:val="22"/>
          <w:szCs w:val="22"/>
          <w:lang w:eastAsia="zh-CN"/>
        </w:rPr>
        <w:t>Pratac</w:t>
      </w:r>
      <w:proofErr w:type="spellEnd"/>
      <w:r w:rsidRPr="00E02201">
        <w:rPr>
          <w:i/>
          <w:iCs/>
          <w:sz w:val="22"/>
          <w:szCs w:val="22"/>
          <w:lang w:eastAsia="zh-CN"/>
        </w:rPr>
        <w:t>.</w:t>
      </w:r>
      <w:r w:rsidRPr="00E02201">
        <w:rPr>
          <w:sz w:val="22"/>
          <w:szCs w:val="22"/>
          <w:lang w:eastAsia="zh-CN"/>
        </w:rPr>
        <w:t xml:space="preserve"> </w:t>
      </w:r>
      <w:r w:rsidRPr="00E02201">
        <w:rPr>
          <w:b/>
          <w:bCs/>
          <w:sz w:val="22"/>
          <w:szCs w:val="22"/>
          <w:lang w:eastAsia="zh-CN"/>
        </w:rPr>
        <w:t>20</w:t>
      </w:r>
      <w:r w:rsidRPr="00E02201">
        <w:rPr>
          <w:sz w:val="22"/>
          <w:szCs w:val="22"/>
          <w:lang w:eastAsia="zh-CN"/>
        </w:rPr>
        <w:t>, 45–47 (2011) (in Chinese).</w:t>
      </w:r>
    </w:p>
    <w:p w14:paraId="65DF8815" w14:textId="1FE5FBE6"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lastRenderedPageBreak/>
        <w:t xml:space="preserve">Ma, R. Problems and countermeasures of crop straw utilization in Qinghai Province. </w:t>
      </w:r>
      <w:r w:rsidRPr="00E02201">
        <w:rPr>
          <w:i/>
          <w:iCs/>
          <w:sz w:val="22"/>
          <w:szCs w:val="22"/>
          <w:lang w:eastAsia="zh-CN"/>
        </w:rPr>
        <w:t>Agric. Technol.</w:t>
      </w:r>
      <w:r w:rsidRPr="00E02201">
        <w:rPr>
          <w:sz w:val="22"/>
          <w:szCs w:val="22"/>
          <w:lang w:eastAsia="zh-CN"/>
        </w:rPr>
        <w:t xml:space="preserve"> </w:t>
      </w:r>
      <w:r w:rsidRPr="00E02201">
        <w:rPr>
          <w:b/>
          <w:bCs/>
          <w:sz w:val="22"/>
          <w:szCs w:val="22"/>
          <w:lang w:eastAsia="zh-CN"/>
        </w:rPr>
        <w:t>36</w:t>
      </w:r>
      <w:r w:rsidRPr="00E02201">
        <w:rPr>
          <w:sz w:val="22"/>
          <w:szCs w:val="22"/>
          <w:lang w:eastAsia="zh-CN"/>
        </w:rPr>
        <w:t>, 25 (2016) (in Chinese).</w:t>
      </w:r>
    </w:p>
    <w:p w14:paraId="4B747601" w14:textId="4395DA00"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 xml:space="preserve">Cao, G., Zheng, F. &amp; Wang, Y. </w:t>
      </w:r>
      <w:r w:rsidRPr="00E02201">
        <w:rPr>
          <w:rFonts w:eastAsiaTheme="minorEastAsia"/>
          <w:sz w:val="22"/>
          <w:szCs w:val="22"/>
          <w:lang w:eastAsia="zh-CN"/>
        </w:rPr>
        <w:t>I</w:t>
      </w:r>
      <w:r w:rsidRPr="00E02201">
        <w:rPr>
          <w:sz w:val="22"/>
          <w:szCs w:val="22"/>
          <w:lang w:eastAsia="zh-CN"/>
        </w:rPr>
        <w:t xml:space="preserve">nventories of TSP, </w:t>
      </w:r>
      <w:proofErr w:type="spellStart"/>
      <w:r w:rsidRPr="00E02201">
        <w:rPr>
          <w:sz w:val="22"/>
          <w:szCs w:val="22"/>
          <w:lang w:eastAsia="zh-CN"/>
        </w:rPr>
        <w:t>PM</w:t>
      </w:r>
      <w:r w:rsidRPr="00E02201">
        <w:rPr>
          <w:sz w:val="22"/>
          <w:szCs w:val="22"/>
          <w:vertAlign w:val="subscript"/>
          <w:lang w:eastAsia="zh-CN"/>
        </w:rPr>
        <w:t>10</w:t>
      </w:r>
      <w:proofErr w:type="spellEnd"/>
      <w:r w:rsidRPr="00E02201">
        <w:rPr>
          <w:sz w:val="22"/>
          <w:szCs w:val="22"/>
          <w:lang w:eastAsia="zh-CN"/>
        </w:rPr>
        <w:t xml:space="preserve"> and </w:t>
      </w:r>
      <w:proofErr w:type="spellStart"/>
      <w:r w:rsidRPr="00E02201">
        <w:rPr>
          <w:sz w:val="22"/>
          <w:szCs w:val="22"/>
          <w:lang w:eastAsia="zh-CN"/>
        </w:rPr>
        <w:t>PM</w:t>
      </w:r>
      <w:r w:rsidRPr="00E02201">
        <w:rPr>
          <w:sz w:val="22"/>
          <w:szCs w:val="22"/>
          <w:vertAlign w:val="subscript"/>
          <w:lang w:eastAsia="zh-CN"/>
        </w:rPr>
        <w:t>2.5</w:t>
      </w:r>
      <w:proofErr w:type="spellEnd"/>
      <w:r w:rsidRPr="00E02201">
        <w:rPr>
          <w:sz w:val="22"/>
          <w:szCs w:val="22"/>
          <w:lang w:eastAsia="zh-CN"/>
        </w:rPr>
        <w:t xml:space="preserve"> </w:t>
      </w:r>
      <w:r w:rsidRPr="00E02201">
        <w:rPr>
          <w:rFonts w:eastAsiaTheme="minorEastAsia"/>
          <w:sz w:val="22"/>
          <w:szCs w:val="22"/>
          <w:lang w:eastAsia="zh-CN"/>
        </w:rPr>
        <w:t xml:space="preserve">Emissions </w:t>
      </w:r>
      <w:r w:rsidRPr="00E02201">
        <w:rPr>
          <w:sz w:val="22"/>
          <w:szCs w:val="22"/>
          <w:lang w:eastAsia="zh-CN"/>
        </w:rPr>
        <w:t xml:space="preserve">from </w:t>
      </w:r>
      <w:r w:rsidRPr="00E02201">
        <w:rPr>
          <w:rFonts w:eastAsiaTheme="minorEastAsia"/>
          <w:sz w:val="22"/>
          <w:szCs w:val="22"/>
          <w:lang w:eastAsia="zh-CN"/>
        </w:rPr>
        <w:t>B</w:t>
      </w:r>
      <w:r w:rsidRPr="00E02201">
        <w:rPr>
          <w:sz w:val="22"/>
          <w:szCs w:val="22"/>
          <w:lang w:eastAsia="zh-CN"/>
        </w:rPr>
        <w:t xml:space="preserve">iomass </w:t>
      </w:r>
      <w:r w:rsidRPr="00E02201">
        <w:rPr>
          <w:rFonts w:eastAsiaTheme="minorEastAsia"/>
          <w:sz w:val="22"/>
          <w:szCs w:val="22"/>
          <w:lang w:eastAsia="zh-CN"/>
        </w:rPr>
        <w:t>B</w:t>
      </w:r>
      <w:r w:rsidRPr="00E02201">
        <w:rPr>
          <w:sz w:val="22"/>
          <w:szCs w:val="22"/>
          <w:lang w:eastAsia="zh-CN"/>
        </w:rPr>
        <w:t>urning in China.</w:t>
      </w:r>
      <w:r w:rsidRPr="00E02201">
        <w:rPr>
          <w:i/>
          <w:iCs/>
          <w:sz w:val="22"/>
          <w:szCs w:val="22"/>
          <w:lang w:eastAsia="zh-CN"/>
        </w:rPr>
        <w:t xml:space="preserve"> J. Process Eng.</w:t>
      </w:r>
      <w:r w:rsidRPr="00E02201">
        <w:rPr>
          <w:sz w:val="22"/>
          <w:szCs w:val="22"/>
          <w:lang w:eastAsia="zh-CN"/>
        </w:rPr>
        <w:t xml:space="preserve"> </w:t>
      </w:r>
      <w:r w:rsidRPr="00E02201">
        <w:rPr>
          <w:b/>
          <w:bCs/>
          <w:sz w:val="22"/>
          <w:szCs w:val="22"/>
          <w:lang w:eastAsia="zh-CN"/>
        </w:rPr>
        <w:t>4</w:t>
      </w:r>
      <w:r w:rsidRPr="00E02201">
        <w:rPr>
          <w:sz w:val="22"/>
          <w:szCs w:val="22"/>
          <w:lang w:eastAsia="zh-CN"/>
        </w:rPr>
        <w:t>, 710–714 (2004) (in Chinese).</w:t>
      </w:r>
    </w:p>
    <w:p w14:paraId="4DDFDF2D" w14:textId="1314703B"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lang w:eastAsia="zh-CN"/>
        </w:rPr>
        <w:t>Zhang, L. &amp; Pang, M. Quantity estimation and utilization of main crop straws nutrient resources in Xinjiang</w:t>
      </w:r>
      <w:r w:rsidRPr="00E02201">
        <w:rPr>
          <w:rFonts w:eastAsiaTheme="minorEastAsia"/>
          <w:sz w:val="22"/>
          <w:szCs w:val="22"/>
          <w:lang w:eastAsia="zh-CN"/>
        </w:rPr>
        <w:t>.</w:t>
      </w:r>
      <w:r w:rsidRPr="00E02201">
        <w:rPr>
          <w:sz w:val="22"/>
          <w:szCs w:val="22"/>
          <w:lang w:eastAsia="zh-CN"/>
        </w:rPr>
        <w:t xml:space="preserve"> </w:t>
      </w:r>
      <w:r w:rsidRPr="00E02201">
        <w:rPr>
          <w:i/>
          <w:iCs/>
          <w:sz w:val="22"/>
          <w:szCs w:val="22"/>
          <w:lang w:eastAsia="zh-CN"/>
        </w:rPr>
        <w:t>Phosphate Fertil. Compd. Fertil.</w:t>
      </w:r>
      <w:r w:rsidRPr="00E02201">
        <w:rPr>
          <w:b/>
          <w:bCs/>
          <w:sz w:val="22"/>
          <w:szCs w:val="22"/>
          <w:lang w:eastAsia="zh-CN"/>
        </w:rPr>
        <w:t xml:space="preserve"> 31</w:t>
      </w:r>
      <w:r w:rsidRPr="00E02201">
        <w:rPr>
          <w:sz w:val="22"/>
          <w:szCs w:val="22"/>
          <w:lang w:eastAsia="zh-CN"/>
        </w:rPr>
        <w:t>, 47–50 (2016) (in Chinese).</w:t>
      </w:r>
    </w:p>
    <w:p w14:paraId="2081A0E2" w14:textId="7185B263" w:rsidR="0028722C" w:rsidRPr="00E02201" w:rsidRDefault="0028722C" w:rsidP="0028722C">
      <w:pPr>
        <w:pStyle w:val="af4"/>
        <w:numPr>
          <w:ilvl w:val="0"/>
          <w:numId w:val="7"/>
        </w:numPr>
        <w:spacing w:line="360" w:lineRule="auto"/>
        <w:rPr>
          <w:sz w:val="22"/>
          <w:szCs w:val="22"/>
        </w:rPr>
      </w:pPr>
      <w:r w:rsidRPr="00E02201">
        <w:rPr>
          <w:sz w:val="22"/>
          <w:szCs w:val="22"/>
        </w:rPr>
        <w:t xml:space="preserve">Tang, X. </w:t>
      </w:r>
      <w:r w:rsidRPr="00E02201">
        <w:rPr>
          <w:i/>
          <w:iCs/>
          <w:sz w:val="22"/>
          <w:szCs w:val="22"/>
        </w:rPr>
        <w:t>et al.</w:t>
      </w:r>
      <w:r w:rsidRPr="00E02201">
        <w:rPr>
          <w:sz w:val="22"/>
          <w:szCs w:val="22"/>
        </w:rPr>
        <w:t xml:space="preserve"> Emission Factors and PM Chemical Composition Study of Biomass Burning in the Yangtze River Delta Region. </w:t>
      </w:r>
      <w:r w:rsidR="00071393" w:rsidRPr="00071393">
        <w:rPr>
          <w:i/>
          <w:iCs/>
          <w:sz w:val="22"/>
          <w:szCs w:val="22"/>
        </w:rPr>
        <w:t>Environ. Sci.</w:t>
      </w:r>
      <w:r w:rsidRPr="00E02201">
        <w:rPr>
          <w:sz w:val="22"/>
          <w:szCs w:val="22"/>
        </w:rPr>
        <w:t xml:space="preserve"> </w:t>
      </w:r>
      <w:r w:rsidRPr="00E02201">
        <w:rPr>
          <w:b/>
          <w:bCs/>
          <w:sz w:val="22"/>
          <w:szCs w:val="22"/>
        </w:rPr>
        <w:t>35</w:t>
      </w:r>
      <w:r w:rsidRPr="00E02201">
        <w:rPr>
          <w:sz w:val="22"/>
          <w:szCs w:val="22"/>
        </w:rPr>
        <w:t>, 1623–1632 (2014).</w:t>
      </w:r>
    </w:p>
    <w:p w14:paraId="2805C848" w14:textId="21310E29" w:rsidR="0028722C" w:rsidRPr="00E02201" w:rsidRDefault="0028722C" w:rsidP="0028722C">
      <w:pPr>
        <w:pStyle w:val="af4"/>
        <w:numPr>
          <w:ilvl w:val="0"/>
          <w:numId w:val="7"/>
        </w:numPr>
        <w:spacing w:line="360" w:lineRule="auto"/>
        <w:rPr>
          <w:sz w:val="22"/>
          <w:szCs w:val="22"/>
        </w:rPr>
      </w:pPr>
      <w:r w:rsidRPr="00E02201">
        <w:rPr>
          <w:sz w:val="22"/>
          <w:szCs w:val="22"/>
        </w:rPr>
        <w:t xml:space="preserve">Cao, G., Zhang, X., Gong, S. &amp; Zheng, F. Investigation on emission factors of particulate matter and gaseous pollutants from crop residue burning. </w:t>
      </w:r>
      <w:r w:rsidRPr="00E02201">
        <w:rPr>
          <w:i/>
          <w:iCs/>
          <w:sz w:val="22"/>
          <w:szCs w:val="22"/>
        </w:rPr>
        <w:t>J. Environ. Sci.</w:t>
      </w:r>
      <w:r w:rsidRPr="00E02201">
        <w:rPr>
          <w:sz w:val="22"/>
          <w:szCs w:val="22"/>
        </w:rPr>
        <w:t xml:space="preserve"> </w:t>
      </w:r>
      <w:r w:rsidRPr="00E02201">
        <w:rPr>
          <w:b/>
          <w:bCs/>
          <w:sz w:val="22"/>
          <w:szCs w:val="22"/>
        </w:rPr>
        <w:t>20</w:t>
      </w:r>
      <w:r w:rsidRPr="00E02201">
        <w:rPr>
          <w:sz w:val="22"/>
          <w:szCs w:val="22"/>
        </w:rPr>
        <w:t>, 50–55 (2008).</w:t>
      </w:r>
    </w:p>
    <w:p w14:paraId="00E14542" w14:textId="0A8D95FB" w:rsidR="0028722C" w:rsidRPr="00E02201" w:rsidRDefault="0028722C" w:rsidP="0028722C">
      <w:pPr>
        <w:pStyle w:val="af4"/>
        <w:numPr>
          <w:ilvl w:val="0"/>
          <w:numId w:val="7"/>
        </w:numPr>
        <w:spacing w:line="360" w:lineRule="auto"/>
        <w:rPr>
          <w:sz w:val="22"/>
          <w:szCs w:val="22"/>
        </w:rPr>
      </w:pPr>
      <w:r w:rsidRPr="00E02201">
        <w:rPr>
          <w:sz w:val="22"/>
          <w:szCs w:val="22"/>
        </w:rPr>
        <w:t xml:space="preserve">Shen, G. </w:t>
      </w:r>
      <w:r w:rsidRPr="00E02201">
        <w:rPr>
          <w:i/>
          <w:iCs/>
          <w:sz w:val="22"/>
          <w:szCs w:val="22"/>
        </w:rPr>
        <w:t>et al.</w:t>
      </w:r>
      <w:r w:rsidRPr="00E02201">
        <w:rPr>
          <w:sz w:val="22"/>
          <w:szCs w:val="22"/>
        </w:rPr>
        <w:t xml:space="preserve"> Emission Factors of Particulate Matter and Elemental Carbon for Crop Residues and Coals Burned in Typical Household Stoves in China. </w:t>
      </w:r>
      <w:r w:rsidRPr="00E02201">
        <w:rPr>
          <w:i/>
          <w:iCs/>
          <w:sz w:val="22"/>
          <w:szCs w:val="22"/>
        </w:rPr>
        <w:t>Environ. Sci. Technol.</w:t>
      </w:r>
      <w:r w:rsidRPr="00E02201">
        <w:rPr>
          <w:sz w:val="22"/>
          <w:szCs w:val="22"/>
        </w:rPr>
        <w:t xml:space="preserve"> </w:t>
      </w:r>
      <w:r w:rsidRPr="00E02201">
        <w:rPr>
          <w:b/>
          <w:bCs/>
          <w:sz w:val="22"/>
          <w:szCs w:val="22"/>
        </w:rPr>
        <w:t>44</w:t>
      </w:r>
      <w:r w:rsidRPr="00E02201">
        <w:rPr>
          <w:sz w:val="22"/>
          <w:szCs w:val="22"/>
        </w:rPr>
        <w:t>, 7157–7162 (2010).</w:t>
      </w:r>
    </w:p>
    <w:p w14:paraId="5D2A92F2" w14:textId="2959F74A" w:rsidR="0028722C" w:rsidRPr="00E02201" w:rsidRDefault="0028722C" w:rsidP="0028722C">
      <w:pPr>
        <w:pStyle w:val="af4"/>
        <w:numPr>
          <w:ilvl w:val="0"/>
          <w:numId w:val="7"/>
        </w:numPr>
        <w:spacing w:line="360" w:lineRule="auto"/>
        <w:rPr>
          <w:sz w:val="22"/>
          <w:szCs w:val="22"/>
          <w:lang w:eastAsia="zh-CN"/>
        </w:rPr>
      </w:pPr>
      <w:r w:rsidRPr="00E02201">
        <w:rPr>
          <w:sz w:val="22"/>
          <w:szCs w:val="22"/>
          <w:lang w:eastAsia="zh-CN"/>
        </w:rPr>
        <w:t>Ministry of Ecology and Environment of the People’s Republic of China (</w:t>
      </w:r>
      <w:r w:rsidRPr="00E02201">
        <w:rPr>
          <w:rFonts w:eastAsiaTheme="minorEastAsia"/>
          <w:sz w:val="22"/>
          <w:szCs w:val="22"/>
          <w:lang w:eastAsia="zh-CN"/>
        </w:rPr>
        <w:t>EPD</w:t>
      </w:r>
      <w:r w:rsidRPr="00E02201">
        <w:rPr>
          <w:sz w:val="22"/>
          <w:szCs w:val="22"/>
          <w:lang w:eastAsia="zh-CN"/>
        </w:rPr>
        <w:t xml:space="preserve">). Technical guideline for the compilation of integrated emission inventories of air pollutants and greenhouse gases (trial). </w:t>
      </w:r>
      <w:hyperlink r:id="rId23" w:history="1">
        <w:r w:rsidRPr="00E02201">
          <w:rPr>
            <w:rStyle w:val="a5"/>
            <w:sz w:val="22"/>
            <w:szCs w:val="22"/>
            <w:lang w:eastAsia="zh-CN"/>
          </w:rPr>
          <w:t>https://www.mee.gov.cn/xxgk2018/xxgk/xxgk06/202401/W020240130539574113045.pdf</w:t>
        </w:r>
      </w:hyperlink>
      <w:r w:rsidRPr="00E02201">
        <w:rPr>
          <w:rFonts w:eastAsiaTheme="minorEastAsia"/>
          <w:sz w:val="22"/>
          <w:szCs w:val="22"/>
          <w:lang w:eastAsia="zh-CN"/>
        </w:rPr>
        <w:t xml:space="preserve"> </w:t>
      </w:r>
      <w:r w:rsidRPr="00E02201">
        <w:rPr>
          <w:sz w:val="22"/>
          <w:szCs w:val="22"/>
          <w:lang w:eastAsia="zh-CN"/>
        </w:rPr>
        <w:t>(2024) (in Chinese).</w:t>
      </w:r>
    </w:p>
    <w:p w14:paraId="4C4BC8CC" w14:textId="72696ADC" w:rsidR="0028722C" w:rsidRPr="00E02201" w:rsidRDefault="0028722C" w:rsidP="0028722C">
      <w:pPr>
        <w:pStyle w:val="af4"/>
        <w:numPr>
          <w:ilvl w:val="0"/>
          <w:numId w:val="7"/>
        </w:numPr>
        <w:spacing w:line="360" w:lineRule="auto"/>
        <w:rPr>
          <w:rFonts w:eastAsiaTheme="minorEastAsia"/>
          <w:sz w:val="22"/>
          <w:szCs w:val="22"/>
          <w:lang w:eastAsia="zh-CN"/>
        </w:rPr>
      </w:pPr>
      <w:r w:rsidRPr="00E02201">
        <w:rPr>
          <w:sz w:val="22"/>
          <w:szCs w:val="22"/>
        </w:rPr>
        <w:t xml:space="preserve">Roden, C. A., Bond, T. C., Conway, S. &amp; Pinel, A. B. O. Emission Factors and Real-Time Optical Properties of Particles Emitted from Traditional Wood Burning Cookstoves. </w:t>
      </w:r>
      <w:r w:rsidRPr="00E02201">
        <w:rPr>
          <w:i/>
          <w:iCs/>
          <w:sz w:val="22"/>
          <w:szCs w:val="22"/>
        </w:rPr>
        <w:t>Environ. Sci. Technol.</w:t>
      </w:r>
      <w:r w:rsidRPr="00E02201">
        <w:rPr>
          <w:sz w:val="22"/>
          <w:szCs w:val="22"/>
        </w:rPr>
        <w:t xml:space="preserve"> </w:t>
      </w:r>
      <w:r w:rsidRPr="00E02201">
        <w:rPr>
          <w:b/>
          <w:bCs/>
          <w:sz w:val="22"/>
          <w:szCs w:val="22"/>
        </w:rPr>
        <w:t>40</w:t>
      </w:r>
      <w:r w:rsidRPr="00E02201">
        <w:rPr>
          <w:sz w:val="22"/>
          <w:szCs w:val="22"/>
        </w:rPr>
        <w:t>, 6750–6757 (2006).</w:t>
      </w:r>
    </w:p>
    <w:p w14:paraId="126307E3" w14:textId="187393BB" w:rsidR="0028722C" w:rsidRPr="00E02201" w:rsidRDefault="0028722C" w:rsidP="0028722C">
      <w:pPr>
        <w:pStyle w:val="af4"/>
        <w:numPr>
          <w:ilvl w:val="0"/>
          <w:numId w:val="7"/>
        </w:numPr>
        <w:spacing w:line="360" w:lineRule="auto"/>
        <w:rPr>
          <w:sz w:val="22"/>
          <w:szCs w:val="22"/>
        </w:rPr>
      </w:pPr>
      <w:r w:rsidRPr="00E02201">
        <w:rPr>
          <w:sz w:val="22"/>
          <w:szCs w:val="22"/>
        </w:rPr>
        <w:t xml:space="preserve">Li, X., Wang, S., Duan, L., Hao, J. &amp; Nie, Y. Carbonaceous Aerosol Emissions from Household Biofuel Combustion in China. </w:t>
      </w:r>
      <w:r w:rsidRPr="00E02201">
        <w:rPr>
          <w:i/>
          <w:iCs/>
          <w:sz w:val="22"/>
          <w:szCs w:val="22"/>
        </w:rPr>
        <w:t>Environ. Sci. Technol.</w:t>
      </w:r>
      <w:r w:rsidRPr="00E02201">
        <w:rPr>
          <w:sz w:val="22"/>
          <w:szCs w:val="22"/>
        </w:rPr>
        <w:t xml:space="preserve"> </w:t>
      </w:r>
      <w:r w:rsidRPr="00E02201">
        <w:rPr>
          <w:b/>
          <w:bCs/>
          <w:sz w:val="22"/>
          <w:szCs w:val="22"/>
        </w:rPr>
        <w:t>43</w:t>
      </w:r>
      <w:r w:rsidRPr="00E02201">
        <w:rPr>
          <w:sz w:val="22"/>
          <w:szCs w:val="22"/>
        </w:rPr>
        <w:t>, 6076–6081 (2009).</w:t>
      </w:r>
    </w:p>
    <w:p w14:paraId="7C3257C4" w14:textId="5333AD4F" w:rsidR="0028722C" w:rsidRPr="00E02201" w:rsidRDefault="0028722C" w:rsidP="0028722C">
      <w:pPr>
        <w:pStyle w:val="af4"/>
        <w:numPr>
          <w:ilvl w:val="0"/>
          <w:numId w:val="7"/>
        </w:numPr>
        <w:spacing w:line="360" w:lineRule="auto"/>
        <w:rPr>
          <w:sz w:val="22"/>
          <w:szCs w:val="22"/>
        </w:rPr>
      </w:pPr>
      <w:r w:rsidRPr="0028722C">
        <w:rPr>
          <w:sz w:val="22"/>
          <w:szCs w:val="22"/>
          <w:lang w:val="de-DE"/>
        </w:rPr>
        <w:t xml:space="preserve">Akagi, S. K. </w:t>
      </w:r>
      <w:r w:rsidRPr="0028722C">
        <w:rPr>
          <w:i/>
          <w:iCs/>
          <w:sz w:val="22"/>
          <w:szCs w:val="22"/>
          <w:lang w:val="de-DE"/>
        </w:rPr>
        <w:t>et al.</w:t>
      </w:r>
      <w:r w:rsidRPr="0028722C">
        <w:rPr>
          <w:sz w:val="22"/>
          <w:szCs w:val="22"/>
          <w:lang w:val="de-DE"/>
        </w:rPr>
        <w:t xml:space="preserve"> </w:t>
      </w:r>
      <w:r w:rsidRPr="00E02201">
        <w:rPr>
          <w:sz w:val="22"/>
          <w:szCs w:val="22"/>
        </w:rPr>
        <w:t xml:space="preserve">Emission factors for open and domestic biomass burning for use in atmospheric models. </w:t>
      </w:r>
      <w:r w:rsidRPr="00E02201">
        <w:rPr>
          <w:i/>
          <w:iCs/>
          <w:sz w:val="22"/>
          <w:szCs w:val="22"/>
        </w:rPr>
        <w:t>Atmos. Chem. Phys.</w:t>
      </w:r>
      <w:r w:rsidRPr="00E02201">
        <w:rPr>
          <w:sz w:val="22"/>
          <w:szCs w:val="22"/>
        </w:rPr>
        <w:t xml:space="preserve"> </w:t>
      </w:r>
      <w:r w:rsidRPr="00E02201">
        <w:rPr>
          <w:b/>
          <w:bCs/>
          <w:sz w:val="22"/>
          <w:szCs w:val="22"/>
        </w:rPr>
        <w:t>11</w:t>
      </w:r>
      <w:r w:rsidRPr="00E02201">
        <w:rPr>
          <w:sz w:val="22"/>
          <w:szCs w:val="22"/>
        </w:rPr>
        <w:t>, 4039–4072 (2011).</w:t>
      </w:r>
    </w:p>
    <w:p w14:paraId="325E0545" w14:textId="300C6159" w:rsidR="0028722C" w:rsidRPr="00E02201" w:rsidRDefault="0028722C" w:rsidP="0028722C">
      <w:pPr>
        <w:pStyle w:val="af4"/>
        <w:numPr>
          <w:ilvl w:val="0"/>
          <w:numId w:val="7"/>
        </w:numPr>
        <w:spacing w:line="360" w:lineRule="auto"/>
        <w:rPr>
          <w:sz w:val="22"/>
          <w:szCs w:val="22"/>
        </w:rPr>
      </w:pPr>
      <w:r w:rsidRPr="00E02201">
        <w:rPr>
          <w:sz w:val="22"/>
          <w:szCs w:val="22"/>
        </w:rPr>
        <w:t xml:space="preserve">Andreae, M. O. &amp; Merlet, P. Emission of trace gases and aerosols from biomass burning. </w:t>
      </w:r>
      <w:r w:rsidRPr="00E02201">
        <w:rPr>
          <w:i/>
          <w:iCs/>
          <w:sz w:val="22"/>
          <w:szCs w:val="22"/>
        </w:rPr>
        <w:t xml:space="preserve">Glob. </w:t>
      </w:r>
      <w:proofErr w:type="spellStart"/>
      <w:r w:rsidRPr="00E02201">
        <w:rPr>
          <w:i/>
          <w:iCs/>
          <w:sz w:val="22"/>
          <w:szCs w:val="22"/>
        </w:rPr>
        <w:t>Biogeochem</w:t>
      </w:r>
      <w:proofErr w:type="spellEnd"/>
      <w:r w:rsidRPr="00E02201">
        <w:rPr>
          <w:i/>
          <w:iCs/>
          <w:sz w:val="22"/>
          <w:szCs w:val="22"/>
        </w:rPr>
        <w:t>. Cycles</w:t>
      </w:r>
      <w:r w:rsidRPr="00E02201">
        <w:rPr>
          <w:sz w:val="22"/>
          <w:szCs w:val="22"/>
        </w:rPr>
        <w:t xml:space="preserve"> </w:t>
      </w:r>
      <w:r w:rsidRPr="00E02201">
        <w:rPr>
          <w:b/>
          <w:bCs/>
          <w:sz w:val="22"/>
          <w:szCs w:val="22"/>
        </w:rPr>
        <w:t>15</w:t>
      </w:r>
      <w:r w:rsidRPr="00E02201">
        <w:rPr>
          <w:sz w:val="22"/>
          <w:szCs w:val="22"/>
        </w:rPr>
        <w:t>, 955–966 (2001).</w:t>
      </w:r>
    </w:p>
    <w:p w14:paraId="5BFD06B3" w14:textId="0B33A6F9" w:rsidR="0028722C" w:rsidRPr="00E02201" w:rsidRDefault="0028722C" w:rsidP="0028722C">
      <w:pPr>
        <w:pStyle w:val="af4"/>
        <w:numPr>
          <w:ilvl w:val="0"/>
          <w:numId w:val="7"/>
        </w:numPr>
        <w:spacing w:line="360" w:lineRule="auto"/>
        <w:rPr>
          <w:sz w:val="22"/>
          <w:szCs w:val="22"/>
        </w:rPr>
      </w:pPr>
      <w:r w:rsidRPr="00E02201">
        <w:rPr>
          <w:sz w:val="22"/>
          <w:szCs w:val="22"/>
        </w:rPr>
        <w:t xml:space="preserve">Burling, I. R. </w:t>
      </w:r>
      <w:r w:rsidRPr="00E02201">
        <w:rPr>
          <w:i/>
          <w:iCs/>
          <w:sz w:val="22"/>
          <w:szCs w:val="22"/>
        </w:rPr>
        <w:t>et al.</w:t>
      </w:r>
      <w:r w:rsidRPr="00E02201">
        <w:rPr>
          <w:sz w:val="22"/>
          <w:szCs w:val="22"/>
        </w:rPr>
        <w:t xml:space="preserve"> Airborne and ground-based measurements of the trace gases and particles emitted by prescribed fires in the United States. </w:t>
      </w:r>
      <w:r w:rsidRPr="00E02201">
        <w:rPr>
          <w:i/>
          <w:iCs/>
          <w:sz w:val="22"/>
          <w:szCs w:val="22"/>
        </w:rPr>
        <w:t>Atmos. Chem. Phys.</w:t>
      </w:r>
      <w:r w:rsidRPr="00E02201">
        <w:rPr>
          <w:sz w:val="22"/>
          <w:szCs w:val="22"/>
        </w:rPr>
        <w:t xml:space="preserve"> </w:t>
      </w:r>
      <w:r w:rsidRPr="00E02201">
        <w:rPr>
          <w:b/>
          <w:bCs/>
          <w:sz w:val="22"/>
          <w:szCs w:val="22"/>
        </w:rPr>
        <w:t>11</w:t>
      </w:r>
      <w:r w:rsidRPr="00E02201">
        <w:rPr>
          <w:sz w:val="22"/>
          <w:szCs w:val="22"/>
        </w:rPr>
        <w:t>, 12197–12216 (2011).</w:t>
      </w:r>
    </w:p>
    <w:p w14:paraId="14F6EAAE" w14:textId="150EFFB5" w:rsidR="0028722C" w:rsidRPr="00E02201" w:rsidRDefault="0028722C" w:rsidP="0028722C">
      <w:pPr>
        <w:pStyle w:val="af4"/>
        <w:numPr>
          <w:ilvl w:val="0"/>
          <w:numId w:val="7"/>
        </w:numPr>
        <w:spacing w:line="360" w:lineRule="auto"/>
        <w:rPr>
          <w:sz w:val="22"/>
          <w:szCs w:val="22"/>
        </w:rPr>
      </w:pPr>
      <w:r w:rsidRPr="00E02201">
        <w:rPr>
          <w:sz w:val="22"/>
          <w:szCs w:val="22"/>
        </w:rPr>
        <w:t xml:space="preserve">Jin, Q. </w:t>
      </w:r>
      <w:r w:rsidRPr="00E02201">
        <w:rPr>
          <w:i/>
          <w:iCs/>
          <w:sz w:val="22"/>
          <w:szCs w:val="22"/>
        </w:rPr>
        <w:t>et al.</w:t>
      </w:r>
      <w:r w:rsidRPr="00E02201">
        <w:rPr>
          <w:sz w:val="22"/>
          <w:szCs w:val="22"/>
        </w:rPr>
        <w:t xml:space="preserve"> Dynamics of pollutant emissions from wildfires in Mainland China. </w:t>
      </w:r>
      <w:r w:rsidRPr="00E02201">
        <w:rPr>
          <w:i/>
          <w:iCs/>
          <w:sz w:val="22"/>
          <w:szCs w:val="22"/>
        </w:rPr>
        <w:t>J. Environ. Manage.</w:t>
      </w:r>
      <w:r w:rsidRPr="00E02201">
        <w:rPr>
          <w:sz w:val="22"/>
          <w:szCs w:val="22"/>
        </w:rPr>
        <w:t xml:space="preserve"> </w:t>
      </w:r>
      <w:r w:rsidRPr="00E02201">
        <w:rPr>
          <w:b/>
          <w:bCs/>
          <w:sz w:val="22"/>
          <w:szCs w:val="22"/>
        </w:rPr>
        <w:t>318</w:t>
      </w:r>
      <w:r w:rsidRPr="00E02201">
        <w:rPr>
          <w:sz w:val="22"/>
          <w:szCs w:val="22"/>
        </w:rPr>
        <w:t>, 115499 (2022).</w:t>
      </w:r>
    </w:p>
    <w:p w14:paraId="5F95CD08" w14:textId="323CC72C" w:rsidR="0028722C" w:rsidRPr="00E02201" w:rsidRDefault="0028722C" w:rsidP="0028722C">
      <w:pPr>
        <w:pStyle w:val="af4"/>
        <w:numPr>
          <w:ilvl w:val="0"/>
          <w:numId w:val="7"/>
        </w:numPr>
        <w:spacing w:line="360" w:lineRule="auto"/>
        <w:rPr>
          <w:sz w:val="22"/>
          <w:szCs w:val="22"/>
        </w:rPr>
      </w:pPr>
      <w:r w:rsidRPr="0028722C">
        <w:rPr>
          <w:sz w:val="22"/>
          <w:szCs w:val="22"/>
          <w:lang w:val="de-DE"/>
        </w:rPr>
        <w:t xml:space="preserve">Prichard, S. J. </w:t>
      </w:r>
      <w:r w:rsidRPr="0028722C">
        <w:rPr>
          <w:i/>
          <w:iCs/>
          <w:sz w:val="22"/>
          <w:szCs w:val="22"/>
          <w:lang w:val="de-DE"/>
        </w:rPr>
        <w:t>et al.</w:t>
      </w:r>
      <w:r w:rsidRPr="0028722C">
        <w:rPr>
          <w:sz w:val="22"/>
          <w:szCs w:val="22"/>
          <w:lang w:val="de-DE"/>
        </w:rPr>
        <w:t xml:space="preserve"> </w:t>
      </w:r>
      <w:r w:rsidRPr="00E02201">
        <w:rPr>
          <w:sz w:val="22"/>
          <w:szCs w:val="22"/>
        </w:rPr>
        <w:t xml:space="preserve">Wildland fire emission factors in North America: synthesis of existing data, measurement needs and management applications. </w:t>
      </w:r>
      <w:r w:rsidRPr="00E02201">
        <w:rPr>
          <w:i/>
          <w:iCs/>
          <w:sz w:val="22"/>
          <w:szCs w:val="22"/>
        </w:rPr>
        <w:t>Int. J. Wildland Fire</w:t>
      </w:r>
      <w:r w:rsidRPr="00E02201">
        <w:rPr>
          <w:sz w:val="22"/>
          <w:szCs w:val="22"/>
        </w:rPr>
        <w:t xml:space="preserve"> </w:t>
      </w:r>
      <w:r w:rsidRPr="00E02201">
        <w:rPr>
          <w:b/>
          <w:bCs/>
          <w:sz w:val="22"/>
          <w:szCs w:val="22"/>
        </w:rPr>
        <w:t>29</w:t>
      </w:r>
      <w:r w:rsidRPr="00E02201">
        <w:rPr>
          <w:sz w:val="22"/>
          <w:szCs w:val="22"/>
        </w:rPr>
        <w:t>, 132 (2020).</w:t>
      </w:r>
    </w:p>
    <w:p w14:paraId="10E7921D" w14:textId="648F978C" w:rsidR="0028722C" w:rsidRPr="00E02201" w:rsidRDefault="0028722C" w:rsidP="0028722C">
      <w:pPr>
        <w:pStyle w:val="af4"/>
        <w:numPr>
          <w:ilvl w:val="0"/>
          <w:numId w:val="7"/>
        </w:numPr>
        <w:spacing w:line="360" w:lineRule="auto"/>
        <w:rPr>
          <w:sz w:val="22"/>
          <w:szCs w:val="22"/>
        </w:rPr>
      </w:pPr>
      <w:r w:rsidRPr="00E02201">
        <w:rPr>
          <w:sz w:val="22"/>
          <w:szCs w:val="22"/>
        </w:rPr>
        <w:t xml:space="preserve">Wei, W. </w:t>
      </w:r>
      <w:r w:rsidRPr="00E02201">
        <w:rPr>
          <w:i/>
          <w:iCs/>
          <w:sz w:val="22"/>
          <w:szCs w:val="22"/>
        </w:rPr>
        <w:t>et al.</w:t>
      </w:r>
      <w:r w:rsidRPr="00E02201">
        <w:rPr>
          <w:sz w:val="22"/>
          <w:szCs w:val="22"/>
        </w:rPr>
        <w:t xml:space="preserve"> Emissions of carbon monoxide and carbon dioxide from uncompressed and pelletized biomass fuel burning in typical household stoves in China. </w:t>
      </w:r>
      <w:r w:rsidRPr="00E02201">
        <w:rPr>
          <w:i/>
          <w:iCs/>
          <w:sz w:val="22"/>
          <w:szCs w:val="22"/>
        </w:rPr>
        <w:t>Atmos. Environ.</w:t>
      </w:r>
      <w:r w:rsidRPr="00E02201">
        <w:rPr>
          <w:sz w:val="22"/>
          <w:szCs w:val="22"/>
        </w:rPr>
        <w:t xml:space="preserve"> </w:t>
      </w:r>
      <w:r w:rsidRPr="00E02201">
        <w:rPr>
          <w:b/>
          <w:bCs/>
          <w:sz w:val="22"/>
          <w:szCs w:val="22"/>
        </w:rPr>
        <w:t>56</w:t>
      </w:r>
      <w:r w:rsidRPr="00E02201">
        <w:rPr>
          <w:sz w:val="22"/>
          <w:szCs w:val="22"/>
        </w:rPr>
        <w:t>, 136–142 (2012).</w:t>
      </w:r>
    </w:p>
    <w:p w14:paraId="1EDD0CB9" w14:textId="6084FAC0" w:rsidR="0028722C" w:rsidRPr="00E02201" w:rsidRDefault="0028722C" w:rsidP="0028722C">
      <w:pPr>
        <w:pStyle w:val="af4"/>
        <w:numPr>
          <w:ilvl w:val="0"/>
          <w:numId w:val="7"/>
        </w:numPr>
        <w:spacing w:line="360" w:lineRule="auto"/>
        <w:rPr>
          <w:sz w:val="22"/>
          <w:szCs w:val="22"/>
        </w:rPr>
      </w:pPr>
      <w:r w:rsidRPr="00E02201">
        <w:rPr>
          <w:sz w:val="22"/>
          <w:szCs w:val="22"/>
        </w:rPr>
        <w:t xml:space="preserve">Ni, H. </w:t>
      </w:r>
      <w:r w:rsidRPr="00E02201">
        <w:rPr>
          <w:i/>
          <w:iCs/>
          <w:sz w:val="22"/>
          <w:szCs w:val="22"/>
        </w:rPr>
        <w:t>et al.</w:t>
      </w:r>
      <w:r w:rsidRPr="00E02201">
        <w:rPr>
          <w:sz w:val="22"/>
          <w:szCs w:val="22"/>
        </w:rPr>
        <w:t xml:space="preserve"> Emission characteristics of carbonaceous particles and trace gases from open burning of crop residues in China. </w:t>
      </w:r>
      <w:r w:rsidRPr="00E02201">
        <w:rPr>
          <w:i/>
          <w:iCs/>
          <w:sz w:val="22"/>
          <w:szCs w:val="22"/>
        </w:rPr>
        <w:t>Atmos. Environ.</w:t>
      </w:r>
      <w:r w:rsidRPr="00E02201">
        <w:rPr>
          <w:sz w:val="22"/>
          <w:szCs w:val="22"/>
        </w:rPr>
        <w:t xml:space="preserve"> </w:t>
      </w:r>
      <w:r w:rsidRPr="00E02201">
        <w:rPr>
          <w:b/>
          <w:bCs/>
          <w:sz w:val="22"/>
          <w:szCs w:val="22"/>
        </w:rPr>
        <w:t>123</w:t>
      </w:r>
      <w:r w:rsidRPr="00E02201">
        <w:rPr>
          <w:sz w:val="22"/>
          <w:szCs w:val="22"/>
        </w:rPr>
        <w:t>, 399–406 (2015).</w:t>
      </w:r>
    </w:p>
    <w:p w14:paraId="213DD2CD" w14:textId="766FD97B" w:rsidR="0028722C" w:rsidRPr="00E02201" w:rsidRDefault="0028722C" w:rsidP="0028722C">
      <w:pPr>
        <w:pStyle w:val="af4"/>
        <w:numPr>
          <w:ilvl w:val="0"/>
          <w:numId w:val="7"/>
        </w:numPr>
        <w:spacing w:line="360" w:lineRule="auto"/>
        <w:rPr>
          <w:sz w:val="22"/>
          <w:szCs w:val="22"/>
        </w:rPr>
      </w:pPr>
      <w:r w:rsidRPr="00E02201">
        <w:rPr>
          <w:sz w:val="22"/>
          <w:szCs w:val="22"/>
        </w:rPr>
        <w:t xml:space="preserve">Li, X. </w:t>
      </w:r>
      <w:r w:rsidRPr="00E02201">
        <w:rPr>
          <w:i/>
          <w:iCs/>
          <w:sz w:val="22"/>
          <w:szCs w:val="22"/>
        </w:rPr>
        <w:t>et al.</w:t>
      </w:r>
      <w:r w:rsidRPr="00E02201">
        <w:rPr>
          <w:sz w:val="22"/>
          <w:szCs w:val="22"/>
        </w:rPr>
        <w:t xml:space="preserve"> Particulate and Trace Gas Emissions from Open Burning of Wheat Straw and Corn Stover in China. </w:t>
      </w:r>
      <w:r w:rsidRPr="00E02201">
        <w:rPr>
          <w:i/>
          <w:iCs/>
          <w:sz w:val="22"/>
          <w:szCs w:val="22"/>
        </w:rPr>
        <w:t>Environ. Sci. Technol.</w:t>
      </w:r>
      <w:r w:rsidRPr="00E02201">
        <w:rPr>
          <w:sz w:val="22"/>
          <w:szCs w:val="22"/>
        </w:rPr>
        <w:t xml:space="preserve"> </w:t>
      </w:r>
      <w:r w:rsidRPr="00E02201">
        <w:rPr>
          <w:b/>
          <w:bCs/>
          <w:sz w:val="22"/>
          <w:szCs w:val="22"/>
        </w:rPr>
        <w:t>41</w:t>
      </w:r>
      <w:r w:rsidRPr="00E02201">
        <w:rPr>
          <w:sz w:val="22"/>
          <w:szCs w:val="22"/>
        </w:rPr>
        <w:t>, 6052–6058 (2007).</w:t>
      </w:r>
    </w:p>
    <w:p w14:paraId="33933699" w14:textId="108FD062" w:rsidR="00F87B42" w:rsidRPr="0028722C" w:rsidRDefault="0028722C" w:rsidP="0028722C">
      <w:pPr>
        <w:pStyle w:val="af4"/>
        <w:numPr>
          <w:ilvl w:val="0"/>
          <w:numId w:val="7"/>
        </w:numPr>
        <w:spacing w:line="360" w:lineRule="auto"/>
        <w:rPr>
          <w:rFonts w:eastAsiaTheme="minorEastAsia"/>
          <w:sz w:val="22"/>
          <w:szCs w:val="22"/>
          <w:lang w:eastAsia="zh-CN"/>
        </w:rPr>
      </w:pPr>
      <w:r w:rsidRPr="00E02201">
        <w:rPr>
          <w:sz w:val="22"/>
          <w:szCs w:val="22"/>
        </w:rPr>
        <w:lastRenderedPageBreak/>
        <w:t xml:space="preserve">Li, B. </w:t>
      </w:r>
      <w:r w:rsidRPr="00E02201">
        <w:rPr>
          <w:i/>
          <w:iCs/>
          <w:sz w:val="22"/>
          <w:szCs w:val="22"/>
        </w:rPr>
        <w:t>et al.</w:t>
      </w:r>
      <w:r w:rsidRPr="00E02201">
        <w:rPr>
          <w:sz w:val="22"/>
          <w:szCs w:val="22"/>
        </w:rPr>
        <w:t xml:space="preserve"> Development of a finer-resolution multi-year emission inventory for open biomass burning in Heilongjiang Province, China. </w:t>
      </w:r>
      <w:r w:rsidRPr="00E02201">
        <w:rPr>
          <w:i/>
          <w:iCs/>
          <w:sz w:val="22"/>
          <w:szCs w:val="22"/>
        </w:rPr>
        <w:t>Sci. Rep.</w:t>
      </w:r>
      <w:r w:rsidRPr="00E02201">
        <w:rPr>
          <w:sz w:val="22"/>
          <w:szCs w:val="22"/>
        </w:rPr>
        <w:t xml:space="preserve"> </w:t>
      </w:r>
      <w:r w:rsidRPr="00E02201">
        <w:rPr>
          <w:b/>
          <w:bCs/>
          <w:sz w:val="22"/>
          <w:szCs w:val="22"/>
        </w:rPr>
        <w:t>14</w:t>
      </w:r>
      <w:r w:rsidRPr="00E02201">
        <w:rPr>
          <w:sz w:val="22"/>
          <w:szCs w:val="22"/>
        </w:rPr>
        <w:t>, 29969 (2024).</w:t>
      </w:r>
    </w:p>
    <w:sectPr w:rsidR="00F87B42" w:rsidRPr="0028722C" w:rsidSect="005B35BF">
      <w:footerReference w:type="default" r:id="rId24"/>
      <w:pgSz w:w="11906" w:h="16838" w:code="9"/>
      <w:pgMar w:top="1418" w:right="1134" w:bottom="1418" w:left="1134" w:header="0" w:footer="737" w:gutter="0"/>
      <w:lnNumType w:countBy="1" w:distance="227"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D666" w14:textId="77777777" w:rsidR="003756C8" w:rsidRDefault="003756C8" w:rsidP="006D0C96">
      <w:pPr>
        <w:spacing w:line="240" w:lineRule="auto"/>
        <w:ind w:firstLine="400"/>
      </w:pPr>
      <w:r>
        <w:separator/>
      </w:r>
    </w:p>
  </w:endnote>
  <w:endnote w:type="continuationSeparator" w:id="0">
    <w:p w14:paraId="51CC756A" w14:textId="77777777" w:rsidR="003756C8" w:rsidRDefault="003756C8" w:rsidP="006D0C96">
      <w:pPr>
        <w:spacing w:line="240" w:lineRule="auto"/>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788171"/>
      <w:docPartObj>
        <w:docPartGallery w:val="Page Numbers (Bottom of Page)"/>
        <w:docPartUnique/>
      </w:docPartObj>
    </w:sdtPr>
    <w:sdtEndPr>
      <w:rPr>
        <w:noProof/>
      </w:rPr>
    </w:sdtEndPr>
    <w:sdtContent>
      <w:p w14:paraId="5576ABD1" w14:textId="77777777" w:rsidR="006D0C96" w:rsidRDefault="006D0C96">
        <w:pPr>
          <w:pStyle w:val="ac"/>
          <w:ind w:firstLine="400"/>
          <w:jc w:val="center"/>
        </w:pPr>
        <w:r>
          <w:fldChar w:fldCharType="begin"/>
        </w:r>
        <w:r>
          <w:instrText xml:space="preserve"> PAGE   \* MERGEFORMAT </w:instrText>
        </w:r>
        <w:r>
          <w:fldChar w:fldCharType="separate"/>
        </w:r>
        <w:r w:rsidR="003118C8">
          <w:rPr>
            <w:noProof/>
          </w:rPr>
          <w:t>2</w:t>
        </w:r>
        <w:r>
          <w:rPr>
            <w:noProof/>
          </w:rPr>
          <w:fldChar w:fldCharType="end"/>
        </w:r>
      </w:p>
    </w:sdtContent>
  </w:sdt>
  <w:p w14:paraId="44AA5123" w14:textId="77777777" w:rsidR="006D0C96" w:rsidRDefault="006D0C96">
    <w:pPr>
      <w:pStyle w:val="ac"/>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A590D" w14:textId="77777777" w:rsidR="003756C8" w:rsidRDefault="003756C8" w:rsidP="006D0C96">
      <w:pPr>
        <w:spacing w:line="240" w:lineRule="auto"/>
        <w:ind w:firstLine="400"/>
      </w:pPr>
      <w:r>
        <w:separator/>
      </w:r>
    </w:p>
  </w:footnote>
  <w:footnote w:type="continuationSeparator" w:id="0">
    <w:p w14:paraId="7D84E88F" w14:textId="77777777" w:rsidR="003756C8" w:rsidRDefault="003756C8" w:rsidP="006D0C96">
      <w:pPr>
        <w:spacing w:line="240" w:lineRule="auto"/>
        <w:ind w:firstLine="40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94403"/>
    <w:multiLevelType w:val="hybridMultilevel"/>
    <w:tmpl w:val="E6ECA0A2"/>
    <w:lvl w:ilvl="0" w:tplc="35A460C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621EB8"/>
    <w:multiLevelType w:val="hybridMultilevel"/>
    <w:tmpl w:val="B3626938"/>
    <w:lvl w:ilvl="0" w:tplc="F29A847E">
      <w:start w:val="1"/>
      <w:numFmt w:val="bullet"/>
      <w:pStyle w:val="Bullets"/>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A74788"/>
    <w:multiLevelType w:val="hybridMultilevel"/>
    <w:tmpl w:val="59629C2C"/>
    <w:lvl w:ilvl="0" w:tplc="13BEA16C">
      <w:start w:val="1"/>
      <w:numFmt w:val="decimal"/>
      <w:lvlText w:val="%1."/>
      <w:lvlJc w:val="left"/>
      <w:pPr>
        <w:ind w:left="383" w:hanging="383"/>
      </w:pPr>
      <w:rPr>
        <w:rFonts w:eastAsia="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2054665"/>
    <w:multiLevelType w:val="hybridMultilevel"/>
    <w:tmpl w:val="AEB2738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5D25269E"/>
    <w:multiLevelType w:val="hybridMultilevel"/>
    <w:tmpl w:val="6D84C05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63800345"/>
    <w:multiLevelType w:val="hybridMultilevel"/>
    <w:tmpl w:val="2A928E08"/>
    <w:lvl w:ilvl="0" w:tplc="98E27E06">
      <w:start w:val="1"/>
      <w:numFmt w:val="decimal"/>
      <w:lvlText w:val="%1."/>
      <w:lvlJc w:val="left"/>
      <w:pPr>
        <w:ind w:left="760" w:hanging="360"/>
      </w:pPr>
      <w:rPr>
        <w:rFonts w:hint="default"/>
      </w:rPr>
    </w:lvl>
    <w:lvl w:ilvl="1" w:tplc="04090019" w:tentative="1">
      <w:start w:val="1"/>
      <w:numFmt w:val="low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low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lowerLetter"/>
      <w:lvlText w:val="%8)"/>
      <w:lvlJc w:val="left"/>
      <w:pPr>
        <w:ind w:left="3920" w:hanging="440"/>
      </w:pPr>
    </w:lvl>
    <w:lvl w:ilvl="8" w:tplc="0409001B" w:tentative="1">
      <w:start w:val="1"/>
      <w:numFmt w:val="lowerRoman"/>
      <w:lvlText w:val="%9."/>
      <w:lvlJc w:val="right"/>
      <w:pPr>
        <w:ind w:left="4360" w:hanging="440"/>
      </w:pPr>
    </w:lvl>
  </w:abstractNum>
  <w:num w:numId="1" w16cid:durableId="467207338">
    <w:abstractNumId w:val="1"/>
  </w:num>
  <w:num w:numId="2" w16cid:durableId="1043989601">
    <w:abstractNumId w:val="1"/>
  </w:num>
  <w:num w:numId="3" w16cid:durableId="2143231960">
    <w:abstractNumId w:val="0"/>
  </w:num>
  <w:num w:numId="4" w16cid:durableId="470907755">
    <w:abstractNumId w:val="5"/>
  </w:num>
  <w:num w:numId="5" w16cid:durableId="16740474">
    <w:abstractNumId w:val="3"/>
  </w:num>
  <w:num w:numId="6" w16cid:durableId="1195576380">
    <w:abstractNumId w:val="2"/>
  </w:num>
  <w:num w:numId="7" w16cid:durableId="286468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13"/>
    <w:rsid w:val="00000BA3"/>
    <w:rsid w:val="00007D96"/>
    <w:rsid w:val="00010861"/>
    <w:rsid w:val="000110C1"/>
    <w:rsid w:val="00013918"/>
    <w:rsid w:val="00014206"/>
    <w:rsid w:val="00022071"/>
    <w:rsid w:val="0002312B"/>
    <w:rsid w:val="00024296"/>
    <w:rsid w:val="0003050A"/>
    <w:rsid w:val="00030DCA"/>
    <w:rsid w:val="00033882"/>
    <w:rsid w:val="000341F0"/>
    <w:rsid w:val="00034B85"/>
    <w:rsid w:val="00041A84"/>
    <w:rsid w:val="00042799"/>
    <w:rsid w:val="00044D06"/>
    <w:rsid w:val="00046460"/>
    <w:rsid w:val="00046F99"/>
    <w:rsid w:val="000531FD"/>
    <w:rsid w:val="00054471"/>
    <w:rsid w:val="00056806"/>
    <w:rsid w:val="0005690A"/>
    <w:rsid w:val="00057365"/>
    <w:rsid w:val="000618C9"/>
    <w:rsid w:val="00062E53"/>
    <w:rsid w:val="0006350F"/>
    <w:rsid w:val="0006483B"/>
    <w:rsid w:val="00071128"/>
    <w:rsid w:val="00071393"/>
    <w:rsid w:val="000717DB"/>
    <w:rsid w:val="00071C9C"/>
    <w:rsid w:val="00072C38"/>
    <w:rsid w:val="000755C8"/>
    <w:rsid w:val="00075F28"/>
    <w:rsid w:val="0007672B"/>
    <w:rsid w:val="0007796F"/>
    <w:rsid w:val="00080660"/>
    <w:rsid w:val="00080930"/>
    <w:rsid w:val="000810C4"/>
    <w:rsid w:val="000821EE"/>
    <w:rsid w:val="00084789"/>
    <w:rsid w:val="00084D2B"/>
    <w:rsid w:val="00091A09"/>
    <w:rsid w:val="00094E65"/>
    <w:rsid w:val="000962B9"/>
    <w:rsid w:val="000A0637"/>
    <w:rsid w:val="000A1B66"/>
    <w:rsid w:val="000A293F"/>
    <w:rsid w:val="000A3ECF"/>
    <w:rsid w:val="000A5F49"/>
    <w:rsid w:val="000A7897"/>
    <w:rsid w:val="000B34BC"/>
    <w:rsid w:val="000B4EE2"/>
    <w:rsid w:val="000B7143"/>
    <w:rsid w:val="000C08B9"/>
    <w:rsid w:val="000C14A2"/>
    <w:rsid w:val="000C278C"/>
    <w:rsid w:val="000C3A9F"/>
    <w:rsid w:val="000C4038"/>
    <w:rsid w:val="000C53B1"/>
    <w:rsid w:val="000D2101"/>
    <w:rsid w:val="000D2A70"/>
    <w:rsid w:val="000D4244"/>
    <w:rsid w:val="000D5282"/>
    <w:rsid w:val="000D72E9"/>
    <w:rsid w:val="000D7E08"/>
    <w:rsid w:val="000E0BCF"/>
    <w:rsid w:val="000E3BA1"/>
    <w:rsid w:val="000E6FF5"/>
    <w:rsid w:val="000E7281"/>
    <w:rsid w:val="000F122D"/>
    <w:rsid w:val="000F2EDF"/>
    <w:rsid w:val="000F43BC"/>
    <w:rsid w:val="000F4A46"/>
    <w:rsid w:val="000F4C80"/>
    <w:rsid w:val="000F4CED"/>
    <w:rsid w:val="000F77E8"/>
    <w:rsid w:val="00100D22"/>
    <w:rsid w:val="00101092"/>
    <w:rsid w:val="00101125"/>
    <w:rsid w:val="001015D0"/>
    <w:rsid w:val="00101C31"/>
    <w:rsid w:val="001040CA"/>
    <w:rsid w:val="00104683"/>
    <w:rsid w:val="00105288"/>
    <w:rsid w:val="001112A7"/>
    <w:rsid w:val="00111BCC"/>
    <w:rsid w:val="00111E4A"/>
    <w:rsid w:val="00115508"/>
    <w:rsid w:val="00122001"/>
    <w:rsid w:val="00122A57"/>
    <w:rsid w:val="00123E3F"/>
    <w:rsid w:val="00125A19"/>
    <w:rsid w:val="00126E21"/>
    <w:rsid w:val="00130127"/>
    <w:rsid w:val="001310F9"/>
    <w:rsid w:val="00131C09"/>
    <w:rsid w:val="00134123"/>
    <w:rsid w:val="001344FF"/>
    <w:rsid w:val="00134E64"/>
    <w:rsid w:val="00135329"/>
    <w:rsid w:val="0013550E"/>
    <w:rsid w:val="00136CD4"/>
    <w:rsid w:val="00137848"/>
    <w:rsid w:val="00137AF3"/>
    <w:rsid w:val="00141227"/>
    <w:rsid w:val="0014265E"/>
    <w:rsid w:val="00147223"/>
    <w:rsid w:val="001563C5"/>
    <w:rsid w:val="001601C0"/>
    <w:rsid w:val="001614A7"/>
    <w:rsid w:val="00161749"/>
    <w:rsid w:val="001635EC"/>
    <w:rsid w:val="0016449C"/>
    <w:rsid w:val="00166E93"/>
    <w:rsid w:val="001713CF"/>
    <w:rsid w:val="00172211"/>
    <w:rsid w:val="00174670"/>
    <w:rsid w:val="0017535D"/>
    <w:rsid w:val="001757E3"/>
    <w:rsid w:val="00176A20"/>
    <w:rsid w:val="00177FD6"/>
    <w:rsid w:val="00183D46"/>
    <w:rsid w:val="001840B2"/>
    <w:rsid w:val="0018475B"/>
    <w:rsid w:val="00185601"/>
    <w:rsid w:val="00185F85"/>
    <w:rsid w:val="00190D76"/>
    <w:rsid w:val="00191BB1"/>
    <w:rsid w:val="00193991"/>
    <w:rsid w:val="00197C7E"/>
    <w:rsid w:val="001A1506"/>
    <w:rsid w:val="001A1C5B"/>
    <w:rsid w:val="001A23A9"/>
    <w:rsid w:val="001A547E"/>
    <w:rsid w:val="001A5E40"/>
    <w:rsid w:val="001B2FF4"/>
    <w:rsid w:val="001B6C79"/>
    <w:rsid w:val="001B7F14"/>
    <w:rsid w:val="001C149A"/>
    <w:rsid w:val="001C53CE"/>
    <w:rsid w:val="001C5EB9"/>
    <w:rsid w:val="001C6CEE"/>
    <w:rsid w:val="001D0FF9"/>
    <w:rsid w:val="001D116F"/>
    <w:rsid w:val="001D236E"/>
    <w:rsid w:val="001D2991"/>
    <w:rsid w:val="001D3DF1"/>
    <w:rsid w:val="001D4B08"/>
    <w:rsid w:val="001D6846"/>
    <w:rsid w:val="001D6E9D"/>
    <w:rsid w:val="001E6711"/>
    <w:rsid w:val="001E68FF"/>
    <w:rsid w:val="001E78FC"/>
    <w:rsid w:val="001F128C"/>
    <w:rsid w:val="001F3BDB"/>
    <w:rsid w:val="001F41B9"/>
    <w:rsid w:val="001F4719"/>
    <w:rsid w:val="001F48B4"/>
    <w:rsid w:val="001F7429"/>
    <w:rsid w:val="001F754E"/>
    <w:rsid w:val="0020094B"/>
    <w:rsid w:val="00200B97"/>
    <w:rsid w:val="00202683"/>
    <w:rsid w:val="00202E54"/>
    <w:rsid w:val="00203F92"/>
    <w:rsid w:val="0020415E"/>
    <w:rsid w:val="00205178"/>
    <w:rsid w:val="00206E71"/>
    <w:rsid w:val="002104F4"/>
    <w:rsid w:val="002110AE"/>
    <w:rsid w:val="002125D4"/>
    <w:rsid w:val="00213140"/>
    <w:rsid w:val="002142A4"/>
    <w:rsid w:val="00220940"/>
    <w:rsid w:val="002210F7"/>
    <w:rsid w:val="002221FF"/>
    <w:rsid w:val="0022330A"/>
    <w:rsid w:val="002241F4"/>
    <w:rsid w:val="00224E78"/>
    <w:rsid w:val="00227EFC"/>
    <w:rsid w:val="002307E9"/>
    <w:rsid w:val="00231FF2"/>
    <w:rsid w:val="002345EE"/>
    <w:rsid w:val="002402CB"/>
    <w:rsid w:val="002436EE"/>
    <w:rsid w:val="00244F90"/>
    <w:rsid w:val="00245267"/>
    <w:rsid w:val="002454B0"/>
    <w:rsid w:val="00246610"/>
    <w:rsid w:val="00246D7A"/>
    <w:rsid w:val="00247458"/>
    <w:rsid w:val="00250EDB"/>
    <w:rsid w:val="00252539"/>
    <w:rsid w:val="00252CBD"/>
    <w:rsid w:val="002549AC"/>
    <w:rsid w:val="00261075"/>
    <w:rsid w:val="00261C05"/>
    <w:rsid w:val="00263167"/>
    <w:rsid w:val="00265E9F"/>
    <w:rsid w:val="00265FAE"/>
    <w:rsid w:val="0027030E"/>
    <w:rsid w:val="00270C9C"/>
    <w:rsid w:val="0027163F"/>
    <w:rsid w:val="00272129"/>
    <w:rsid w:val="002730A8"/>
    <w:rsid w:val="002747AE"/>
    <w:rsid w:val="0027597F"/>
    <w:rsid w:val="00276C8B"/>
    <w:rsid w:val="002800C8"/>
    <w:rsid w:val="002805DE"/>
    <w:rsid w:val="00280718"/>
    <w:rsid w:val="00280C42"/>
    <w:rsid w:val="002817AA"/>
    <w:rsid w:val="00282100"/>
    <w:rsid w:val="00282321"/>
    <w:rsid w:val="002858BB"/>
    <w:rsid w:val="0028722C"/>
    <w:rsid w:val="002904C2"/>
    <w:rsid w:val="00291955"/>
    <w:rsid w:val="00292E59"/>
    <w:rsid w:val="00294ED2"/>
    <w:rsid w:val="002A189C"/>
    <w:rsid w:val="002A2F56"/>
    <w:rsid w:val="002B15CB"/>
    <w:rsid w:val="002B2C97"/>
    <w:rsid w:val="002B5314"/>
    <w:rsid w:val="002B6FA2"/>
    <w:rsid w:val="002C0A97"/>
    <w:rsid w:val="002C5280"/>
    <w:rsid w:val="002C56C0"/>
    <w:rsid w:val="002C5ECE"/>
    <w:rsid w:val="002D0245"/>
    <w:rsid w:val="002D0315"/>
    <w:rsid w:val="002D15B4"/>
    <w:rsid w:val="002D1866"/>
    <w:rsid w:val="002D18BD"/>
    <w:rsid w:val="002D21A4"/>
    <w:rsid w:val="002D6351"/>
    <w:rsid w:val="002D7ECA"/>
    <w:rsid w:val="002E05BF"/>
    <w:rsid w:val="002E12FD"/>
    <w:rsid w:val="002E3DD3"/>
    <w:rsid w:val="002E4E0E"/>
    <w:rsid w:val="002E714B"/>
    <w:rsid w:val="002F0381"/>
    <w:rsid w:val="002F7A24"/>
    <w:rsid w:val="00300022"/>
    <w:rsid w:val="0030003E"/>
    <w:rsid w:val="00300496"/>
    <w:rsid w:val="00305FCA"/>
    <w:rsid w:val="00307880"/>
    <w:rsid w:val="003118C8"/>
    <w:rsid w:val="003129D8"/>
    <w:rsid w:val="00317722"/>
    <w:rsid w:val="00320820"/>
    <w:rsid w:val="00322CAA"/>
    <w:rsid w:val="003235BC"/>
    <w:rsid w:val="003237C6"/>
    <w:rsid w:val="00327499"/>
    <w:rsid w:val="00330181"/>
    <w:rsid w:val="0033212E"/>
    <w:rsid w:val="00332DE1"/>
    <w:rsid w:val="00335619"/>
    <w:rsid w:val="00341C81"/>
    <w:rsid w:val="00343685"/>
    <w:rsid w:val="00343A38"/>
    <w:rsid w:val="00344050"/>
    <w:rsid w:val="003446B5"/>
    <w:rsid w:val="0034794C"/>
    <w:rsid w:val="00350CCC"/>
    <w:rsid w:val="0035395F"/>
    <w:rsid w:val="00353DBE"/>
    <w:rsid w:val="00355089"/>
    <w:rsid w:val="003560FA"/>
    <w:rsid w:val="0036051D"/>
    <w:rsid w:val="00360CBB"/>
    <w:rsid w:val="0036328C"/>
    <w:rsid w:val="003668C7"/>
    <w:rsid w:val="00371033"/>
    <w:rsid w:val="003723EE"/>
    <w:rsid w:val="00374E9E"/>
    <w:rsid w:val="003756C8"/>
    <w:rsid w:val="00380F28"/>
    <w:rsid w:val="003843BF"/>
    <w:rsid w:val="003853DA"/>
    <w:rsid w:val="00386D65"/>
    <w:rsid w:val="00396464"/>
    <w:rsid w:val="003A37F5"/>
    <w:rsid w:val="003A4A95"/>
    <w:rsid w:val="003A4FB4"/>
    <w:rsid w:val="003A5E02"/>
    <w:rsid w:val="003B0B76"/>
    <w:rsid w:val="003B0C0A"/>
    <w:rsid w:val="003B14F5"/>
    <w:rsid w:val="003B33F8"/>
    <w:rsid w:val="003B4080"/>
    <w:rsid w:val="003C0AC3"/>
    <w:rsid w:val="003C1794"/>
    <w:rsid w:val="003C2CA7"/>
    <w:rsid w:val="003D17C2"/>
    <w:rsid w:val="003D1847"/>
    <w:rsid w:val="003D5288"/>
    <w:rsid w:val="003E033A"/>
    <w:rsid w:val="003E12B8"/>
    <w:rsid w:val="003F22C7"/>
    <w:rsid w:val="003F3855"/>
    <w:rsid w:val="003F4BB2"/>
    <w:rsid w:val="003F58D7"/>
    <w:rsid w:val="003F6082"/>
    <w:rsid w:val="00402A01"/>
    <w:rsid w:val="004030CF"/>
    <w:rsid w:val="00403BF3"/>
    <w:rsid w:val="00403E60"/>
    <w:rsid w:val="00405120"/>
    <w:rsid w:val="004075A6"/>
    <w:rsid w:val="00410B14"/>
    <w:rsid w:val="00416A1D"/>
    <w:rsid w:val="0042205F"/>
    <w:rsid w:val="00422125"/>
    <w:rsid w:val="0042445D"/>
    <w:rsid w:val="00433E8E"/>
    <w:rsid w:val="004371E6"/>
    <w:rsid w:val="00437D3C"/>
    <w:rsid w:val="004421FE"/>
    <w:rsid w:val="00442A55"/>
    <w:rsid w:val="0044526B"/>
    <w:rsid w:val="00445B1D"/>
    <w:rsid w:val="004505FE"/>
    <w:rsid w:val="00450A6D"/>
    <w:rsid w:val="00450DB9"/>
    <w:rsid w:val="00452773"/>
    <w:rsid w:val="00452A7E"/>
    <w:rsid w:val="004549D1"/>
    <w:rsid w:val="00454A0E"/>
    <w:rsid w:val="00457C23"/>
    <w:rsid w:val="00460D94"/>
    <w:rsid w:val="00460E74"/>
    <w:rsid w:val="00461A4C"/>
    <w:rsid w:val="004633C7"/>
    <w:rsid w:val="00463568"/>
    <w:rsid w:val="004646E9"/>
    <w:rsid w:val="00466E4B"/>
    <w:rsid w:val="0046769E"/>
    <w:rsid w:val="0046775E"/>
    <w:rsid w:val="004703D7"/>
    <w:rsid w:val="00474600"/>
    <w:rsid w:val="00474780"/>
    <w:rsid w:val="00474E83"/>
    <w:rsid w:val="00476892"/>
    <w:rsid w:val="004817A9"/>
    <w:rsid w:val="00481E1E"/>
    <w:rsid w:val="0048209E"/>
    <w:rsid w:val="0048229A"/>
    <w:rsid w:val="0049013A"/>
    <w:rsid w:val="00492473"/>
    <w:rsid w:val="004925F2"/>
    <w:rsid w:val="0049274F"/>
    <w:rsid w:val="00494E8C"/>
    <w:rsid w:val="004A3177"/>
    <w:rsid w:val="004A3203"/>
    <w:rsid w:val="004B1269"/>
    <w:rsid w:val="004B187A"/>
    <w:rsid w:val="004B20E6"/>
    <w:rsid w:val="004B2B4B"/>
    <w:rsid w:val="004B4ED2"/>
    <w:rsid w:val="004C10F0"/>
    <w:rsid w:val="004C1B8E"/>
    <w:rsid w:val="004C22BC"/>
    <w:rsid w:val="004C501A"/>
    <w:rsid w:val="004C69C0"/>
    <w:rsid w:val="004C758A"/>
    <w:rsid w:val="004D0F1A"/>
    <w:rsid w:val="004D1929"/>
    <w:rsid w:val="004D2277"/>
    <w:rsid w:val="004D6D25"/>
    <w:rsid w:val="004D71F1"/>
    <w:rsid w:val="004E1474"/>
    <w:rsid w:val="004E1C60"/>
    <w:rsid w:val="004E218C"/>
    <w:rsid w:val="004E42BC"/>
    <w:rsid w:val="004E4DB6"/>
    <w:rsid w:val="004E51DD"/>
    <w:rsid w:val="004E51F0"/>
    <w:rsid w:val="004E6A9B"/>
    <w:rsid w:val="004F07CB"/>
    <w:rsid w:val="004F124C"/>
    <w:rsid w:val="004F398D"/>
    <w:rsid w:val="004F579C"/>
    <w:rsid w:val="00501B21"/>
    <w:rsid w:val="00504498"/>
    <w:rsid w:val="005055D0"/>
    <w:rsid w:val="0050761F"/>
    <w:rsid w:val="00510BB4"/>
    <w:rsid w:val="005114F1"/>
    <w:rsid w:val="00511974"/>
    <w:rsid w:val="00511CB1"/>
    <w:rsid w:val="00511F63"/>
    <w:rsid w:val="0051454F"/>
    <w:rsid w:val="00514ABD"/>
    <w:rsid w:val="00515582"/>
    <w:rsid w:val="00531CDF"/>
    <w:rsid w:val="00533DE6"/>
    <w:rsid w:val="00535867"/>
    <w:rsid w:val="005362A3"/>
    <w:rsid w:val="00537C1B"/>
    <w:rsid w:val="00542A82"/>
    <w:rsid w:val="00542BDA"/>
    <w:rsid w:val="0054398D"/>
    <w:rsid w:val="00546EAB"/>
    <w:rsid w:val="00547157"/>
    <w:rsid w:val="0055217B"/>
    <w:rsid w:val="0055545F"/>
    <w:rsid w:val="00557337"/>
    <w:rsid w:val="00561400"/>
    <w:rsid w:val="00562C29"/>
    <w:rsid w:val="0056306E"/>
    <w:rsid w:val="00563256"/>
    <w:rsid w:val="00564213"/>
    <w:rsid w:val="00565281"/>
    <w:rsid w:val="005654BE"/>
    <w:rsid w:val="0056575A"/>
    <w:rsid w:val="00566B77"/>
    <w:rsid w:val="00566D3B"/>
    <w:rsid w:val="00572E64"/>
    <w:rsid w:val="005732B7"/>
    <w:rsid w:val="00575D17"/>
    <w:rsid w:val="00586837"/>
    <w:rsid w:val="00586D17"/>
    <w:rsid w:val="005900E6"/>
    <w:rsid w:val="005924FD"/>
    <w:rsid w:val="00593EC3"/>
    <w:rsid w:val="005949DA"/>
    <w:rsid w:val="00594D74"/>
    <w:rsid w:val="0059539C"/>
    <w:rsid w:val="00595974"/>
    <w:rsid w:val="00597CF0"/>
    <w:rsid w:val="005A0A03"/>
    <w:rsid w:val="005A0C82"/>
    <w:rsid w:val="005A1439"/>
    <w:rsid w:val="005A4F32"/>
    <w:rsid w:val="005A60E1"/>
    <w:rsid w:val="005A7BFE"/>
    <w:rsid w:val="005B35BF"/>
    <w:rsid w:val="005B46A4"/>
    <w:rsid w:val="005C05F4"/>
    <w:rsid w:val="005C38B7"/>
    <w:rsid w:val="005C3FC1"/>
    <w:rsid w:val="005C46F4"/>
    <w:rsid w:val="005C4A06"/>
    <w:rsid w:val="005C64A9"/>
    <w:rsid w:val="005D0254"/>
    <w:rsid w:val="005D0C4E"/>
    <w:rsid w:val="005D0F22"/>
    <w:rsid w:val="005D12DE"/>
    <w:rsid w:val="005D4658"/>
    <w:rsid w:val="005D4C7A"/>
    <w:rsid w:val="005E20CA"/>
    <w:rsid w:val="005E2732"/>
    <w:rsid w:val="005E7712"/>
    <w:rsid w:val="005F207A"/>
    <w:rsid w:val="005F31D9"/>
    <w:rsid w:val="005F4DBC"/>
    <w:rsid w:val="005F53E4"/>
    <w:rsid w:val="005F5668"/>
    <w:rsid w:val="005F711F"/>
    <w:rsid w:val="0060009A"/>
    <w:rsid w:val="00600E94"/>
    <w:rsid w:val="00602532"/>
    <w:rsid w:val="0060276A"/>
    <w:rsid w:val="00603580"/>
    <w:rsid w:val="00603CEA"/>
    <w:rsid w:val="006041EF"/>
    <w:rsid w:val="00604462"/>
    <w:rsid w:val="00605868"/>
    <w:rsid w:val="00605B53"/>
    <w:rsid w:val="006065BE"/>
    <w:rsid w:val="0060679C"/>
    <w:rsid w:val="0060732E"/>
    <w:rsid w:val="00612B99"/>
    <w:rsid w:val="00615BB8"/>
    <w:rsid w:val="00616CD7"/>
    <w:rsid w:val="0061723C"/>
    <w:rsid w:val="00617E99"/>
    <w:rsid w:val="00623FF5"/>
    <w:rsid w:val="006265B1"/>
    <w:rsid w:val="006276A0"/>
    <w:rsid w:val="00630F4A"/>
    <w:rsid w:val="0063177A"/>
    <w:rsid w:val="006326D7"/>
    <w:rsid w:val="00632A6D"/>
    <w:rsid w:val="006343AF"/>
    <w:rsid w:val="006360D5"/>
    <w:rsid w:val="00641DAE"/>
    <w:rsid w:val="0064209C"/>
    <w:rsid w:val="00642A79"/>
    <w:rsid w:val="00643F80"/>
    <w:rsid w:val="00644BD1"/>
    <w:rsid w:val="00655668"/>
    <w:rsid w:val="00660010"/>
    <w:rsid w:val="00660325"/>
    <w:rsid w:val="00661489"/>
    <w:rsid w:val="00663022"/>
    <w:rsid w:val="006639D2"/>
    <w:rsid w:val="00663A40"/>
    <w:rsid w:val="00664002"/>
    <w:rsid w:val="00664369"/>
    <w:rsid w:val="006706C3"/>
    <w:rsid w:val="006708A9"/>
    <w:rsid w:val="00670F05"/>
    <w:rsid w:val="00672EC3"/>
    <w:rsid w:val="0067329F"/>
    <w:rsid w:val="00682A35"/>
    <w:rsid w:val="006837D4"/>
    <w:rsid w:val="0068709B"/>
    <w:rsid w:val="00690BE6"/>
    <w:rsid w:val="006944C8"/>
    <w:rsid w:val="00695496"/>
    <w:rsid w:val="00695A0C"/>
    <w:rsid w:val="0069711D"/>
    <w:rsid w:val="006A226E"/>
    <w:rsid w:val="006A45C1"/>
    <w:rsid w:val="006A506B"/>
    <w:rsid w:val="006A575F"/>
    <w:rsid w:val="006A668B"/>
    <w:rsid w:val="006B397E"/>
    <w:rsid w:val="006B3A37"/>
    <w:rsid w:val="006B3E33"/>
    <w:rsid w:val="006C0A2D"/>
    <w:rsid w:val="006C1E46"/>
    <w:rsid w:val="006C2619"/>
    <w:rsid w:val="006C4453"/>
    <w:rsid w:val="006C645B"/>
    <w:rsid w:val="006D0C96"/>
    <w:rsid w:val="006D3A61"/>
    <w:rsid w:val="006D3B3B"/>
    <w:rsid w:val="006D50A1"/>
    <w:rsid w:val="006D60AC"/>
    <w:rsid w:val="006D7BC9"/>
    <w:rsid w:val="006E5402"/>
    <w:rsid w:val="006E666A"/>
    <w:rsid w:val="006F2110"/>
    <w:rsid w:val="006F2CD9"/>
    <w:rsid w:val="006F2EB3"/>
    <w:rsid w:val="006F446C"/>
    <w:rsid w:val="006F4CD4"/>
    <w:rsid w:val="00700904"/>
    <w:rsid w:val="00704C00"/>
    <w:rsid w:val="0070537F"/>
    <w:rsid w:val="007059FC"/>
    <w:rsid w:val="0070672A"/>
    <w:rsid w:val="00712446"/>
    <w:rsid w:val="00714238"/>
    <w:rsid w:val="00714C6D"/>
    <w:rsid w:val="00715139"/>
    <w:rsid w:val="00720571"/>
    <w:rsid w:val="00721683"/>
    <w:rsid w:val="00723ABC"/>
    <w:rsid w:val="00726B23"/>
    <w:rsid w:val="007309B9"/>
    <w:rsid w:val="007338B8"/>
    <w:rsid w:val="00733CBB"/>
    <w:rsid w:val="00734CCC"/>
    <w:rsid w:val="00736BFD"/>
    <w:rsid w:val="007406C5"/>
    <w:rsid w:val="00745CDC"/>
    <w:rsid w:val="00751A44"/>
    <w:rsid w:val="0075325D"/>
    <w:rsid w:val="00753A2E"/>
    <w:rsid w:val="0075584F"/>
    <w:rsid w:val="007605E1"/>
    <w:rsid w:val="007606CB"/>
    <w:rsid w:val="00771845"/>
    <w:rsid w:val="00772103"/>
    <w:rsid w:val="007723F8"/>
    <w:rsid w:val="00774471"/>
    <w:rsid w:val="0077713C"/>
    <w:rsid w:val="00781085"/>
    <w:rsid w:val="00782E14"/>
    <w:rsid w:val="00783ABA"/>
    <w:rsid w:val="007900D5"/>
    <w:rsid w:val="00790CD0"/>
    <w:rsid w:val="00796A7F"/>
    <w:rsid w:val="00796D17"/>
    <w:rsid w:val="0079718F"/>
    <w:rsid w:val="007973A6"/>
    <w:rsid w:val="007A0121"/>
    <w:rsid w:val="007A2771"/>
    <w:rsid w:val="007A38BE"/>
    <w:rsid w:val="007A53B8"/>
    <w:rsid w:val="007A606C"/>
    <w:rsid w:val="007B0C3F"/>
    <w:rsid w:val="007B299C"/>
    <w:rsid w:val="007B50E2"/>
    <w:rsid w:val="007C10D1"/>
    <w:rsid w:val="007C2544"/>
    <w:rsid w:val="007C2B4B"/>
    <w:rsid w:val="007C3C03"/>
    <w:rsid w:val="007C49F8"/>
    <w:rsid w:val="007C672A"/>
    <w:rsid w:val="007C7DA8"/>
    <w:rsid w:val="007D32E4"/>
    <w:rsid w:val="007D5306"/>
    <w:rsid w:val="007D76B2"/>
    <w:rsid w:val="007E03AC"/>
    <w:rsid w:val="007E120B"/>
    <w:rsid w:val="007E1C00"/>
    <w:rsid w:val="007E45A6"/>
    <w:rsid w:val="007E5319"/>
    <w:rsid w:val="007E606D"/>
    <w:rsid w:val="007E660C"/>
    <w:rsid w:val="007E74C5"/>
    <w:rsid w:val="007E7C9E"/>
    <w:rsid w:val="007F19CC"/>
    <w:rsid w:val="007F2D4C"/>
    <w:rsid w:val="007F4715"/>
    <w:rsid w:val="00802A3C"/>
    <w:rsid w:val="00804BF4"/>
    <w:rsid w:val="00805E45"/>
    <w:rsid w:val="00810337"/>
    <w:rsid w:val="00811ED0"/>
    <w:rsid w:val="0081406A"/>
    <w:rsid w:val="00814E10"/>
    <w:rsid w:val="00815180"/>
    <w:rsid w:val="00815402"/>
    <w:rsid w:val="00816690"/>
    <w:rsid w:val="0082034D"/>
    <w:rsid w:val="0082765D"/>
    <w:rsid w:val="008316A9"/>
    <w:rsid w:val="00831988"/>
    <w:rsid w:val="00833D06"/>
    <w:rsid w:val="00833E2D"/>
    <w:rsid w:val="0083682D"/>
    <w:rsid w:val="00837A3E"/>
    <w:rsid w:val="00840ADC"/>
    <w:rsid w:val="00845EAB"/>
    <w:rsid w:val="008462BD"/>
    <w:rsid w:val="0084663D"/>
    <w:rsid w:val="00846DD3"/>
    <w:rsid w:val="00850FA9"/>
    <w:rsid w:val="008523E4"/>
    <w:rsid w:val="00852468"/>
    <w:rsid w:val="00852797"/>
    <w:rsid w:val="00852873"/>
    <w:rsid w:val="00855006"/>
    <w:rsid w:val="00855323"/>
    <w:rsid w:val="008555E4"/>
    <w:rsid w:val="00857973"/>
    <w:rsid w:val="00857FB3"/>
    <w:rsid w:val="00860856"/>
    <w:rsid w:val="008615BC"/>
    <w:rsid w:val="00861E4F"/>
    <w:rsid w:val="00863136"/>
    <w:rsid w:val="00864EA7"/>
    <w:rsid w:val="008659E7"/>
    <w:rsid w:val="0086615E"/>
    <w:rsid w:val="0087255B"/>
    <w:rsid w:val="00872AC3"/>
    <w:rsid w:val="00872CE8"/>
    <w:rsid w:val="00874BBB"/>
    <w:rsid w:val="008757B2"/>
    <w:rsid w:val="00880FC6"/>
    <w:rsid w:val="0088177F"/>
    <w:rsid w:val="00883829"/>
    <w:rsid w:val="00887063"/>
    <w:rsid w:val="0089076C"/>
    <w:rsid w:val="0089080E"/>
    <w:rsid w:val="00890B01"/>
    <w:rsid w:val="00892135"/>
    <w:rsid w:val="00893DFC"/>
    <w:rsid w:val="00895894"/>
    <w:rsid w:val="00895AB2"/>
    <w:rsid w:val="00897DC3"/>
    <w:rsid w:val="008A2FDC"/>
    <w:rsid w:val="008A3BBF"/>
    <w:rsid w:val="008A4BC3"/>
    <w:rsid w:val="008A4E20"/>
    <w:rsid w:val="008A5B2D"/>
    <w:rsid w:val="008B3B18"/>
    <w:rsid w:val="008B42AF"/>
    <w:rsid w:val="008B719F"/>
    <w:rsid w:val="008C0C04"/>
    <w:rsid w:val="008C2056"/>
    <w:rsid w:val="008C466A"/>
    <w:rsid w:val="008D12E3"/>
    <w:rsid w:val="008D207C"/>
    <w:rsid w:val="008D24FF"/>
    <w:rsid w:val="008D62FA"/>
    <w:rsid w:val="008E07CB"/>
    <w:rsid w:val="008E213F"/>
    <w:rsid w:val="008E2723"/>
    <w:rsid w:val="008E3110"/>
    <w:rsid w:val="008E3D70"/>
    <w:rsid w:val="008E4EB7"/>
    <w:rsid w:val="008F1976"/>
    <w:rsid w:val="008F3175"/>
    <w:rsid w:val="008F3391"/>
    <w:rsid w:val="008F363F"/>
    <w:rsid w:val="008F3856"/>
    <w:rsid w:val="008F44FD"/>
    <w:rsid w:val="008F507E"/>
    <w:rsid w:val="008F533F"/>
    <w:rsid w:val="008F6E4B"/>
    <w:rsid w:val="00902E00"/>
    <w:rsid w:val="00905C03"/>
    <w:rsid w:val="0090691A"/>
    <w:rsid w:val="00907D2D"/>
    <w:rsid w:val="009103D4"/>
    <w:rsid w:val="009113C7"/>
    <w:rsid w:val="00912BE1"/>
    <w:rsid w:val="00913B2C"/>
    <w:rsid w:val="009150E4"/>
    <w:rsid w:val="009174D1"/>
    <w:rsid w:val="0091791F"/>
    <w:rsid w:val="00924E76"/>
    <w:rsid w:val="009263A0"/>
    <w:rsid w:val="0092736E"/>
    <w:rsid w:val="009308A3"/>
    <w:rsid w:val="00931709"/>
    <w:rsid w:val="00931BDD"/>
    <w:rsid w:val="00932F15"/>
    <w:rsid w:val="00934601"/>
    <w:rsid w:val="009367EF"/>
    <w:rsid w:val="00942AEB"/>
    <w:rsid w:val="00943440"/>
    <w:rsid w:val="00944FD3"/>
    <w:rsid w:val="00947D4F"/>
    <w:rsid w:val="00950078"/>
    <w:rsid w:val="00952627"/>
    <w:rsid w:val="009549B6"/>
    <w:rsid w:val="009563EB"/>
    <w:rsid w:val="00957232"/>
    <w:rsid w:val="00962A77"/>
    <w:rsid w:val="00963D1B"/>
    <w:rsid w:val="00964FC4"/>
    <w:rsid w:val="00967F11"/>
    <w:rsid w:val="009702B5"/>
    <w:rsid w:val="00970CF7"/>
    <w:rsid w:val="009712C3"/>
    <w:rsid w:val="00972511"/>
    <w:rsid w:val="0097263C"/>
    <w:rsid w:val="0097292E"/>
    <w:rsid w:val="0097341B"/>
    <w:rsid w:val="00977F03"/>
    <w:rsid w:val="00981DB9"/>
    <w:rsid w:val="00982AE9"/>
    <w:rsid w:val="009879EE"/>
    <w:rsid w:val="00993793"/>
    <w:rsid w:val="00994391"/>
    <w:rsid w:val="00997AE5"/>
    <w:rsid w:val="00997CEA"/>
    <w:rsid w:val="009A00DB"/>
    <w:rsid w:val="009A1D10"/>
    <w:rsid w:val="009A23CC"/>
    <w:rsid w:val="009A3492"/>
    <w:rsid w:val="009A4A7C"/>
    <w:rsid w:val="009A674C"/>
    <w:rsid w:val="009A6EAB"/>
    <w:rsid w:val="009B0079"/>
    <w:rsid w:val="009B6304"/>
    <w:rsid w:val="009B65C4"/>
    <w:rsid w:val="009C05ED"/>
    <w:rsid w:val="009C4387"/>
    <w:rsid w:val="009C465E"/>
    <w:rsid w:val="009C7502"/>
    <w:rsid w:val="009C7EED"/>
    <w:rsid w:val="009D38E2"/>
    <w:rsid w:val="009D62E0"/>
    <w:rsid w:val="009E4F82"/>
    <w:rsid w:val="009E5AAA"/>
    <w:rsid w:val="009E6014"/>
    <w:rsid w:val="009E6192"/>
    <w:rsid w:val="009E7E87"/>
    <w:rsid w:val="009F0E57"/>
    <w:rsid w:val="009F0E71"/>
    <w:rsid w:val="009F2C0A"/>
    <w:rsid w:val="009F2CE1"/>
    <w:rsid w:val="009F4478"/>
    <w:rsid w:val="009F4EEB"/>
    <w:rsid w:val="009F511E"/>
    <w:rsid w:val="009F5393"/>
    <w:rsid w:val="009F5972"/>
    <w:rsid w:val="009F603A"/>
    <w:rsid w:val="009F6680"/>
    <w:rsid w:val="009F7C53"/>
    <w:rsid w:val="00A049F0"/>
    <w:rsid w:val="00A11315"/>
    <w:rsid w:val="00A14CAE"/>
    <w:rsid w:val="00A1618A"/>
    <w:rsid w:val="00A17425"/>
    <w:rsid w:val="00A17EED"/>
    <w:rsid w:val="00A279B5"/>
    <w:rsid w:val="00A27B29"/>
    <w:rsid w:val="00A30BBF"/>
    <w:rsid w:val="00A30F37"/>
    <w:rsid w:val="00A312B2"/>
    <w:rsid w:val="00A31431"/>
    <w:rsid w:val="00A33BB7"/>
    <w:rsid w:val="00A36710"/>
    <w:rsid w:val="00A4001B"/>
    <w:rsid w:val="00A403FD"/>
    <w:rsid w:val="00A427F2"/>
    <w:rsid w:val="00A4637D"/>
    <w:rsid w:val="00A46AB1"/>
    <w:rsid w:val="00A47476"/>
    <w:rsid w:val="00A5123A"/>
    <w:rsid w:val="00A52246"/>
    <w:rsid w:val="00A53CE0"/>
    <w:rsid w:val="00A55540"/>
    <w:rsid w:val="00A56A7D"/>
    <w:rsid w:val="00A57879"/>
    <w:rsid w:val="00A63136"/>
    <w:rsid w:val="00A648F9"/>
    <w:rsid w:val="00A64F74"/>
    <w:rsid w:val="00A67F82"/>
    <w:rsid w:val="00A72DE9"/>
    <w:rsid w:val="00A749D0"/>
    <w:rsid w:val="00A80F02"/>
    <w:rsid w:val="00A836ED"/>
    <w:rsid w:val="00A840A7"/>
    <w:rsid w:val="00A86F9F"/>
    <w:rsid w:val="00A93D72"/>
    <w:rsid w:val="00A95C58"/>
    <w:rsid w:val="00AA29BD"/>
    <w:rsid w:val="00AA31CF"/>
    <w:rsid w:val="00AA3345"/>
    <w:rsid w:val="00AA3745"/>
    <w:rsid w:val="00AA5273"/>
    <w:rsid w:val="00AB3B5A"/>
    <w:rsid w:val="00AB3BC8"/>
    <w:rsid w:val="00AB415E"/>
    <w:rsid w:val="00AB619E"/>
    <w:rsid w:val="00AC1B2A"/>
    <w:rsid w:val="00AD046F"/>
    <w:rsid w:val="00AD335C"/>
    <w:rsid w:val="00AD731A"/>
    <w:rsid w:val="00AD76C9"/>
    <w:rsid w:val="00AD7E0E"/>
    <w:rsid w:val="00AE2D59"/>
    <w:rsid w:val="00AE32F7"/>
    <w:rsid w:val="00AE4157"/>
    <w:rsid w:val="00AE56DC"/>
    <w:rsid w:val="00AE7100"/>
    <w:rsid w:val="00AE7821"/>
    <w:rsid w:val="00AF0202"/>
    <w:rsid w:val="00AF1BFA"/>
    <w:rsid w:val="00AF23A3"/>
    <w:rsid w:val="00AF7F0E"/>
    <w:rsid w:val="00B00733"/>
    <w:rsid w:val="00B0082E"/>
    <w:rsid w:val="00B00C93"/>
    <w:rsid w:val="00B018C5"/>
    <w:rsid w:val="00B01C46"/>
    <w:rsid w:val="00B0200D"/>
    <w:rsid w:val="00B0456D"/>
    <w:rsid w:val="00B05819"/>
    <w:rsid w:val="00B073A3"/>
    <w:rsid w:val="00B1484B"/>
    <w:rsid w:val="00B16ABA"/>
    <w:rsid w:val="00B22B7B"/>
    <w:rsid w:val="00B22CBA"/>
    <w:rsid w:val="00B2418F"/>
    <w:rsid w:val="00B25E1F"/>
    <w:rsid w:val="00B30FF4"/>
    <w:rsid w:val="00B33590"/>
    <w:rsid w:val="00B37076"/>
    <w:rsid w:val="00B4015F"/>
    <w:rsid w:val="00B410F3"/>
    <w:rsid w:val="00B41188"/>
    <w:rsid w:val="00B45907"/>
    <w:rsid w:val="00B508AE"/>
    <w:rsid w:val="00B51DBB"/>
    <w:rsid w:val="00B51EDE"/>
    <w:rsid w:val="00B5719D"/>
    <w:rsid w:val="00B575E0"/>
    <w:rsid w:val="00B605DF"/>
    <w:rsid w:val="00B60831"/>
    <w:rsid w:val="00B62878"/>
    <w:rsid w:val="00B63B3A"/>
    <w:rsid w:val="00B6506D"/>
    <w:rsid w:val="00B66837"/>
    <w:rsid w:val="00B668D7"/>
    <w:rsid w:val="00B70646"/>
    <w:rsid w:val="00B70703"/>
    <w:rsid w:val="00B74CC6"/>
    <w:rsid w:val="00B74D25"/>
    <w:rsid w:val="00B75342"/>
    <w:rsid w:val="00B754EC"/>
    <w:rsid w:val="00B77C08"/>
    <w:rsid w:val="00B804FC"/>
    <w:rsid w:val="00B85F94"/>
    <w:rsid w:val="00B9069B"/>
    <w:rsid w:val="00B9085D"/>
    <w:rsid w:val="00B93624"/>
    <w:rsid w:val="00B938C4"/>
    <w:rsid w:val="00B94A58"/>
    <w:rsid w:val="00B94C06"/>
    <w:rsid w:val="00B96F6B"/>
    <w:rsid w:val="00B96FE9"/>
    <w:rsid w:val="00B97F81"/>
    <w:rsid w:val="00BA1503"/>
    <w:rsid w:val="00BA2303"/>
    <w:rsid w:val="00BA27CB"/>
    <w:rsid w:val="00BA3458"/>
    <w:rsid w:val="00BB28EE"/>
    <w:rsid w:val="00BB371E"/>
    <w:rsid w:val="00BB437E"/>
    <w:rsid w:val="00BB69F9"/>
    <w:rsid w:val="00BB79AB"/>
    <w:rsid w:val="00BC05D1"/>
    <w:rsid w:val="00BC0935"/>
    <w:rsid w:val="00BC25CB"/>
    <w:rsid w:val="00BC3F79"/>
    <w:rsid w:val="00BC5C70"/>
    <w:rsid w:val="00BC60FF"/>
    <w:rsid w:val="00BC740D"/>
    <w:rsid w:val="00BD00D2"/>
    <w:rsid w:val="00BD0523"/>
    <w:rsid w:val="00BD217B"/>
    <w:rsid w:val="00BD2713"/>
    <w:rsid w:val="00BD3587"/>
    <w:rsid w:val="00BD4090"/>
    <w:rsid w:val="00BE522D"/>
    <w:rsid w:val="00BE5DEA"/>
    <w:rsid w:val="00BE7DDD"/>
    <w:rsid w:val="00BF47E5"/>
    <w:rsid w:val="00BF4C87"/>
    <w:rsid w:val="00BF535B"/>
    <w:rsid w:val="00BF62B2"/>
    <w:rsid w:val="00BF740F"/>
    <w:rsid w:val="00C02A87"/>
    <w:rsid w:val="00C0680E"/>
    <w:rsid w:val="00C06A34"/>
    <w:rsid w:val="00C07451"/>
    <w:rsid w:val="00C1265C"/>
    <w:rsid w:val="00C140D5"/>
    <w:rsid w:val="00C1589F"/>
    <w:rsid w:val="00C171D9"/>
    <w:rsid w:val="00C172D8"/>
    <w:rsid w:val="00C17A0D"/>
    <w:rsid w:val="00C203D5"/>
    <w:rsid w:val="00C2303A"/>
    <w:rsid w:val="00C2323E"/>
    <w:rsid w:val="00C2325F"/>
    <w:rsid w:val="00C26311"/>
    <w:rsid w:val="00C3080B"/>
    <w:rsid w:val="00C313CA"/>
    <w:rsid w:val="00C32FA6"/>
    <w:rsid w:val="00C35812"/>
    <w:rsid w:val="00C36151"/>
    <w:rsid w:val="00C40577"/>
    <w:rsid w:val="00C42638"/>
    <w:rsid w:val="00C44094"/>
    <w:rsid w:val="00C4619E"/>
    <w:rsid w:val="00C472C8"/>
    <w:rsid w:val="00C47843"/>
    <w:rsid w:val="00C51F2B"/>
    <w:rsid w:val="00C52CCD"/>
    <w:rsid w:val="00C5416B"/>
    <w:rsid w:val="00C55FA0"/>
    <w:rsid w:val="00C61161"/>
    <w:rsid w:val="00C63EDA"/>
    <w:rsid w:val="00C65DEE"/>
    <w:rsid w:val="00C67BB5"/>
    <w:rsid w:val="00C7041F"/>
    <w:rsid w:val="00C71F8D"/>
    <w:rsid w:val="00C75C9D"/>
    <w:rsid w:val="00C81303"/>
    <w:rsid w:val="00C8139C"/>
    <w:rsid w:val="00C82F79"/>
    <w:rsid w:val="00C85235"/>
    <w:rsid w:val="00C86E83"/>
    <w:rsid w:val="00C877C9"/>
    <w:rsid w:val="00C92C47"/>
    <w:rsid w:val="00C935FC"/>
    <w:rsid w:val="00C93666"/>
    <w:rsid w:val="00C96C52"/>
    <w:rsid w:val="00CA5E16"/>
    <w:rsid w:val="00CA75B2"/>
    <w:rsid w:val="00CB3783"/>
    <w:rsid w:val="00CB3C75"/>
    <w:rsid w:val="00CB4081"/>
    <w:rsid w:val="00CB5E72"/>
    <w:rsid w:val="00CC26B8"/>
    <w:rsid w:val="00CC51D0"/>
    <w:rsid w:val="00CC742D"/>
    <w:rsid w:val="00CD1031"/>
    <w:rsid w:val="00CD371B"/>
    <w:rsid w:val="00CD4EFF"/>
    <w:rsid w:val="00CD59BA"/>
    <w:rsid w:val="00CE0405"/>
    <w:rsid w:val="00CE130F"/>
    <w:rsid w:val="00CE3F29"/>
    <w:rsid w:val="00CE4053"/>
    <w:rsid w:val="00CE4150"/>
    <w:rsid w:val="00CE5E5D"/>
    <w:rsid w:val="00CF0C21"/>
    <w:rsid w:val="00CF19E3"/>
    <w:rsid w:val="00CF439B"/>
    <w:rsid w:val="00D069BD"/>
    <w:rsid w:val="00D07F09"/>
    <w:rsid w:val="00D11841"/>
    <w:rsid w:val="00D13584"/>
    <w:rsid w:val="00D16A58"/>
    <w:rsid w:val="00D1740B"/>
    <w:rsid w:val="00D217D5"/>
    <w:rsid w:val="00D234E8"/>
    <w:rsid w:val="00D30238"/>
    <w:rsid w:val="00D31F4A"/>
    <w:rsid w:val="00D31FD6"/>
    <w:rsid w:val="00D32302"/>
    <w:rsid w:val="00D32723"/>
    <w:rsid w:val="00D32FA8"/>
    <w:rsid w:val="00D34985"/>
    <w:rsid w:val="00D3510B"/>
    <w:rsid w:val="00D40B23"/>
    <w:rsid w:val="00D40CE0"/>
    <w:rsid w:val="00D45FA8"/>
    <w:rsid w:val="00D46B1B"/>
    <w:rsid w:val="00D52D60"/>
    <w:rsid w:val="00D56441"/>
    <w:rsid w:val="00D62ACF"/>
    <w:rsid w:val="00D7224F"/>
    <w:rsid w:val="00D739AD"/>
    <w:rsid w:val="00D75501"/>
    <w:rsid w:val="00D758A2"/>
    <w:rsid w:val="00D77F3A"/>
    <w:rsid w:val="00D82C93"/>
    <w:rsid w:val="00D85172"/>
    <w:rsid w:val="00D85BE0"/>
    <w:rsid w:val="00D8732C"/>
    <w:rsid w:val="00D90572"/>
    <w:rsid w:val="00D94A36"/>
    <w:rsid w:val="00D94F08"/>
    <w:rsid w:val="00D96349"/>
    <w:rsid w:val="00D97907"/>
    <w:rsid w:val="00DA204F"/>
    <w:rsid w:val="00DA3F7A"/>
    <w:rsid w:val="00DA47BE"/>
    <w:rsid w:val="00DA49E4"/>
    <w:rsid w:val="00DB0DD7"/>
    <w:rsid w:val="00DB4052"/>
    <w:rsid w:val="00DB4E53"/>
    <w:rsid w:val="00DB5AB3"/>
    <w:rsid w:val="00DC0BE1"/>
    <w:rsid w:val="00DC1B88"/>
    <w:rsid w:val="00DC24D6"/>
    <w:rsid w:val="00DC2AB3"/>
    <w:rsid w:val="00DC3236"/>
    <w:rsid w:val="00DC3657"/>
    <w:rsid w:val="00DC7427"/>
    <w:rsid w:val="00DD3939"/>
    <w:rsid w:val="00DD6EA9"/>
    <w:rsid w:val="00DD7B44"/>
    <w:rsid w:val="00DE101B"/>
    <w:rsid w:val="00DE299D"/>
    <w:rsid w:val="00DF6DA2"/>
    <w:rsid w:val="00E00190"/>
    <w:rsid w:val="00E00253"/>
    <w:rsid w:val="00E00339"/>
    <w:rsid w:val="00E06F90"/>
    <w:rsid w:val="00E13C3F"/>
    <w:rsid w:val="00E142A8"/>
    <w:rsid w:val="00E14FDF"/>
    <w:rsid w:val="00E15B7C"/>
    <w:rsid w:val="00E1681E"/>
    <w:rsid w:val="00E17797"/>
    <w:rsid w:val="00E24C27"/>
    <w:rsid w:val="00E26474"/>
    <w:rsid w:val="00E301C4"/>
    <w:rsid w:val="00E31059"/>
    <w:rsid w:val="00E3207C"/>
    <w:rsid w:val="00E359E9"/>
    <w:rsid w:val="00E37925"/>
    <w:rsid w:val="00E4141A"/>
    <w:rsid w:val="00E41788"/>
    <w:rsid w:val="00E437BA"/>
    <w:rsid w:val="00E47F54"/>
    <w:rsid w:val="00E512B1"/>
    <w:rsid w:val="00E51A27"/>
    <w:rsid w:val="00E52439"/>
    <w:rsid w:val="00E5313C"/>
    <w:rsid w:val="00E546E1"/>
    <w:rsid w:val="00E54EB0"/>
    <w:rsid w:val="00E63017"/>
    <w:rsid w:val="00E63DFE"/>
    <w:rsid w:val="00E6679B"/>
    <w:rsid w:val="00E73F2D"/>
    <w:rsid w:val="00E741E1"/>
    <w:rsid w:val="00E74C95"/>
    <w:rsid w:val="00E75BC2"/>
    <w:rsid w:val="00E76ED6"/>
    <w:rsid w:val="00E77B98"/>
    <w:rsid w:val="00E77D8F"/>
    <w:rsid w:val="00E8164D"/>
    <w:rsid w:val="00E856B3"/>
    <w:rsid w:val="00E85A52"/>
    <w:rsid w:val="00E861A5"/>
    <w:rsid w:val="00E863C6"/>
    <w:rsid w:val="00E87EFC"/>
    <w:rsid w:val="00E90B5C"/>
    <w:rsid w:val="00E91419"/>
    <w:rsid w:val="00E920FB"/>
    <w:rsid w:val="00E92A1B"/>
    <w:rsid w:val="00E948BF"/>
    <w:rsid w:val="00EA2398"/>
    <w:rsid w:val="00EA2596"/>
    <w:rsid w:val="00EA294C"/>
    <w:rsid w:val="00EA517F"/>
    <w:rsid w:val="00EA6E75"/>
    <w:rsid w:val="00EA760E"/>
    <w:rsid w:val="00EA7C60"/>
    <w:rsid w:val="00EB0779"/>
    <w:rsid w:val="00EB0FD4"/>
    <w:rsid w:val="00EB30BD"/>
    <w:rsid w:val="00EC1545"/>
    <w:rsid w:val="00EC24BA"/>
    <w:rsid w:val="00EC31D3"/>
    <w:rsid w:val="00EC4965"/>
    <w:rsid w:val="00EC6050"/>
    <w:rsid w:val="00EC79B4"/>
    <w:rsid w:val="00ED0DCB"/>
    <w:rsid w:val="00ED67E7"/>
    <w:rsid w:val="00ED68E2"/>
    <w:rsid w:val="00ED6B96"/>
    <w:rsid w:val="00ED78D0"/>
    <w:rsid w:val="00EE1310"/>
    <w:rsid w:val="00EE1551"/>
    <w:rsid w:val="00EE2026"/>
    <w:rsid w:val="00EE3CFE"/>
    <w:rsid w:val="00EE58C0"/>
    <w:rsid w:val="00EF0375"/>
    <w:rsid w:val="00EF1E42"/>
    <w:rsid w:val="00EF207A"/>
    <w:rsid w:val="00EF5794"/>
    <w:rsid w:val="00F03214"/>
    <w:rsid w:val="00F05023"/>
    <w:rsid w:val="00F0538E"/>
    <w:rsid w:val="00F06DF6"/>
    <w:rsid w:val="00F07917"/>
    <w:rsid w:val="00F10EB1"/>
    <w:rsid w:val="00F132D9"/>
    <w:rsid w:val="00F16963"/>
    <w:rsid w:val="00F20188"/>
    <w:rsid w:val="00F22E36"/>
    <w:rsid w:val="00F244D2"/>
    <w:rsid w:val="00F250BE"/>
    <w:rsid w:val="00F27CBF"/>
    <w:rsid w:val="00F31038"/>
    <w:rsid w:val="00F311B2"/>
    <w:rsid w:val="00F313A2"/>
    <w:rsid w:val="00F31C99"/>
    <w:rsid w:val="00F35903"/>
    <w:rsid w:val="00F4063E"/>
    <w:rsid w:val="00F40BBD"/>
    <w:rsid w:val="00F40C29"/>
    <w:rsid w:val="00F4289E"/>
    <w:rsid w:val="00F4607C"/>
    <w:rsid w:val="00F47228"/>
    <w:rsid w:val="00F4784A"/>
    <w:rsid w:val="00F47A6F"/>
    <w:rsid w:val="00F512A5"/>
    <w:rsid w:val="00F51D21"/>
    <w:rsid w:val="00F5224F"/>
    <w:rsid w:val="00F5258E"/>
    <w:rsid w:val="00F52FDC"/>
    <w:rsid w:val="00F53439"/>
    <w:rsid w:val="00F57379"/>
    <w:rsid w:val="00F61863"/>
    <w:rsid w:val="00F63971"/>
    <w:rsid w:val="00F64C9C"/>
    <w:rsid w:val="00F64EB5"/>
    <w:rsid w:val="00F65C10"/>
    <w:rsid w:val="00F67D1A"/>
    <w:rsid w:val="00F70FD5"/>
    <w:rsid w:val="00F74239"/>
    <w:rsid w:val="00F76F6D"/>
    <w:rsid w:val="00F7790C"/>
    <w:rsid w:val="00F77EA3"/>
    <w:rsid w:val="00F800EE"/>
    <w:rsid w:val="00F817D5"/>
    <w:rsid w:val="00F8199B"/>
    <w:rsid w:val="00F83A6E"/>
    <w:rsid w:val="00F83B91"/>
    <w:rsid w:val="00F84EDD"/>
    <w:rsid w:val="00F84FC0"/>
    <w:rsid w:val="00F87B42"/>
    <w:rsid w:val="00F90E09"/>
    <w:rsid w:val="00F91CC2"/>
    <w:rsid w:val="00F92782"/>
    <w:rsid w:val="00F93C1F"/>
    <w:rsid w:val="00F94265"/>
    <w:rsid w:val="00F96A97"/>
    <w:rsid w:val="00F972F4"/>
    <w:rsid w:val="00FA1FEE"/>
    <w:rsid w:val="00FA4A78"/>
    <w:rsid w:val="00FA6A35"/>
    <w:rsid w:val="00FB0070"/>
    <w:rsid w:val="00FB2D2F"/>
    <w:rsid w:val="00FB42D6"/>
    <w:rsid w:val="00FB4C40"/>
    <w:rsid w:val="00FB5242"/>
    <w:rsid w:val="00FB6725"/>
    <w:rsid w:val="00FB7539"/>
    <w:rsid w:val="00FB7CFC"/>
    <w:rsid w:val="00FC2F79"/>
    <w:rsid w:val="00FC302F"/>
    <w:rsid w:val="00FC4394"/>
    <w:rsid w:val="00FC462E"/>
    <w:rsid w:val="00FC6851"/>
    <w:rsid w:val="00FD0555"/>
    <w:rsid w:val="00FD0A9D"/>
    <w:rsid w:val="00FD0B9D"/>
    <w:rsid w:val="00FD1CC9"/>
    <w:rsid w:val="00FD2B0C"/>
    <w:rsid w:val="00FD75FB"/>
    <w:rsid w:val="00FD7B61"/>
    <w:rsid w:val="00FD7F4A"/>
    <w:rsid w:val="00FE0B65"/>
    <w:rsid w:val="00FE1816"/>
    <w:rsid w:val="00FE4070"/>
    <w:rsid w:val="00FE4EB7"/>
    <w:rsid w:val="00FE5800"/>
    <w:rsid w:val="00FE7F30"/>
    <w:rsid w:val="00FF047F"/>
    <w:rsid w:val="00FF0713"/>
    <w:rsid w:val="00FF307B"/>
    <w:rsid w:val="00FF308B"/>
    <w:rsid w:val="00FF7D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BE553"/>
  <w14:defaultImageDpi w14:val="330"/>
  <w15:docId w15:val="{307EC979-7B3D-4C99-851B-43BBE38D3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FDF"/>
    <w:pPr>
      <w:spacing w:line="360" w:lineRule="auto"/>
      <w:jc w:val="both"/>
    </w:pPr>
    <w:rPr>
      <w:rFonts w:ascii="Times New Roman" w:eastAsia="Times New Roman" w:hAnsi="Times New Roman"/>
      <w:szCs w:val="24"/>
      <w:lang w:eastAsia="de-DE"/>
    </w:rPr>
  </w:style>
  <w:style w:type="paragraph" w:styleId="1">
    <w:name w:val="heading 1"/>
    <w:basedOn w:val="a"/>
    <w:next w:val="a"/>
    <w:link w:val="10"/>
    <w:qFormat/>
    <w:rsid w:val="001E6711"/>
    <w:pPr>
      <w:keepNext/>
      <w:spacing w:before="480" w:after="240" w:line="240" w:lineRule="auto"/>
      <w:outlineLvl w:val="0"/>
    </w:pPr>
    <w:rPr>
      <w:rFonts w:cs="Arial"/>
      <w:b/>
      <w:bCs/>
      <w:color w:val="000000"/>
      <w:kern w:val="32"/>
      <w:sz w:val="22"/>
      <w:szCs w:val="32"/>
    </w:rPr>
  </w:style>
  <w:style w:type="paragraph" w:styleId="2">
    <w:name w:val="heading 2"/>
    <w:basedOn w:val="a"/>
    <w:next w:val="a"/>
    <w:link w:val="20"/>
    <w:qFormat/>
    <w:rsid w:val="00E00339"/>
    <w:pPr>
      <w:keepNext/>
      <w:spacing w:before="240" w:after="240" w:line="240" w:lineRule="auto"/>
      <w:outlineLvl w:val="1"/>
    </w:pPr>
    <w:rPr>
      <w:rFonts w:cs="Arial"/>
      <w:b/>
      <w:bCs/>
      <w:iCs/>
      <w:szCs w:val="28"/>
    </w:rPr>
  </w:style>
  <w:style w:type="paragraph" w:styleId="3">
    <w:name w:val="heading 3"/>
    <w:basedOn w:val="a"/>
    <w:next w:val="a"/>
    <w:link w:val="30"/>
    <w:qFormat/>
    <w:rsid w:val="005A4F32"/>
    <w:pPr>
      <w:keepNext/>
      <w:spacing w:before="240" w:after="240" w:line="240" w:lineRule="auto"/>
      <w:outlineLvl w:val="2"/>
    </w:pPr>
    <w:rPr>
      <w:rFonts w:cs="Arial"/>
      <w:b/>
      <w:bCs/>
      <w:szCs w:val="26"/>
    </w:rPr>
  </w:style>
  <w:style w:type="paragraph" w:styleId="4">
    <w:name w:val="heading 4"/>
    <w:basedOn w:val="a"/>
    <w:next w:val="a"/>
    <w:link w:val="40"/>
    <w:rsid w:val="00ED6B96"/>
    <w:pPr>
      <w:keepNext/>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etreff">
    <w:name w:val="Betreff"/>
    <w:basedOn w:val="a"/>
    <w:next w:val="a"/>
    <w:rsid w:val="00ED6B96"/>
    <w:rPr>
      <w:b/>
    </w:rPr>
  </w:style>
  <w:style w:type="paragraph" w:customStyle="1" w:styleId="Bullets">
    <w:name w:val="Bullets"/>
    <w:basedOn w:val="a"/>
    <w:link w:val="BulletsChar"/>
    <w:rsid w:val="00ED6B96"/>
    <w:pPr>
      <w:numPr>
        <w:numId w:val="2"/>
      </w:numPr>
      <w:tabs>
        <w:tab w:val="num" w:pos="360"/>
      </w:tabs>
      <w:ind w:left="0" w:firstLine="0"/>
    </w:pPr>
  </w:style>
  <w:style w:type="character" w:customStyle="1" w:styleId="BulletsChar">
    <w:name w:val="Bullets Char"/>
    <w:link w:val="Bullets"/>
    <w:rsid w:val="00ED6B96"/>
    <w:rPr>
      <w:rFonts w:ascii="Verdana" w:eastAsia="Times New Roman" w:hAnsi="Verdana" w:cs="Times New Roman"/>
      <w:sz w:val="19"/>
      <w:szCs w:val="24"/>
      <w:lang w:eastAsia="de-DE"/>
    </w:rPr>
  </w:style>
  <w:style w:type="table" w:customStyle="1" w:styleId="Copernicus">
    <w:name w:val="Copernicus"/>
    <w:basedOn w:val="a1"/>
    <w:rsid w:val="00ED6B96"/>
    <w:rPr>
      <w:rFonts w:ascii="Verdana" w:eastAsia="Times New Roman" w:hAnsi="Verdana"/>
      <w:sz w:val="19"/>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cPr>
      <w:shd w:val="clear" w:color="auto" w:fill="auto"/>
      <w:vAlign w:val="center"/>
    </w:tcPr>
    <w:tblStylePr w:type="firstRow">
      <w:pPr>
        <w:jc w:val="left"/>
      </w:pPr>
      <w:rPr>
        <w:rFonts w:ascii="Verdana" w:hAnsi="Verdana"/>
        <w:b/>
        <w:i w:val="0"/>
        <w:sz w:val="19"/>
      </w:rPr>
      <w:tblPr/>
      <w:tcPr>
        <w:shd w:val="clear" w:color="auto" w:fill="BFBFBF"/>
      </w:tcPr>
    </w:tblStylePr>
    <w:tblStylePr w:type="lastRow">
      <w:pPr>
        <w:jc w:val="left"/>
      </w:pPr>
      <w:rPr>
        <w:rFonts w:ascii="Verdana" w:hAnsi="Verdana"/>
        <w:sz w:val="19"/>
      </w:rPr>
    </w:tblStylePr>
    <w:tblStylePr w:type="firstCol">
      <w:rPr>
        <w:rFonts w:ascii="Verdana" w:hAnsi="Verdana"/>
        <w:sz w:val="19"/>
      </w:rPr>
    </w:tblStylePr>
    <w:tblStylePr w:type="lastCol">
      <w:rPr>
        <w:rFonts w:ascii="Verdana" w:hAnsi="Verdana"/>
        <w:sz w:val="19"/>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cBorders>
      </w:tcPr>
    </w:tblStylePr>
  </w:style>
  <w:style w:type="paragraph" w:styleId="a3">
    <w:name w:val="header"/>
    <w:basedOn w:val="a"/>
    <w:link w:val="a4"/>
    <w:rsid w:val="00ED6B96"/>
    <w:pPr>
      <w:tabs>
        <w:tab w:val="center" w:pos="4536"/>
        <w:tab w:val="right" w:pos="9072"/>
      </w:tabs>
    </w:pPr>
  </w:style>
  <w:style w:type="character" w:customStyle="1" w:styleId="10">
    <w:name w:val="标题 1 字符"/>
    <w:link w:val="1"/>
    <w:rsid w:val="001E6711"/>
    <w:rPr>
      <w:rFonts w:ascii="Times New Roman" w:eastAsia="Times New Roman" w:hAnsi="Times New Roman" w:cs="Arial"/>
      <w:b/>
      <w:bCs/>
      <w:color w:val="000000"/>
      <w:kern w:val="32"/>
      <w:sz w:val="22"/>
      <w:szCs w:val="32"/>
      <w:lang w:eastAsia="de-DE"/>
    </w:rPr>
  </w:style>
  <w:style w:type="character" w:customStyle="1" w:styleId="30">
    <w:name w:val="标题 3 字符"/>
    <w:link w:val="3"/>
    <w:uiPriority w:val="9"/>
    <w:rsid w:val="005A4F32"/>
    <w:rPr>
      <w:rFonts w:ascii="Times New Roman" w:eastAsia="Times New Roman" w:hAnsi="Times New Roman" w:cs="Arial"/>
      <w:b/>
      <w:bCs/>
      <w:szCs w:val="26"/>
      <w:lang w:eastAsia="de-DE"/>
    </w:rPr>
  </w:style>
  <w:style w:type="character" w:customStyle="1" w:styleId="40">
    <w:name w:val="标题 4 字符"/>
    <w:link w:val="4"/>
    <w:rsid w:val="00796A7F"/>
    <w:rPr>
      <w:rFonts w:ascii="Verdana" w:eastAsia="Times New Roman" w:hAnsi="Verdana" w:cs="Times New Roman"/>
      <w:b/>
      <w:bCs/>
      <w:sz w:val="19"/>
      <w:szCs w:val="28"/>
      <w:lang w:eastAsia="de-DE"/>
    </w:rPr>
  </w:style>
  <w:style w:type="character" w:customStyle="1" w:styleId="a4">
    <w:name w:val="页眉 字符"/>
    <w:link w:val="a3"/>
    <w:rsid w:val="00ED6B96"/>
    <w:rPr>
      <w:rFonts w:ascii="Verdana" w:eastAsia="Times New Roman" w:hAnsi="Verdana" w:cs="Times New Roman"/>
      <w:sz w:val="19"/>
      <w:szCs w:val="24"/>
      <w:lang w:eastAsia="de-DE"/>
    </w:rPr>
  </w:style>
  <w:style w:type="character" w:customStyle="1" w:styleId="20">
    <w:name w:val="标题 2 字符"/>
    <w:link w:val="2"/>
    <w:rsid w:val="00E00339"/>
    <w:rPr>
      <w:rFonts w:ascii="Times New Roman" w:eastAsia="Times New Roman" w:hAnsi="Times New Roman" w:cs="Arial"/>
      <w:b/>
      <w:bCs/>
      <w:iCs/>
      <w:szCs w:val="28"/>
      <w:lang w:eastAsia="de-DE"/>
    </w:rPr>
  </w:style>
  <w:style w:type="character" w:styleId="a5">
    <w:name w:val="Hyperlink"/>
    <w:rsid w:val="00ED6B96"/>
    <w:rPr>
      <w:color w:val="0000FF"/>
      <w:u w:val="single"/>
    </w:rPr>
  </w:style>
  <w:style w:type="paragraph" w:customStyle="1" w:styleId="Kontakt">
    <w:name w:val="Kontakt"/>
    <w:basedOn w:val="a"/>
    <w:rsid w:val="00ED6B96"/>
    <w:pPr>
      <w:spacing w:line="160" w:lineRule="exact"/>
    </w:pPr>
    <w:rPr>
      <w:color w:val="808080"/>
      <w:sz w:val="13"/>
    </w:rPr>
  </w:style>
  <w:style w:type="paragraph" w:customStyle="1" w:styleId="Name">
    <w:name w:val="Name"/>
    <w:basedOn w:val="a"/>
    <w:rsid w:val="00ED6B96"/>
    <w:pPr>
      <w:spacing w:before="160" w:after="80"/>
    </w:pPr>
    <w:rPr>
      <w:rFonts w:ascii="Book Antiqua" w:hAnsi="Book Antiqua"/>
      <w:color w:val="808080"/>
      <w:sz w:val="22"/>
    </w:rPr>
  </w:style>
  <w:style w:type="paragraph" w:customStyle="1" w:styleId="CopernicusWordtemplate">
    <w:name w:val="Copernicus_Word_template"/>
    <w:basedOn w:val="a"/>
    <w:link w:val="CopernicusWordtemplateChar"/>
    <w:rsid w:val="00B5719D"/>
  </w:style>
  <w:style w:type="character" w:customStyle="1" w:styleId="CopernicusWordtemplateChar">
    <w:name w:val="Copernicus_Word_template Char"/>
    <w:basedOn w:val="a0"/>
    <w:link w:val="CopernicusWordtemplate"/>
    <w:rsid w:val="00B5719D"/>
    <w:rPr>
      <w:rFonts w:ascii="Times New Roman" w:eastAsia="Times New Roman" w:hAnsi="Times New Roman"/>
      <w:sz w:val="24"/>
      <w:szCs w:val="24"/>
      <w:lang w:eastAsia="de-DE"/>
    </w:rPr>
  </w:style>
  <w:style w:type="character" w:styleId="a6">
    <w:name w:val="line number"/>
    <w:basedOn w:val="a0"/>
    <w:uiPriority w:val="99"/>
    <w:semiHidden/>
    <w:unhideWhenUsed/>
    <w:rsid w:val="00D40CE0"/>
  </w:style>
  <w:style w:type="paragraph" w:customStyle="1" w:styleId="MStitle">
    <w:name w:val="MS title"/>
    <w:basedOn w:val="a"/>
    <w:next w:val="a"/>
    <w:link w:val="MStitleChar"/>
    <w:qFormat/>
    <w:rsid w:val="00F20188"/>
    <w:pPr>
      <w:contextualSpacing/>
      <w:outlineLvl w:val="1"/>
    </w:pPr>
    <w:rPr>
      <w:b/>
      <w:sz w:val="22"/>
      <w:lang w:eastAsia="zh-CN"/>
    </w:rPr>
  </w:style>
  <w:style w:type="paragraph" w:styleId="a7">
    <w:name w:val="List Paragraph"/>
    <w:basedOn w:val="a"/>
    <w:uiPriority w:val="34"/>
    <w:rsid w:val="00B4015F"/>
    <w:pPr>
      <w:ind w:left="720"/>
      <w:contextualSpacing/>
    </w:pPr>
  </w:style>
  <w:style w:type="character" w:customStyle="1" w:styleId="MStitleChar">
    <w:name w:val="MS title Char"/>
    <w:basedOn w:val="a0"/>
    <w:link w:val="MStitle"/>
    <w:rsid w:val="00F20188"/>
    <w:rPr>
      <w:rFonts w:ascii="Times New Roman" w:eastAsia="Times New Roman" w:hAnsi="Times New Roman"/>
      <w:b/>
      <w:sz w:val="22"/>
      <w:szCs w:val="24"/>
      <w:lang w:eastAsia="zh-CN"/>
    </w:rPr>
  </w:style>
  <w:style w:type="paragraph" w:customStyle="1" w:styleId="Affiliation">
    <w:name w:val="Affiliation"/>
    <w:basedOn w:val="a"/>
    <w:link w:val="AffiliationChar"/>
    <w:qFormat/>
    <w:rsid w:val="00450DB9"/>
    <w:pPr>
      <w:spacing w:before="120" w:line="240" w:lineRule="auto"/>
      <w:contextualSpacing/>
    </w:pPr>
  </w:style>
  <w:style w:type="character" w:styleId="a8">
    <w:name w:val="Placeholder Text"/>
    <w:basedOn w:val="a0"/>
    <w:uiPriority w:val="99"/>
    <w:semiHidden/>
    <w:rsid w:val="003D5288"/>
    <w:rPr>
      <w:color w:val="808080"/>
    </w:rPr>
  </w:style>
  <w:style w:type="character" w:customStyle="1" w:styleId="AffiliationChar">
    <w:name w:val="Affiliation Char"/>
    <w:basedOn w:val="a0"/>
    <w:link w:val="Affiliation"/>
    <w:rsid w:val="00450DB9"/>
    <w:rPr>
      <w:rFonts w:ascii="Times New Roman" w:eastAsia="Times New Roman" w:hAnsi="Times New Roman"/>
      <w:szCs w:val="24"/>
      <w:lang w:eastAsia="de-DE"/>
    </w:rPr>
  </w:style>
  <w:style w:type="paragraph" w:styleId="a9">
    <w:name w:val="Balloon Text"/>
    <w:basedOn w:val="a"/>
    <w:link w:val="aa"/>
    <w:uiPriority w:val="99"/>
    <w:semiHidden/>
    <w:unhideWhenUsed/>
    <w:rsid w:val="003D5288"/>
    <w:pPr>
      <w:spacing w:line="240" w:lineRule="auto"/>
    </w:pPr>
    <w:rPr>
      <w:rFonts w:ascii="Tahoma" w:hAnsi="Tahoma" w:cs="Tahoma"/>
      <w:sz w:val="16"/>
      <w:szCs w:val="16"/>
    </w:rPr>
  </w:style>
  <w:style w:type="character" w:customStyle="1" w:styleId="aa">
    <w:name w:val="批注框文本 字符"/>
    <w:basedOn w:val="a0"/>
    <w:link w:val="a9"/>
    <w:uiPriority w:val="99"/>
    <w:semiHidden/>
    <w:rsid w:val="003D5288"/>
    <w:rPr>
      <w:rFonts w:ascii="Tahoma" w:eastAsia="Times New Roman" w:hAnsi="Tahoma" w:cs="Tahoma"/>
      <w:sz w:val="16"/>
      <w:szCs w:val="16"/>
      <w:lang w:eastAsia="de-DE"/>
    </w:rPr>
  </w:style>
  <w:style w:type="paragraph" w:customStyle="1" w:styleId="Equation">
    <w:name w:val="Equation"/>
    <w:basedOn w:val="a"/>
    <w:link w:val="EquationChar"/>
    <w:rsid w:val="00C35812"/>
    <w:pPr>
      <w:spacing w:before="120" w:after="120"/>
    </w:pPr>
    <w:rPr>
      <w:rFonts w:ascii="Cambria Math" w:hAnsi="Cambria Math"/>
    </w:rPr>
  </w:style>
  <w:style w:type="paragraph" w:styleId="ab">
    <w:name w:val="caption"/>
    <w:basedOn w:val="a"/>
    <w:next w:val="a"/>
    <w:uiPriority w:val="35"/>
    <w:unhideWhenUsed/>
    <w:qFormat/>
    <w:rsid w:val="003A4FB4"/>
    <w:pPr>
      <w:spacing w:after="200" w:line="240" w:lineRule="auto"/>
    </w:pPr>
    <w:rPr>
      <w:b/>
      <w:bCs/>
      <w:sz w:val="18"/>
      <w:szCs w:val="18"/>
    </w:rPr>
  </w:style>
  <w:style w:type="character" w:customStyle="1" w:styleId="EquationChar">
    <w:name w:val="Equation Char"/>
    <w:basedOn w:val="a0"/>
    <w:link w:val="Equation"/>
    <w:rsid w:val="00C35812"/>
    <w:rPr>
      <w:rFonts w:ascii="Cambria Math" w:eastAsia="Times New Roman" w:hAnsi="Cambria Math"/>
      <w:szCs w:val="24"/>
      <w:lang w:eastAsia="de-DE"/>
    </w:rPr>
  </w:style>
  <w:style w:type="paragraph" w:styleId="ac">
    <w:name w:val="footer"/>
    <w:basedOn w:val="a"/>
    <w:link w:val="ad"/>
    <w:uiPriority w:val="99"/>
    <w:unhideWhenUsed/>
    <w:rsid w:val="006D0C96"/>
    <w:pPr>
      <w:tabs>
        <w:tab w:val="center" w:pos="4513"/>
        <w:tab w:val="right" w:pos="9026"/>
      </w:tabs>
      <w:spacing w:line="240" w:lineRule="auto"/>
    </w:pPr>
  </w:style>
  <w:style w:type="character" w:customStyle="1" w:styleId="ad">
    <w:name w:val="页脚 字符"/>
    <w:basedOn w:val="a0"/>
    <w:link w:val="ac"/>
    <w:uiPriority w:val="99"/>
    <w:rsid w:val="006D0C96"/>
    <w:rPr>
      <w:rFonts w:ascii="Times New Roman" w:eastAsia="Times New Roman" w:hAnsi="Times New Roman"/>
      <w:szCs w:val="24"/>
      <w:lang w:eastAsia="de-DE"/>
    </w:rPr>
  </w:style>
  <w:style w:type="paragraph" w:customStyle="1" w:styleId="Correspondence">
    <w:name w:val="Correspondence"/>
    <w:basedOn w:val="a"/>
    <w:link w:val="CorrespondenceChar"/>
    <w:qFormat/>
    <w:rsid w:val="008E213F"/>
    <w:pPr>
      <w:spacing w:before="120" w:after="360" w:line="240" w:lineRule="auto"/>
    </w:pPr>
  </w:style>
  <w:style w:type="character" w:customStyle="1" w:styleId="CorrespondenceChar">
    <w:name w:val="Correspondence Char"/>
    <w:basedOn w:val="a0"/>
    <w:link w:val="Correspondence"/>
    <w:rsid w:val="008E213F"/>
    <w:rPr>
      <w:rFonts w:ascii="Times New Roman" w:eastAsia="Times New Roman" w:hAnsi="Times New Roman"/>
      <w:szCs w:val="24"/>
      <w:lang w:eastAsia="de-DE"/>
    </w:rPr>
  </w:style>
  <w:style w:type="paragraph" w:customStyle="1" w:styleId="Authors">
    <w:name w:val="Authors"/>
    <w:basedOn w:val="a"/>
    <w:link w:val="AuthorsChar"/>
    <w:qFormat/>
    <w:rsid w:val="00BD0523"/>
    <w:pPr>
      <w:spacing w:before="180" w:line="240" w:lineRule="auto"/>
      <w:contextualSpacing/>
    </w:pPr>
    <w:rPr>
      <w:sz w:val="24"/>
    </w:rPr>
  </w:style>
  <w:style w:type="character" w:customStyle="1" w:styleId="AuthorsChar">
    <w:name w:val="Authors Char"/>
    <w:basedOn w:val="a0"/>
    <w:link w:val="Authors"/>
    <w:rsid w:val="00BD0523"/>
    <w:rPr>
      <w:rFonts w:ascii="Times New Roman" w:eastAsia="Times New Roman" w:hAnsi="Times New Roman"/>
      <w:sz w:val="24"/>
      <w:szCs w:val="24"/>
      <w:lang w:eastAsia="de-DE"/>
    </w:rPr>
  </w:style>
  <w:style w:type="table" w:styleId="ae">
    <w:name w:val="Table Grid"/>
    <w:basedOn w:val="a1"/>
    <w:uiPriority w:val="39"/>
    <w:rsid w:val="00DC2AB3"/>
    <w:rPr>
      <w:rFonts w:asciiTheme="minorHAnsi" w:eastAsiaTheme="minorEastAsia" w:hAnsiTheme="minorHAnsi" w:cstheme="minorBidi"/>
      <w:kern w:val="2"/>
      <w:sz w:val="21"/>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annotation text"/>
    <w:basedOn w:val="a"/>
    <w:link w:val="af0"/>
    <w:uiPriority w:val="99"/>
    <w:semiHidden/>
    <w:unhideWhenUsed/>
    <w:rsid w:val="00E63017"/>
    <w:pPr>
      <w:jc w:val="left"/>
    </w:pPr>
  </w:style>
  <w:style w:type="character" w:customStyle="1" w:styleId="af0">
    <w:name w:val="批注文字 字符"/>
    <w:basedOn w:val="a0"/>
    <w:link w:val="af"/>
    <w:uiPriority w:val="99"/>
    <w:semiHidden/>
    <w:rsid w:val="00E63017"/>
    <w:rPr>
      <w:rFonts w:ascii="Times New Roman" w:eastAsia="Times New Roman" w:hAnsi="Times New Roman"/>
      <w:szCs w:val="24"/>
      <w:lang w:eastAsia="de-DE"/>
    </w:rPr>
  </w:style>
  <w:style w:type="character" w:styleId="af1">
    <w:name w:val="annotation reference"/>
    <w:basedOn w:val="a0"/>
    <w:uiPriority w:val="99"/>
    <w:rsid w:val="00E63017"/>
    <w:rPr>
      <w:sz w:val="16"/>
      <w:szCs w:val="16"/>
    </w:rPr>
  </w:style>
  <w:style w:type="paragraph" w:styleId="af2">
    <w:name w:val="Revision"/>
    <w:hidden/>
    <w:uiPriority w:val="99"/>
    <w:semiHidden/>
    <w:rsid w:val="00E63017"/>
    <w:rPr>
      <w:rFonts w:ascii="Times New Roman" w:eastAsia="Times New Roman" w:hAnsi="Times New Roman"/>
      <w:szCs w:val="24"/>
      <w:lang w:eastAsia="de-DE"/>
    </w:rPr>
  </w:style>
  <w:style w:type="character" w:styleId="af3">
    <w:name w:val="Unresolved Mention"/>
    <w:basedOn w:val="a0"/>
    <w:uiPriority w:val="99"/>
    <w:semiHidden/>
    <w:unhideWhenUsed/>
    <w:rsid w:val="001713CF"/>
    <w:rPr>
      <w:color w:val="605E5C"/>
      <w:shd w:val="clear" w:color="auto" w:fill="E1DFDD"/>
    </w:rPr>
  </w:style>
  <w:style w:type="paragraph" w:styleId="af4">
    <w:name w:val="Bibliography"/>
    <w:basedOn w:val="a"/>
    <w:next w:val="a"/>
    <w:uiPriority w:val="37"/>
    <w:unhideWhenUsed/>
    <w:rsid w:val="00630F4A"/>
    <w:pPr>
      <w:tabs>
        <w:tab w:val="left" w:pos="384"/>
      </w:tabs>
      <w:spacing w:line="480" w:lineRule="auto"/>
      <w:ind w:left="384" w:hanging="384"/>
    </w:pPr>
  </w:style>
  <w:style w:type="paragraph" w:styleId="af5">
    <w:name w:val="annotation subject"/>
    <w:basedOn w:val="af"/>
    <w:next w:val="af"/>
    <w:link w:val="af6"/>
    <w:uiPriority w:val="99"/>
    <w:semiHidden/>
    <w:unhideWhenUsed/>
    <w:rsid w:val="00840ADC"/>
    <w:rPr>
      <w:b/>
      <w:bCs/>
    </w:rPr>
  </w:style>
  <w:style w:type="character" w:customStyle="1" w:styleId="af6">
    <w:name w:val="批注主题 字符"/>
    <w:basedOn w:val="af0"/>
    <w:link w:val="af5"/>
    <w:uiPriority w:val="99"/>
    <w:semiHidden/>
    <w:rsid w:val="00840ADC"/>
    <w:rPr>
      <w:rFonts w:ascii="Times New Roman" w:eastAsia="Times New Roman" w:hAnsi="Times New Roman"/>
      <w:b/>
      <w:bCs/>
      <w:szCs w:val="24"/>
      <w:lang w:eastAsia="de-DE"/>
    </w:rPr>
  </w:style>
  <w:style w:type="character" w:styleId="af7">
    <w:name w:val="Emphasis"/>
    <w:basedOn w:val="a0"/>
    <w:uiPriority w:val="20"/>
    <w:qFormat/>
    <w:rsid w:val="00B073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1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drc.gov.cn/xxgk/zcfb/tz/201512/W020190905506500681746.pdf"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mee.gov.cn/xxgk2018/xxgk/xxgk06/202401/W020240130539574113045.pdf" TargetMode="Externa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tuliu.com/read-4012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opernicusTemplates\Free-Forms\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pernicus_Word_templat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3D9EF-69EF-4845-8AC1-E2836462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Blank.dotm</Template>
  <TotalTime>272</TotalTime>
  <Pages>25</Pages>
  <Words>4465</Words>
  <Characters>25456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Blank</vt:lpstr>
    </vt:vector>
  </TitlesOfParts>
  <Company>Copernicus Gesellschaft mbH</Company>
  <LinksUpToDate>false</LinksUpToDate>
  <CharactersWithSpaces>29862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dc:title>
  <dc:subject/>
  <dc:creator>Martin Rasmussen</dc:creator>
  <cp:keywords/>
  <dc:description/>
  <cp:lastModifiedBy>雪红 贡</cp:lastModifiedBy>
  <cp:revision>8</cp:revision>
  <cp:lastPrinted>2026-08-06T07:45:00Z</cp:lastPrinted>
  <dcterms:created xsi:type="dcterms:W3CDTF">2026-08-06T13:28:00Z</dcterms:created>
  <dcterms:modified xsi:type="dcterms:W3CDTF">2026-08-07T10:20:00Z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9296250ff5eb8dba7d9668e43a36cff00caceab270d30a9423c93eb789cf181a</vt:lpwstr>
  </property>
  <property fmtid="{D5CDD505-2E9C-101B-9397-08002B2CF9AE}" pid="3" name="ZOTERO_PREF_1">
    <vt:lpwstr>&lt;data data-version="3" zotero-version="9.0.6"&gt;&lt;session id="U7DQ4wWA"/&gt;&lt;style id="http://www.zotero.org/styles/nature" hasBibliography="1" bibliographyStyleHasBeenSet="1"/&gt;&lt;prefs&gt;&lt;pref name="fieldType" value="Field"/&gt;&lt;pref name="dontAskDelayCitationUpdates</vt:lpwstr>
  </property>
  <property fmtid="{D5CDD505-2E9C-101B-9397-08002B2CF9AE}" pid="4" name="MTWinEqns">
    <vt:bool>true</vt:bool>
  </property>
  <property fmtid="{D5CDD505-2E9C-101B-9397-08002B2CF9AE}" pid="5" name="ZOTERO_PREF_2">
    <vt:lpwstr>" value="true"/&gt;&lt;/prefs&gt;&lt;/data&gt;</vt:lpwstr>
  </property>
</Properties>
</file>