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C7" w:rsidRPr="00242AC7" w:rsidRDefault="00242AC7" w:rsidP="00242AC7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42AC7">
        <w:rPr>
          <w:rFonts w:ascii="Times New Roman" w:hAnsi="Times New Roman" w:cs="Times New Roman"/>
          <w:b/>
          <w:sz w:val="28"/>
          <w:szCs w:val="28"/>
          <w:lang w:val="en-US"/>
        </w:rPr>
        <w:t>Supplementary information.</w:t>
      </w:r>
    </w:p>
    <w:p w:rsidR="00242AC7" w:rsidRDefault="00242AC7" w:rsidP="00242AC7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2AC7" w:rsidRPr="00242AC7" w:rsidRDefault="00242AC7" w:rsidP="00242AC7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2AC7">
        <w:rPr>
          <w:rFonts w:ascii="Times New Roman" w:hAnsi="Times New Roman" w:cs="Times New Roman"/>
          <w:sz w:val="24"/>
          <w:szCs w:val="24"/>
          <w:lang w:val="en-US"/>
        </w:rPr>
        <w:t>Manuscript title: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42AC7">
        <w:rPr>
          <w:rFonts w:ascii="Times New Roman" w:hAnsi="Times New Roman" w:cs="Times New Roman"/>
          <w:b/>
          <w:sz w:val="24"/>
          <w:szCs w:val="24"/>
          <w:lang w:val="en-US"/>
        </w:rPr>
        <w:t>High diagnostic value of second generation CSF RT-</w:t>
      </w:r>
      <w:proofErr w:type="spellStart"/>
      <w:r w:rsidRPr="00242AC7">
        <w:rPr>
          <w:rFonts w:ascii="Times New Roman" w:hAnsi="Times New Roman" w:cs="Times New Roman"/>
          <w:b/>
          <w:sz w:val="24"/>
          <w:szCs w:val="24"/>
          <w:lang w:val="en-US"/>
        </w:rPr>
        <w:t>QuIC</w:t>
      </w:r>
      <w:proofErr w:type="spellEnd"/>
      <w:r w:rsidRPr="00242A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across the wide spectrum of CJD prions</w:t>
      </w:r>
    </w:p>
    <w:p w:rsidR="00242AC7" w:rsidRPr="00242AC7" w:rsidRDefault="00242AC7" w:rsidP="00242AC7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42AC7" w:rsidRPr="00242AC7" w:rsidRDefault="00242AC7" w:rsidP="00242AC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42AC7">
        <w:rPr>
          <w:rFonts w:ascii="Times New Roman" w:hAnsi="Times New Roman" w:cs="Times New Roman"/>
          <w:sz w:val="24"/>
          <w:szCs w:val="24"/>
        </w:rPr>
        <w:t xml:space="preserve">Alessia Franceschini, Simone Baiardi, Andrew G. </w:t>
      </w:r>
      <w:proofErr w:type="spellStart"/>
      <w:r w:rsidRPr="00242AC7">
        <w:rPr>
          <w:rFonts w:ascii="Times New Roman" w:hAnsi="Times New Roman" w:cs="Times New Roman"/>
          <w:sz w:val="24"/>
          <w:szCs w:val="24"/>
        </w:rPr>
        <w:t>Hughson</w:t>
      </w:r>
      <w:proofErr w:type="spellEnd"/>
      <w:r w:rsidRPr="00242AC7">
        <w:rPr>
          <w:rFonts w:ascii="Times New Roman" w:hAnsi="Times New Roman" w:cs="Times New Roman"/>
          <w:sz w:val="24"/>
          <w:szCs w:val="24"/>
        </w:rPr>
        <w:t xml:space="preserve">, Neil </w:t>
      </w:r>
      <w:proofErr w:type="spellStart"/>
      <w:r w:rsidRPr="00242AC7">
        <w:rPr>
          <w:rFonts w:ascii="Times New Roman" w:hAnsi="Times New Roman" w:cs="Times New Roman"/>
          <w:sz w:val="24"/>
          <w:szCs w:val="24"/>
        </w:rPr>
        <w:t>McKenzie</w:t>
      </w:r>
      <w:proofErr w:type="spellEnd"/>
      <w:r w:rsidRPr="00242AC7">
        <w:rPr>
          <w:rFonts w:ascii="Times New Roman" w:hAnsi="Times New Roman" w:cs="Times New Roman"/>
          <w:sz w:val="24"/>
          <w:szCs w:val="24"/>
        </w:rPr>
        <w:t xml:space="preserve">, Fabio Moda, Marcello Rossi, Sabina Capellari, Alison Green, Giorgio Giaccone, Byron </w:t>
      </w:r>
      <w:proofErr w:type="spellStart"/>
      <w:r w:rsidRPr="00242AC7">
        <w:rPr>
          <w:rFonts w:ascii="Times New Roman" w:hAnsi="Times New Roman" w:cs="Times New Roman"/>
          <w:sz w:val="24"/>
          <w:szCs w:val="24"/>
        </w:rPr>
        <w:t>Caughey</w:t>
      </w:r>
      <w:proofErr w:type="spellEnd"/>
      <w:r w:rsidRPr="00242AC7">
        <w:rPr>
          <w:rFonts w:ascii="Times New Roman" w:hAnsi="Times New Roman" w:cs="Times New Roman"/>
          <w:sz w:val="24"/>
          <w:szCs w:val="24"/>
        </w:rPr>
        <w:t xml:space="preserve">, </w:t>
      </w:r>
      <w:r w:rsidR="005249C4">
        <w:rPr>
          <w:rFonts w:ascii="Times New Roman" w:hAnsi="Times New Roman" w:cs="Times New Roman"/>
          <w:sz w:val="24"/>
          <w:szCs w:val="24"/>
        </w:rPr>
        <w:t xml:space="preserve">and </w:t>
      </w:r>
      <w:r w:rsidRPr="00242AC7">
        <w:rPr>
          <w:rFonts w:ascii="Times New Roman" w:hAnsi="Times New Roman" w:cs="Times New Roman"/>
          <w:sz w:val="24"/>
          <w:szCs w:val="24"/>
        </w:rPr>
        <w:t>Piero Parchi.</w:t>
      </w:r>
    </w:p>
    <w:p w:rsidR="00783B07" w:rsidRPr="005249C4" w:rsidRDefault="00783B07" w:rsidP="005E6109">
      <w:pPr>
        <w:spacing w:after="0" w:line="288" w:lineRule="auto"/>
        <w:rPr>
          <w:rFonts w:ascii="Times New Roman" w:hAnsi="Times New Roman" w:cs="Times New Roman"/>
          <w:b/>
          <w:sz w:val="24"/>
        </w:rPr>
      </w:pPr>
    </w:p>
    <w:p w:rsidR="00242AC7" w:rsidRPr="005249C4" w:rsidRDefault="00242AC7" w:rsidP="00EF60F4">
      <w:pPr>
        <w:spacing w:after="120" w:line="288" w:lineRule="auto"/>
        <w:rPr>
          <w:rFonts w:ascii="Times New Roman" w:hAnsi="Times New Roman" w:cs="Times New Roman"/>
          <w:b/>
          <w:sz w:val="24"/>
        </w:rPr>
      </w:pPr>
    </w:p>
    <w:p w:rsidR="00473486" w:rsidRPr="00473486" w:rsidRDefault="008E3CD1" w:rsidP="00EF60F4">
      <w:pPr>
        <w:spacing w:after="120" w:line="288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Suppl. </w:t>
      </w:r>
      <w:r w:rsidR="005E6109">
        <w:rPr>
          <w:rFonts w:ascii="Times New Roman" w:hAnsi="Times New Roman" w:cs="Times New Roman"/>
          <w:b/>
          <w:sz w:val="24"/>
          <w:lang w:val="en-US"/>
        </w:rPr>
        <w:t>Table 1</w:t>
      </w:r>
      <w:r w:rsidR="005E6109" w:rsidRPr="00DC6794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473486" w:rsidRPr="00473486">
        <w:rPr>
          <w:rFonts w:ascii="Times New Roman" w:hAnsi="Times New Roman" w:cs="Times New Roman"/>
          <w:sz w:val="24"/>
          <w:szCs w:val="24"/>
          <w:lang w:val="en-US"/>
        </w:rPr>
        <w:t>Direct comparison between PQ-CSF and IQ-CSF RT-</w:t>
      </w:r>
      <w:proofErr w:type="spellStart"/>
      <w:r w:rsidR="00473486" w:rsidRPr="00473486">
        <w:rPr>
          <w:rFonts w:ascii="Times New Roman" w:hAnsi="Times New Roman" w:cs="Times New Roman"/>
          <w:sz w:val="24"/>
          <w:szCs w:val="24"/>
          <w:lang w:val="en-US"/>
        </w:rPr>
        <w:t>QuIC</w:t>
      </w:r>
      <w:proofErr w:type="spellEnd"/>
      <w:r w:rsidR="00473486" w:rsidRPr="00473486">
        <w:rPr>
          <w:rFonts w:ascii="Times New Roman" w:hAnsi="Times New Roman" w:cs="Times New Roman"/>
          <w:sz w:val="24"/>
          <w:szCs w:val="24"/>
          <w:lang w:val="en-US"/>
        </w:rPr>
        <w:t xml:space="preserve"> assay</w:t>
      </w:r>
      <w:r w:rsidR="003948E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73486" w:rsidRPr="0047348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73486" w:rsidRPr="00473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559"/>
        <w:gridCol w:w="1701"/>
        <w:gridCol w:w="1560"/>
        <w:gridCol w:w="1701"/>
      </w:tblGrid>
      <w:tr w:rsidR="00473486" w:rsidRPr="00473486" w:rsidTr="00C504BB">
        <w:trPr>
          <w:trHeight w:val="6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473486" w:rsidRPr="00EF60F4" w:rsidRDefault="00473486" w:rsidP="004734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PQ-CSF</w:t>
            </w:r>
          </w:p>
        </w:tc>
        <w:tc>
          <w:tcPr>
            <w:tcW w:w="65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473486" w:rsidRPr="00EF60F4" w:rsidRDefault="00473486" w:rsidP="004734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IQ-CSF</w:t>
            </w:r>
          </w:p>
        </w:tc>
      </w:tr>
      <w:tr w:rsidR="00473486" w:rsidRPr="00473486" w:rsidTr="00C504B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57" w:type="dxa"/>
            </w:tcMar>
            <w:vAlign w:val="center"/>
            <w:hideMark/>
          </w:tcPr>
          <w:p w:rsidR="00473486" w:rsidRPr="00EF60F4" w:rsidRDefault="00473486" w:rsidP="004734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 of positive wells               (samples, n)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</w:tcMar>
            <w:vAlign w:val="center"/>
            <w:hideMark/>
          </w:tcPr>
          <w:p w:rsidR="00473486" w:rsidRPr="00EF60F4" w:rsidRDefault="00473486" w:rsidP="004734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 of positive </w:t>
            </w: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wells (samples, n)</w:t>
            </w:r>
          </w:p>
          <w:p w:rsidR="00473486" w:rsidRPr="00EF60F4" w:rsidRDefault="00473486" w:rsidP="001D1B6C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%</w:t>
            </w:r>
            <w:r w:rsidR="001D1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473486" w:rsidRPr="00473486" w:rsidTr="00C504BB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EF60F4" w:rsidP="0047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(58</w:t>
            </w:r>
            <w:r w:rsidR="004B3A2D"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="00473486"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(35)</w:t>
            </w:r>
          </w:p>
        </w:tc>
      </w:tr>
      <w:tr w:rsidR="00473486" w:rsidRPr="00473486" w:rsidTr="00C504BB">
        <w:trPr>
          <w:trHeight w:val="31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3%</w:t>
            </w:r>
          </w:p>
        </w:tc>
      </w:tr>
      <w:tr w:rsidR="00473486" w:rsidRPr="00473486" w:rsidTr="00C504B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3486" w:rsidRPr="00473486" w:rsidTr="00C504BB">
        <w:trPr>
          <w:trHeight w:val="300"/>
        </w:trPr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(35</w:t>
            </w:r>
            <w:r w:rsidR="004B3A2D"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(32)</w:t>
            </w:r>
          </w:p>
        </w:tc>
      </w:tr>
      <w:tr w:rsidR="00473486" w:rsidRPr="00473486" w:rsidTr="00C504BB">
        <w:trPr>
          <w:trHeight w:val="315"/>
        </w:trPr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473486" w:rsidRPr="00473486" w:rsidTr="00C504B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3486" w:rsidRPr="00473486" w:rsidTr="00C504BB">
        <w:trPr>
          <w:trHeight w:val="300"/>
        </w:trPr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(35</w:t>
            </w:r>
            <w:r w:rsidR="004B3A2D"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(33)</w:t>
            </w:r>
          </w:p>
        </w:tc>
      </w:tr>
      <w:tr w:rsidR="00473486" w:rsidRPr="00473486" w:rsidTr="00C504BB">
        <w:trPr>
          <w:trHeight w:val="315"/>
        </w:trPr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473486" w:rsidRPr="00473486" w:rsidTr="00C504B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73486" w:rsidRPr="00473486" w:rsidTr="00C504BB">
        <w:trPr>
          <w:trHeight w:val="300"/>
        </w:trPr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(35</w:t>
            </w:r>
            <w:r w:rsidR="004B3A2D"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(2)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(33)</w:t>
            </w:r>
          </w:p>
        </w:tc>
      </w:tr>
      <w:tr w:rsidR="00473486" w:rsidRPr="00473486" w:rsidTr="00C504BB">
        <w:trPr>
          <w:trHeight w:val="315"/>
        </w:trPr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486" w:rsidRPr="00EF60F4" w:rsidRDefault="00473486" w:rsidP="00473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3486" w:rsidRPr="00EF60F4" w:rsidRDefault="004C6AC9" w:rsidP="00473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94.</w:t>
            </w:r>
            <w:r w:rsidR="00473486"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</w:tbl>
    <w:p w:rsidR="004B3A2D" w:rsidRPr="004B3A2D" w:rsidRDefault="00473486" w:rsidP="00473486">
      <w:pPr>
        <w:spacing w:before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3A2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EF60F4">
        <w:rPr>
          <w:rFonts w:ascii="Times New Roman" w:eastAsia="Times New Roman" w:hAnsi="Times New Roman" w:cs="Times New Roman"/>
          <w:sz w:val="24"/>
          <w:szCs w:val="24"/>
          <w:lang w:val="en-US"/>
        </w:rPr>
        <w:t>28</w:t>
      </w:r>
      <w:r w:rsidR="004B3A2D"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definite sCJD, 6 </w:t>
      </w:r>
      <w:proofErr w:type="spellStart"/>
      <w:r w:rsidR="004B3A2D"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>gCJD</w:t>
      </w:r>
      <w:proofErr w:type="spellEnd"/>
      <w:r w:rsidR="004B3A2D"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24</w:t>
      </w:r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probable sCJD;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b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24 definite sCJD</w:t>
      </w:r>
      <w:r w:rsidR="004B3A2D"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7 genetic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</w:t>
      </w:r>
      <w:r w:rsidR="004B3A2D"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</w:t>
      </w:r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probable </w:t>
      </w:r>
    </w:p>
    <w:p w:rsidR="00473486" w:rsidRPr="004B3A2D" w:rsidRDefault="00473486" w:rsidP="00473486">
      <w:pPr>
        <w:spacing w:before="1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>sCJD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c</w:t>
      </w:r>
      <w:r w:rsidR="004B3A2D"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26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B3A2D"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>definite sCJD, 4</w:t>
      </w:r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>gCJD</w:t>
      </w:r>
      <w:proofErr w:type="spellEnd"/>
      <w:r w:rsidR="004B3A2D"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5 probable sCJD</w:t>
      </w:r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d</w:t>
      </w:r>
      <w:r w:rsidR="004B3A2D"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4B3A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0 </w:t>
      </w:r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definite sCJD and 5 </w:t>
      </w:r>
      <w:proofErr w:type="spellStart"/>
      <w:r w:rsidRPr="004B3A2D">
        <w:rPr>
          <w:rFonts w:ascii="Times New Roman" w:eastAsia="Times New Roman" w:hAnsi="Times New Roman" w:cs="Times New Roman"/>
          <w:sz w:val="24"/>
          <w:szCs w:val="24"/>
          <w:lang w:val="en-US"/>
        </w:rPr>
        <w:t>gCJD</w:t>
      </w:r>
      <w:proofErr w:type="spellEnd"/>
    </w:p>
    <w:p w:rsidR="004C6AC9" w:rsidRDefault="004C6AC9" w:rsidP="004C6AC9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6AC9" w:rsidRDefault="004C6AC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CA6466" w:rsidRDefault="00CA6466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5831840" cy="647954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ll Figure_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466" w:rsidRDefault="00CA6466" w:rsidP="00CA6466">
      <w:pPr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3A2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Suppl. Figure 1. Comparison of IQ-CSF kinetics and time to threshold between PQ-positive and PQ-negative CJD samples. </w:t>
      </w:r>
      <w:r w:rsidRPr="004B3A2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B3A2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4B3A2D">
        <w:rPr>
          <w:rFonts w:ascii="Times New Roman" w:hAnsi="Times New Roman" w:cs="Times New Roman"/>
          <w:sz w:val="24"/>
          <w:szCs w:val="24"/>
          <w:lang w:val="en-US"/>
        </w:rPr>
        <w:t xml:space="preserve">) Traces represent the mean ± SEM of </w:t>
      </w:r>
      <w:proofErr w:type="spellStart"/>
      <w:r w:rsidRPr="004B3A2D">
        <w:rPr>
          <w:rFonts w:ascii="Times New Roman" w:hAnsi="Times New Roman" w:cs="Times New Roman"/>
          <w:sz w:val="24"/>
          <w:szCs w:val="24"/>
          <w:lang w:val="en-US"/>
        </w:rPr>
        <w:t>ThT</w:t>
      </w:r>
      <w:proofErr w:type="spellEnd"/>
      <w:r w:rsidRPr="004B3A2D">
        <w:rPr>
          <w:rFonts w:ascii="Times New Roman" w:hAnsi="Times New Roman" w:cs="Times New Roman"/>
          <w:sz w:val="24"/>
          <w:szCs w:val="24"/>
          <w:lang w:val="en-US"/>
        </w:rPr>
        <w:t xml:space="preserve"> fluorescence for CJD CSFs grouped as follows: (</w:t>
      </w:r>
      <w:proofErr w:type="spellStart"/>
      <w:r w:rsidRPr="004B3A2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4B3A2D">
        <w:rPr>
          <w:rFonts w:ascii="Times New Roman" w:hAnsi="Times New Roman" w:cs="Times New Roman"/>
          <w:sz w:val="24"/>
          <w:szCs w:val="24"/>
          <w:lang w:val="en-US"/>
        </w:rPr>
        <w:t>) PQ- and IQ-negative, black, n=11, (ii) PQ-nega</w:t>
      </w:r>
      <w:r w:rsidR="00D4574E">
        <w:rPr>
          <w:rFonts w:ascii="Times New Roman" w:hAnsi="Times New Roman" w:cs="Times New Roman"/>
          <w:sz w:val="24"/>
          <w:szCs w:val="24"/>
          <w:lang w:val="en-US"/>
        </w:rPr>
        <w:t>tive and IQ-positive, gray, n=47</w:t>
      </w:r>
      <w:r w:rsidRPr="004B3A2D">
        <w:rPr>
          <w:rFonts w:ascii="Times New Roman" w:hAnsi="Times New Roman" w:cs="Times New Roman"/>
          <w:sz w:val="24"/>
          <w:szCs w:val="24"/>
          <w:lang w:val="en-US"/>
        </w:rPr>
        <w:t xml:space="preserve">; and (iii) </w:t>
      </w:r>
      <w:r w:rsidR="00D4574E">
        <w:rPr>
          <w:rFonts w:ascii="Times New Roman" w:hAnsi="Times New Roman" w:cs="Times New Roman"/>
          <w:sz w:val="24"/>
          <w:szCs w:val="24"/>
          <w:lang w:val="en-US"/>
        </w:rPr>
        <w:t>PQ- and IQ positive, white, n=104</w:t>
      </w:r>
      <w:r w:rsidRPr="004B3A2D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4B3A2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4B3A2D">
        <w:rPr>
          <w:rFonts w:ascii="Times New Roman" w:hAnsi="Times New Roman" w:cs="Times New Roman"/>
          <w:sz w:val="24"/>
          <w:szCs w:val="24"/>
          <w:lang w:val="en-US"/>
        </w:rPr>
        <w:t>) Comparison of lag phases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B3A2D">
        <w:rPr>
          <w:rFonts w:ascii="Times New Roman" w:hAnsi="Times New Roman" w:cs="Times New Roman"/>
          <w:sz w:val="24"/>
          <w:szCs w:val="24"/>
          <w:lang w:val="en-US"/>
        </w:rPr>
        <w:t>ThT</w:t>
      </w:r>
      <w:proofErr w:type="spellEnd"/>
      <w:r w:rsidRPr="004B3A2D">
        <w:rPr>
          <w:rFonts w:ascii="Times New Roman" w:hAnsi="Times New Roman" w:cs="Times New Roman"/>
          <w:sz w:val="24"/>
          <w:szCs w:val="24"/>
          <w:lang w:val="en-US"/>
        </w:rPr>
        <w:t xml:space="preserve"> max and AUC under IQ conditions between PQ-positive an</w:t>
      </w:r>
      <w:r>
        <w:rPr>
          <w:rFonts w:ascii="Times New Roman" w:hAnsi="Times New Roman" w:cs="Times New Roman"/>
          <w:sz w:val="24"/>
          <w:szCs w:val="24"/>
          <w:lang w:val="en-US"/>
        </w:rPr>
        <w:t>d PQ-negative CJD samples (p&lt; 0.</w:t>
      </w:r>
      <w:r w:rsidRPr="004B3A2D">
        <w:rPr>
          <w:rFonts w:ascii="Times New Roman" w:hAnsi="Times New Roman" w:cs="Times New Roman"/>
          <w:sz w:val="24"/>
          <w:szCs w:val="24"/>
          <w:lang w:val="en-US"/>
        </w:rPr>
        <w:t>05</w:t>
      </w:r>
      <w:r w:rsidR="001D1B6C">
        <w:rPr>
          <w:rFonts w:ascii="Times New Roman" w:hAnsi="Times New Roman" w:cs="Times New Roman"/>
          <w:sz w:val="24"/>
          <w:szCs w:val="24"/>
          <w:lang w:val="en-US"/>
        </w:rPr>
        <w:t>, p&lt;0.001, and p&lt;0.001</w:t>
      </w:r>
      <w:bookmarkStart w:id="0" w:name="_GoBack"/>
      <w:bookmarkEnd w:id="0"/>
      <w:r w:rsidR="001D1B6C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respectively).</w:t>
      </w:r>
    </w:p>
    <w:p w:rsidR="00CA6466" w:rsidRDefault="00CA6466" w:rsidP="004B3A2D">
      <w:pPr>
        <w:spacing w:after="120" w:line="288" w:lineRule="auto"/>
        <w:rPr>
          <w:rFonts w:ascii="Times New Roman" w:hAnsi="Times New Roman" w:cs="Times New Roman"/>
          <w:b/>
          <w:sz w:val="24"/>
          <w:lang w:val="en-US"/>
        </w:rPr>
      </w:pPr>
    </w:p>
    <w:p w:rsidR="00CA6466" w:rsidRDefault="00CA6466" w:rsidP="004B3A2D">
      <w:pPr>
        <w:spacing w:after="120" w:line="288" w:lineRule="auto"/>
        <w:rPr>
          <w:rFonts w:ascii="Times New Roman" w:hAnsi="Times New Roman" w:cs="Times New Roman"/>
          <w:b/>
          <w:sz w:val="24"/>
          <w:lang w:val="en-US"/>
        </w:rPr>
      </w:pPr>
    </w:p>
    <w:p w:rsidR="00CA6466" w:rsidRDefault="00CA6466" w:rsidP="004B3A2D">
      <w:pPr>
        <w:spacing w:after="120" w:line="288" w:lineRule="auto"/>
        <w:rPr>
          <w:rFonts w:ascii="Times New Roman" w:hAnsi="Times New Roman" w:cs="Times New Roman"/>
          <w:b/>
          <w:sz w:val="24"/>
          <w:lang w:val="en-US"/>
        </w:rPr>
      </w:pPr>
    </w:p>
    <w:p w:rsidR="005E6109" w:rsidRDefault="008E3CD1" w:rsidP="004B3A2D">
      <w:pPr>
        <w:spacing w:after="120" w:line="288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Suppl. </w:t>
      </w:r>
      <w:r w:rsidR="005E6109">
        <w:rPr>
          <w:rFonts w:ascii="Times New Roman" w:hAnsi="Times New Roman" w:cs="Times New Roman"/>
          <w:b/>
          <w:sz w:val="24"/>
          <w:lang w:val="en-US"/>
        </w:rPr>
        <w:t>Table 2</w:t>
      </w:r>
      <w:r w:rsidR="005E6109" w:rsidRPr="00DC6794">
        <w:rPr>
          <w:rFonts w:ascii="Times New Roman" w:hAnsi="Times New Roman" w:cs="Times New Roman"/>
          <w:b/>
          <w:sz w:val="24"/>
          <w:lang w:val="en-US"/>
        </w:rPr>
        <w:t>.</w:t>
      </w:r>
      <w:r w:rsidR="00CA6466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CA6466" w:rsidRPr="00CA6466">
        <w:rPr>
          <w:rFonts w:ascii="Times New Roman" w:hAnsi="Times New Roman" w:cs="Times New Roman"/>
          <w:sz w:val="24"/>
          <w:szCs w:val="24"/>
          <w:lang w:val="en-US"/>
        </w:rPr>
        <w:t>IQ-CSF</w:t>
      </w:r>
      <w:r w:rsidR="00CA64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A6466" w:rsidRPr="004B3A2D">
        <w:rPr>
          <w:rFonts w:ascii="Times New Roman" w:hAnsi="Times New Roman" w:cs="Times New Roman"/>
          <w:sz w:val="24"/>
          <w:szCs w:val="24"/>
          <w:lang w:val="en-US"/>
        </w:rPr>
        <w:t>lag phases</w:t>
      </w:r>
      <w:r w:rsidR="00CA64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A6466" w:rsidRPr="004B3A2D">
        <w:rPr>
          <w:rFonts w:ascii="Times New Roman" w:hAnsi="Times New Roman" w:cs="Times New Roman"/>
          <w:sz w:val="24"/>
          <w:szCs w:val="24"/>
          <w:lang w:val="en-US"/>
        </w:rPr>
        <w:t>ThT</w:t>
      </w:r>
      <w:proofErr w:type="spellEnd"/>
      <w:r w:rsidR="00CA6466" w:rsidRPr="004B3A2D">
        <w:rPr>
          <w:rFonts w:ascii="Times New Roman" w:hAnsi="Times New Roman" w:cs="Times New Roman"/>
          <w:sz w:val="24"/>
          <w:szCs w:val="24"/>
          <w:lang w:val="en-US"/>
        </w:rPr>
        <w:t xml:space="preserve"> max and AUC</w:t>
      </w:r>
      <w:r w:rsidR="00CA646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0F0C30">
        <w:rPr>
          <w:rFonts w:ascii="Times New Roman" w:hAnsi="Times New Roman" w:cs="Times New Roman"/>
          <w:sz w:val="24"/>
          <w:szCs w:val="24"/>
          <w:lang w:val="en-US"/>
        </w:rPr>
        <w:t xml:space="preserve"> groups not included in Figure 2</w:t>
      </w:r>
      <w:r w:rsidR="00CA646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A4089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709"/>
        <w:gridCol w:w="1923"/>
        <w:gridCol w:w="1984"/>
        <w:gridCol w:w="1701"/>
      </w:tblGrid>
      <w:tr w:rsidR="004B3A2D" w:rsidRPr="00FA4089" w:rsidTr="000F0C30">
        <w:trPr>
          <w:trHeight w:val="780"/>
        </w:trPr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Lag phase (Hours)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ThT</w:t>
            </w:r>
            <w:proofErr w:type="spellEnd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max (RFU)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AUC</w:t>
            </w:r>
          </w:p>
        </w:tc>
      </w:tr>
      <w:tr w:rsidR="004B3A2D" w:rsidRPr="00E870E3" w:rsidTr="000F0C30">
        <w:trPr>
          <w:trHeight w:val="37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gCJD</w:t>
            </w:r>
            <w:proofErr w:type="spellEnd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E219G-129V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75300</w:t>
            </w:r>
          </w:p>
        </w:tc>
      </w:tr>
      <w:tr w:rsidR="004B3A2D" w:rsidRPr="00E870E3" w:rsidTr="000F0C30">
        <w:trPr>
          <w:trHeight w:val="37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gCJD</w:t>
            </w:r>
            <w:proofErr w:type="spellEnd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R208H-129V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86160</w:t>
            </w:r>
          </w:p>
        </w:tc>
      </w:tr>
      <w:tr w:rsidR="004B3A2D" w:rsidRPr="00E870E3" w:rsidTr="000F0C30">
        <w:trPr>
          <w:trHeight w:val="37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gCJD</w:t>
            </w:r>
            <w:proofErr w:type="spellEnd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D178N-129V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78800</w:t>
            </w:r>
          </w:p>
        </w:tc>
      </w:tr>
      <w:tr w:rsidR="004B3A2D" w:rsidRPr="00E870E3" w:rsidTr="000F0C30">
        <w:trPr>
          <w:trHeight w:val="37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GSS P102L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74030</w:t>
            </w:r>
          </w:p>
        </w:tc>
      </w:tr>
      <w:tr w:rsidR="004B3A2D" w:rsidRPr="00E870E3" w:rsidTr="000F0C30">
        <w:trPr>
          <w:trHeight w:val="37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GSS A117V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62800</w:t>
            </w:r>
          </w:p>
        </w:tc>
      </w:tr>
      <w:tr w:rsidR="004B3A2D" w:rsidRPr="00E870E3" w:rsidTr="000F0C30">
        <w:trPr>
          <w:trHeight w:val="37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sCJD VV1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137000</w:t>
            </w:r>
          </w:p>
        </w:tc>
      </w:tr>
      <w:tr w:rsidR="004B3A2D" w:rsidRPr="00E870E3" w:rsidTr="000F0C30">
        <w:trPr>
          <w:trHeight w:val="37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iCJD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15±3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3500±200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115700±400</w:t>
            </w:r>
          </w:p>
        </w:tc>
      </w:tr>
      <w:tr w:rsidR="004B3A2D" w:rsidRPr="00E870E3" w:rsidTr="000F0C30">
        <w:trPr>
          <w:trHeight w:val="390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F6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vCJD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3A2D" w:rsidRPr="00EF60F4" w:rsidRDefault="004B3A2D" w:rsidP="00860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90260</w:t>
            </w:r>
          </w:p>
        </w:tc>
      </w:tr>
    </w:tbl>
    <w:p w:rsidR="004B3A2D" w:rsidRDefault="004B3A2D" w:rsidP="005E6109">
      <w:pPr>
        <w:spacing w:after="0" w:line="288" w:lineRule="auto"/>
        <w:rPr>
          <w:rFonts w:ascii="Times New Roman" w:hAnsi="Times New Roman" w:cs="Times New Roman"/>
          <w:b/>
          <w:sz w:val="24"/>
          <w:lang w:val="en-US"/>
        </w:rPr>
      </w:pPr>
    </w:p>
    <w:p w:rsidR="00A35AEB" w:rsidRDefault="00A35AEB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br w:type="page"/>
      </w:r>
    </w:p>
    <w:p w:rsidR="00A35AEB" w:rsidRDefault="00A35AEB" w:rsidP="00FA3153">
      <w:pPr>
        <w:spacing w:after="120" w:line="288" w:lineRule="auto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pPr w:leftFromText="141" w:rightFromText="141" w:vertAnchor="text" w:horzAnchor="margin" w:tblpY="814"/>
        <w:tblW w:w="14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291"/>
        <w:gridCol w:w="1418"/>
        <w:gridCol w:w="1275"/>
        <w:gridCol w:w="1207"/>
        <w:gridCol w:w="1418"/>
        <w:gridCol w:w="1417"/>
        <w:gridCol w:w="1007"/>
        <w:gridCol w:w="1472"/>
        <w:gridCol w:w="1559"/>
      </w:tblGrid>
      <w:tr w:rsidR="00A35AEB" w:rsidRPr="000B4A50" w:rsidTr="00962C0C">
        <w:trPr>
          <w:trHeight w:val="322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top w:w="57" w:type="dxa"/>
            </w:tcMar>
            <w:vAlign w:val="bottom"/>
            <w:hideMark/>
          </w:tcPr>
          <w:p w:rsidR="00A35AEB" w:rsidRPr="00584052" w:rsidRDefault="00A35AEB" w:rsidP="00A35AE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9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57" w:type="dxa"/>
            </w:tcMar>
            <w:vAlign w:val="bottom"/>
            <w:hideMark/>
          </w:tcPr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IQ-CSF</w:t>
            </w:r>
          </w:p>
        </w:tc>
        <w:tc>
          <w:tcPr>
            <w:tcW w:w="404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57" w:type="dxa"/>
            </w:tcMar>
            <w:vAlign w:val="bottom"/>
            <w:hideMark/>
          </w:tcPr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t-tau</w:t>
            </w:r>
          </w:p>
        </w:tc>
        <w:tc>
          <w:tcPr>
            <w:tcW w:w="403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57" w:type="dxa"/>
            </w:tcMar>
            <w:vAlign w:val="bottom"/>
            <w:hideMark/>
          </w:tcPr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14-3-3</w:t>
            </w:r>
          </w:p>
        </w:tc>
      </w:tr>
      <w:tr w:rsidR="00962C0C" w:rsidRPr="002671AF" w:rsidTr="00962C0C">
        <w:trPr>
          <w:trHeight w:val="516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Positive/</w:t>
            </w:r>
          </w:p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Sensitivity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Specificity (%)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Positive/</w:t>
            </w:r>
          </w:p>
          <w:p w:rsidR="00A35AEB" w:rsidRPr="008761B7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876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671AF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Sensitivity</w:t>
            </w:r>
            <w:proofErr w:type="spellEnd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671AF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Specificity</w:t>
            </w:r>
            <w:proofErr w:type="spellEnd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Positive/</w:t>
            </w:r>
          </w:p>
          <w:p w:rsidR="00A35AEB" w:rsidRPr="002671AF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671AF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Sensitivity</w:t>
            </w:r>
            <w:proofErr w:type="spellEnd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671AF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Specificity</w:t>
            </w:r>
            <w:proofErr w:type="spellEnd"/>
            <w:r w:rsidRPr="002671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962C0C" w:rsidRPr="00163D24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bottom"/>
            <w:hideMark/>
          </w:tcPr>
          <w:p w:rsidR="00A35AEB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sCJD MM</w:t>
            </w:r>
            <w:r w:rsidR="00254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(V)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254B73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96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FE248D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254B73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39/41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FE248D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254B73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96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756F83" w:rsidRDefault="00FE248D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F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62C0C" w:rsidRPr="00163D24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bottom"/>
            <w:hideMark/>
          </w:tcPr>
          <w:p w:rsidR="00962C0C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sCJD VV2</w:t>
            </w: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241089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241089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756F83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F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962C0C" w:rsidRPr="00584052" w:rsidRDefault="00962C0C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62C0C" w:rsidRPr="00163D24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bottom"/>
            <w:hideMark/>
          </w:tcPr>
          <w:p w:rsidR="00A35AEB" w:rsidRPr="00584052" w:rsidRDefault="00A35AEB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sCJD MV2K</w:t>
            </w: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FE248D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756F83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F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  <w:r w:rsidR="00FE248D" w:rsidRPr="00756F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E248D" w:rsidRPr="00163D24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center"/>
          </w:tcPr>
          <w:p w:rsidR="00FE248D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probable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sCJD MM</w:t>
            </w: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36/37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241089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5E3DD5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FE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241089" w:rsidRDefault="005E3DD5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5E3DD5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FE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/37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756F83" w:rsidRDefault="005E3DD5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0C" w:rsidRPr="00163D24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center"/>
          </w:tcPr>
          <w:p w:rsidR="00962C0C" w:rsidRDefault="00962C0C" w:rsidP="00962C0C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probable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sCJD MV</w:t>
            </w: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584052" w:rsidRDefault="00FE248D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241089" w:rsidRDefault="00FE248D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584052" w:rsidRDefault="00962C0C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584052" w:rsidRDefault="005E3DD5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E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241089" w:rsidRDefault="005E3DD5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584052" w:rsidRDefault="00962C0C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584052" w:rsidRDefault="005E3DD5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E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756F83" w:rsidRDefault="005E3DD5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962C0C" w:rsidRPr="00584052" w:rsidRDefault="00962C0C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248D" w:rsidRPr="00163D24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center"/>
          </w:tcPr>
          <w:p w:rsidR="00FE248D" w:rsidRDefault="00FE248D" w:rsidP="00FE248D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probable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sCJD VV</w:t>
            </w: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241089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241089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756F83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F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</w:tcPr>
          <w:p w:rsidR="00FE248D" w:rsidRPr="00584052" w:rsidRDefault="00FE248D" w:rsidP="00FE24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0C" w:rsidRPr="00163D24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bottom"/>
            <w:hideMark/>
          </w:tcPr>
          <w:p w:rsidR="00A35AEB" w:rsidRPr="00584052" w:rsidRDefault="00874F57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gCJD</w:t>
            </w:r>
            <w:proofErr w:type="spellEnd"/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874F57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874F57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874F57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874F57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16/21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756F83" w:rsidRDefault="00874F57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62C0C" w:rsidRPr="00241089" w:rsidTr="00962C0C">
        <w:trPr>
          <w:trHeight w:val="403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</w:tcMar>
            <w:vAlign w:val="bottom"/>
            <w:hideMark/>
          </w:tcPr>
          <w:p w:rsidR="00A35AEB" w:rsidRPr="00584052" w:rsidRDefault="00A35AEB" w:rsidP="00962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Definite non-</w:t>
            </w:r>
            <w:r w:rsidRPr="00584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CJD</w:t>
            </w: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241089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0/4</w:t>
            </w:r>
            <w:r w:rsidR="00A35AEB"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241089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16/4</w:t>
            </w:r>
            <w:r w:rsidR="00A35AEB"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241089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  <w:r w:rsidR="00FE248D"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241089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18/4</w:t>
            </w:r>
            <w:r w:rsidR="00A35AEB"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584052" w:rsidRDefault="00A35AEB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57" w:type="dxa"/>
            </w:tcMar>
            <w:vAlign w:val="center"/>
            <w:hideMark/>
          </w:tcPr>
          <w:p w:rsidR="00A35AEB" w:rsidRPr="00241089" w:rsidRDefault="00241089" w:rsidP="00A35A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41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57.2</w:t>
            </w:r>
          </w:p>
        </w:tc>
      </w:tr>
    </w:tbl>
    <w:p w:rsidR="00A35AEB" w:rsidRPr="00A35AEB" w:rsidRDefault="008E3CD1" w:rsidP="00A35AEB">
      <w:pPr>
        <w:spacing w:after="0" w:line="288" w:lineRule="auto"/>
        <w:rPr>
          <w:rFonts w:ascii="Times New Roman" w:hAnsi="Times New Roman" w:cs="Times New Roman"/>
          <w:color w:val="632423" w:themeColor="accent2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Suppl. </w:t>
      </w:r>
      <w:r w:rsidR="00A35AEB">
        <w:rPr>
          <w:rFonts w:ascii="Times New Roman" w:hAnsi="Times New Roman" w:cs="Times New Roman"/>
          <w:b/>
          <w:sz w:val="24"/>
          <w:lang w:val="en-US"/>
        </w:rPr>
        <w:t>Table 3</w:t>
      </w:r>
      <w:r w:rsidR="00A35AEB" w:rsidRPr="00DC6794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A35AEB" w:rsidRPr="00A35AEB">
        <w:rPr>
          <w:rFonts w:ascii="Times New Roman" w:hAnsi="Times New Roman" w:cs="Times New Roman"/>
          <w:sz w:val="24"/>
          <w:lang w:val="en-US"/>
        </w:rPr>
        <w:t>Comparison of diagnostic per</w:t>
      </w:r>
      <w:r w:rsidR="003948E2">
        <w:rPr>
          <w:rFonts w:ascii="Times New Roman" w:hAnsi="Times New Roman" w:cs="Times New Roman"/>
          <w:sz w:val="24"/>
          <w:lang w:val="en-US"/>
        </w:rPr>
        <w:t>formance of IQ-CSF RT-</w:t>
      </w:r>
      <w:proofErr w:type="spellStart"/>
      <w:r w:rsidR="003948E2">
        <w:rPr>
          <w:rFonts w:ascii="Times New Roman" w:hAnsi="Times New Roman" w:cs="Times New Roman"/>
          <w:sz w:val="24"/>
          <w:lang w:val="en-US"/>
        </w:rPr>
        <w:t>QuIC</w:t>
      </w:r>
      <w:proofErr w:type="spellEnd"/>
      <w:r w:rsidR="00A35AEB" w:rsidRPr="00A35AEB">
        <w:rPr>
          <w:rFonts w:ascii="Times New Roman" w:hAnsi="Times New Roman" w:cs="Times New Roman"/>
          <w:sz w:val="24"/>
          <w:lang w:val="en-US"/>
        </w:rPr>
        <w:t>, t-tau and 14-3-3</w:t>
      </w:r>
      <w:r w:rsidR="003948E2">
        <w:rPr>
          <w:rFonts w:ascii="Times New Roman" w:hAnsi="Times New Roman" w:cs="Times New Roman"/>
          <w:sz w:val="24"/>
          <w:lang w:val="en-US"/>
        </w:rPr>
        <w:t xml:space="preserve"> assays</w:t>
      </w:r>
      <w:r w:rsidR="00A35AEB" w:rsidRPr="00A35AEB">
        <w:rPr>
          <w:rFonts w:ascii="Times New Roman" w:hAnsi="Times New Roman" w:cs="Times New Roman"/>
          <w:sz w:val="24"/>
          <w:lang w:val="en-US"/>
        </w:rPr>
        <w:t xml:space="preserve"> in a consecutive cohort of definite and probable CJD and definite non-CJD cases examined at NP Lab (time period 2011-2017)</w:t>
      </w:r>
      <w:r w:rsidR="00A35AEB">
        <w:rPr>
          <w:rFonts w:ascii="Times New Roman" w:hAnsi="Times New Roman" w:cs="Times New Roman"/>
          <w:sz w:val="24"/>
          <w:lang w:val="en-US"/>
        </w:rPr>
        <w:t>.</w:t>
      </w:r>
    </w:p>
    <w:sectPr w:rsidR="00A35AEB" w:rsidRPr="00A35AEB" w:rsidSect="001227A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3C"/>
    <w:rsid w:val="000B450B"/>
    <w:rsid w:val="000F0C30"/>
    <w:rsid w:val="00101D22"/>
    <w:rsid w:val="001D1B6C"/>
    <w:rsid w:val="00241089"/>
    <w:rsid w:val="00242AC7"/>
    <w:rsid w:val="00254B73"/>
    <w:rsid w:val="003948E2"/>
    <w:rsid w:val="003E7F5C"/>
    <w:rsid w:val="00473486"/>
    <w:rsid w:val="004B3A2D"/>
    <w:rsid w:val="004C6AC9"/>
    <w:rsid w:val="004D5388"/>
    <w:rsid w:val="005249C4"/>
    <w:rsid w:val="005E3DD5"/>
    <w:rsid w:val="005E6109"/>
    <w:rsid w:val="00687931"/>
    <w:rsid w:val="00756F83"/>
    <w:rsid w:val="00783B07"/>
    <w:rsid w:val="00874F57"/>
    <w:rsid w:val="008B6EFC"/>
    <w:rsid w:val="008E3CD1"/>
    <w:rsid w:val="00962C0C"/>
    <w:rsid w:val="00971848"/>
    <w:rsid w:val="009D1DB4"/>
    <w:rsid w:val="009E2E3C"/>
    <w:rsid w:val="00A35AEB"/>
    <w:rsid w:val="00CA6466"/>
    <w:rsid w:val="00D4574E"/>
    <w:rsid w:val="00E21B41"/>
    <w:rsid w:val="00E418D4"/>
    <w:rsid w:val="00E870E3"/>
    <w:rsid w:val="00EF60F4"/>
    <w:rsid w:val="00FA3153"/>
    <w:rsid w:val="00FA4089"/>
    <w:rsid w:val="00FE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2E3C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ientificreport">
    <w:name w:val="Scientific report"/>
    <w:basedOn w:val="Normale"/>
    <w:link w:val="ScientificreportCarattere"/>
    <w:qFormat/>
    <w:rsid w:val="008E3CD1"/>
    <w:pPr>
      <w:spacing w:after="0" w:line="259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ScientificreportCarattere">
    <w:name w:val="Scientific report Carattere"/>
    <w:basedOn w:val="Carpredefinitoparagrafo"/>
    <w:link w:val="Scientificreport"/>
    <w:rsid w:val="008E3CD1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466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2E3C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ientificreport">
    <w:name w:val="Scientific report"/>
    <w:basedOn w:val="Normale"/>
    <w:link w:val="ScientificreportCarattere"/>
    <w:qFormat/>
    <w:rsid w:val="008E3CD1"/>
    <w:pPr>
      <w:spacing w:after="0" w:line="259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ScientificreportCarattere">
    <w:name w:val="Scientific report Carattere"/>
    <w:basedOn w:val="Carpredefinitoparagrafo"/>
    <w:link w:val="Scientificreport"/>
    <w:rsid w:val="008E3CD1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466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 Parchi</dc:creator>
  <cp:lastModifiedBy>Piero Parchi</cp:lastModifiedBy>
  <cp:revision>12</cp:revision>
  <cp:lastPrinted>2017-08-01T09:02:00Z</cp:lastPrinted>
  <dcterms:created xsi:type="dcterms:W3CDTF">2017-07-30T17:44:00Z</dcterms:created>
  <dcterms:modified xsi:type="dcterms:W3CDTF">2017-08-24T13:19:00Z</dcterms:modified>
</cp:coreProperties>
</file>