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C9" w:rsidRPr="00FC1802" w:rsidRDefault="00533CAE">
      <w:pPr>
        <w:rPr>
          <w:b/>
          <w:sz w:val="24"/>
          <w:lang w:val="en-US"/>
        </w:rPr>
      </w:pPr>
      <w:r w:rsidRPr="00FC1802">
        <w:rPr>
          <w:b/>
          <w:sz w:val="24"/>
          <w:lang w:val="en-US"/>
        </w:rPr>
        <w:t>Supplementary information</w:t>
      </w:r>
    </w:p>
    <w:p w:rsidR="00525E5F" w:rsidRPr="00FC1802" w:rsidRDefault="00525E5F">
      <w:pPr>
        <w:rPr>
          <w:lang w:val="en-US"/>
        </w:rPr>
      </w:pPr>
    </w:p>
    <w:p w:rsidR="00525E5F" w:rsidRPr="00FC1802" w:rsidRDefault="00525E5F" w:rsidP="00525E5F">
      <w:pPr>
        <w:tabs>
          <w:tab w:val="left" w:pos="9027"/>
        </w:tabs>
        <w:spacing w:before="100" w:after="100" w:line="480" w:lineRule="auto"/>
        <w:ind w:right="142"/>
        <w:rPr>
          <w:rFonts w:ascii="Arial" w:eastAsia="Times New Roman" w:hAnsi="Arial" w:cs="Times New Roman"/>
          <w:b/>
          <w:sz w:val="28"/>
          <w:szCs w:val="24"/>
          <w:lang w:val="en-US"/>
        </w:rPr>
      </w:pPr>
      <w:r w:rsidRPr="00FC1802">
        <w:rPr>
          <w:rFonts w:ascii="Arial" w:eastAsia="Times New Roman" w:hAnsi="Arial" w:cs="Times New Roman"/>
          <w:b/>
          <w:sz w:val="28"/>
          <w:szCs w:val="24"/>
          <w:lang w:val="en-US"/>
        </w:rPr>
        <w:t>An assay for the identification of</w:t>
      </w:r>
      <w:r w:rsidRPr="00FC1802">
        <w:rPr>
          <w:rFonts w:ascii="Arial" w:eastAsia="Times New Roman" w:hAnsi="Arial" w:cs="Times New Roman"/>
          <w:b/>
          <w:i/>
          <w:sz w:val="28"/>
          <w:szCs w:val="24"/>
          <w:lang w:val="en-US"/>
        </w:rPr>
        <w:t xml:space="preserve"> Plasmodium </w:t>
      </w:r>
      <w:proofErr w:type="spellStart"/>
      <w:r w:rsidRPr="00FC1802">
        <w:rPr>
          <w:rFonts w:ascii="Arial" w:eastAsia="Times New Roman" w:hAnsi="Arial" w:cs="Times New Roman"/>
          <w:b/>
          <w:i/>
          <w:sz w:val="28"/>
          <w:szCs w:val="24"/>
          <w:lang w:val="en-US"/>
        </w:rPr>
        <w:t>simium</w:t>
      </w:r>
      <w:proofErr w:type="spellEnd"/>
      <w:r w:rsidRPr="00FC1802">
        <w:rPr>
          <w:rFonts w:ascii="Arial" w:eastAsia="Times New Roman" w:hAnsi="Arial" w:cs="Times New Roman"/>
          <w:b/>
          <w:i/>
          <w:sz w:val="28"/>
          <w:szCs w:val="24"/>
          <w:lang w:val="en-US"/>
        </w:rPr>
        <w:t xml:space="preserve"> </w:t>
      </w:r>
      <w:r w:rsidRPr="00FC1802">
        <w:rPr>
          <w:rFonts w:ascii="Arial" w:eastAsia="Times New Roman" w:hAnsi="Arial" w:cs="Times New Roman"/>
          <w:b/>
          <w:sz w:val="28"/>
          <w:szCs w:val="24"/>
          <w:lang w:val="en-US"/>
        </w:rPr>
        <w:t>infection for diagnosis of zoonotic malaria in the Brazilian Atlantic Forest</w:t>
      </w:r>
    </w:p>
    <w:p w:rsidR="00525E5F" w:rsidRPr="00360CBA" w:rsidRDefault="00525E5F" w:rsidP="00525E5F">
      <w:pPr>
        <w:spacing w:before="100" w:after="100" w:line="240" w:lineRule="auto"/>
        <w:ind w:right="142"/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</w:pP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Denise Anete Madureira de Alvarenga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 xml:space="preserve"> 1</w:t>
      </w:r>
      <w:r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#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Richard Culleton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2</w:t>
      </w:r>
      <w:r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#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Anielle de Pina-Costa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3,4,5</w:t>
      </w:r>
      <w:r w:rsidR="00FC1802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,10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Danielle Fonseca Rodrigues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1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Cesare Bianco Júnior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,4,5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Sidnei Silva</w:t>
      </w:r>
      <w:r w:rsidRPr="00973546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3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, </w:t>
      </w:r>
      <w:r w:rsidRPr="00360CBA">
        <w:rPr>
          <w:rFonts w:ascii="Arial" w:eastAsia="Times New Roman" w:hAnsi="Arial" w:cs="Times New Roman"/>
          <w:i/>
          <w:sz w:val="24"/>
          <w:szCs w:val="24"/>
        </w:rPr>
        <w:t>Ana Júlia Nunes</w:t>
      </w:r>
      <w:r w:rsidRPr="00360CBA">
        <w:rPr>
          <w:rFonts w:ascii="Arial" w:eastAsia="Times New Roman" w:hAnsi="Arial" w:cs="Times New Roman"/>
          <w:sz w:val="24"/>
          <w:szCs w:val="24"/>
          <w:vertAlign w:val="superscript"/>
        </w:rPr>
        <w:t>6</w:t>
      </w:r>
      <w:r w:rsidRPr="00360CBA">
        <w:rPr>
          <w:rFonts w:ascii="Arial" w:eastAsia="Times New Roman" w:hAnsi="Arial" w:cs="Times New Roman"/>
          <w:i/>
          <w:sz w:val="24"/>
          <w:szCs w:val="24"/>
        </w:rPr>
        <w:t>, Julio César de Souza Jr</w:t>
      </w:r>
      <w:r w:rsidRPr="00360CBA">
        <w:rPr>
          <w:rFonts w:ascii="Arial" w:eastAsia="Times New Roman" w:hAnsi="Arial" w:cs="Times New Roman"/>
          <w:i/>
          <w:sz w:val="24"/>
          <w:szCs w:val="24"/>
          <w:vertAlign w:val="superscript"/>
        </w:rPr>
        <w:t>7,8</w:t>
      </w:r>
      <w:r w:rsidRPr="00360CBA">
        <w:rPr>
          <w:rFonts w:ascii="Arial" w:eastAsia="Times New Roman" w:hAnsi="Arial" w:cs="Times New Roman"/>
          <w:i/>
          <w:sz w:val="24"/>
          <w:szCs w:val="24"/>
        </w:rPr>
        <w:t>, Zelinda Hirano</w:t>
      </w:r>
      <w:r w:rsidRPr="00360CBA">
        <w:rPr>
          <w:rFonts w:ascii="Arial" w:eastAsia="Times New Roman" w:hAnsi="Arial" w:cs="Times New Roman"/>
          <w:i/>
          <w:sz w:val="24"/>
          <w:szCs w:val="24"/>
          <w:vertAlign w:val="superscript"/>
        </w:rPr>
        <w:t>7</w:t>
      </w:r>
      <w:r w:rsidR="00F266DF">
        <w:rPr>
          <w:rFonts w:ascii="Arial" w:eastAsia="Times New Roman" w:hAnsi="Arial" w:cs="Times New Roman"/>
          <w:i/>
          <w:sz w:val="24"/>
          <w:szCs w:val="24"/>
          <w:vertAlign w:val="superscript"/>
        </w:rPr>
        <w:t>,8</w:t>
      </w:r>
      <w:bookmarkStart w:id="0" w:name="_GoBack"/>
      <w:bookmarkEnd w:id="0"/>
      <w:r w:rsidRPr="00360CBA">
        <w:rPr>
          <w:rFonts w:ascii="Arial" w:eastAsia="Times New Roman" w:hAnsi="Arial" w:cs="Times New Roman"/>
          <w:i/>
          <w:sz w:val="24"/>
          <w:szCs w:val="24"/>
        </w:rPr>
        <w:t xml:space="preserve">, 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Sílvia Bahadian Moreira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9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Alcides Pissinatti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9,10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</w:t>
      </w:r>
      <w:r w:rsidRPr="00360CBA">
        <w:rPr>
          <w:rFonts w:ascii="Arial" w:eastAsia="SimSun" w:hAnsi="Arial" w:cs="Times New Roman"/>
          <w:i/>
          <w:color w:val="000000"/>
          <w:sz w:val="20"/>
          <w:szCs w:val="20"/>
          <w:lang w:eastAsia="zh-CN" w:bidi="hi-IN"/>
        </w:rPr>
        <w:t xml:space="preserve"> 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Filipe Vieira Santos de Abreu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11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 xml:space="preserve">, </w:t>
      </w:r>
      <w:r w:rsidRPr="00360CBA">
        <w:rPr>
          <w:rFonts w:ascii="Arial" w:eastAsia="Times New Roman" w:hAnsi="Arial" w:cs="Times New Roman"/>
          <w:i/>
          <w:sz w:val="24"/>
          <w:szCs w:val="24"/>
        </w:rPr>
        <w:t>André Luiz Areas</w:t>
      </w:r>
      <w:r w:rsidRPr="00360CBA">
        <w:rPr>
          <w:rFonts w:ascii="Arial" w:eastAsia="Times New Roman" w:hAnsi="Arial" w:cs="Times New Roman"/>
          <w:i/>
          <w:sz w:val="24"/>
          <w:szCs w:val="24"/>
          <w:vertAlign w:val="superscript"/>
        </w:rPr>
        <w:t>12</w:t>
      </w:r>
      <w:r w:rsidRPr="00973546">
        <w:rPr>
          <w:rFonts w:ascii="Arial" w:eastAsia="Times New Roman" w:hAnsi="Arial" w:cs="Times New Roman"/>
          <w:i/>
          <w:sz w:val="24"/>
          <w:szCs w:val="24"/>
        </w:rPr>
        <w:t>,</w:t>
      </w:r>
      <w:r>
        <w:rPr>
          <w:rFonts w:ascii="Arial" w:eastAsia="Times New Roman" w:hAnsi="Arial" w:cs="Times New Roman"/>
          <w:i/>
          <w:sz w:val="24"/>
          <w:szCs w:val="24"/>
          <w:vertAlign w:val="superscript"/>
        </w:rPr>
        <w:t xml:space="preserve"> 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Ricardo Lourenço de Oliveira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11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Mariano Zalis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12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Maria de Fátima Ferreira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-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da</w:t>
      </w:r>
      <w:r>
        <w:rPr>
          <w:rFonts w:ascii="Arial" w:eastAsia="Times New Roman" w:hAnsi="Arial" w:cs="Times New Roman"/>
          <w:i/>
          <w:color w:val="000000"/>
          <w:sz w:val="24"/>
          <w:szCs w:val="24"/>
        </w:rPr>
        <w:t>-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Cruz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4,5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Patricia Brasil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3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Cláudio Tadeu Daniel-Ribeiro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4,5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</w:rPr>
        <w:t>, Cristiana Ferreira Alves de Brito</w:t>
      </w:r>
      <w:r w:rsidRPr="00360CBA"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1</w:t>
      </w:r>
      <w:r>
        <w:rPr>
          <w:rFonts w:ascii="Arial" w:eastAsia="Times New Roman" w:hAnsi="Arial" w:cs="Times New Roman"/>
          <w:i/>
          <w:color w:val="000000"/>
          <w:sz w:val="24"/>
          <w:szCs w:val="24"/>
          <w:vertAlign w:val="superscript"/>
        </w:rPr>
        <w:t>*</w:t>
      </w:r>
    </w:p>
    <w:p w:rsidR="00525E5F" w:rsidRDefault="00525E5F"/>
    <w:p w:rsidR="00525E5F" w:rsidRDefault="00525E5F"/>
    <w:p w:rsidR="00525E5F" w:rsidRPr="00FC1802" w:rsidRDefault="00525E5F">
      <w:pPr>
        <w:rPr>
          <w:lang w:val="en-US"/>
        </w:rPr>
      </w:pPr>
      <w:r w:rsidRPr="00FC1802">
        <w:rPr>
          <w:lang w:val="en-US"/>
        </w:rPr>
        <w:t xml:space="preserve">Table S1. Description of non-human </w:t>
      </w:r>
      <w:proofErr w:type="gramStart"/>
      <w:r w:rsidRPr="00FC1802">
        <w:rPr>
          <w:lang w:val="en-US"/>
        </w:rPr>
        <w:t>primates</w:t>
      </w:r>
      <w:proofErr w:type="gramEnd"/>
      <w:r w:rsidRPr="00FC1802">
        <w:rPr>
          <w:lang w:val="en-US"/>
        </w:rPr>
        <w:t xml:space="preserve"> samples</w:t>
      </w:r>
    </w:p>
    <w:p w:rsidR="00525E5F" w:rsidRDefault="00711501">
      <w:r w:rsidRPr="00711501">
        <w:rPr>
          <w:noProof/>
          <w:lang w:val="en-GB" w:eastAsia="en-GB"/>
        </w:rPr>
        <w:drawing>
          <wp:inline distT="0" distB="0" distL="0" distR="0">
            <wp:extent cx="5400040" cy="2184342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8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E5F" w:rsidRPr="00525E5F" w:rsidRDefault="00525E5F" w:rsidP="00525E5F"/>
    <w:p w:rsidR="00525E5F" w:rsidRPr="00525E5F" w:rsidRDefault="00525E5F" w:rsidP="00525E5F"/>
    <w:p w:rsidR="00525E5F" w:rsidRPr="00525E5F" w:rsidRDefault="00525E5F" w:rsidP="00525E5F"/>
    <w:p w:rsidR="00525E5F" w:rsidRPr="00525E5F" w:rsidRDefault="00525E5F" w:rsidP="00525E5F"/>
    <w:p w:rsidR="00525E5F" w:rsidRDefault="00525E5F" w:rsidP="00525E5F"/>
    <w:p w:rsidR="00525E5F" w:rsidRDefault="00525E5F">
      <w:r>
        <w:br w:type="page"/>
      </w:r>
    </w:p>
    <w:p w:rsidR="00525E5F" w:rsidRDefault="00525E5F" w:rsidP="00525E5F"/>
    <w:p w:rsidR="00525E5F" w:rsidRPr="00FC1802" w:rsidRDefault="00525E5F" w:rsidP="00525E5F">
      <w:pPr>
        <w:rPr>
          <w:lang w:val="en-US"/>
        </w:rPr>
      </w:pPr>
      <w:r w:rsidRPr="00FC1802">
        <w:rPr>
          <w:lang w:val="en-US"/>
        </w:rPr>
        <w:t xml:space="preserve">Table S2. Description of human samples </w:t>
      </w:r>
    </w:p>
    <w:p w:rsidR="00525E5F" w:rsidRDefault="00711501" w:rsidP="00525E5F">
      <w:r w:rsidRPr="00711501">
        <w:rPr>
          <w:noProof/>
          <w:lang w:val="en-GB" w:eastAsia="en-GB"/>
        </w:rPr>
        <w:drawing>
          <wp:inline distT="0" distB="0" distL="0" distR="0">
            <wp:extent cx="5400040" cy="3931058"/>
            <wp:effectExtent l="19050" t="0" r="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3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460" w:rsidRDefault="00BC0460">
      <w:pPr>
        <w:rPr>
          <w:noProof/>
          <w:lang w:eastAsia="pt-BR"/>
        </w:rPr>
      </w:pPr>
      <w:r>
        <w:rPr>
          <w:noProof/>
          <w:lang w:eastAsia="pt-BR"/>
        </w:rPr>
        <w:br w:type="page"/>
      </w:r>
    </w:p>
    <w:p w:rsidR="00BC0460" w:rsidRDefault="00BC0460" w:rsidP="00BC0460">
      <w:pPr>
        <w:rPr>
          <w:noProof/>
          <w:lang w:eastAsia="pt-BR"/>
        </w:rPr>
      </w:pPr>
    </w:p>
    <w:p w:rsidR="00BC0460" w:rsidRDefault="00BC0460" w:rsidP="00BC0460">
      <w:r w:rsidRPr="00B3338B">
        <w:rPr>
          <w:noProof/>
          <w:lang w:val="en-GB" w:eastAsia="en-GB"/>
        </w:rPr>
        <w:drawing>
          <wp:inline distT="0" distB="0" distL="0" distR="0">
            <wp:extent cx="5400040" cy="173885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3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460" w:rsidRPr="00FC1802" w:rsidRDefault="00BC0460" w:rsidP="00BC0460">
      <w:pPr>
        <w:rPr>
          <w:lang w:val="en-US"/>
        </w:rPr>
      </w:pPr>
      <w:r w:rsidRPr="00FC1802">
        <w:rPr>
          <w:lang w:val="en-US"/>
        </w:rPr>
        <w:t>Fig S1. Restriction enzyme digestion performed using different amounts of DNA</w:t>
      </w:r>
      <w:r>
        <w:rPr>
          <w:lang w:val="en-US"/>
        </w:rPr>
        <w:t xml:space="preserve">. </w:t>
      </w:r>
      <w:r w:rsidRPr="00FC1802">
        <w:rPr>
          <w:lang w:val="en-US"/>
        </w:rPr>
        <w:t xml:space="preserve">DNA of three </w:t>
      </w:r>
      <w:r w:rsidRPr="00FC1802">
        <w:rPr>
          <w:i/>
          <w:iCs/>
          <w:lang w:val="en-US"/>
        </w:rPr>
        <w:t xml:space="preserve">P. </w:t>
      </w:r>
      <w:proofErr w:type="spellStart"/>
      <w:r w:rsidRPr="00FC1802">
        <w:rPr>
          <w:i/>
          <w:iCs/>
          <w:lang w:val="en-US"/>
        </w:rPr>
        <w:t>vivax</w:t>
      </w:r>
      <w:proofErr w:type="spellEnd"/>
      <w:r w:rsidRPr="00FC1802">
        <w:rPr>
          <w:lang w:val="en-US"/>
        </w:rPr>
        <w:t xml:space="preserve"> infected patients from: Porto Velho/</w:t>
      </w:r>
      <w:proofErr w:type="spellStart"/>
      <w:r w:rsidRPr="00FC1802">
        <w:rPr>
          <w:lang w:val="en-US"/>
        </w:rPr>
        <w:t>Rondonia</w:t>
      </w:r>
      <w:proofErr w:type="spellEnd"/>
      <w:r w:rsidRPr="00FC1802">
        <w:rPr>
          <w:lang w:val="en-US"/>
        </w:rPr>
        <w:t xml:space="preserve"> (</w:t>
      </w:r>
      <w:proofErr w:type="spellStart"/>
      <w:r w:rsidRPr="00FC1802">
        <w:rPr>
          <w:lang w:val="en-US"/>
        </w:rPr>
        <w:t>PvPV</w:t>
      </w:r>
      <w:proofErr w:type="spellEnd"/>
      <w:r w:rsidRPr="00FC1802">
        <w:rPr>
          <w:lang w:val="en-US"/>
        </w:rPr>
        <w:t>/RO</w:t>
      </w:r>
      <w:proofErr w:type="gramStart"/>
      <w:r w:rsidRPr="00FC1802">
        <w:rPr>
          <w:lang w:val="en-US"/>
        </w:rPr>
        <w:t>1)(</w:t>
      </w:r>
      <w:proofErr w:type="gramEnd"/>
      <w:r w:rsidRPr="00FC1802">
        <w:rPr>
          <w:lang w:val="en-US"/>
        </w:rPr>
        <w:t xml:space="preserve">lanes 1-4), Novo Progresso/ </w:t>
      </w:r>
      <w:proofErr w:type="spellStart"/>
      <w:r w:rsidRPr="00FC1802">
        <w:rPr>
          <w:lang w:val="en-US"/>
        </w:rPr>
        <w:t>Pará</w:t>
      </w:r>
      <w:proofErr w:type="spellEnd"/>
      <w:r w:rsidRPr="00FC1802">
        <w:rPr>
          <w:lang w:val="en-US"/>
        </w:rPr>
        <w:t xml:space="preserve"> (</w:t>
      </w:r>
      <w:proofErr w:type="spellStart"/>
      <w:r w:rsidRPr="00FC1802">
        <w:rPr>
          <w:lang w:val="en-US"/>
        </w:rPr>
        <w:t>PvNP</w:t>
      </w:r>
      <w:proofErr w:type="spellEnd"/>
      <w:r w:rsidRPr="00FC1802">
        <w:rPr>
          <w:lang w:val="en-US"/>
        </w:rPr>
        <w:t>/PA) (lanes 5-8) and Rio Pardo/Amazonia (</w:t>
      </w:r>
      <w:proofErr w:type="spellStart"/>
      <w:r w:rsidRPr="00FC1802">
        <w:rPr>
          <w:lang w:val="en-US"/>
        </w:rPr>
        <w:t>PvRP</w:t>
      </w:r>
      <w:proofErr w:type="spellEnd"/>
      <w:r w:rsidRPr="00FC1802">
        <w:rPr>
          <w:lang w:val="en-US"/>
        </w:rPr>
        <w:t>/AM1) (lanes 9-12) were used in Nested PCR. Different amounts of PCR products were used in the restriction enzyme digestion: 5 µL (lanes 1, 5 and 9), 6.5 µL (lanes 2, 6 and 10) and 8.5 µL (lanes 3, 7 and 11), compare to 5 µ</w:t>
      </w:r>
      <w:proofErr w:type="gramStart"/>
      <w:r w:rsidRPr="00FC1802">
        <w:rPr>
          <w:lang w:val="en-US"/>
        </w:rPr>
        <w:t>L  of</w:t>
      </w:r>
      <w:proofErr w:type="gramEnd"/>
      <w:r w:rsidRPr="00FC1802">
        <w:rPr>
          <w:lang w:val="en-US"/>
        </w:rPr>
        <w:t xml:space="preserve"> undigested PCR products (lanes 4, 8 and 12). As positive controls were used DNA from </w:t>
      </w:r>
      <w:r w:rsidRPr="00FC1802">
        <w:rPr>
          <w:i/>
          <w:lang w:val="en-US"/>
        </w:rPr>
        <w:t xml:space="preserve">P. </w:t>
      </w:r>
      <w:proofErr w:type="spellStart"/>
      <w:r w:rsidRPr="00FC1802">
        <w:rPr>
          <w:i/>
          <w:lang w:val="en-US"/>
        </w:rPr>
        <w:t>simium</w:t>
      </w:r>
      <w:proofErr w:type="spellEnd"/>
      <w:r w:rsidRPr="00FC1802">
        <w:rPr>
          <w:lang w:val="en-US"/>
        </w:rPr>
        <w:t xml:space="preserve"> infected NHP previously sequenced</w:t>
      </w:r>
      <w:r w:rsidRPr="00FC1802">
        <w:rPr>
          <w:vertAlign w:val="superscript"/>
          <w:lang w:val="en-US"/>
        </w:rPr>
        <w:t>22</w:t>
      </w:r>
      <w:r w:rsidRPr="00FC1802">
        <w:rPr>
          <w:lang w:val="en-US"/>
        </w:rPr>
        <w:t xml:space="preserve"> (PC Ps) and pool of </w:t>
      </w:r>
      <w:r w:rsidRPr="00FC1802">
        <w:rPr>
          <w:i/>
          <w:lang w:val="en-US"/>
        </w:rPr>
        <w:t xml:space="preserve">P. </w:t>
      </w:r>
      <w:proofErr w:type="spellStart"/>
      <w:r w:rsidRPr="00FC1802">
        <w:rPr>
          <w:i/>
          <w:lang w:val="en-US"/>
        </w:rPr>
        <w:t>vivax</w:t>
      </w:r>
      <w:proofErr w:type="spellEnd"/>
      <w:r w:rsidRPr="00FC1802">
        <w:rPr>
          <w:lang w:val="en-US"/>
        </w:rPr>
        <w:t xml:space="preserve"> infected patients from Amazonia area (PC </w:t>
      </w:r>
      <w:proofErr w:type="spellStart"/>
      <w:r w:rsidRPr="00FC1802">
        <w:rPr>
          <w:lang w:val="en-US"/>
        </w:rPr>
        <w:t>Pv</w:t>
      </w:r>
      <w:proofErr w:type="spellEnd"/>
      <w:r w:rsidRPr="00FC1802">
        <w:rPr>
          <w:lang w:val="en-US"/>
        </w:rPr>
        <w:t xml:space="preserve">), 5 µL were used in the digestion (lanes 13 and 15) or undigested directly applied on </w:t>
      </w:r>
      <w:proofErr w:type="gramStart"/>
      <w:r w:rsidRPr="00FC1802">
        <w:rPr>
          <w:lang w:val="en-US"/>
        </w:rPr>
        <w:t>gel  (</w:t>
      </w:r>
      <w:proofErr w:type="gramEnd"/>
      <w:r w:rsidRPr="00FC1802">
        <w:rPr>
          <w:lang w:val="en-US"/>
        </w:rPr>
        <w:t xml:space="preserve">lanes 14 and 16). 3% Agarose gel stained with ethidium bromide. MM: 1 kb Plus Ladder. PC: Positive Control and NC: Negative Control (absence of DNA </w:t>
      </w:r>
      <w:proofErr w:type="gramStart"/>
      <w:r w:rsidRPr="00FC1802">
        <w:rPr>
          <w:lang w:val="en-US"/>
        </w:rPr>
        <w:t>on )</w:t>
      </w:r>
      <w:proofErr w:type="gramEnd"/>
      <w:r w:rsidRPr="00FC1802">
        <w:rPr>
          <w:lang w:val="en-US"/>
        </w:rPr>
        <w:t xml:space="preserve">. </w:t>
      </w:r>
    </w:p>
    <w:p w:rsidR="00BC0460" w:rsidRPr="00FC1802" w:rsidRDefault="00BC0460" w:rsidP="00BC0460">
      <w:pPr>
        <w:rPr>
          <w:lang w:val="en-US"/>
        </w:rPr>
      </w:pPr>
    </w:p>
    <w:p w:rsidR="00BC0460" w:rsidRPr="00FC1802" w:rsidRDefault="00BC0460" w:rsidP="00525E5F">
      <w:pPr>
        <w:rPr>
          <w:lang w:val="en-US"/>
        </w:rPr>
      </w:pPr>
    </w:p>
    <w:p w:rsidR="0062277C" w:rsidRPr="00FC1802" w:rsidRDefault="0062277C" w:rsidP="00525E5F">
      <w:pPr>
        <w:rPr>
          <w:lang w:val="en-US"/>
        </w:rPr>
      </w:pPr>
    </w:p>
    <w:p w:rsidR="0062277C" w:rsidRPr="00FC1802" w:rsidRDefault="0062277C">
      <w:pPr>
        <w:rPr>
          <w:lang w:val="en-US"/>
        </w:rPr>
      </w:pPr>
      <w:r w:rsidRPr="00FC1802">
        <w:rPr>
          <w:lang w:val="en-US"/>
        </w:rPr>
        <w:br w:type="page"/>
      </w:r>
    </w:p>
    <w:p w:rsidR="00FE0000" w:rsidRDefault="00B3338B" w:rsidP="00525E5F">
      <w:pPr>
        <w:rPr>
          <w:noProof/>
          <w:lang w:eastAsia="pt-BR"/>
        </w:rPr>
      </w:pPr>
      <w:r w:rsidRPr="00B3338B">
        <w:rPr>
          <w:noProof/>
          <w:lang w:val="en-GB" w:eastAsia="en-GB"/>
        </w:rPr>
        <w:lastRenderedPageBreak/>
        <w:drawing>
          <wp:inline distT="0" distB="0" distL="0" distR="0">
            <wp:extent cx="5400040" cy="4131429"/>
            <wp:effectExtent l="1905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8B" w:rsidRDefault="00B3338B" w:rsidP="00525E5F">
      <w:pPr>
        <w:rPr>
          <w:noProof/>
          <w:lang w:eastAsia="pt-BR"/>
        </w:rPr>
      </w:pPr>
      <w:r w:rsidRPr="00B3338B">
        <w:rPr>
          <w:noProof/>
          <w:lang w:val="en-GB" w:eastAsia="en-GB"/>
        </w:rPr>
        <w:drawing>
          <wp:inline distT="0" distB="0" distL="0" distR="0">
            <wp:extent cx="5400040" cy="4138194"/>
            <wp:effectExtent l="1905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3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8B" w:rsidRDefault="00B3338B">
      <w:pPr>
        <w:rPr>
          <w:noProof/>
          <w:lang w:eastAsia="pt-BR"/>
        </w:rPr>
      </w:pPr>
      <w:r w:rsidRPr="00B3338B">
        <w:rPr>
          <w:noProof/>
          <w:lang w:val="en-GB" w:eastAsia="en-GB"/>
        </w:rPr>
        <w:lastRenderedPageBreak/>
        <w:drawing>
          <wp:inline distT="0" distB="0" distL="0" distR="0">
            <wp:extent cx="5400040" cy="4131429"/>
            <wp:effectExtent l="19050" t="0" r="0" b="0"/>
            <wp:docPr id="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3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8B" w:rsidRDefault="00B3338B">
      <w:pPr>
        <w:rPr>
          <w:noProof/>
          <w:lang w:eastAsia="pt-BR"/>
        </w:rPr>
      </w:pPr>
      <w:r w:rsidRPr="00B3338B">
        <w:rPr>
          <w:noProof/>
          <w:lang w:val="en-GB" w:eastAsia="en-GB"/>
        </w:rPr>
        <w:drawing>
          <wp:inline distT="0" distB="0" distL="0" distR="0">
            <wp:extent cx="5400040" cy="4077581"/>
            <wp:effectExtent l="19050" t="0" r="0" b="0"/>
            <wp:docPr id="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7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38B" w:rsidRDefault="00B3338B">
      <w:pPr>
        <w:rPr>
          <w:noProof/>
          <w:lang w:eastAsia="pt-BR"/>
        </w:rPr>
      </w:pPr>
    </w:p>
    <w:p w:rsidR="00B3338B" w:rsidRPr="00042FF9" w:rsidRDefault="00B3338B" w:rsidP="00B3338B">
      <w:pPr>
        <w:spacing w:line="480" w:lineRule="auto"/>
        <w:ind w:right="142"/>
        <w:rPr>
          <w:rFonts w:ascii="Arial" w:hAnsi="Arial" w:cs="Times New Roman"/>
          <w:sz w:val="24"/>
          <w:szCs w:val="24"/>
        </w:rPr>
      </w:pPr>
      <w:r w:rsidRPr="00FC1802">
        <w:rPr>
          <w:rFonts w:ascii="Arial" w:hAnsi="Arial" w:cs="Arial"/>
          <w:b/>
          <w:noProof/>
          <w:lang w:val="en-US" w:eastAsia="pt-BR"/>
        </w:rPr>
        <w:lastRenderedPageBreak/>
        <w:t>Fig S</w:t>
      </w:r>
      <w:r w:rsidR="00BC0460" w:rsidRPr="00FC1802">
        <w:rPr>
          <w:rFonts w:ascii="Arial" w:hAnsi="Arial" w:cs="Arial"/>
          <w:b/>
          <w:noProof/>
          <w:lang w:val="en-US" w:eastAsia="pt-BR"/>
        </w:rPr>
        <w:t>2</w:t>
      </w:r>
      <w:r w:rsidRPr="00FC1802">
        <w:rPr>
          <w:rFonts w:ascii="Arial" w:hAnsi="Arial" w:cs="Arial"/>
          <w:b/>
          <w:noProof/>
          <w:lang w:val="en-US" w:eastAsia="pt-BR"/>
        </w:rPr>
        <w:t>.</w:t>
      </w:r>
      <w:r w:rsidRPr="00FC1802">
        <w:rPr>
          <w:noProof/>
          <w:lang w:val="en-US" w:eastAsia="pt-BR"/>
        </w:rPr>
        <w:t xml:space="preserve"> 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Alignment of partial mitochondrial sequences 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>including both SNPs (</w:t>
      </w:r>
      <w:r w:rsidR="00325B71" w:rsidRPr="00FC1802">
        <w:rPr>
          <w:rFonts w:ascii="Arial" w:eastAsia="Times New Roman" w:hAnsi="Arial" w:cs="Times New Roman"/>
          <w:color w:val="00000A"/>
          <w:sz w:val="24"/>
          <w:szCs w:val="24"/>
          <w:shd w:val="clear" w:color="auto" w:fill="FFFFFF"/>
          <w:lang w:val="en-US"/>
        </w:rPr>
        <w:t xml:space="preserve">T&gt;C 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 xml:space="preserve">at position </w:t>
      </w:r>
      <w:r w:rsidR="00325B71" w:rsidRPr="00FC1802">
        <w:rPr>
          <w:rFonts w:ascii="Arial" w:eastAsia="Times New Roman" w:hAnsi="Arial" w:cs="Times New Roman"/>
          <w:color w:val="00000A"/>
          <w:sz w:val="24"/>
          <w:szCs w:val="24"/>
          <w:shd w:val="clear" w:color="auto" w:fill="FFFFFF"/>
          <w:lang w:val="en-US"/>
        </w:rPr>
        <w:t>3535</w:t>
      </w:r>
      <w:r w:rsidR="009B5F4E" w:rsidRPr="00FC1802">
        <w:rPr>
          <w:rFonts w:ascii="Arial" w:eastAsia="Times New Roman" w:hAnsi="Arial" w:cs="Times New Roman"/>
          <w:color w:val="00000A"/>
          <w:sz w:val="24"/>
          <w:szCs w:val="24"/>
          <w:shd w:val="clear" w:color="auto" w:fill="FFFFFF"/>
          <w:vertAlign w:val="superscript"/>
          <w:lang w:val="en-US"/>
        </w:rPr>
        <w:t>27,28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 xml:space="preserve">, here </w:t>
      </w:r>
      <w:r w:rsidR="00325B71" w:rsidRPr="00FC1802">
        <w:rPr>
          <w:rFonts w:ascii="Arial" w:hAnsi="Arial" w:cs="Times New Roman"/>
          <w:sz w:val="24"/>
          <w:szCs w:val="24"/>
          <w:lang w:val="en-US"/>
        </w:rPr>
        <w:t xml:space="preserve">position 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 xml:space="preserve">48; </w:t>
      </w:r>
      <w:r w:rsidR="00325B71" w:rsidRPr="00FC1802">
        <w:rPr>
          <w:rFonts w:ascii="Arial" w:eastAsia="Times New Roman" w:hAnsi="Arial" w:cs="Times New Roman"/>
          <w:color w:val="00000A"/>
          <w:sz w:val="24"/>
          <w:szCs w:val="24"/>
          <w:shd w:val="clear" w:color="auto" w:fill="FFFFFF"/>
          <w:lang w:val="en-US"/>
        </w:rPr>
        <w:t>and A&gt;G at position 3869</w:t>
      </w:r>
      <w:r w:rsidR="009B5F4E" w:rsidRPr="00FC1802">
        <w:rPr>
          <w:rFonts w:ascii="Arial" w:eastAsia="Times New Roman" w:hAnsi="Arial" w:cs="Times New Roman"/>
          <w:color w:val="00000A"/>
          <w:sz w:val="24"/>
          <w:szCs w:val="24"/>
          <w:shd w:val="clear" w:color="auto" w:fill="FFFFFF"/>
          <w:vertAlign w:val="superscript"/>
          <w:lang w:val="en-US"/>
        </w:rPr>
        <w:t>27,28</w:t>
      </w:r>
      <w:r w:rsidR="00325B71" w:rsidRPr="00FC1802">
        <w:rPr>
          <w:rFonts w:ascii="Arial" w:hAnsi="Arial" w:cs="Times New Roman"/>
          <w:sz w:val="24"/>
          <w:szCs w:val="24"/>
          <w:lang w:val="en-US"/>
        </w:rPr>
        <w:t>,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 xml:space="preserve"> here </w:t>
      </w:r>
      <w:r w:rsidR="00325B71" w:rsidRPr="00FC1802">
        <w:rPr>
          <w:rFonts w:ascii="Arial" w:hAnsi="Arial" w:cs="Times New Roman"/>
          <w:sz w:val="24"/>
          <w:szCs w:val="24"/>
          <w:lang w:val="en-US"/>
        </w:rPr>
        <w:t xml:space="preserve">position </w:t>
      </w:r>
      <w:r w:rsidR="00BC0460" w:rsidRPr="00FC1802">
        <w:rPr>
          <w:rFonts w:ascii="Arial" w:hAnsi="Arial" w:cs="Times New Roman"/>
          <w:sz w:val="24"/>
          <w:szCs w:val="24"/>
          <w:lang w:val="en-US"/>
        </w:rPr>
        <w:t>382)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of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>Plasmodium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simium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isolated from captive (</w:t>
      </w:r>
      <w:r w:rsidR="00325B71" w:rsidRPr="00FC1802">
        <w:rPr>
          <w:rFonts w:ascii="Arial" w:hAnsi="Arial" w:cs="Times New Roman"/>
          <w:sz w:val="24"/>
          <w:szCs w:val="24"/>
          <w:lang w:val="en-US"/>
        </w:rPr>
        <w:t>2098, 2302, 3636, BL10 and BL28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) and free living NHPs (BL3, BL6, BL61, BL64, BL69, J9, J11, J15, J20, J22 and J25) from Atlantic forest; humans (H2, H3, H4, H5, H7, H8, H9 and H10) infected with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simium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at Atlantic forest; human from Atlantic forest infected with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vivax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(H1 and H6);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vivax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isolated from human from Brazilian Amazonia: (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PvPV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/RO1 and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PvPV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>/RO2 (Porto Velho/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Rondonia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PvGuy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(Guyana),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PvAri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>/RO (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Ariquimedes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Rondonia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PvVen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(Venezuela),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PvFrGui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(French Guiana),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PvNP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/PA (Novo Progresso,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Pará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PvRP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/AM1- PvRPAM3 (Rio Pardo, Amazonia),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PvHu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/AM1 -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PvHu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>/AM4 (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Humaita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Amazonia) and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PvAM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(Amazonia State); human infected with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>P. falciparum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 (1731); human infected with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malariae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(I11); NHP infected with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brasilianum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Pbr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2620). These sequences were identified herein. </w:t>
      </w:r>
      <w:proofErr w:type="spellStart"/>
      <w:r w:rsidRPr="00FC1802">
        <w:rPr>
          <w:rFonts w:ascii="Arial" w:hAnsi="Arial" w:cs="Times New Roman"/>
          <w:sz w:val="24"/>
          <w:szCs w:val="24"/>
          <w:lang w:val="en-US"/>
        </w:rPr>
        <w:t>Genbank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sequences from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simium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(two sequences),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cynomolgi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(12 sequences),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inui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P.fieldi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>P. fragile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coatneyi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simiovale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berguei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>P. falciparum</w:t>
      </w:r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ovale</w:t>
      </w:r>
      <w:proofErr w:type="spellEnd"/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curtisi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ovale</w:t>
      </w:r>
      <w:proofErr w:type="spellEnd"/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wallikeri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,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yoelii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 and </w:t>
      </w:r>
      <w:r w:rsidRPr="00FC1802">
        <w:rPr>
          <w:rFonts w:ascii="Arial" w:hAnsi="Arial" w:cs="Times New Roman"/>
          <w:i/>
          <w:sz w:val="24"/>
          <w:szCs w:val="24"/>
          <w:lang w:val="en-US"/>
        </w:rPr>
        <w:t xml:space="preserve">P. </w:t>
      </w:r>
      <w:proofErr w:type="spellStart"/>
      <w:r w:rsidRPr="00FC1802">
        <w:rPr>
          <w:rFonts w:ascii="Arial" w:hAnsi="Arial" w:cs="Times New Roman"/>
          <w:i/>
          <w:sz w:val="24"/>
          <w:szCs w:val="24"/>
          <w:lang w:val="en-US"/>
        </w:rPr>
        <w:t>knowlesi</w:t>
      </w:r>
      <w:proofErr w:type="spellEnd"/>
      <w:r w:rsidRPr="00FC1802">
        <w:rPr>
          <w:rFonts w:ascii="Arial" w:hAnsi="Arial" w:cs="Times New Roman"/>
          <w:sz w:val="24"/>
          <w:szCs w:val="24"/>
          <w:lang w:val="en-US"/>
        </w:rPr>
        <w:t xml:space="preserve">. </w:t>
      </w:r>
      <w:r w:rsidRPr="007B6A19">
        <w:rPr>
          <w:rFonts w:ascii="Arial" w:hAnsi="Arial" w:cs="Times New Roman"/>
          <w:sz w:val="24"/>
          <w:szCs w:val="24"/>
        </w:rPr>
        <w:t>Box delimited the restriction enzyme site (ACNGT).</w:t>
      </w:r>
    </w:p>
    <w:p w:rsidR="00B3338B" w:rsidRDefault="00B3338B" w:rsidP="00B3338B">
      <w:pPr>
        <w:rPr>
          <w:noProof/>
          <w:lang w:eastAsia="pt-BR"/>
        </w:rPr>
      </w:pPr>
    </w:p>
    <w:p w:rsidR="00B3338B" w:rsidRDefault="00B3338B">
      <w:pPr>
        <w:rPr>
          <w:noProof/>
          <w:lang w:eastAsia="pt-BR"/>
        </w:rPr>
      </w:pPr>
      <w:r>
        <w:rPr>
          <w:noProof/>
          <w:lang w:eastAsia="pt-BR"/>
        </w:rPr>
        <w:br w:type="page"/>
      </w:r>
    </w:p>
    <w:sectPr w:rsidR="00B3338B" w:rsidSect="00AF4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33CAE"/>
    <w:rsid w:val="000C2A81"/>
    <w:rsid w:val="00280B46"/>
    <w:rsid w:val="002A433D"/>
    <w:rsid w:val="002B6ECA"/>
    <w:rsid w:val="00325B71"/>
    <w:rsid w:val="00353179"/>
    <w:rsid w:val="00360465"/>
    <w:rsid w:val="003A7628"/>
    <w:rsid w:val="003B23B6"/>
    <w:rsid w:val="003C516B"/>
    <w:rsid w:val="004F323B"/>
    <w:rsid w:val="00525E5F"/>
    <w:rsid w:val="00533CAE"/>
    <w:rsid w:val="005426CB"/>
    <w:rsid w:val="005628F7"/>
    <w:rsid w:val="0062277C"/>
    <w:rsid w:val="006F3AF5"/>
    <w:rsid w:val="00711501"/>
    <w:rsid w:val="00743D2E"/>
    <w:rsid w:val="007B6A19"/>
    <w:rsid w:val="00900211"/>
    <w:rsid w:val="009B5F4E"/>
    <w:rsid w:val="00AE50AE"/>
    <w:rsid w:val="00AF48C9"/>
    <w:rsid w:val="00B3338B"/>
    <w:rsid w:val="00BC0460"/>
    <w:rsid w:val="00C21E11"/>
    <w:rsid w:val="00D321A4"/>
    <w:rsid w:val="00E31247"/>
    <w:rsid w:val="00E36A38"/>
    <w:rsid w:val="00F266DF"/>
    <w:rsid w:val="00F555E9"/>
    <w:rsid w:val="00FC1802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3CF4"/>
  <w15:docId w15:val="{C62CD475-3AFB-47B5-828C-B2B0A821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wmf"/><Relationship Id="rId4" Type="http://schemas.openxmlformats.org/officeDocument/2006/relationships/image" Target="media/image1.e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</dc:creator>
  <cp:lastModifiedBy>Roshan Patel</cp:lastModifiedBy>
  <cp:revision>3</cp:revision>
  <cp:lastPrinted>2017-08-30T17:53:00Z</cp:lastPrinted>
  <dcterms:created xsi:type="dcterms:W3CDTF">2019-06-19T19:36:00Z</dcterms:created>
  <dcterms:modified xsi:type="dcterms:W3CDTF">2019-10-17T08:41:00Z</dcterms:modified>
</cp:coreProperties>
</file>