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660" w:rsidRDefault="009A4082">
      <w:pPr>
        <w:spacing w:line="480" w:lineRule="auto"/>
        <w:jc w:val="center"/>
        <w:rPr>
          <w:rFonts w:ascii="Times New Roman" w:hAnsi="Times New Roman"/>
          <w:b/>
          <w:szCs w:val="21"/>
        </w:rPr>
      </w:pPr>
      <w:r>
        <w:rPr>
          <w:rFonts w:ascii="Times New Roman" w:hAnsi="Times New Roman"/>
          <w:b/>
          <w:szCs w:val="21"/>
        </w:rPr>
        <w:t>Comprehensive Review of Genetic Association Studies and Meta-Analys</w:t>
      </w:r>
      <w:r>
        <w:rPr>
          <w:rFonts w:ascii="Times New Roman" w:hAnsi="Times New Roman" w:hint="eastAsia"/>
          <w:b/>
          <w:szCs w:val="21"/>
        </w:rPr>
        <w:t>i</w:t>
      </w:r>
      <w:r>
        <w:rPr>
          <w:rFonts w:ascii="Times New Roman" w:hAnsi="Times New Roman"/>
          <w:b/>
          <w:szCs w:val="21"/>
        </w:rPr>
        <w:t xml:space="preserve">s on </w:t>
      </w:r>
      <w:r>
        <w:rPr>
          <w:rFonts w:ascii="Times New Roman" w:hAnsi="Times New Roman" w:hint="eastAsia"/>
          <w:b/>
          <w:szCs w:val="21"/>
        </w:rPr>
        <w:t>pol</w:t>
      </w:r>
      <w:r>
        <w:rPr>
          <w:rFonts w:ascii="Times New Roman" w:hAnsi="Times New Roman"/>
          <w:b/>
          <w:szCs w:val="21"/>
        </w:rPr>
        <w:t>ymorphisms in microRNAs and Urological Neoplasms Risk</w:t>
      </w:r>
    </w:p>
    <w:p w:rsidR="00F80660" w:rsidRPr="00272996" w:rsidRDefault="009A4082">
      <w:pPr>
        <w:spacing w:line="480" w:lineRule="auto"/>
        <w:jc w:val="center"/>
        <w:rPr>
          <w:rFonts w:ascii="Times New Roman" w:hAnsi="Times New Roman"/>
          <w:sz w:val="18"/>
          <w:szCs w:val="18"/>
        </w:rPr>
      </w:pPr>
      <w:r w:rsidRPr="00272996">
        <w:rPr>
          <w:rFonts w:ascii="Times New Roman" w:hAnsi="Times New Roman"/>
          <w:sz w:val="18"/>
          <w:szCs w:val="18"/>
        </w:rPr>
        <w:t>L</w:t>
      </w:r>
      <w:r w:rsidRPr="00272996">
        <w:rPr>
          <w:rFonts w:ascii="Times New Roman" w:hAnsi="Times New Roman" w:hint="eastAsia"/>
          <w:sz w:val="18"/>
          <w:szCs w:val="18"/>
        </w:rPr>
        <w:t>i</w:t>
      </w:r>
      <w:r w:rsidRPr="00272996">
        <w:rPr>
          <w:rFonts w:ascii="Times New Roman" w:hAnsi="Times New Roman"/>
          <w:sz w:val="18"/>
          <w:szCs w:val="18"/>
        </w:rPr>
        <w:t>gang Zhang</w:t>
      </w:r>
      <w:r w:rsidRPr="00272996">
        <w:rPr>
          <w:rFonts w:ascii="Times New Roman" w:hAnsi="Times New Roman" w:hint="eastAsia"/>
          <w:sz w:val="18"/>
          <w:szCs w:val="18"/>
          <w:vertAlign w:val="superscript"/>
        </w:rPr>
        <w:t>1,2#</w:t>
      </w:r>
      <w:r w:rsidRPr="00272996">
        <w:rPr>
          <w:rFonts w:ascii="Times New Roman" w:hAnsi="Times New Roman" w:hint="eastAsia"/>
          <w:sz w:val="18"/>
          <w:szCs w:val="18"/>
        </w:rPr>
        <w:t>,</w:t>
      </w:r>
      <w:r w:rsidRPr="00272996">
        <w:rPr>
          <w:rFonts w:ascii="Times New Roman" w:hAnsi="Times New Roman"/>
          <w:sz w:val="18"/>
          <w:szCs w:val="18"/>
        </w:rPr>
        <w:t xml:space="preserve"> Meng Zhang</w:t>
      </w:r>
      <w:r w:rsidRPr="00272996">
        <w:rPr>
          <w:rFonts w:ascii="Times New Roman" w:hAnsi="Times New Roman" w:hint="eastAsia"/>
          <w:sz w:val="18"/>
          <w:szCs w:val="18"/>
          <w:vertAlign w:val="superscript"/>
        </w:rPr>
        <w:t>1,2#</w:t>
      </w:r>
      <w:r w:rsidRPr="00272996">
        <w:rPr>
          <w:rFonts w:ascii="Times New Roman" w:hAnsi="Times New Roman" w:hint="eastAsia"/>
          <w:sz w:val="18"/>
          <w:szCs w:val="18"/>
        </w:rPr>
        <w:t>,</w:t>
      </w:r>
      <w:r w:rsidR="0026263B" w:rsidRPr="00272996">
        <w:rPr>
          <w:rFonts w:ascii="Times New Roman" w:hAnsi="Times New Roman"/>
          <w:sz w:val="18"/>
          <w:szCs w:val="18"/>
        </w:rPr>
        <w:t xml:space="preserve"> </w:t>
      </w:r>
      <w:r w:rsidRPr="00272996">
        <w:rPr>
          <w:rFonts w:ascii="Times New Roman" w:hAnsi="Times New Roman"/>
          <w:sz w:val="18"/>
          <w:szCs w:val="18"/>
        </w:rPr>
        <w:t>Hao Wang</w:t>
      </w:r>
      <w:r w:rsidRPr="00272996">
        <w:rPr>
          <w:rFonts w:ascii="Times New Roman" w:hAnsi="Times New Roman" w:hint="eastAsia"/>
          <w:sz w:val="18"/>
          <w:szCs w:val="18"/>
          <w:vertAlign w:val="superscript"/>
        </w:rPr>
        <w:t>1,2</w:t>
      </w:r>
      <w:r w:rsidR="00CC67C0" w:rsidRPr="00272996">
        <w:rPr>
          <w:rFonts w:ascii="Times New Roman" w:hAnsi="Times New Roman" w:hint="eastAsia"/>
          <w:sz w:val="18"/>
          <w:szCs w:val="18"/>
          <w:vertAlign w:val="superscript"/>
        </w:rPr>
        <w:t>#</w:t>
      </w:r>
      <w:r w:rsidRPr="00272996">
        <w:rPr>
          <w:rFonts w:ascii="Times New Roman" w:hAnsi="Times New Roman" w:hint="eastAsia"/>
          <w:sz w:val="18"/>
          <w:szCs w:val="18"/>
        </w:rPr>
        <w:t>,</w:t>
      </w:r>
      <w:r w:rsidRPr="00272996">
        <w:rPr>
          <w:rFonts w:ascii="Times New Roman" w:hAnsi="Times New Roman"/>
          <w:sz w:val="18"/>
          <w:szCs w:val="18"/>
        </w:rPr>
        <w:t xml:space="preserve"> Yangyang Wang</w:t>
      </w:r>
      <w:r w:rsidRPr="00272996">
        <w:rPr>
          <w:rFonts w:ascii="Times New Roman" w:hAnsi="Times New Roman" w:hint="eastAsia"/>
          <w:sz w:val="18"/>
          <w:szCs w:val="18"/>
          <w:vertAlign w:val="superscript"/>
        </w:rPr>
        <w:t>1,2</w:t>
      </w:r>
      <w:r w:rsidRPr="00272996">
        <w:rPr>
          <w:rFonts w:ascii="Times New Roman" w:hAnsi="Times New Roman" w:hint="eastAsia"/>
          <w:sz w:val="18"/>
          <w:szCs w:val="18"/>
        </w:rPr>
        <w:t>,</w:t>
      </w:r>
      <w:r w:rsidRPr="00272996">
        <w:rPr>
          <w:rFonts w:ascii="Times New Roman" w:hAnsi="Times New Roman"/>
          <w:sz w:val="18"/>
          <w:szCs w:val="18"/>
        </w:rPr>
        <w:t xml:space="preserve"> </w:t>
      </w:r>
      <w:r w:rsidRPr="00272996">
        <w:rPr>
          <w:rFonts w:ascii="Times New Roman" w:hAnsi="Times New Roman" w:hint="eastAsia"/>
          <w:sz w:val="18"/>
          <w:szCs w:val="18"/>
        </w:rPr>
        <w:t>Jun Zhou</w:t>
      </w:r>
      <w:r w:rsidRPr="00272996">
        <w:rPr>
          <w:rFonts w:ascii="Times New Roman" w:hAnsi="Times New Roman" w:hint="eastAsia"/>
          <w:sz w:val="18"/>
          <w:szCs w:val="18"/>
          <w:vertAlign w:val="superscript"/>
        </w:rPr>
        <w:t>1,2</w:t>
      </w:r>
      <w:r w:rsidRPr="00272996">
        <w:rPr>
          <w:rFonts w:ascii="Times New Roman" w:hAnsi="Times New Roman" w:hint="eastAsia"/>
          <w:sz w:val="18"/>
          <w:szCs w:val="18"/>
        </w:rPr>
        <w:t>,</w:t>
      </w:r>
      <w:r w:rsidR="0026263B" w:rsidRPr="00272996">
        <w:rPr>
          <w:rFonts w:ascii="Times New Roman" w:hAnsi="Times New Roman"/>
          <w:sz w:val="18"/>
          <w:szCs w:val="18"/>
        </w:rPr>
        <w:t xml:space="preserve"> </w:t>
      </w:r>
      <w:r w:rsidRPr="00272996">
        <w:rPr>
          <w:rFonts w:ascii="Times New Roman" w:hAnsi="Times New Roman"/>
          <w:sz w:val="18"/>
          <w:szCs w:val="18"/>
        </w:rPr>
        <w:t>Zongyao Hao</w:t>
      </w:r>
      <w:r w:rsidRPr="00272996">
        <w:rPr>
          <w:rFonts w:ascii="Times New Roman" w:hAnsi="Times New Roman" w:hint="eastAsia"/>
          <w:sz w:val="18"/>
          <w:szCs w:val="18"/>
          <w:vertAlign w:val="superscript"/>
        </w:rPr>
        <w:t>1,2</w:t>
      </w:r>
      <w:r w:rsidRPr="00272996">
        <w:rPr>
          <w:rFonts w:ascii="Times New Roman" w:hAnsi="Times New Roman" w:hint="eastAsia"/>
          <w:sz w:val="18"/>
          <w:szCs w:val="18"/>
        </w:rPr>
        <w:t>,</w:t>
      </w:r>
      <w:r w:rsidRPr="00272996">
        <w:rPr>
          <w:rFonts w:ascii="Times New Roman" w:hAnsi="Times New Roman"/>
          <w:sz w:val="18"/>
          <w:szCs w:val="18"/>
        </w:rPr>
        <w:t xml:space="preserve"> Li Zhang</w:t>
      </w:r>
      <w:r w:rsidRPr="00272996">
        <w:rPr>
          <w:rFonts w:ascii="Times New Roman" w:hAnsi="Times New Roman" w:hint="eastAsia"/>
          <w:sz w:val="18"/>
          <w:szCs w:val="18"/>
          <w:vertAlign w:val="superscript"/>
        </w:rPr>
        <w:t>1,2*</w:t>
      </w:r>
      <w:r w:rsidRPr="00272996">
        <w:rPr>
          <w:rFonts w:ascii="Times New Roman" w:hAnsi="Times New Roman" w:hint="eastAsia"/>
          <w:sz w:val="18"/>
          <w:szCs w:val="18"/>
        </w:rPr>
        <w:t>,</w:t>
      </w:r>
      <w:r w:rsidRPr="00272996">
        <w:rPr>
          <w:rFonts w:ascii="Times New Roman" w:hAnsi="Times New Roman"/>
          <w:sz w:val="18"/>
          <w:szCs w:val="18"/>
        </w:rPr>
        <w:t xml:space="preserve"> Chaozhao Liang</w:t>
      </w:r>
      <w:r w:rsidRPr="00272996">
        <w:rPr>
          <w:rFonts w:ascii="Times New Roman" w:hAnsi="Times New Roman" w:hint="eastAsia"/>
          <w:sz w:val="18"/>
          <w:szCs w:val="18"/>
          <w:vertAlign w:val="superscript"/>
        </w:rPr>
        <w:t>1,2*</w:t>
      </w:r>
    </w:p>
    <w:p w:rsidR="00F80660" w:rsidRPr="00272996" w:rsidRDefault="009A4082">
      <w:pPr>
        <w:spacing w:line="480" w:lineRule="auto"/>
        <w:rPr>
          <w:rFonts w:ascii="Times New Roman" w:hAnsi="Times New Roman"/>
          <w:iCs/>
          <w:sz w:val="18"/>
          <w:szCs w:val="18"/>
        </w:rPr>
      </w:pPr>
      <w:r w:rsidRPr="00272996">
        <w:rPr>
          <w:rFonts w:ascii="Times New Roman" w:hAnsi="Times New Roman"/>
          <w:iCs/>
          <w:sz w:val="18"/>
          <w:szCs w:val="18"/>
          <w:vertAlign w:val="superscript"/>
        </w:rPr>
        <w:t xml:space="preserve">1 </w:t>
      </w:r>
      <w:r w:rsidRPr="00272996">
        <w:rPr>
          <w:rFonts w:ascii="Times New Roman" w:hAnsi="Times New Roman"/>
          <w:iCs/>
          <w:sz w:val="18"/>
          <w:szCs w:val="18"/>
        </w:rPr>
        <w:t xml:space="preserve">Department of Urology, the First Affiliated Hospital of Anhui Medical University, Hefei 230022, China; </w:t>
      </w:r>
    </w:p>
    <w:p w:rsidR="00F80660" w:rsidRPr="00272996" w:rsidRDefault="009A4082">
      <w:pPr>
        <w:spacing w:line="480" w:lineRule="auto"/>
        <w:rPr>
          <w:rFonts w:ascii="Times New Roman" w:hAnsi="Times New Roman"/>
          <w:iCs/>
          <w:sz w:val="18"/>
          <w:szCs w:val="18"/>
        </w:rPr>
      </w:pPr>
      <w:r w:rsidRPr="00272996">
        <w:rPr>
          <w:rFonts w:ascii="Times New Roman" w:hAnsi="Times New Roman"/>
          <w:iCs/>
          <w:sz w:val="18"/>
          <w:szCs w:val="18"/>
          <w:vertAlign w:val="superscript"/>
        </w:rPr>
        <w:t xml:space="preserve">2 </w:t>
      </w:r>
      <w:r w:rsidRPr="00272996">
        <w:rPr>
          <w:rFonts w:ascii="Times New Roman" w:hAnsi="Times New Roman"/>
          <w:iCs/>
          <w:sz w:val="18"/>
          <w:szCs w:val="18"/>
        </w:rPr>
        <w:t xml:space="preserve">Institute of Urology, Anhui Medical University, Hefei 230022, China. </w:t>
      </w:r>
    </w:p>
    <w:p w:rsidR="00F80660" w:rsidRPr="00272996" w:rsidRDefault="009A4082">
      <w:pPr>
        <w:spacing w:line="480" w:lineRule="auto"/>
        <w:rPr>
          <w:rFonts w:ascii="Times New Roman" w:hAnsi="Times New Roman"/>
          <w:iCs/>
          <w:sz w:val="18"/>
          <w:szCs w:val="18"/>
        </w:rPr>
      </w:pPr>
      <w:r w:rsidRPr="00272996">
        <w:rPr>
          <w:rFonts w:ascii="Times New Roman" w:hAnsi="Times New Roman" w:hint="eastAsia"/>
          <w:iCs/>
          <w:sz w:val="18"/>
          <w:szCs w:val="18"/>
          <w:vertAlign w:val="superscript"/>
        </w:rPr>
        <w:t>#</w:t>
      </w:r>
      <w:r w:rsidRPr="00272996">
        <w:rPr>
          <w:rFonts w:ascii="Times New Roman" w:hAnsi="Times New Roman"/>
          <w:iCs/>
          <w:sz w:val="18"/>
          <w:szCs w:val="18"/>
        </w:rPr>
        <w:t xml:space="preserve"> </w:t>
      </w:r>
      <w:r w:rsidRPr="00272996">
        <w:rPr>
          <w:rFonts w:ascii="Times New Roman" w:hAnsi="Times New Roman" w:hint="eastAsia"/>
          <w:iCs/>
          <w:sz w:val="18"/>
          <w:szCs w:val="18"/>
        </w:rPr>
        <w:t>These authors</w:t>
      </w:r>
      <w:r w:rsidRPr="00272996">
        <w:rPr>
          <w:rFonts w:ascii="Times New Roman" w:hAnsi="Times New Roman"/>
          <w:iCs/>
          <w:sz w:val="18"/>
          <w:szCs w:val="18"/>
        </w:rPr>
        <w:t xml:space="preserve"> contributed equally to the work.</w:t>
      </w:r>
    </w:p>
    <w:p w:rsidR="00F80660" w:rsidRPr="00272996" w:rsidRDefault="009A4082">
      <w:pPr>
        <w:spacing w:line="480" w:lineRule="auto"/>
        <w:rPr>
          <w:rFonts w:ascii="Times New Roman" w:hAnsi="Times New Roman"/>
          <w:b/>
          <w:iCs/>
          <w:sz w:val="18"/>
          <w:szCs w:val="18"/>
        </w:rPr>
      </w:pPr>
      <w:r w:rsidRPr="00272996">
        <w:rPr>
          <w:rFonts w:ascii="Times New Roman" w:hAnsi="Times New Roman" w:hint="eastAsia"/>
          <w:b/>
          <w:iCs/>
          <w:sz w:val="18"/>
          <w:szCs w:val="18"/>
        </w:rPr>
        <w:t xml:space="preserve">* </w:t>
      </w:r>
      <w:r w:rsidRPr="00272996">
        <w:rPr>
          <w:rFonts w:ascii="Times New Roman" w:hAnsi="Times New Roman"/>
          <w:b/>
          <w:iCs/>
          <w:sz w:val="18"/>
          <w:szCs w:val="18"/>
        </w:rPr>
        <w:t>Correspondence:</w:t>
      </w:r>
    </w:p>
    <w:p w:rsidR="00F80660" w:rsidRPr="00272996" w:rsidRDefault="009A4082">
      <w:pPr>
        <w:spacing w:line="480" w:lineRule="auto"/>
        <w:rPr>
          <w:rFonts w:ascii="Times New Roman" w:hAnsi="Times New Roman"/>
          <w:iCs/>
          <w:sz w:val="18"/>
          <w:szCs w:val="18"/>
        </w:rPr>
      </w:pPr>
      <w:bookmarkStart w:id="0" w:name="OLE_LINK63"/>
      <w:r w:rsidRPr="00272996">
        <w:rPr>
          <w:rFonts w:ascii="Times New Roman" w:hAnsi="Times New Roman" w:hint="eastAsia"/>
          <w:iCs/>
          <w:sz w:val="18"/>
          <w:szCs w:val="18"/>
        </w:rPr>
        <w:t xml:space="preserve">Name: </w:t>
      </w:r>
      <w:r w:rsidRPr="00272996">
        <w:rPr>
          <w:rFonts w:ascii="Times New Roman" w:hAnsi="Times New Roman"/>
          <w:iCs/>
          <w:sz w:val="18"/>
          <w:szCs w:val="18"/>
        </w:rPr>
        <w:t>Chaozhao Liang</w:t>
      </w:r>
      <w:r w:rsidRPr="00272996">
        <w:rPr>
          <w:rFonts w:ascii="Times New Roman" w:hAnsi="Times New Roman" w:hint="eastAsia"/>
          <w:iCs/>
          <w:sz w:val="18"/>
          <w:szCs w:val="18"/>
        </w:rPr>
        <w:t>;</w:t>
      </w:r>
    </w:p>
    <w:p w:rsidR="00F80660" w:rsidRPr="00272996" w:rsidRDefault="009A4082">
      <w:pPr>
        <w:spacing w:line="480" w:lineRule="auto"/>
        <w:rPr>
          <w:rFonts w:ascii="Times New Roman" w:hAnsi="Times New Roman"/>
          <w:iCs/>
          <w:sz w:val="18"/>
          <w:szCs w:val="18"/>
        </w:rPr>
      </w:pPr>
      <w:r w:rsidRPr="00272996">
        <w:rPr>
          <w:rFonts w:ascii="Times New Roman" w:hAnsi="Times New Roman"/>
          <w:iCs/>
          <w:sz w:val="18"/>
          <w:szCs w:val="18"/>
          <w:vertAlign w:val="superscript"/>
        </w:rPr>
        <w:t xml:space="preserve">1 </w:t>
      </w:r>
      <w:r w:rsidRPr="00272996">
        <w:rPr>
          <w:rFonts w:ascii="Times New Roman" w:hAnsi="Times New Roman"/>
          <w:iCs/>
          <w:sz w:val="18"/>
          <w:szCs w:val="18"/>
        </w:rPr>
        <w:t xml:space="preserve">Department of Urology, the First Affiliated Hospital of Anhui Medical University, Hefei 230022, China; </w:t>
      </w:r>
    </w:p>
    <w:p w:rsidR="00F80660" w:rsidRPr="00272996" w:rsidRDefault="009A4082">
      <w:pPr>
        <w:spacing w:line="480" w:lineRule="auto"/>
        <w:rPr>
          <w:rFonts w:ascii="Times New Roman" w:hAnsi="Times New Roman"/>
          <w:iCs/>
          <w:sz w:val="18"/>
          <w:szCs w:val="18"/>
        </w:rPr>
      </w:pPr>
      <w:r w:rsidRPr="00272996">
        <w:rPr>
          <w:rFonts w:ascii="Times New Roman" w:hAnsi="Times New Roman"/>
          <w:iCs/>
          <w:sz w:val="18"/>
          <w:szCs w:val="18"/>
          <w:vertAlign w:val="superscript"/>
        </w:rPr>
        <w:t xml:space="preserve">2 </w:t>
      </w:r>
      <w:r w:rsidRPr="00272996">
        <w:rPr>
          <w:rFonts w:ascii="Times New Roman" w:hAnsi="Times New Roman"/>
          <w:iCs/>
          <w:sz w:val="18"/>
          <w:szCs w:val="18"/>
        </w:rPr>
        <w:t xml:space="preserve">Institute of Urology, Anhui Medical University, Hefei 230022, China. </w:t>
      </w:r>
    </w:p>
    <w:p w:rsidR="00F80660" w:rsidRPr="00272996" w:rsidRDefault="009A4082">
      <w:pPr>
        <w:spacing w:line="480" w:lineRule="auto"/>
        <w:rPr>
          <w:rFonts w:ascii="Times New Roman" w:hAnsi="Times New Roman"/>
          <w:iCs/>
          <w:sz w:val="18"/>
          <w:szCs w:val="18"/>
        </w:rPr>
      </w:pPr>
      <w:r w:rsidRPr="00272996">
        <w:rPr>
          <w:rFonts w:ascii="Times New Roman" w:hAnsi="Times New Roman"/>
          <w:iCs/>
          <w:sz w:val="18"/>
          <w:szCs w:val="18"/>
        </w:rPr>
        <w:t>Tel.: +86 55162923440</w:t>
      </w:r>
    </w:p>
    <w:p w:rsidR="00F80660" w:rsidRPr="00272996" w:rsidRDefault="009A4082">
      <w:pPr>
        <w:spacing w:line="480" w:lineRule="auto"/>
        <w:rPr>
          <w:rFonts w:ascii="Times New Roman" w:hAnsi="Times New Roman"/>
          <w:iCs/>
          <w:sz w:val="18"/>
          <w:szCs w:val="18"/>
        </w:rPr>
      </w:pPr>
      <w:r w:rsidRPr="00272996">
        <w:rPr>
          <w:rFonts w:ascii="Times New Roman" w:hAnsi="Times New Roman"/>
          <w:iCs/>
          <w:sz w:val="18"/>
          <w:szCs w:val="18"/>
        </w:rPr>
        <w:t>Email</w:t>
      </w:r>
      <w:r w:rsidRPr="00272996">
        <w:rPr>
          <w:rFonts w:ascii="Times New Roman" w:hAnsi="Times New Roman" w:hint="eastAsia"/>
          <w:iCs/>
          <w:sz w:val="18"/>
          <w:szCs w:val="18"/>
        </w:rPr>
        <w:t xml:space="preserve"> adress</w:t>
      </w:r>
      <w:r w:rsidRPr="00272996">
        <w:rPr>
          <w:rFonts w:ascii="Times New Roman" w:hAnsi="Times New Roman"/>
          <w:iCs/>
          <w:sz w:val="18"/>
          <w:szCs w:val="18"/>
        </w:rPr>
        <w:t>:</w:t>
      </w:r>
      <w:bookmarkEnd w:id="0"/>
      <w:r w:rsidRPr="00272996">
        <w:rPr>
          <w:rFonts w:ascii="Times New Roman" w:hAnsi="Times New Roman"/>
          <w:iCs/>
          <w:sz w:val="18"/>
          <w:szCs w:val="18"/>
        </w:rPr>
        <w:t xml:space="preserve"> </w:t>
      </w:r>
      <w:hyperlink r:id="rId7" w:history="1">
        <w:r w:rsidRPr="00272996">
          <w:rPr>
            <w:rFonts w:ascii="Times New Roman" w:hAnsi="Times New Roman"/>
            <w:iCs/>
            <w:sz w:val="18"/>
            <w:szCs w:val="18"/>
          </w:rPr>
          <w:t>liang_chaozhao@ahmu.edu.cn</w:t>
        </w:r>
      </w:hyperlink>
    </w:p>
    <w:p w:rsidR="00F80660" w:rsidRPr="00272996" w:rsidRDefault="009A4082">
      <w:pPr>
        <w:spacing w:line="480" w:lineRule="auto"/>
        <w:rPr>
          <w:rFonts w:ascii="Times New Roman" w:hAnsi="Times New Roman"/>
          <w:iCs/>
          <w:sz w:val="18"/>
          <w:szCs w:val="18"/>
        </w:rPr>
      </w:pPr>
      <w:r w:rsidRPr="00272996">
        <w:rPr>
          <w:rFonts w:ascii="Times New Roman" w:hAnsi="Times New Roman" w:hint="eastAsia"/>
          <w:iCs/>
          <w:sz w:val="18"/>
          <w:szCs w:val="18"/>
        </w:rPr>
        <w:t xml:space="preserve">Name: </w:t>
      </w:r>
      <w:r w:rsidRPr="00272996">
        <w:rPr>
          <w:rFonts w:ascii="Times New Roman" w:hAnsi="Times New Roman"/>
          <w:iCs/>
          <w:sz w:val="18"/>
          <w:szCs w:val="18"/>
        </w:rPr>
        <w:t>Li Zhang</w:t>
      </w:r>
    </w:p>
    <w:p w:rsidR="00F80660" w:rsidRPr="00272996" w:rsidRDefault="009A4082">
      <w:pPr>
        <w:spacing w:line="480" w:lineRule="auto"/>
        <w:rPr>
          <w:rFonts w:ascii="Times New Roman" w:hAnsi="Times New Roman"/>
          <w:iCs/>
          <w:sz w:val="18"/>
          <w:szCs w:val="18"/>
        </w:rPr>
      </w:pPr>
      <w:r w:rsidRPr="00272996">
        <w:rPr>
          <w:rFonts w:ascii="Times New Roman" w:hAnsi="Times New Roman"/>
          <w:iCs/>
          <w:sz w:val="18"/>
          <w:szCs w:val="18"/>
          <w:vertAlign w:val="superscript"/>
        </w:rPr>
        <w:t xml:space="preserve">1 </w:t>
      </w:r>
      <w:r w:rsidRPr="00272996">
        <w:rPr>
          <w:rFonts w:ascii="Times New Roman" w:hAnsi="Times New Roman"/>
          <w:iCs/>
          <w:sz w:val="18"/>
          <w:szCs w:val="18"/>
        </w:rPr>
        <w:t xml:space="preserve">Department of Urology, the First Affiliated Hospital of Anhui Medical University, Hefei 230022, China; </w:t>
      </w:r>
    </w:p>
    <w:p w:rsidR="00F80660" w:rsidRPr="00272996" w:rsidRDefault="009A4082">
      <w:pPr>
        <w:spacing w:line="480" w:lineRule="auto"/>
        <w:rPr>
          <w:rFonts w:ascii="Times New Roman" w:hAnsi="Times New Roman"/>
          <w:iCs/>
          <w:sz w:val="18"/>
          <w:szCs w:val="18"/>
        </w:rPr>
      </w:pPr>
      <w:r w:rsidRPr="00272996">
        <w:rPr>
          <w:rFonts w:ascii="Times New Roman" w:hAnsi="Times New Roman"/>
          <w:iCs/>
          <w:sz w:val="18"/>
          <w:szCs w:val="18"/>
          <w:vertAlign w:val="superscript"/>
        </w:rPr>
        <w:t xml:space="preserve">2 </w:t>
      </w:r>
      <w:r w:rsidRPr="00272996">
        <w:rPr>
          <w:rFonts w:ascii="Times New Roman" w:hAnsi="Times New Roman"/>
          <w:iCs/>
          <w:sz w:val="18"/>
          <w:szCs w:val="18"/>
        </w:rPr>
        <w:t xml:space="preserve">Institute of Urology, Anhui Medical University, Hefei 230022, China. </w:t>
      </w:r>
    </w:p>
    <w:p w:rsidR="00F80660" w:rsidRPr="00272996" w:rsidRDefault="009A4082">
      <w:pPr>
        <w:spacing w:line="480" w:lineRule="auto"/>
        <w:rPr>
          <w:rFonts w:ascii="Times New Roman" w:hAnsi="Times New Roman"/>
          <w:iCs/>
          <w:sz w:val="18"/>
          <w:szCs w:val="18"/>
        </w:rPr>
      </w:pPr>
      <w:r w:rsidRPr="00272996">
        <w:rPr>
          <w:color w:val="000000"/>
          <w:sz w:val="18"/>
          <w:szCs w:val="18"/>
        </w:rPr>
        <w:t>Tel.: +86 55162923</w:t>
      </w:r>
      <w:r w:rsidRPr="00272996">
        <w:rPr>
          <w:rFonts w:hint="eastAsia"/>
          <w:color w:val="000000"/>
          <w:sz w:val="18"/>
          <w:szCs w:val="18"/>
        </w:rPr>
        <w:t>932</w:t>
      </w:r>
    </w:p>
    <w:p w:rsidR="00F80660" w:rsidRPr="00272996" w:rsidRDefault="009A4082">
      <w:pPr>
        <w:spacing w:line="480" w:lineRule="auto"/>
        <w:rPr>
          <w:rFonts w:ascii="Times New Roman" w:hAnsi="Times New Roman"/>
          <w:iCs/>
          <w:sz w:val="18"/>
          <w:szCs w:val="18"/>
        </w:rPr>
      </w:pPr>
      <w:r w:rsidRPr="00272996">
        <w:rPr>
          <w:rFonts w:ascii="Times New Roman" w:hAnsi="Times New Roman"/>
          <w:iCs/>
          <w:sz w:val="18"/>
          <w:szCs w:val="18"/>
        </w:rPr>
        <w:t>Email</w:t>
      </w:r>
      <w:r w:rsidRPr="00272996">
        <w:rPr>
          <w:rFonts w:ascii="Times New Roman" w:hAnsi="Times New Roman" w:hint="eastAsia"/>
          <w:iCs/>
          <w:sz w:val="18"/>
          <w:szCs w:val="18"/>
        </w:rPr>
        <w:t xml:space="preserve"> </w:t>
      </w:r>
      <w:r w:rsidRPr="00272996">
        <w:rPr>
          <w:rFonts w:ascii="Times New Roman" w:hAnsi="Times New Roman"/>
          <w:iCs/>
          <w:sz w:val="18"/>
          <w:szCs w:val="18"/>
        </w:rPr>
        <w:t>address</w:t>
      </w:r>
      <w:r w:rsidRPr="00272996">
        <w:rPr>
          <w:rFonts w:ascii="Times New Roman" w:hAnsi="Times New Roman" w:hint="eastAsia"/>
          <w:iCs/>
          <w:sz w:val="18"/>
          <w:szCs w:val="18"/>
        </w:rPr>
        <w:t>:</w:t>
      </w:r>
      <w:r w:rsidRPr="00272996">
        <w:rPr>
          <w:rFonts w:ascii="Times New Roman" w:hAnsi="Times New Roman"/>
          <w:iCs/>
          <w:sz w:val="18"/>
          <w:szCs w:val="18"/>
        </w:rPr>
        <w:t xml:space="preserve"> </w:t>
      </w:r>
      <w:hyperlink r:id="rId8" w:history="1">
        <w:r w:rsidRPr="00272996">
          <w:rPr>
            <w:rFonts w:ascii="Times New Roman" w:hAnsi="Times New Roman"/>
            <w:iCs/>
            <w:sz w:val="18"/>
            <w:szCs w:val="18"/>
          </w:rPr>
          <w:t>lzhang@ahmu.edu.cn</w:t>
        </w:r>
      </w:hyperlink>
    </w:p>
    <w:p w:rsidR="00F80660" w:rsidRDefault="00F80660"/>
    <w:p w:rsidR="00F80660" w:rsidRDefault="00F80660"/>
    <w:p w:rsidR="00F80660" w:rsidRDefault="00F80660"/>
    <w:p w:rsidR="00F80660" w:rsidRDefault="00F80660"/>
    <w:p w:rsidR="00F80660" w:rsidRDefault="00F80660"/>
    <w:p w:rsidR="00F80660" w:rsidRDefault="00F80660"/>
    <w:p w:rsidR="00F80660" w:rsidRDefault="00F80660"/>
    <w:p w:rsidR="00995BF2" w:rsidRDefault="00995BF2">
      <w:pPr>
        <w:sectPr w:rsidR="00995BF2" w:rsidSect="00995BF2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:rsidR="00F80660" w:rsidRDefault="009A4082" w:rsidP="00995BF2">
      <w:pPr>
        <w:spacing w:after="0" w:line="48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1A1A1A"/>
          <w:kern w:val="0"/>
          <w:szCs w:val="21"/>
        </w:rPr>
        <w:lastRenderedPageBreak/>
        <w:t>Table S1.</w:t>
      </w:r>
      <w:r>
        <w:rPr>
          <w:rFonts w:ascii="Times New Roman" w:hAnsi="Times New Roman"/>
          <w:color w:val="000000"/>
        </w:rPr>
        <w:t xml:space="preserve"> Methodological quality of the included studies according to the Newcastle-Ottawa Scale.</w:t>
      </w:r>
      <w:r>
        <w:rPr>
          <w:rFonts w:ascii="Times New Roman" w:hAnsi="Times New Roman"/>
          <w:b/>
          <w:color w:val="000000"/>
        </w:rPr>
        <w:t xml:space="preserve"> </w:t>
      </w:r>
    </w:p>
    <w:tbl>
      <w:tblPr>
        <w:tblW w:w="157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985"/>
        <w:gridCol w:w="1079"/>
        <w:gridCol w:w="1701"/>
        <w:gridCol w:w="1927"/>
        <w:gridCol w:w="1247"/>
        <w:gridCol w:w="1275"/>
        <w:gridCol w:w="1566"/>
        <w:gridCol w:w="1553"/>
        <w:gridCol w:w="1701"/>
        <w:gridCol w:w="1701"/>
      </w:tblGrid>
      <w:tr w:rsidR="00F80660" w:rsidTr="00995BF2">
        <w:trPr>
          <w:trHeight w:val="550"/>
        </w:trPr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Author</w:t>
            </w:r>
          </w:p>
        </w:tc>
        <w:tc>
          <w:tcPr>
            <w:tcW w:w="10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b/>
                <w:color w:val="000000"/>
                <w:szCs w:val="21"/>
              </w:rPr>
              <w:t>Ethnicity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Adequacy of Case Definition</w:t>
            </w:r>
          </w:p>
        </w:tc>
        <w:tc>
          <w:tcPr>
            <w:tcW w:w="19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Representativeness of the Cases</w:t>
            </w: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Selection of Controls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Definition of Controls</w:t>
            </w:r>
          </w:p>
        </w:tc>
        <w:tc>
          <w:tcPr>
            <w:tcW w:w="156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Comparability Cases/Controls</w:t>
            </w:r>
          </w:p>
        </w:tc>
        <w:tc>
          <w:tcPr>
            <w:tcW w:w="155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Ascertainment of Exposure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Same Method of Ascertainment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N</w:t>
            </w:r>
            <w:r>
              <w:rPr>
                <w:rFonts w:ascii="Times New Roman" w:hAnsi="Times New Roman" w:hint="eastAsia"/>
                <w:b/>
                <w:color w:val="000000"/>
                <w:szCs w:val="21"/>
              </w:rPr>
              <w:t>on-response rate</w:t>
            </w:r>
          </w:p>
        </w:tc>
      </w:tr>
      <w:tr w:rsidR="00F80660" w:rsidTr="00995BF2">
        <w:trPr>
          <w:trHeight w:val="397"/>
        </w:trPr>
        <w:tc>
          <w:tcPr>
            <w:tcW w:w="15735" w:type="dxa"/>
            <w:gridSpan w:val="10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</w:rPr>
              <w:t>R</w:t>
            </w:r>
            <w:r>
              <w:rPr>
                <w:rFonts w:ascii="Times New Roman" w:hAnsi="Times New Roman" w:hint="eastAsia"/>
                <w:b/>
              </w:rPr>
              <w:t>s2910164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 w:hint="eastAsia"/>
              </w:rPr>
              <w:t>ittal</w:t>
            </w:r>
            <w:r>
              <w:rPr>
                <w:rFonts w:ascii="Times New Roman" w:hAnsi="Times New Roman"/>
              </w:rPr>
              <w:t xml:space="preserve">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Yang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Caucasian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Wang</w:t>
            </w:r>
            <w:r>
              <w:rPr>
                <w:rFonts w:ascii="Times New Roman" w:hAnsi="Times New Roman"/>
              </w:rPr>
              <w:t xml:space="preserve">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jc w:val="center"/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Deng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*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H</w:t>
            </w:r>
            <w:r>
              <w:rPr>
                <w:rFonts w:ascii="Times New Roman" w:hAnsi="Times New Roman" w:hint="eastAsia"/>
              </w:rPr>
              <w:t>orikawa</w:t>
            </w:r>
            <w:r>
              <w:rPr>
                <w:rFonts w:ascii="Times New Roman" w:hAnsi="Times New Roman"/>
              </w:rPr>
              <w:t xml:space="preserve">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Caucasian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Du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Nikolic</w:t>
            </w:r>
            <w:r>
              <w:rPr>
                <w:rFonts w:ascii="Times New Roman" w:hAnsi="Times New Roman"/>
              </w:rPr>
              <w:t xml:space="preserve">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Caucasian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Parlayan</w:t>
            </w:r>
            <w:r>
              <w:rPr>
                <w:rFonts w:ascii="Times New Roman" w:hAnsi="Times New Roman"/>
              </w:rPr>
              <w:t xml:space="preserve">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Hashemi</w:t>
            </w:r>
            <w:r>
              <w:rPr>
                <w:rFonts w:ascii="Times New Roman" w:hAnsi="Times New Roman"/>
              </w:rPr>
              <w:t xml:space="preserve">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George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5735" w:type="dxa"/>
            <w:gridSpan w:val="10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</w:rPr>
              <w:t>R</w:t>
            </w:r>
            <w:r>
              <w:rPr>
                <w:rFonts w:ascii="Times New Roman" w:hAnsi="Times New Roman" w:hint="eastAsia"/>
                <w:b/>
              </w:rPr>
              <w:t>s3746444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Xu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 w:hint="eastAsia"/>
              </w:rPr>
              <w:t>ittal</w:t>
            </w:r>
            <w:r>
              <w:rPr>
                <w:rFonts w:ascii="Times New Roman" w:hAnsi="Times New Roman"/>
              </w:rPr>
              <w:t xml:space="preserve">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Deng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*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Hu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Du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Toraih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African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George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Nikolic</w:t>
            </w:r>
            <w:r>
              <w:rPr>
                <w:rFonts w:ascii="Times New Roman" w:hAnsi="Times New Roman"/>
              </w:rPr>
              <w:t xml:space="preserve">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Caucasian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Hashemi</w:t>
            </w:r>
            <w:r>
              <w:rPr>
                <w:rFonts w:ascii="Times New Roman" w:hAnsi="Times New Roman"/>
              </w:rPr>
              <w:t xml:space="preserve">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G</w:t>
            </w:r>
            <w:r>
              <w:rPr>
                <w:rFonts w:ascii="Times New Roman" w:hAnsi="Times New Roman" w:hint="eastAsia"/>
              </w:rPr>
              <w:t>inu</w:t>
            </w:r>
            <w:r>
              <w:rPr>
                <w:rFonts w:ascii="Times New Roman" w:hAnsi="Times New Roman"/>
              </w:rPr>
              <w:t xml:space="preserve">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*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5735" w:type="dxa"/>
            <w:gridSpan w:val="10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</w:rPr>
              <w:t>R</w:t>
            </w:r>
            <w:r>
              <w:rPr>
                <w:rFonts w:ascii="Times New Roman" w:hAnsi="Times New Roman" w:hint="eastAsia"/>
                <w:b/>
              </w:rPr>
              <w:t>s11614913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 w:hint="eastAsia"/>
              </w:rPr>
              <w:t>ittal</w:t>
            </w:r>
            <w:r>
              <w:rPr>
                <w:rFonts w:ascii="Times New Roman" w:hAnsi="Times New Roman"/>
              </w:rPr>
              <w:t xml:space="preserve">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Caucasian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Deng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*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/>
              </w:rPr>
              <w:t xml:space="preserve">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Caucasian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George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Caucasian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Nikolic</w:t>
            </w:r>
            <w:r>
              <w:rPr>
                <w:rFonts w:ascii="Times New Roman" w:hAnsi="Times New Roman"/>
              </w:rPr>
              <w:t xml:space="preserve">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Caucasian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Hashemi</w:t>
            </w:r>
            <w:r>
              <w:rPr>
                <w:rFonts w:ascii="Times New Roman" w:hAnsi="Times New Roman"/>
              </w:rPr>
              <w:t xml:space="preserve">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/>
              </w:rPr>
              <w:t xml:space="preserve">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Caucasian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Toraih et al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African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NA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  <w:tr w:rsidR="00F80660" w:rsidTr="00995BF2">
        <w:trPr>
          <w:trHeight w:val="397"/>
        </w:trPr>
        <w:tc>
          <w:tcPr>
            <w:tcW w:w="198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Du et al</w:t>
            </w:r>
          </w:p>
        </w:tc>
        <w:tc>
          <w:tcPr>
            <w:tcW w:w="107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Asian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92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24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NA</w:t>
            </w: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56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ind w:leftChars="-42" w:left="-88" w:firstLineChars="42" w:firstLine="88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**</w:t>
            </w:r>
          </w:p>
        </w:tc>
        <w:tc>
          <w:tcPr>
            <w:tcW w:w="155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80660" w:rsidRDefault="009A4082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*</w:t>
            </w:r>
          </w:p>
        </w:tc>
      </w:tr>
    </w:tbl>
    <w:p w:rsidR="00F80660" w:rsidRDefault="009A4082">
      <w:pPr>
        <w:spacing w:line="480" w:lineRule="auto"/>
        <w:rPr>
          <w:color w:val="000000"/>
        </w:rPr>
      </w:pPr>
      <w:r>
        <w:rPr>
          <w:rFonts w:ascii="Times New Roman" w:hAnsi="Times New Roman"/>
          <w:color w:val="000000"/>
          <w:szCs w:val="21"/>
        </w:rPr>
        <w:t>T</w:t>
      </w:r>
      <w:r>
        <w:rPr>
          <w:rFonts w:ascii="Times New Roman" w:hAnsi="Times New Roman" w:hint="eastAsia"/>
          <w:color w:val="000000"/>
          <w:szCs w:val="21"/>
        </w:rPr>
        <w:t>his table i</w:t>
      </w:r>
      <w:r>
        <w:rPr>
          <w:rFonts w:ascii="Times New Roman" w:hAnsi="Times New Roman"/>
          <w:color w:val="000000"/>
          <w:szCs w:val="21"/>
        </w:rPr>
        <w:t>dentif</w:t>
      </w:r>
      <w:r>
        <w:rPr>
          <w:rFonts w:ascii="Times New Roman" w:hAnsi="Times New Roman" w:hint="eastAsia"/>
          <w:color w:val="000000"/>
          <w:szCs w:val="21"/>
        </w:rPr>
        <w:t>ies</w:t>
      </w:r>
      <w:r>
        <w:rPr>
          <w:rFonts w:ascii="Times New Roman" w:hAnsi="Times New Roman"/>
          <w:color w:val="000000"/>
          <w:szCs w:val="21"/>
        </w:rPr>
        <w:t xml:space="preserve"> ‘high’ quality choices with a ‘star’</w:t>
      </w:r>
      <w:r>
        <w:rPr>
          <w:rFonts w:ascii="Times New Roman" w:hAnsi="Times New Roman" w:hint="eastAsia"/>
          <w:color w:val="000000"/>
          <w:szCs w:val="21"/>
        </w:rPr>
        <w:t xml:space="preserve">. </w:t>
      </w:r>
      <w:r>
        <w:rPr>
          <w:rFonts w:ascii="Times New Roman" w:hAnsi="Times New Roman"/>
          <w:color w:val="000000"/>
          <w:szCs w:val="21"/>
        </w:rPr>
        <w:t>A study can be awarded a maximum of one star for each numbered item within the Selection and Exposure categories. A maximum of two stars can be given for Comparability</w:t>
      </w:r>
      <w:r>
        <w:rPr>
          <w:rFonts w:ascii="Times New Roman" w:hAnsi="Times New Roman" w:hint="eastAsia"/>
          <w:color w:val="000000"/>
          <w:szCs w:val="21"/>
        </w:rPr>
        <w:t>.</w:t>
      </w:r>
    </w:p>
    <w:p w:rsidR="00F80660" w:rsidRDefault="00F80660">
      <w:pPr>
        <w:spacing w:line="480" w:lineRule="auto"/>
        <w:rPr>
          <w:rFonts w:ascii="Times New Roman" w:hAnsi="Times New Roman"/>
          <w:color w:val="000000"/>
        </w:rPr>
        <w:sectPr w:rsidR="00F80660" w:rsidSect="00995BF2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:rsidR="00F80660" w:rsidRDefault="009A4082" w:rsidP="00272996">
      <w:pPr>
        <w:spacing w:after="0" w:line="48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color w:val="1A1A1A"/>
          <w:kern w:val="0"/>
          <w:szCs w:val="21"/>
        </w:rPr>
        <w:t>Table S2.</w:t>
      </w:r>
      <w:r>
        <w:rPr>
          <w:rFonts w:ascii="Times New Roman" w:hAnsi="Times New Roman"/>
          <w:b/>
          <w:szCs w:val="21"/>
        </w:rPr>
        <w:t xml:space="preserve"> </w:t>
      </w:r>
      <w:r>
        <w:rPr>
          <w:rFonts w:ascii="Times New Roman" w:hAnsi="Times New Roman"/>
          <w:szCs w:val="21"/>
        </w:rPr>
        <w:t>Details of the sensitivity analyses for the polymorphisms in miRNAs and urological neoplasm risk.</w:t>
      </w:r>
      <w:r>
        <w:rPr>
          <w:rFonts w:ascii="Times New Roman" w:hAnsi="Times New Roman"/>
          <w:b/>
          <w:szCs w:val="21"/>
        </w:rPr>
        <w:t xml:space="preserve"> </w:t>
      </w:r>
    </w:p>
    <w:tbl>
      <w:tblPr>
        <w:tblW w:w="100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15"/>
        <w:gridCol w:w="1760"/>
        <w:gridCol w:w="2433"/>
        <w:gridCol w:w="1295"/>
        <w:gridCol w:w="1411"/>
        <w:gridCol w:w="1417"/>
      </w:tblGrid>
      <w:tr w:rsidR="00F80660" w:rsidTr="00272996">
        <w:tc>
          <w:tcPr>
            <w:tcW w:w="17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Polymorphism</w:t>
            </w:r>
          </w:p>
        </w:tc>
        <w:tc>
          <w:tcPr>
            <w:tcW w:w="17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Comparison</w:t>
            </w:r>
          </w:p>
        </w:tc>
        <w:tc>
          <w:tcPr>
            <w:tcW w:w="24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Study Omitted</w:t>
            </w:r>
          </w:p>
        </w:tc>
        <w:tc>
          <w:tcPr>
            <w:tcW w:w="12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Estimate</w:t>
            </w:r>
          </w:p>
        </w:tc>
        <w:tc>
          <w:tcPr>
            <w:tcW w:w="141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95%CI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80660" w:rsidRDefault="009A4082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Effect Model</w:t>
            </w:r>
          </w:p>
        </w:tc>
      </w:tr>
      <w:tr w:rsidR="00F80660" w:rsidTr="00272996">
        <w:tc>
          <w:tcPr>
            <w:tcW w:w="1715" w:type="dxa"/>
            <w:tcBorders>
              <w:top w:val="single" w:sz="12" w:space="0" w:color="auto"/>
            </w:tcBorders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rs2910164</w:t>
            </w:r>
          </w:p>
        </w:tc>
        <w:tc>
          <w:tcPr>
            <w:tcW w:w="1760" w:type="dxa"/>
            <w:tcBorders>
              <w:top w:val="single" w:sz="12" w:space="0" w:color="auto"/>
            </w:tcBorders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 vs. A</w:t>
            </w:r>
          </w:p>
        </w:tc>
        <w:tc>
          <w:tcPr>
            <w:tcW w:w="2433" w:type="dxa"/>
            <w:tcBorders>
              <w:top w:val="single" w:sz="12" w:space="0" w:color="auto"/>
            </w:tcBorders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Mittal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tcBorders>
              <w:top w:val="single" w:sz="12" w:space="0" w:color="auto"/>
            </w:tcBorders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1.137</w:t>
            </w:r>
          </w:p>
        </w:tc>
        <w:tc>
          <w:tcPr>
            <w:tcW w:w="1411" w:type="dxa"/>
            <w:tcBorders>
              <w:top w:val="single" w:sz="12" w:space="0" w:color="auto"/>
            </w:tcBorders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1.061-1.219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</w:tcPr>
          <w:p w:rsidR="00F80660" w:rsidRDefault="009A4082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Fixed</w:t>
            </w: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Yang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(2008)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1.150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1.071-1.240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tabs>
                <w:tab w:val="left" w:pos="1569"/>
              </w:tabs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Wang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(2012)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1.087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1.001-1.181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Deng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1.141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1.063-1.223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Horikawa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(2008)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1.144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1.067-1.223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1.152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1.072-1.238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Nikolic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1.148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1.071-1.231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Parlayan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1.148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1.071-1.230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Hashemi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1.148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1.071-1.231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George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1.144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1.067-1.226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Xu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(2010)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1.121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1.045-1.204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BA vs. AA</w:t>
            </w: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Mittal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1.030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0.904-1.174</w:t>
            </w:r>
          </w:p>
        </w:tc>
        <w:tc>
          <w:tcPr>
            <w:tcW w:w="1417" w:type="dxa"/>
            <w:shd w:val="clear" w:color="auto" w:fill="auto"/>
          </w:tcPr>
          <w:p w:rsidR="00F80660" w:rsidRDefault="009A4082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Fixed</w:t>
            </w: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Yang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(2008)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1.043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0.912-1.192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Wang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(2012)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0.986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0.841-1.156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Deng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1.044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0.911-1.196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Horikawa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(2008)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1.024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0.898-1.167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1.062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0.923-1.223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Nikolic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1.032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0.905-1.175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Parlayan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1.029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0.900-1.178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Hashemi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1.036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0.908-1.181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George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1.017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0.888-1.166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Xu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(2010)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0.994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0.868-1.139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BA+BB vs. AA</w:t>
            </w: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Mittal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1.118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0.988-1.266</w:t>
            </w:r>
          </w:p>
        </w:tc>
        <w:tc>
          <w:tcPr>
            <w:tcW w:w="1417" w:type="dxa"/>
            <w:shd w:val="clear" w:color="auto" w:fill="auto"/>
          </w:tcPr>
          <w:p w:rsidR="00F80660" w:rsidRDefault="009A4082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Fixed</w:t>
            </w: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Yang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(2008)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1.132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0.997-1.286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Wang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(2012)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1.044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0.896-1.216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Deng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1.131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0.993-1.287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Horikawa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(2008)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1.114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0.984-1.262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1.155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1.011-1.321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Nikolic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1.122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0.991-1.271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Parlayan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1.128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0.993-1.281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Hashemi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1.126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0.994-1.275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George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1.117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0.982-1.271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Xu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(2010)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1.079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0.948-1.227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BB vs. AA</w:t>
            </w: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Mittal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1.333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1.140-1.560</w:t>
            </w:r>
          </w:p>
        </w:tc>
        <w:tc>
          <w:tcPr>
            <w:tcW w:w="1417" w:type="dxa"/>
            <w:shd w:val="clear" w:color="auto" w:fill="auto"/>
          </w:tcPr>
          <w:p w:rsidR="00F80660" w:rsidRDefault="009A4082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Fixed</w:t>
            </w: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Yang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(2008)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1.376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1.169-1.621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Wang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(2012)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1.200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0.976-1.476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Deng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1.316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1.121-1.546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Horikawa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(2008)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1.333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1.137-1.562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1.355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1.147-1.600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Nikolic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1.346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1.149-1.576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Parlayan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1.354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1.154-1.588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Hashemi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1.343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1.147-1.572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George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1.337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1.143-1.564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Xu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(2010)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1.273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1.081-1.499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BB vs. AA+AB</w:t>
            </w: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Mittal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1.240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1.116-1.379</w:t>
            </w:r>
          </w:p>
        </w:tc>
        <w:tc>
          <w:tcPr>
            <w:tcW w:w="1417" w:type="dxa"/>
            <w:shd w:val="clear" w:color="auto" w:fill="auto"/>
          </w:tcPr>
          <w:p w:rsidR="00F80660" w:rsidRDefault="009A4082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Random</w:t>
            </w: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Yang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(2008)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1.280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1.141-1.436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Wang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(2012)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1.173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1.037-1.327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Deng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1.232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1.111-1.366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Horikawa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(2008)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1.260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1.133-1.401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1.240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1.116-1.378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Nikolic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1.266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1.139-1.407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Parlayan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1.252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1.130-1.388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Hashemi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1.246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1.124-1.381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George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1.246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1.126-1.380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Xu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(2010)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1.224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1.102-1.360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rs11614913</w:t>
            </w:r>
          </w:p>
        </w:tc>
        <w:tc>
          <w:tcPr>
            <w:tcW w:w="1760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 vs. A</w:t>
            </w: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Mittal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1.003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0.886-1.136</w:t>
            </w:r>
          </w:p>
        </w:tc>
        <w:tc>
          <w:tcPr>
            <w:tcW w:w="1417" w:type="dxa"/>
            <w:shd w:val="clear" w:color="auto" w:fill="auto"/>
          </w:tcPr>
          <w:p w:rsidR="00F80660" w:rsidRDefault="009A4082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Random</w:t>
            </w: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Deng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1.018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0.895-1.156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Ma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(2013)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1.020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0.889-1.172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George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0.990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0.881-1.113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Nikoli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1.036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0.908-1.183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Hashemi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0.996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0.883-1.122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Ma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(2013)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1.034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0.910-1.175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Toraih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0.971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0.881-1.071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1.044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0.933-1.170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BA vs. AA</w:t>
            </w: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Mittal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1.055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0.886-1.136</w:t>
            </w:r>
          </w:p>
        </w:tc>
        <w:tc>
          <w:tcPr>
            <w:tcW w:w="1417" w:type="dxa"/>
            <w:shd w:val="clear" w:color="auto" w:fill="auto"/>
          </w:tcPr>
          <w:p w:rsidR="00F80660" w:rsidRDefault="009A4082">
            <w:pPr>
              <w:tabs>
                <w:tab w:val="left" w:pos="1495"/>
              </w:tabs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Random</w:t>
            </w: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Deng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1.145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0.895-1.156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Ma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(2013)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1.115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0.889-1.172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George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1.040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0.881-1.113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Nikoli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1.126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0.908-1.388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Hashemi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1.094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0.896-1.336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Ma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(2013)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1.107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0.902-1.358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Toraih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0.971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0.886-1.252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1.104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0.906-1.405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BA+BB vs. AA</w:t>
            </w: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Mittal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1.033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0.866-1.232</w:t>
            </w:r>
          </w:p>
        </w:tc>
        <w:tc>
          <w:tcPr>
            <w:tcW w:w="1417" w:type="dxa"/>
            <w:shd w:val="clear" w:color="auto" w:fill="auto"/>
          </w:tcPr>
          <w:p w:rsidR="00F80660" w:rsidRDefault="009A4082">
            <w:pPr>
              <w:tabs>
                <w:tab w:val="left" w:pos="1367"/>
              </w:tabs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Random</w:t>
            </w: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Deng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1.108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0.931-1.319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Ma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(2013)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1.085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0.882-1.335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George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1.015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0.863-1.193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Nikoli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1.101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0.905-1.341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Hashemi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1.057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0.878-1.271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Ma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(2013)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1.090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0.900-1.321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Toraih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1.016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0.871-1.186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1.112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0.915-1.352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BB vs. AA+BA</w:t>
            </w: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Mittal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0.934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0.725-1.202</w:t>
            </w:r>
          </w:p>
        </w:tc>
        <w:tc>
          <w:tcPr>
            <w:tcW w:w="1417" w:type="dxa"/>
            <w:shd w:val="clear" w:color="auto" w:fill="auto"/>
          </w:tcPr>
          <w:p w:rsidR="00F80660" w:rsidRDefault="009A4082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Random</w:t>
            </w: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Deng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0.830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0.656-1.050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Ma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(2013)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0.882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0.701-1.244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George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0.922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0.714-1.192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Nikoli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0.920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0.685-1.236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Hashemi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0.861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0.668-1.109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Ma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(2013)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0.933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0.701-1.243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Toraih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0.864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0.670-1.114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0.964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0.736-1.262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BB vs. AA</w:t>
            </w: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Mittal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0.911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0.711-1.167</w:t>
            </w:r>
          </w:p>
        </w:tc>
        <w:tc>
          <w:tcPr>
            <w:tcW w:w="1417" w:type="dxa"/>
            <w:shd w:val="clear" w:color="auto" w:fill="auto"/>
          </w:tcPr>
          <w:p w:rsidR="00F80660" w:rsidRDefault="009A4082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Random</w:t>
            </w: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Deng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0.869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0.667-1.132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Ma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(2013)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0.865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0.654-1.144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George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0.902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0.702-1.158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Nikoli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0.918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0.693-1.216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Hashemi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0.843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0.671-1.061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Ma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(2013)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0.921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0.700-1.211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Toraih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0.832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0.677-1.022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0.957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0.749-1.222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rs3746444</w:t>
            </w:r>
          </w:p>
        </w:tc>
        <w:tc>
          <w:tcPr>
            <w:tcW w:w="1760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 vs. A</w:t>
            </w: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Mittal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1.138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1.034-1.251</w:t>
            </w:r>
          </w:p>
        </w:tc>
        <w:tc>
          <w:tcPr>
            <w:tcW w:w="1417" w:type="dxa"/>
            <w:shd w:val="clear" w:color="auto" w:fill="auto"/>
          </w:tcPr>
          <w:p w:rsidR="00F80660" w:rsidRDefault="009A4082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Fixed</w:t>
            </w: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Deng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1.122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1.023-1.231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(2009)  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1.072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0.963-1.192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1.146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1.042-1.260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Toraih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1.119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1.021-1.227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George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1.119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1.018-1.229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Nikolic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1.125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1.022-1.238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Hashemi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1.123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1.023-1.234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Ginu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(2010)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1.161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1.056-1.275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BA vs. AA</w:t>
            </w: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Mittal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1.212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0.908-1.618</w:t>
            </w:r>
          </w:p>
        </w:tc>
        <w:tc>
          <w:tcPr>
            <w:tcW w:w="1417" w:type="dxa"/>
            <w:shd w:val="clear" w:color="auto" w:fill="auto"/>
          </w:tcPr>
          <w:p w:rsidR="00F80660" w:rsidRDefault="009A4082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Random</w:t>
            </w: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Deng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1.202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0.905-1.597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(2009)  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1.220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0.884-1.683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1.250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0.936-1.670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Toraih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1.200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0.913-1.578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George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1.126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0.882-1.438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Nikolic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1.210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0.899-1.628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Hashemi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1.165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0.888-1.528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Ginu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(2010)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1.335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1.130-1.577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BA+BB vs. AA</w:t>
            </w: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Mittal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1.187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0.945-1.492</w:t>
            </w:r>
          </w:p>
        </w:tc>
        <w:tc>
          <w:tcPr>
            <w:tcW w:w="1417" w:type="dxa"/>
            <w:shd w:val="clear" w:color="auto" w:fill="auto"/>
          </w:tcPr>
          <w:p w:rsidR="00F80660" w:rsidRDefault="009A4082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Random</w:t>
            </w: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Deng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1.173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0.938-1.467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(2009)  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1.172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0.913-1.505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1.216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0.972-1.521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Toraih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1.167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0.941-1.447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George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1.122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0.921-1.368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Nikolic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1.177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0.932-1.487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Hashemi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1.151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0.926-1.431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Ginu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(2010)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1.266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1.127-1.425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BB vs. AA</w:t>
            </w: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Mittal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1.188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0.932-1.515</w:t>
            </w:r>
          </w:p>
        </w:tc>
        <w:tc>
          <w:tcPr>
            <w:tcW w:w="1417" w:type="dxa"/>
            <w:shd w:val="clear" w:color="auto" w:fill="auto"/>
          </w:tcPr>
          <w:p w:rsidR="00F80660" w:rsidRDefault="009A4082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Fixed</w:t>
            </w: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Deng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1.150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0.913-1.448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(2009)  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1.008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0.781-1.301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1.166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0.925-1.469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Toraih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1.121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0.889-1.413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George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1.182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0.933-1.496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Nikolic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1.159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0.915-1.468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Hashemi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1.158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0.910-1.473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Ginu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(2010)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1.135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0.896-1.436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BB vs. BA+AA</w:t>
            </w: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Mittal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1.041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0.750-1.450</w:t>
            </w:r>
          </w:p>
        </w:tc>
        <w:tc>
          <w:tcPr>
            <w:tcW w:w="1417" w:type="dxa"/>
            <w:shd w:val="clear" w:color="auto" w:fill="auto"/>
          </w:tcPr>
          <w:p w:rsidR="00F80660" w:rsidRDefault="009A4082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Random</w:t>
            </w: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Deng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1.015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0.739-1.396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(2009)  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0.915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0.695-1.203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Du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(2014)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1.026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0.747-1.409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Toraih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0.989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0.718-1.362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George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(2011)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1.108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0.849-1.445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Nikolic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(2015)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1.022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0.736-1.418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Hashemi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(2016)</w:t>
            </w:r>
          </w:p>
        </w:tc>
        <w:tc>
          <w:tcPr>
            <w:tcW w:w="1295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1.050</w:t>
            </w:r>
          </w:p>
        </w:tc>
        <w:tc>
          <w:tcPr>
            <w:tcW w:w="1411" w:type="dxa"/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0.759-1.452</w:t>
            </w:r>
          </w:p>
        </w:tc>
        <w:tc>
          <w:tcPr>
            <w:tcW w:w="1417" w:type="dxa"/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F80660" w:rsidTr="00272996">
        <w:trPr>
          <w:trHeight w:val="301"/>
        </w:trPr>
        <w:tc>
          <w:tcPr>
            <w:tcW w:w="1715" w:type="dxa"/>
            <w:tcBorders>
              <w:bottom w:val="single" w:sz="12" w:space="0" w:color="auto"/>
            </w:tcBorders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0" w:type="dxa"/>
            <w:tcBorders>
              <w:bottom w:val="single" w:sz="12" w:space="0" w:color="auto"/>
            </w:tcBorders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433" w:type="dxa"/>
            <w:tcBorders>
              <w:bottom w:val="single" w:sz="12" w:space="0" w:color="auto"/>
            </w:tcBorders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Ginu </w:t>
            </w:r>
            <w:r>
              <w:rPr>
                <w:rFonts w:ascii="Times New Roman" w:hAnsi="Times New Roman"/>
                <w:i/>
                <w:szCs w:val="21"/>
              </w:rPr>
              <w:t>et al.</w:t>
            </w:r>
            <w:r>
              <w:rPr>
                <w:rFonts w:ascii="Times New Roman" w:hAnsi="Times New Roman"/>
                <w:szCs w:val="21"/>
              </w:rPr>
              <w:t xml:space="preserve"> (2010)</w:t>
            </w:r>
          </w:p>
        </w:tc>
        <w:tc>
          <w:tcPr>
            <w:tcW w:w="1295" w:type="dxa"/>
            <w:tcBorders>
              <w:bottom w:val="single" w:sz="12" w:space="0" w:color="auto"/>
            </w:tcBorders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0.938</w:t>
            </w:r>
          </w:p>
        </w:tc>
        <w:tc>
          <w:tcPr>
            <w:tcW w:w="1411" w:type="dxa"/>
            <w:tcBorders>
              <w:bottom w:val="single" w:sz="12" w:space="0" w:color="auto"/>
            </w:tcBorders>
            <w:shd w:val="clear" w:color="auto" w:fill="auto"/>
          </w:tcPr>
          <w:p w:rsidR="00F80660" w:rsidRDefault="009A40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0.710-1.239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auto"/>
          </w:tcPr>
          <w:p w:rsidR="00F80660" w:rsidRDefault="00F80660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</w:tr>
    </w:tbl>
    <w:p w:rsidR="00F80660" w:rsidRDefault="009A4082" w:rsidP="000A0417">
      <w:pPr>
        <w:spacing w:after="0" w:line="360" w:lineRule="auto"/>
        <w:rPr>
          <w:rFonts w:ascii="Times New Roman" w:hAnsi="Times New Roman"/>
          <w:szCs w:val="21"/>
        </w:rPr>
      </w:pPr>
      <w:bookmarkStart w:id="1" w:name="_GoBack"/>
      <w:r>
        <w:rPr>
          <w:rFonts w:ascii="Times New Roman" w:hAnsi="Times New Roman" w:hint="eastAsia"/>
          <w:szCs w:val="21"/>
        </w:rPr>
        <w:t>B: mutated allele; A: wild allele.</w:t>
      </w:r>
    </w:p>
    <w:bookmarkEnd w:id="1"/>
    <w:p w:rsidR="00F80660" w:rsidRDefault="00F80660">
      <w:pPr>
        <w:spacing w:line="480" w:lineRule="auto"/>
        <w:rPr>
          <w:rFonts w:ascii="Times New Roman" w:hAnsi="Times New Roman"/>
          <w:szCs w:val="21"/>
        </w:rPr>
      </w:pPr>
    </w:p>
    <w:p w:rsidR="00F80660" w:rsidRDefault="00F80660">
      <w:pPr>
        <w:spacing w:line="480" w:lineRule="auto"/>
        <w:rPr>
          <w:rFonts w:ascii="Times New Roman" w:hAnsi="Times New Roman"/>
          <w:b/>
          <w:color w:val="1A1A1A"/>
          <w:kern w:val="0"/>
          <w:szCs w:val="21"/>
        </w:rPr>
      </w:pPr>
    </w:p>
    <w:p w:rsidR="00F80660" w:rsidRDefault="00F80660">
      <w:pPr>
        <w:spacing w:line="480" w:lineRule="auto"/>
        <w:rPr>
          <w:rFonts w:ascii="Times New Roman" w:hAnsi="Times New Roman"/>
          <w:b/>
          <w:color w:val="1A1A1A"/>
          <w:kern w:val="0"/>
          <w:szCs w:val="21"/>
        </w:rPr>
      </w:pPr>
    </w:p>
    <w:p w:rsidR="00F80660" w:rsidRDefault="009A4082" w:rsidP="00BB57C7">
      <w:pPr>
        <w:spacing w:after="0" w:line="48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color w:val="1A1A1A"/>
          <w:kern w:val="0"/>
          <w:szCs w:val="21"/>
        </w:rPr>
        <w:t>Table S3.</w:t>
      </w:r>
      <w:r>
        <w:rPr>
          <w:rFonts w:ascii="Times New Roman" w:hAnsi="Times New Roman"/>
          <w:b/>
          <w:i/>
          <w:szCs w:val="21"/>
        </w:rPr>
        <w:t xml:space="preserve"> </w:t>
      </w:r>
      <w:r>
        <w:rPr>
          <w:rFonts w:ascii="Times New Roman" w:hAnsi="Times New Roman"/>
          <w:i/>
          <w:szCs w:val="21"/>
        </w:rPr>
        <w:t>P</w:t>
      </w:r>
      <w:r>
        <w:rPr>
          <w:rFonts w:ascii="Times New Roman" w:hAnsi="Times New Roman"/>
          <w:szCs w:val="21"/>
        </w:rPr>
        <w:t xml:space="preserve"> values of the Egger’s test for the polymorphisms in miRNAs.</w:t>
      </w:r>
      <w:r>
        <w:rPr>
          <w:rFonts w:ascii="Times New Roman" w:hAnsi="Times New Roman"/>
          <w:b/>
          <w:szCs w:val="21"/>
        </w:rPr>
        <w:t xml:space="preserve"> </w:t>
      </w:r>
    </w:p>
    <w:tbl>
      <w:tblPr>
        <w:tblW w:w="87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60"/>
        <w:gridCol w:w="1289"/>
        <w:gridCol w:w="707"/>
        <w:gridCol w:w="1681"/>
        <w:gridCol w:w="2518"/>
      </w:tblGrid>
      <w:tr w:rsidR="00F80660" w:rsidTr="00BB57C7">
        <w:trPr>
          <w:trHeight w:val="280"/>
        </w:trPr>
        <w:tc>
          <w:tcPr>
            <w:tcW w:w="2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Polymorphism</w:t>
            </w:r>
          </w:p>
        </w:tc>
        <w:tc>
          <w:tcPr>
            <w:tcW w:w="12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Subgroup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hint="eastAsia"/>
                <w:b/>
                <w:bCs/>
                <w:szCs w:val="21"/>
              </w:rPr>
              <w:t>N</w:t>
            </w:r>
          </w:p>
        </w:tc>
        <w:tc>
          <w:tcPr>
            <w:tcW w:w="16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Egger'</w:t>
            </w:r>
            <w:r w:rsidR="00BB57C7">
              <w:rPr>
                <w:rFonts w:ascii="Times New Roman" w:hAnsi="Times New Roman"/>
                <w:b/>
                <w:bCs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1"/>
              </w:rPr>
              <w:t>test P&gt;|t|</w:t>
            </w:r>
          </w:p>
        </w:tc>
        <w:tc>
          <w:tcPr>
            <w:tcW w:w="25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hint="eastAsia"/>
                <w:b/>
                <w:bCs/>
                <w:szCs w:val="21"/>
              </w:rPr>
              <w:t>Trim and Fill Method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tcBorders>
              <w:top w:val="single" w:sz="12" w:space="0" w:color="auto"/>
            </w:tcBorders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miR-196a2 (rs11614913)</w:t>
            </w:r>
          </w:p>
        </w:tc>
        <w:tc>
          <w:tcPr>
            <w:tcW w:w="1289" w:type="dxa"/>
            <w:tcBorders>
              <w:top w:val="single" w:sz="12" w:space="0" w:color="auto"/>
            </w:tcBorders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Overall</w:t>
            </w:r>
          </w:p>
        </w:tc>
        <w:tc>
          <w:tcPr>
            <w:tcW w:w="707" w:type="dxa"/>
            <w:tcBorders>
              <w:top w:val="single" w:sz="12" w:space="0" w:color="auto"/>
            </w:tcBorders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11</w:t>
            </w:r>
          </w:p>
        </w:tc>
        <w:tc>
          <w:tcPr>
            <w:tcW w:w="1681" w:type="dxa"/>
            <w:tcBorders>
              <w:top w:val="single" w:sz="12" w:space="0" w:color="auto"/>
            </w:tcBorders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0.315</w:t>
            </w:r>
          </w:p>
        </w:tc>
        <w:tc>
          <w:tcPr>
            <w:tcW w:w="2518" w:type="dxa"/>
            <w:tcBorders>
              <w:top w:val="single" w:sz="12" w:space="0" w:color="auto"/>
            </w:tcBorders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Asian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6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0.384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Caucasian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5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0.683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H-B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7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b/>
                <w:szCs w:val="21"/>
                <w:highlight w:val="yellow"/>
              </w:rPr>
            </w:pPr>
            <w:r>
              <w:rPr>
                <w:rFonts w:ascii="Times New Roman" w:hAnsi="Times New Roman"/>
                <w:b/>
                <w:szCs w:val="21"/>
              </w:rPr>
              <w:t>0.021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/>
                <w:szCs w:val="21"/>
              </w:rPr>
              <w:t xml:space="preserve">Bias </w:t>
            </w:r>
            <w:r>
              <w:rPr>
                <w:rFonts w:ascii="Times New Roman" w:hAnsi="Times New Roman" w:hint="eastAsia"/>
                <w:szCs w:val="21"/>
              </w:rPr>
              <w:t>Not Existe</w:t>
            </w:r>
            <w:r>
              <w:rPr>
                <w:rFonts w:ascii="Times New Roman" w:hAnsi="Times New Roman"/>
                <w:szCs w:val="21"/>
              </w:rPr>
              <w:t>d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P-B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0.430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N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5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b/>
                <w:szCs w:val="21"/>
                <w:highlight w:val="yellow"/>
              </w:rPr>
            </w:pPr>
            <w:r>
              <w:rPr>
                <w:rFonts w:ascii="Times New Roman" w:hAnsi="Times New Roman"/>
                <w:b/>
                <w:szCs w:val="21"/>
              </w:rPr>
              <w:t>0.008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/>
                <w:szCs w:val="21"/>
              </w:rPr>
              <w:t xml:space="preserve">Bias </w:t>
            </w:r>
            <w:r>
              <w:rPr>
                <w:rFonts w:ascii="Times New Roman" w:hAnsi="Times New Roman" w:hint="eastAsia"/>
                <w:szCs w:val="21"/>
              </w:rPr>
              <w:t>Existed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Y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6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0.539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BC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0.558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PCa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0.473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RCC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0.314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miR-146a (rs2910164)</w:t>
            </w: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Overall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11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0.100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Asian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9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0.153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Ca</w:t>
            </w:r>
            <w:r>
              <w:rPr>
                <w:rFonts w:ascii="Times New Roman" w:hAnsi="Times New Roman"/>
                <w:szCs w:val="21"/>
              </w:rPr>
              <w:t>ucasian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H-B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6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0.074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P-B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5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0.938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N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0.537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Y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7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0.133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BC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5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0.437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PCa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  <w:highlight w:val="yellow"/>
              </w:rPr>
            </w:pPr>
            <w:r>
              <w:rPr>
                <w:rFonts w:ascii="Times New Roman" w:hAnsi="Times New Roman"/>
                <w:szCs w:val="21"/>
              </w:rPr>
              <w:t>0.798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RCC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miR-499 (rs3746444)</w:t>
            </w: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Overall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8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  <w:highlight w:val="yellow"/>
              </w:rPr>
            </w:pPr>
            <w:r>
              <w:rPr>
                <w:rFonts w:ascii="Times New Roman" w:hAnsi="Times New Roman"/>
                <w:szCs w:val="21"/>
              </w:rPr>
              <w:t>0.293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H-B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0.650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P-B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0.461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N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0.295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Y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5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0.317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BC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0.539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PCa</w:t>
            </w:r>
          </w:p>
        </w:tc>
        <w:tc>
          <w:tcPr>
            <w:tcW w:w="707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1681" w:type="dxa"/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0.527</w:t>
            </w:r>
          </w:p>
        </w:tc>
        <w:tc>
          <w:tcPr>
            <w:tcW w:w="2518" w:type="dxa"/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  <w:tr w:rsidR="00F80660" w:rsidTr="00BB57C7">
        <w:trPr>
          <w:trHeight w:val="280"/>
        </w:trPr>
        <w:tc>
          <w:tcPr>
            <w:tcW w:w="2560" w:type="dxa"/>
            <w:tcBorders>
              <w:bottom w:val="single" w:sz="12" w:space="0" w:color="auto"/>
            </w:tcBorders>
            <w:shd w:val="clear" w:color="auto" w:fill="auto"/>
          </w:tcPr>
          <w:p w:rsidR="00F80660" w:rsidRDefault="00F8066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289" w:type="dxa"/>
            <w:tcBorders>
              <w:bottom w:val="single" w:sz="12" w:space="0" w:color="auto"/>
            </w:tcBorders>
            <w:shd w:val="clear" w:color="auto" w:fill="auto"/>
          </w:tcPr>
          <w:p w:rsidR="00F80660" w:rsidRDefault="009A4082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RCC</w:t>
            </w:r>
          </w:p>
        </w:tc>
        <w:tc>
          <w:tcPr>
            <w:tcW w:w="707" w:type="dxa"/>
            <w:tcBorders>
              <w:bottom w:val="single" w:sz="12" w:space="0" w:color="auto"/>
            </w:tcBorders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1681" w:type="dxa"/>
            <w:tcBorders>
              <w:bottom w:val="single" w:sz="12" w:space="0" w:color="auto"/>
            </w:tcBorders>
            <w:shd w:val="clear" w:color="auto" w:fill="auto"/>
          </w:tcPr>
          <w:p w:rsidR="00F80660" w:rsidRDefault="009A40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  <w:tc>
          <w:tcPr>
            <w:tcW w:w="2518" w:type="dxa"/>
            <w:tcBorders>
              <w:bottom w:val="single" w:sz="12" w:space="0" w:color="auto"/>
            </w:tcBorders>
            <w:shd w:val="clear" w:color="auto" w:fill="auto"/>
          </w:tcPr>
          <w:p w:rsidR="00F80660" w:rsidRDefault="009A4082">
            <w:r>
              <w:rPr>
                <w:rFonts w:ascii="Times New Roman" w:hAnsi="Times New Roman" w:hint="eastAsia"/>
                <w:szCs w:val="21"/>
              </w:rPr>
              <w:t>-</w:t>
            </w:r>
          </w:p>
        </w:tc>
      </w:tr>
    </w:tbl>
    <w:p w:rsidR="00F80660" w:rsidRDefault="009A4082" w:rsidP="000A0417">
      <w:pPr>
        <w:spacing w:line="360" w:lineRule="auto"/>
        <w:rPr>
          <w:rFonts w:hint="eastAsia"/>
        </w:rPr>
      </w:pPr>
      <w:r>
        <w:rPr>
          <w:rFonts w:ascii="Times New Roman" w:hAnsi="Times New Roman"/>
          <w:szCs w:val="21"/>
        </w:rPr>
        <w:t xml:space="preserve">RCC: renal cell carcinoma; PCa: </w:t>
      </w:r>
      <w:r>
        <w:rPr>
          <w:rFonts w:ascii="Times New Roman" w:hAnsi="Times New Roman"/>
          <w:color w:val="000000"/>
          <w:kern w:val="0"/>
          <w:szCs w:val="21"/>
        </w:rPr>
        <w:t>prostate cancer</w:t>
      </w:r>
      <w:r>
        <w:rPr>
          <w:rFonts w:ascii="Times New Roman" w:hAnsi="Times New Roman"/>
          <w:szCs w:val="21"/>
        </w:rPr>
        <w:t xml:space="preserve">; BC: </w:t>
      </w:r>
      <w:r>
        <w:rPr>
          <w:rFonts w:ascii="Times New Roman" w:hAnsi="Times New Roman"/>
          <w:color w:val="000000"/>
          <w:kern w:val="0"/>
          <w:szCs w:val="21"/>
        </w:rPr>
        <w:t>bladder cancer; H-B: hospital-based; P-B: population-based; Y: study conformed to HWE; N: study did not conform to HWE</w:t>
      </w:r>
      <w:r>
        <w:rPr>
          <w:rFonts w:ascii="Times New Roman" w:hAnsi="Times New Roman" w:hint="eastAsia"/>
          <w:color w:val="000000"/>
          <w:kern w:val="0"/>
          <w:szCs w:val="21"/>
        </w:rPr>
        <w:t>; N: number of studies.</w:t>
      </w:r>
    </w:p>
    <w:sectPr w:rsidR="00F80660" w:rsidSect="00995BF2">
      <w:pgSz w:w="16838" w:h="11906" w:orient="landscape"/>
      <w:pgMar w:top="1797" w:right="1440" w:bottom="1797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082" w:rsidRDefault="009A4082" w:rsidP="00CC67C0">
      <w:pPr>
        <w:spacing w:after="0" w:line="240" w:lineRule="auto"/>
      </w:pPr>
      <w:r>
        <w:separator/>
      </w:r>
    </w:p>
  </w:endnote>
  <w:endnote w:type="continuationSeparator" w:id="0">
    <w:p w:rsidR="009A4082" w:rsidRDefault="009A4082" w:rsidP="00CC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082" w:rsidRDefault="009A4082" w:rsidP="00CC67C0">
      <w:pPr>
        <w:spacing w:after="0" w:line="240" w:lineRule="auto"/>
      </w:pPr>
      <w:r>
        <w:separator/>
      </w:r>
    </w:p>
  </w:footnote>
  <w:footnote w:type="continuationSeparator" w:id="0">
    <w:p w:rsidR="009A4082" w:rsidRDefault="009A4082" w:rsidP="00CC67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660"/>
    <w:rsid w:val="000A0417"/>
    <w:rsid w:val="0026263B"/>
    <w:rsid w:val="00272996"/>
    <w:rsid w:val="005D2660"/>
    <w:rsid w:val="00995BF2"/>
    <w:rsid w:val="009A4082"/>
    <w:rsid w:val="00BB57C7"/>
    <w:rsid w:val="00C9666B"/>
    <w:rsid w:val="00CC67C0"/>
    <w:rsid w:val="00DD68E2"/>
    <w:rsid w:val="00F80660"/>
    <w:rsid w:val="1BB32FC8"/>
    <w:rsid w:val="2DAA6100"/>
    <w:rsid w:val="755D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24B4CEE-604D-41C4-B154-30495FF77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header"/>
    <w:basedOn w:val="a"/>
    <w:link w:val="Char"/>
    <w:rsid w:val="00CC67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页眉 Char"/>
    <w:basedOn w:val="a0"/>
    <w:link w:val="a4"/>
    <w:rsid w:val="00CC67C0"/>
    <w:rPr>
      <w:kern w:val="2"/>
      <w:sz w:val="21"/>
      <w:szCs w:val="22"/>
    </w:rPr>
  </w:style>
  <w:style w:type="paragraph" w:styleId="a5">
    <w:name w:val="footer"/>
    <w:basedOn w:val="a"/>
    <w:link w:val="Char0"/>
    <w:rsid w:val="00CC67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页脚 Char"/>
    <w:basedOn w:val="a0"/>
    <w:link w:val="a5"/>
    <w:rsid w:val="00CC67C0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zhang@ahmu.edu.c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ang_chaozhao@ahmu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1529</Words>
  <Characters>8720</Characters>
  <Application>Microsoft Office Word</Application>
  <DocSecurity>0</DocSecurity>
  <Lines>72</Lines>
  <Paragraphs>20</Paragraphs>
  <ScaleCrop>false</ScaleCrop>
  <Company/>
  <LinksUpToDate>false</LinksUpToDate>
  <CharactersWithSpaces>10229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pc26</dc:creator>
  <cp:lastModifiedBy>meng zhang</cp:lastModifiedBy>
  <cp:revision>10</cp:revision>
  <dcterms:created xsi:type="dcterms:W3CDTF">2014-10-29T12:08:00Z</dcterms:created>
  <dcterms:modified xsi:type="dcterms:W3CDTF">2017-07-10T04:12:00Z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2052-10.1.0.6638</vt:lpwstr>
  </property>
</Properties>
</file>