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68415" w14:textId="77777777" w:rsidR="002E2A6A" w:rsidRDefault="002E2A6A" w:rsidP="002E2A6A">
      <w:pPr>
        <w:ind w:leftChars="-177" w:left="-425"/>
        <w:jc w:val="center"/>
        <w:outlineLvl w:val="0"/>
        <w:rPr>
          <w:rFonts w:ascii="Times New Roman" w:hAnsi="Times New Roman"/>
          <w:b/>
          <w:sz w:val="44"/>
          <w:szCs w:val="28"/>
          <w:lang w:val="en-GB" w:eastAsia="ja-JP"/>
        </w:rPr>
      </w:pPr>
      <w:bookmarkStart w:id="0" w:name="OLE_LINK51"/>
      <w:bookmarkStart w:id="1" w:name="OLE_LINK52"/>
      <w:bookmarkStart w:id="2" w:name="OLE_LINK53"/>
      <w:bookmarkStart w:id="3" w:name="OLE_LINK56"/>
      <w:bookmarkStart w:id="4" w:name="OLE_LINK57"/>
      <w:r>
        <w:rPr>
          <w:rFonts w:ascii="Times New Roman" w:hAnsi="Times New Roman"/>
          <w:b/>
          <w:sz w:val="44"/>
          <w:szCs w:val="28"/>
          <w:lang w:val="en-GB" w:eastAsia="ja-JP"/>
        </w:rPr>
        <w:t>Origami-based self-folding</w:t>
      </w:r>
    </w:p>
    <w:p w14:paraId="54C5EEF9" w14:textId="77777777" w:rsidR="002E2A6A" w:rsidRDefault="002E2A6A" w:rsidP="002E2A6A">
      <w:pPr>
        <w:ind w:leftChars="-177" w:left="-425"/>
        <w:jc w:val="center"/>
        <w:outlineLvl w:val="0"/>
        <w:rPr>
          <w:rFonts w:ascii="Times New Roman" w:hAnsi="Times New Roman"/>
          <w:b/>
          <w:sz w:val="44"/>
          <w:szCs w:val="28"/>
          <w:lang w:val="en-GB" w:eastAsia="ja-JP"/>
        </w:rPr>
      </w:pPr>
      <w:r>
        <w:rPr>
          <w:rFonts w:ascii="Times New Roman" w:hAnsi="Times New Roman"/>
          <w:b/>
          <w:sz w:val="44"/>
          <w:szCs w:val="28"/>
          <w:lang w:val="en-GB" w:eastAsia="ja-JP"/>
        </w:rPr>
        <w:t xml:space="preserve">of co-cultured NIH/3T3 and HepG2 cells </w:t>
      </w:r>
    </w:p>
    <w:p w14:paraId="486D9C06" w14:textId="77777777" w:rsidR="002E2A6A" w:rsidRDefault="002E2A6A" w:rsidP="002E2A6A">
      <w:pPr>
        <w:ind w:leftChars="-177" w:left="-425"/>
        <w:jc w:val="center"/>
        <w:outlineLvl w:val="0"/>
        <w:rPr>
          <w:rFonts w:ascii="Times New Roman" w:hAnsi="Times New Roman"/>
          <w:b/>
          <w:sz w:val="44"/>
          <w:szCs w:val="28"/>
          <w:lang w:val="en-GB" w:eastAsia="ja-JP"/>
        </w:rPr>
      </w:pPr>
      <w:r>
        <w:rPr>
          <w:rFonts w:ascii="Times New Roman" w:hAnsi="Times New Roman"/>
          <w:b/>
          <w:sz w:val="44"/>
          <w:szCs w:val="28"/>
          <w:lang w:val="en-GB" w:eastAsia="ja-JP"/>
        </w:rPr>
        <w:t>into 3D microstructures</w:t>
      </w:r>
    </w:p>
    <w:p w14:paraId="30077CA7" w14:textId="77777777" w:rsidR="002E2A6A" w:rsidRDefault="002E2A6A" w:rsidP="002E2A6A">
      <w:pPr>
        <w:outlineLvl w:val="0"/>
        <w:rPr>
          <w:rFonts w:ascii="Times New Roman" w:hAnsi="Times New Roman"/>
          <w:b/>
          <w:sz w:val="44"/>
          <w:szCs w:val="28"/>
          <w:lang w:val="en-GB" w:eastAsia="ja-JP"/>
        </w:rPr>
      </w:pPr>
    </w:p>
    <w:p w14:paraId="2A45F0C8" w14:textId="77777777" w:rsidR="002E2A6A" w:rsidRDefault="002E2A6A" w:rsidP="002E2A6A">
      <w:pPr>
        <w:ind w:leftChars="-177" w:left="-425"/>
        <w:jc w:val="center"/>
        <w:outlineLvl w:val="0"/>
        <w:rPr>
          <w:b/>
          <w:szCs w:val="24"/>
          <w:lang w:val="en-GB" w:eastAsia="ja-JP"/>
        </w:rPr>
      </w:pPr>
    </w:p>
    <w:p w14:paraId="5832E187" w14:textId="77777777" w:rsidR="002E2A6A" w:rsidRDefault="002E2A6A" w:rsidP="002E2A6A">
      <w:pPr>
        <w:ind w:leftChars="-177" w:left="-425"/>
        <w:jc w:val="center"/>
        <w:outlineLvl w:val="0"/>
        <w:rPr>
          <w:rFonts w:ascii="Times New Roman" w:hAnsi="Times New Roman" w:cs="TimesNewRoman"/>
          <w:iCs/>
          <w:szCs w:val="24"/>
          <w:lang w:val="en-GB"/>
        </w:rPr>
      </w:pPr>
      <w:r>
        <w:rPr>
          <w:rFonts w:ascii="Times New Roman" w:hAnsi="Times New Roman" w:cs="TimesNewRoman"/>
          <w:iCs/>
          <w:szCs w:val="24"/>
          <w:lang w:val="en-GB"/>
        </w:rPr>
        <w:t>Qian He</w:t>
      </w:r>
      <w:r>
        <w:rPr>
          <w:rFonts w:ascii="Times New Roman" w:hAnsi="Times New Roman" w:cs="TimesNewRoman"/>
          <w:iCs/>
          <w:szCs w:val="24"/>
          <w:vertAlign w:val="superscript"/>
          <w:lang w:val="en-GB"/>
        </w:rPr>
        <w:t>1</w:t>
      </w:r>
      <w:r>
        <w:rPr>
          <w:rFonts w:ascii="Times New Roman" w:hAnsi="Times New Roman" w:cs="TimesNewRoman"/>
          <w:iCs/>
          <w:szCs w:val="24"/>
          <w:lang w:val="en-GB"/>
        </w:rPr>
        <w:t>, Takaharu Okajima</w:t>
      </w:r>
      <w:r>
        <w:rPr>
          <w:rFonts w:ascii="Times New Roman" w:hAnsi="Times New Roman" w:cs="TimesNewRoman"/>
          <w:iCs/>
          <w:szCs w:val="24"/>
          <w:vertAlign w:val="superscript"/>
          <w:lang w:val="en-GB"/>
        </w:rPr>
        <w:t>2</w:t>
      </w:r>
      <w:r>
        <w:rPr>
          <w:rFonts w:ascii="Times New Roman" w:hAnsi="Times New Roman" w:cs="TimesNewRoman"/>
          <w:iCs/>
          <w:szCs w:val="24"/>
          <w:lang w:val="en-GB"/>
        </w:rPr>
        <w:t>, Hiroaki Onoe</w:t>
      </w:r>
      <w:r>
        <w:rPr>
          <w:rFonts w:ascii="Times New Roman" w:hAnsi="Times New Roman" w:cs="TimesNewRoman"/>
          <w:iCs/>
          <w:szCs w:val="24"/>
          <w:vertAlign w:val="superscript"/>
          <w:lang w:val="en-GB"/>
        </w:rPr>
        <w:t>3</w:t>
      </w:r>
      <w:r>
        <w:rPr>
          <w:rFonts w:ascii="Times New Roman" w:hAnsi="Times New Roman" w:cs="TimesNewRoman"/>
          <w:iCs/>
          <w:szCs w:val="24"/>
          <w:lang w:val="en-GB"/>
        </w:rPr>
        <w:t>, Agus Subagyo</w:t>
      </w:r>
      <w:r>
        <w:rPr>
          <w:rFonts w:ascii="Times New Roman" w:hAnsi="Times New Roman" w:cs="TimesNewRoman"/>
          <w:iCs/>
          <w:szCs w:val="24"/>
          <w:vertAlign w:val="superscript"/>
        </w:rPr>
        <w:t>4</w:t>
      </w:r>
      <w:r>
        <w:rPr>
          <w:rFonts w:ascii="Times New Roman" w:hAnsi="Times New Roman" w:cs="TimesNewRoman"/>
          <w:iCs/>
          <w:szCs w:val="24"/>
          <w:lang w:val="en-GB"/>
        </w:rPr>
        <w:t xml:space="preserve">, </w:t>
      </w:r>
    </w:p>
    <w:p w14:paraId="3302CCB7" w14:textId="77777777" w:rsidR="002E2A6A" w:rsidRDefault="002E2A6A" w:rsidP="002E2A6A">
      <w:pPr>
        <w:ind w:leftChars="-177" w:left="-425"/>
        <w:jc w:val="center"/>
        <w:outlineLvl w:val="0"/>
        <w:rPr>
          <w:rFonts w:ascii="Times New Roman" w:hAnsi="Times New Roman" w:cs="TimesNewRoman"/>
          <w:iCs/>
          <w:szCs w:val="24"/>
          <w:lang w:val="en-GB"/>
        </w:rPr>
      </w:pPr>
      <w:r>
        <w:rPr>
          <w:rFonts w:ascii="Times New Roman" w:hAnsi="Times New Roman" w:cs="TimesNewRoman"/>
          <w:iCs/>
          <w:szCs w:val="24"/>
          <w:lang w:val="en-GB"/>
        </w:rPr>
        <w:t>Kazuhisa Sueoka</w:t>
      </w:r>
      <w:r>
        <w:rPr>
          <w:rFonts w:ascii="Times New Roman" w:hAnsi="Times New Roman" w:cs="TimesNewRoman"/>
          <w:iCs/>
          <w:szCs w:val="24"/>
          <w:vertAlign w:val="superscript"/>
          <w:lang w:val="en-GB"/>
        </w:rPr>
        <w:t>2</w:t>
      </w:r>
      <w:r>
        <w:rPr>
          <w:rFonts w:ascii="Times New Roman" w:hAnsi="Times New Roman" w:cs="TimesNewRoman"/>
          <w:iCs/>
          <w:szCs w:val="24"/>
          <w:lang w:val="en-GB"/>
        </w:rPr>
        <w:t xml:space="preserve"> and Kaori Kuribayashi-Shigetomi</w:t>
      </w:r>
      <w:r>
        <w:rPr>
          <w:rFonts w:ascii="Times New Roman" w:hAnsi="Times New Roman" w:cs="TimesNewRoman"/>
          <w:iCs/>
          <w:szCs w:val="24"/>
          <w:vertAlign w:val="superscript"/>
          <w:lang w:val="en-GB"/>
        </w:rPr>
        <w:t>1</w:t>
      </w:r>
      <w:r>
        <w:rPr>
          <w:rFonts w:ascii="Times New Roman" w:hAnsi="Times New Roman" w:cs="TimesNewRoman"/>
          <w:iCs/>
          <w:szCs w:val="24"/>
          <w:lang w:val="en-GB"/>
        </w:rPr>
        <w:t>*</w:t>
      </w:r>
    </w:p>
    <w:p w14:paraId="0D7445B3" w14:textId="77777777" w:rsidR="002E2A6A" w:rsidRDefault="002E2A6A" w:rsidP="002E2A6A">
      <w:pPr>
        <w:ind w:leftChars="-177" w:left="-425"/>
        <w:jc w:val="center"/>
        <w:outlineLvl w:val="0"/>
        <w:rPr>
          <w:rFonts w:ascii="Times New Roman" w:hAnsi="Times New Roman" w:cs="TimesNewRoman"/>
          <w:iCs/>
          <w:szCs w:val="24"/>
          <w:lang w:val="en-GB"/>
        </w:rPr>
      </w:pPr>
    </w:p>
    <w:p w14:paraId="40A2A6DD" w14:textId="77777777" w:rsidR="002E2A6A" w:rsidRDefault="002E2A6A" w:rsidP="002E2A6A">
      <w:pPr>
        <w:ind w:leftChars="-177" w:left="-425"/>
        <w:jc w:val="center"/>
        <w:outlineLvl w:val="0"/>
        <w:rPr>
          <w:rFonts w:ascii="Times New Roman" w:hAnsi="Times New Roman" w:cs="TimesNewRoman"/>
          <w:iCs/>
          <w:szCs w:val="24"/>
          <w:lang w:val="en-GB"/>
        </w:rPr>
      </w:pPr>
    </w:p>
    <w:p w14:paraId="3AE84706" w14:textId="77777777" w:rsidR="002E2A6A" w:rsidRDefault="002E2A6A" w:rsidP="002E2A6A">
      <w:pPr>
        <w:adjustRightInd w:val="0"/>
        <w:spacing w:line="280" w:lineRule="exact"/>
        <w:ind w:leftChars="-177" w:left="-185" w:hangingChars="100" w:hanging="240"/>
        <w:contextualSpacing/>
        <w:jc w:val="left"/>
        <w:outlineLvl w:val="0"/>
        <w:rPr>
          <w:rFonts w:ascii="Times New Roman" w:hAnsi="Times New Roman"/>
          <w:iCs/>
          <w:lang w:val="en-GB" w:eastAsia="ja-JP"/>
        </w:rPr>
      </w:pPr>
      <w:r>
        <w:rPr>
          <w:rFonts w:ascii="Times New Roman" w:hAnsi="Times New Roman"/>
          <w:iCs/>
          <w:vertAlign w:val="superscript"/>
          <w:lang w:val="en-GB" w:eastAsia="ja-JP"/>
        </w:rPr>
        <w:t xml:space="preserve">1 </w:t>
      </w:r>
      <w:bookmarkStart w:id="5" w:name="OLE_LINK37"/>
      <w:r>
        <w:rPr>
          <w:rFonts w:ascii="Times New Roman" w:hAnsi="Times New Roman"/>
          <w:iCs/>
          <w:lang w:val="en-GB" w:eastAsia="ja-JP"/>
        </w:rPr>
        <w:t>Institute for the Advancement of Higher Education</w:t>
      </w:r>
      <w:bookmarkEnd w:id="5"/>
      <w:r>
        <w:rPr>
          <w:rFonts w:ascii="Times New Roman" w:hAnsi="Times New Roman"/>
          <w:iCs/>
          <w:lang w:val="en-GB" w:eastAsia="ja-JP"/>
        </w:rPr>
        <w:t>, Hokkaido University, Sapporo, Japan</w:t>
      </w:r>
    </w:p>
    <w:p w14:paraId="7BF989BE" w14:textId="77777777" w:rsidR="002E2A6A" w:rsidRPr="00581243" w:rsidRDefault="002E2A6A" w:rsidP="002E2A6A">
      <w:pPr>
        <w:adjustRightInd w:val="0"/>
        <w:spacing w:line="280" w:lineRule="exact"/>
        <w:ind w:leftChars="-177" w:left="-185" w:hangingChars="100" w:hanging="240"/>
        <w:contextualSpacing/>
        <w:jc w:val="left"/>
        <w:outlineLvl w:val="0"/>
        <w:rPr>
          <w:rFonts w:ascii="Times New Roman" w:hAnsi="Times New Roman"/>
          <w:iCs/>
          <w:lang w:val="en-GB" w:eastAsia="ja-JP"/>
        </w:rPr>
      </w:pPr>
    </w:p>
    <w:p w14:paraId="2F2632B0" w14:textId="77777777" w:rsidR="002E2A6A" w:rsidRPr="008B7DDD" w:rsidRDefault="002E2A6A" w:rsidP="002E2A6A">
      <w:pPr>
        <w:adjustRightInd w:val="0"/>
        <w:spacing w:line="280" w:lineRule="exact"/>
        <w:ind w:leftChars="-177" w:left="-185" w:hangingChars="100" w:hanging="240"/>
        <w:contextualSpacing/>
        <w:jc w:val="left"/>
        <w:outlineLvl w:val="0"/>
        <w:rPr>
          <w:rFonts w:ascii="Times New Roman" w:hAnsi="Times New Roman"/>
          <w:iCs/>
          <w:lang w:eastAsia="ja-JP"/>
        </w:rPr>
      </w:pPr>
      <w:r>
        <w:rPr>
          <w:rFonts w:ascii="Times New Roman" w:hAnsi="Times New Roman"/>
          <w:iCs/>
          <w:vertAlign w:val="superscript"/>
          <w:lang w:val="en-GB" w:eastAsia="ja-JP"/>
        </w:rPr>
        <w:t xml:space="preserve">2 </w:t>
      </w:r>
      <w:r>
        <w:rPr>
          <w:rFonts w:ascii="Times New Roman" w:hAnsi="Times New Roman"/>
          <w:iCs/>
          <w:lang w:val="en-GB" w:eastAsia="ja-JP"/>
        </w:rPr>
        <w:t>Graduate School of Information Science and Technology, Hokkaido University, Sapporo, Japan</w:t>
      </w:r>
    </w:p>
    <w:p w14:paraId="67735CBB" w14:textId="77777777" w:rsidR="002E2A6A" w:rsidRDefault="002E2A6A" w:rsidP="002E2A6A">
      <w:pPr>
        <w:adjustRightInd w:val="0"/>
        <w:spacing w:line="280" w:lineRule="exact"/>
        <w:ind w:leftChars="-177" w:left="-185" w:hangingChars="100" w:hanging="240"/>
        <w:contextualSpacing/>
        <w:jc w:val="left"/>
        <w:outlineLvl w:val="0"/>
        <w:rPr>
          <w:rFonts w:ascii="Times New Roman" w:hAnsi="Times New Roman"/>
          <w:iCs/>
          <w:lang w:val="en-GB" w:eastAsia="ja-JP"/>
        </w:rPr>
      </w:pPr>
    </w:p>
    <w:p w14:paraId="4FB9671F" w14:textId="77777777" w:rsidR="002E2A6A" w:rsidRDefault="002E2A6A" w:rsidP="002E2A6A">
      <w:pPr>
        <w:ind w:leftChars="-177" w:left="-185" w:hangingChars="100" w:hanging="240"/>
        <w:jc w:val="left"/>
        <w:outlineLvl w:val="0"/>
        <w:rPr>
          <w:lang w:val="en-GB"/>
        </w:rPr>
      </w:pPr>
      <w:r>
        <w:rPr>
          <w:rFonts w:ascii="Times New Roman" w:hAnsi="Times New Roman"/>
          <w:iCs/>
          <w:szCs w:val="24"/>
          <w:vertAlign w:val="superscript"/>
          <w:lang w:val="en-GB" w:eastAsia="ja-JP"/>
        </w:rPr>
        <w:t xml:space="preserve">3 </w:t>
      </w:r>
      <w:r>
        <w:rPr>
          <w:lang w:val="en-GB"/>
        </w:rPr>
        <w:t>Department of Mechanical Engineering, Faculty of Science and Technology, Keio University, Tokyo, Japan</w:t>
      </w:r>
    </w:p>
    <w:p w14:paraId="16B5ED67" w14:textId="77777777" w:rsidR="002E2A6A" w:rsidRDefault="002E2A6A" w:rsidP="002E2A6A">
      <w:pPr>
        <w:ind w:leftChars="-177" w:left="-185" w:hangingChars="100" w:hanging="240"/>
        <w:jc w:val="left"/>
        <w:outlineLvl w:val="0"/>
        <w:rPr>
          <w:lang w:val="en-GB"/>
        </w:rPr>
      </w:pPr>
      <w:r w:rsidRPr="00457D30">
        <w:rPr>
          <w:rFonts w:ascii="Times New Roman" w:hAnsi="Times New Roman"/>
          <w:iCs/>
          <w:szCs w:val="24"/>
          <w:vertAlign w:val="superscript"/>
          <w:lang w:val="en-GB" w:eastAsia="ja-JP"/>
        </w:rPr>
        <w:t xml:space="preserve">4 </w:t>
      </w:r>
      <w:r w:rsidRPr="00182259">
        <w:rPr>
          <w:rFonts w:ascii="Times New Roman" w:hAnsi="Times New Roman"/>
          <w:iCs/>
          <w:lang w:val="en-GB" w:eastAsia="ja-JP"/>
        </w:rPr>
        <w:t>Creative Research Institution Sousei, Hokkaido University</w:t>
      </w:r>
      <w:r>
        <w:rPr>
          <w:rFonts w:ascii="Times New Roman" w:hAnsi="Times New Roman"/>
          <w:iCs/>
          <w:lang w:val="en-GB" w:eastAsia="ja-JP"/>
        </w:rPr>
        <w:t>, Sapporo, Japan</w:t>
      </w:r>
    </w:p>
    <w:p w14:paraId="5C61336D" w14:textId="77777777" w:rsidR="002E2A6A" w:rsidRDefault="002E2A6A" w:rsidP="002E2A6A">
      <w:pPr>
        <w:ind w:leftChars="-177" w:left="-185" w:hangingChars="100" w:hanging="240"/>
        <w:jc w:val="left"/>
        <w:outlineLvl w:val="0"/>
        <w:rPr>
          <w:lang w:val="en-GB"/>
        </w:rPr>
      </w:pPr>
    </w:p>
    <w:p w14:paraId="17FEC07B" w14:textId="77777777" w:rsidR="002E2A6A" w:rsidRDefault="002E2A6A" w:rsidP="002E2A6A">
      <w:pPr>
        <w:ind w:leftChars="-177" w:left="-185" w:hangingChars="100" w:hanging="240"/>
        <w:jc w:val="left"/>
        <w:outlineLvl w:val="0"/>
        <w:rPr>
          <w:rFonts w:ascii="Times New Roman" w:hAnsi="Times New Roman"/>
          <w:iCs/>
          <w:szCs w:val="24"/>
          <w:lang w:val="en-GB" w:eastAsia="ja-JP"/>
        </w:rPr>
      </w:pPr>
      <w:r>
        <w:rPr>
          <w:rFonts w:ascii="Times New Roman" w:hAnsi="Times New Roman"/>
          <w:iCs/>
          <w:szCs w:val="24"/>
          <w:lang w:val="en-GB" w:eastAsia="ja-JP"/>
        </w:rPr>
        <w:t xml:space="preserve">* Corresponding author: </w:t>
      </w:r>
      <w:r w:rsidRPr="002E2A6A">
        <w:rPr>
          <w:rFonts w:ascii="Times New Roman" w:hAnsi="Times New Roman"/>
          <w:iCs/>
          <w:szCs w:val="24"/>
          <w:lang w:val="en-GB" w:eastAsia="ja-JP"/>
        </w:rPr>
        <w:t>kaorik@ist.hokudai.ac.jp</w:t>
      </w:r>
      <w:bookmarkEnd w:id="0"/>
      <w:bookmarkEnd w:id="1"/>
      <w:bookmarkEnd w:id="2"/>
      <w:bookmarkEnd w:id="3"/>
      <w:bookmarkEnd w:id="4"/>
    </w:p>
    <w:p w14:paraId="232AE708" w14:textId="77777777" w:rsidR="002E2A6A" w:rsidRDefault="002E2A6A">
      <w:pPr>
        <w:spacing w:after="0"/>
        <w:jc w:val="left"/>
        <w:rPr>
          <w:rFonts w:ascii="Times New Roman" w:hAnsi="Times New Roman"/>
          <w:iCs/>
          <w:szCs w:val="24"/>
          <w:lang w:val="en-GB" w:eastAsia="ja-JP"/>
        </w:rPr>
      </w:pPr>
      <w:r>
        <w:rPr>
          <w:rFonts w:ascii="Times New Roman" w:hAnsi="Times New Roman"/>
          <w:iCs/>
          <w:szCs w:val="24"/>
          <w:lang w:val="en-GB" w:eastAsia="ja-JP"/>
        </w:rPr>
        <w:br w:type="page"/>
      </w:r>
    </w:p>
    <w:p w14:paraId="3FEDE829" w14:textId="77777777" w:rsidR="002E2A6A" w:rsidRDefault="002E2A6A" w:rsidP="002E2A6A">
      <w:pPr>
        <w:spacing w:line="480" w:lineRule="auto"/>
        <w:jc w:val="left"/>
      </w:pPr>
      <w:r>
        <w:lastRenderedPageBreak/>
        <w:t xml:space="preserve">        </w:t>
      </w:r>
      <w:r>
        <w:rPr>
          <w:noProof/>
          <w:lang w:eastAsia="ja-JP"/>
        </w:rPr>
        <w:drawing>
          <wp:inline distT="0" distB="0" distL="0" distR="0" wp14:anchorId="140ACF1F" wp14:editId="7DB8A702">
            <wp:extent cx="3937635" cy="2177085"/>
            <wp:effectExtent l="0" t="0" r="0" b="762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mntary Figure 1 (Shigetomi).tif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880" cy="218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046F6" w14:textId="2C1EEFE7" w:rsidR="002E2A6A" w:rsidRDefault="002E2A6A" w:rsidP="002E2A6A">
      <w:pPr>
        <w:spacing w:line="480" w:lineRule="auto"/>
        <w:rPr>
          <w:rFonts w:ascii="Times New Roman" w:hAnsi="Times New Roman"/>
          <w:lang w:val="en-GB"/>
        </w:rPr>
      </w:pPr>
      <w:r w:rsidRPr="006512F3">
        <w:rPr>
          <w:rFonts w:ascii="Times New Roman" w:hAnsi="Times New Roman"/>
          <w:b/>
          <w:bCs/>
          <w:lang w:val="en-GB"/>
        </w:rPr>
        <w:t>Supplementary Figure 1.</w:t>
      </w:r>
      <w:r w:rsidRPr="006512F3">
        <w:rPr>
          <w:rFonts w:ascii="Times New Roman" w:hAnsi="Times New Roman"/>
          <w:lang w:val="en-GB"/>
        </w:rPr>
        <w:t xml:space="preserve"> The process of producing the microplates with the alginate layer. </w:t>
      </w:r>
      <w:r w:rsidRPr="006512F3">
        <w:rPr>
          <w:rFonts w:ascii="Times New Roman" w:hAnsi="Times New Roman"/>
          <w:lang w:val="en-GB" w:eastAsia="ja-JP"/>
        </w:rPr>
        <w:t>a</w:t>
      </w:r>
      <w:r w:rsidRPr="006512F3">
        <w:rPr>
          <w:rFonts w:ascii="Times New Roman" w:hAnsi="Times New Roman"/>
          <w:lang w:val="en-GB"/>
        </w:rPr>
        <w:t xml:space="preserve">) The alginate was coated on the glass substrate followed by parylene and aluminium deposition. </w:t>
      </w:r>
      <w:r w:rsidR="00471622">
        <w:rPr>
          <w:rFonts w:ascii="Times New Roman" w:hAnsi="Times New Roman"/>
          <w:lang w:val="en-GB" w:eastAsia="ja-JP"/>
        </w:rPr>
        <w:t>b-</w:t>
      </w:r>
      <w:r w:rsidRPr="006512F3">
        <w:rPr>
          <w:rFonts w:ascii="Times New Roman" w:hAnsi="Times New Roman"/>
          <w:lang w:val="en-GB" w:eastAsia="ja-JP"/>
        </w:rPr>
        <w:t>c</w:t>
      </w:r>
      <w:r>
        <w:rPr>
          <w:rFonts w:ascii="Times New Roman" w:hAnsi="Times New Roman"/>
          <w:lang w:val="en-GB"/>
        </w:rPr>
        <w:t>) After photoresist</w:t>
      </w:r>
      <w:r w:rsidRPr="006512F3">
        <w:rPr>
          <w:rFonts w:ascii="Times New Roman" w:hAnsi="Times New Roman"/>
          <w:lang w:val="en-GB"/>
        </w:rPr>
        <w:t xml:space="preserve"> coating, the shape of the microplates can be patterned by UV exposure and aluminium etching. </w:t>
      </w:r>
      <w:r w:rsidRPr="006512F3">
        <w:rPr>
          <w:rFonts w:ascii="Times New Roman" w:hAnsi="Times New Roman"/>
          <w:lang w:val="en-GB" w:eastAsia="ja-JP"/>
        </w:rPr>
        <w:t>d</w:t>
      </w:r>
      <w:r w:rsidRPr="006512F3">
        <w:rPr>
          <w:rFonts w:ascii="Times New Roman" w:hAnsi="Times New Roman"/>
          <w:lang w:val="en-GB"/>
        </w:rPr>
        <w:t>) After the exposed parylene was removed by O</w:t>
      </w:r>
      <w:r w:rsidRPr="006512F3">
        <w:rPr>
          <w:rFonts w:ascii="Times New Roman" w:hAnsi="Times New Roman"/>
          <w:vertAlign w:val="subscript"/>
          <w:lang w:val="en-GB"/>
        </w:rPr>
        <w:t>2</w:t>
      </w:r>
      <w:r w:rsidRPr="006512F3">
        <w:rPr>
          <w:rFonts w:ascii="Times New Roman" w:hAnsi="Times New Roman"/>
          <w:lang w:val="en-GB"/>
        </w:rPr>
        <w:t xml:space="preserve"> plasma, the shape of the microplates was revealed. </w:t>
      </w:r>
      <w:r w:rsidRPr="006512F3">
        <w:rPr>
          <w:rFonts w:ascii="Times New Roman" w:hAnsi="Times New Roman"/>
          <w:lang w:val="en-GB" w:eastAsia="ja-JP"/>
        </w:rPr>
        <w:t>e</w:t>
      </w:r>
      <w:r w:rsidRPr="006512F3">
        <w:rPr>
          <w:rFonts w:ascii="Times New Roman" w:hAnsi="Times New Roman"/>
          <w:lang w:val="en-GB"/>
        </w:rPr>
        <w:t xml:space="preserve">) MPC polymer was coated on the entire surface of the glass substrate. </w:t>
      </w:r>
      <w:r w:rsidRPr="006512F3">
        <w:rPr>
          <w:rFonts w:ascii="Times New Roman" w:hAnsi="Times New Roman"/>
          <w:lang w:val="en-GB" w:eastAsia="ja-JP"/>
        </w:rPr>
        <w:t>f</w:t>
      </w:r>
      <w:r w:rsidRPr="006512F3">
        <w:rPr>
          <w:rFonts w:ascii="Times New Roman" w:hAnsi="Times New Roman"/>
          <w:lang w:val="en-GB"/>
        </w:rPr>
        <w:t>) Finally, the aluminium with the MPC polymer on the microplates was removed to reveal the final parylene micropl</w:t>
      </w:r>
      <w:r>
        <w:rPr>
          <w:rFonts w:ascii="Times New Roman" w:hAnsi="Times New Roman"/>
          <w:lang w:val="en-GB"/>
        </w:rPr>
        <w:t>ate.</w:t>
      </w:r>
    </w:p>
    <w:p w14:paraId="30DF0B95" w14:textId="77777777" w:rsidR="002E2A6A" w:rsidRDefault="002E2A6A" w:rsidP="002E2A6A">
      <w:pPr>
        <w:jc w:val="left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br w:type="page"/>
      </w:r>
    </w:p>
    <w:p w14:paraId="77CC2027" w14:textId="77777777" w:rsidR="002E2A6A" w:rsidRPr="006512F3" w:rsidRDefault="002E2A6A" w:rsidP="002E2A6A">
      <w:pPr>
        <w:spacing w:line="480" w:lineRule="auto"/>
        <w:jc w:val="left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lastRenderedPageBreak/>
        <w:t xml:space="preserve">     </w:t>
      </w:r>
      <w:r>
        <w:rPr>
          <w:rFonts w:ascii="Times New Roman" w:hAnsi="Times New Roman"/>
          <w:noProof/>
          <w:lang w:eastAsia="ja-JP"/>
        </w:rPr>
        <w:drawing>
          <wp:inline distT="0" distB="0" distL="0" distR="0" wp14:anchorId="2FEBF442" wp14:editId="0A065DA0">
            <wp:extent cx="4157091" cy="1958341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gure 2 (Shigetomi)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5825" cy="1971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B6E82" w14:textId="411F0850" w:rsidR="002C3BC8" w:rsidRDefault="002E2A6A" w:rsidP="002C3BC8">
      <w:pPr>
        <w:spacing w:line="480" w:lineRule="auto"/>
        <w:rPr>
          <w:rFonts w:ascii="Times New Roman" w:hAnsi="Times New Roman"/>
          <w:lang w:val="en-GB"/>
        </w:rPr>
      </w:pPr>
      <w:bookmarkStart w:id="6" w:name="OLE_LINK54"/>
      <w:r w:rsidRPr="006512F3">
        <w:rPr>
          <w:rFonts w:ascii="Times New Roman" w:hAnsi="Times New Roman"/>
          <w:b/>
          <w:bCs/>
          <w:lang w:val="en-GB"/>
        </w:rPr>
        <w:t>S</w:t>
      </w:r>
      <w:r w:rsidRPr="006512F3">
        <w:rPr>
          <w:rFonts w:ascii="Times New Roman" w:hAnsi="Times New Roman"/>
          <w:b/>
          <w:lang w:val="en-GB"/>
        </w:rPr>
        <w:t>upplementary Figure 2</w:t>
      </w:r>
      <w:r w:rsidRPr="006512F3">
        <w:rPr>
          <w:rFonts w:ascii="Times New Roman" w:hAnsi="Times New Roman"/>
          <w:lang w:val="en-GB"/>
        </w:rPr>
        <w:t>. Co-culture in folding and unfol</w:t>
      </w:r>
      <w:r>
        <w:rPr>
          <w:rFonts w:ascii="Times New Roman" w:hAnsi="Times New Roman"/>
          <w:lang w:val="en-GB"/>
        </w:rPr>
        <w:t xml:space="preserve">ding groups. a) Pentagon-shaped </w:t>
      </w:r>
      <w:r w:rsidRPr="006512F3">
        <w:rPr>
          <w:rFonts w:ascii="Times New Roman" w:hAnsi="Times New Roman"/>
          <w:lang w:val="en-GB"/>
        </w:rPr>
        <w:t>microplates were produced by the microfabrication technique. b-c) NIH/3T3 cells were seeded and cultured on the microplates for 24 h followed by HepG2 seeding. d-e) Alginate lyase removes the superficial layer, allowing the co-culture cells on the microplates to form a 3D microstructure.</w:t>
      </w:r>
      <w:bookmarkEnd w:id="6"/>
    </w:p>
    <w:p w14:paraId="5E8EAEA4" w14:textId="77777777" w:rsidR="002C3BC8" w:rsidRDefault="002C3BC8">
      <w:pPr>
        <w:spacing w:after="0"/>
        <w:jc w:val="left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br w:type="page"/>
      </w:r>
    </w:p>
    <w:p w14:paraId="70D7C743" w14:textId="77777777" w:rsidR="002C3BC8" w:rsidRPr="0088361F" w:rsidRDefault="002C3BC8" w:rsidP="002C3BC8">
      <w:pPr>
        <w:spacing w:line="480" w:lineRule="auto"/>
        <w:rPr>
          <w:rFonts w:ascii="Times New Roman" w:hAnsi="Times New Roman"/>
          <w:lang w:val="en-GB"/>
        </w:rPr>
      </w:pPr>
      <w:r w:rsidRPr="0088361F">
        <w:rPr>
          <w:rFonts w:ascii="Times New Roman" w:hAnsi="Times New Roman"/>
          <w:b/>
          <w:color w:val="000000" w:themeColor="text1"/>
          <w:szCs w:val="24"/>
          <w:lang w:val="en-GB"/>
        </w:rPr>
        <w:lastRenderedPageBreak/>
        <w:t>O</w:t>
      </w:r>
      <w:bookmarkStart w:id="7" w:name="OLE_LINK73"/>
      <w:r w:rsidRPr="0088361F">
        <w:rPr>
          <w:rFonts w:ascii="Times New Roman" w:hAnsi="Times New Roman"/>
          <w:b/>
          <w:color w:val="000000" w:themeColor="text1"/>
          <w:szCs w:val="24"/>
          <w:lang w:val="en-GB"/>
        </w:rPr>
        <w:t>ptimization of initial cell seeding concentration of HepG2 ce</w:t>
      </w:r>
      <w:bookmarkEnd w:id="7"/>
      <w:r w:rsidRPr="0088361F">
        <w:rPr>
          <w:rFonts w:ascii="Times New Roman" w:hAnsi="Times New Roman"/>
          <w:b/>
          <w:color w:val="000000" w:themeColor="text1"/>
          <w:szCs w:val="24"/>
          <w:lang w:val="en-GB"/>
        </w:rPr>
        <w:t>lls</w:t>
      </w:r>
    </w:p>
    <w:p w14:paraId="0E3BA846" w14:textId="254F2999" w:rsidR="003013E9" w:rsidRPr="0088361F" w:rsidRDefault="002C3BC8" w:rsidP="002C3BC8">
      <w:pPr>
        <w:spacing w:line="480" w:lineRule="auto"/>
        <w:rPr>
          <w:rFonts w:ascii="Times New Roman" w:hAnsi="Times New Roman"/>
          <w:lang w:val="en-GB"/>
        </w:rPr>
      </w:pPr>
      <w:r w:rsidRPr="0088361F">
        <w:rPr>
          <w:rFonts w:ascii="Times New Roman" w:hAnsi="Times New Roman"/>
          <w:lang w:val="en-GB"/>
        </w:rPr>
        <w:t>We performed experiments to detect the secreted albumin from both folding and unfolding groups</w:t>
      </w:r>
      <w:r w:rsidR="00185D8A" w:rsidRPr="0088361F">
        <w:rPr>
          <w:rFonts w:ascii="Times New Roman" w:hAnsi="Times New Roman"/>
          <w:lang w:val="en-GB"/>
        </w:rPr>
        <w:t>,</w:t>
      </w:r>
      <w:r w:rsidRPr="0088361F">
        <w:rPr>
          <w:rFonts w:ascii="Times New Roman" w:hAnsi="Times New Roman"/>
          <w:lang w:val="en-GB"/>
        </w:rPr>
        <w:t xml:space="preserve"> using </w:t>
      </w:r>
      <w:bookmarkStart w:id="8" w:name="OLE_LINK3"/>
      <w:bookmarkStart w:id="9" w:name="OLE_LINK6"/>
      <w:r w:rsidRPr="0088361F">
        <w:rPr>
          <w:rFonts w:ascii="Times New Roman" w:hAnsi="Times New Roman"/>
          <w:lang w:val="en-GB"/>
        </w:rPr>
        <w:t>1×10</w:t>
      </w:r>
      <w:bookmarkStart w:id="10" w:name="OLE_LINK76"/>
      <w:r w:rsidRPr="0088361F">
        <w:rPr>
          <w:rFonts w:ascii="Times New Roman" w:hAnsi="Times New Roman"/>
          <w:vertAlign w:val="superscript"/>
          <w:lang w:val="en-GB"/>
        </w:rPr>
        <w:t>5</w:t>
      </w:r>
      <w:bookmarkEnd w:id="10"/>
      <w:r w:rsidRPr="0088361F">
        <w:rPr>
          <w:rFonts w:ascii="Times New Roman" w:hAnsi="Times New Roman"/>
          <w:lang w:val="en-GB"/>
        </w:rPr>
        <w:t xml:space="preserve"> cells/ml</w:t>
      </w:r>
      <w:bookmarkEnd w:id="8"/>
      <w:r w:rsidRPr="0088361F">
        <w:rPr>
          <w:rFonts w:ascii="Times New Roman" w:hAnsi="Times New Roman"/>
          <w:lang w:val="en-GB"/>
        </w:rPr>
        <w:t xml:space="preserve">, </w:t>
      </w:r>
      <w:bookmarkStart w:id="11" w:name="OLE_LINK5"/>
      <w:r w:rsidRPr="0088361F">
        <w:rPr>
          <w:rFonts w:ascii="Times New Roman" w:hAnsi="Times New Roman"/>
          <w:lang w:val="en-GB"/>
        </w:rPr>
        <w:t>5×10</w:t>
      </w:r>
      <w:r w:rsidRPr="0088361F">
        <w:rPr>
          <w:rFonts w:ascii="Times New Roman" w:hAnsi="Times New Roman"/>
          <w:vertAlign w:val="superscript"/>
          <w:lang w:val="en-GB"/>
        </w:rPr>
        <w:t>5</w:t>
      </w:r>
      <w:r w:rsidRPr="0088361F">
        <w:rPr>
          <w:rFonts w:ascii="Times New Roman" w:hAnsi="Times New Roman"/>
          <w:lang w:val="en-GB"/>
        </w:rPr>
        <w:t xml:space="preserve"> cells/ml</w:t>
      </w:r>
      <w:bookmarkEnd w:id="11"/>
      <w:r w:rsidRPr="0088361F">
        <w:rPr>
          <w:rFonts w:ascii="Times New Roman" w:hAnsi="Times New Roman"/>
          <w:lang w:val="en-GB"/>
        </w:rPr>
        <w:t xml:space="preserve"> and </w:t>
      </w:r>
      <w:bookmarkStart w:id="12" w:name="OLE_LINK58"/>
      <w:r w:rsidRPr="0088361F">
        <w:rPr>
          <w:rFonts w:ascii="Times New Roman" w:hAnsi="Times New Roman"/>
          <w:lang w:val="en-GB"/>
        </w:rPr>
        <w:t>2.5×</w:t>
      </w:r>
      <w:bookmarkEnd w:id="9"/>
      <w:r w:rsidRPr="0088361F">
        <w:rPr>
          <w:rFonts w:ascii="Times New Roman" w:hAnsi="Times New Roman"/>
          <w:lang w:val="en-GB"/>
        </w:rPr>
        <w:t>10</w:t>
      </w:r>
      <w:r w:rsidRPr="0088361F">
        <w:rPr>
          <w:rFonts w:ascii="Times New Roman" w:hAnsi="Times New Roman"/>
          <w:vertAlign w:val="superscript"/>
          <w:lang w:val="en-GB"/>
        </w:rPr>
        <w:t>6</w:t>
      </w:r>
      <w:r w:rsidRPr="0088361F">
        <w:rPr>
          <w:rFonts w:ascii="Times New Roman" w:hAnsi="Times New Roman"/>
          <w:lang w:val="en-GB"/>
        </w:rPr>
        <w:t xml:space="preserve"> cells/ml</w:t>
      </w:r>
      <w:bookmarkEnd w:id="12"/>
      <w:r w:rsidRPr="0088361F">
        <w:rPr>
          <w:rFonts w:ascii="Times New Roman" w:hAnsi="Times New Roman"/>
          <w:lang w:val="en-GB"/>
        </w:rPr>
        <w:t xml:space="preserve"> as </w:t>
      </w:r>
      <w:r w:rsidR="008C3081" w:rsidRPr="0088361F">
        <w:rPr>
          <w:rFonts w:ascii="Times New Roman" w:hAnsi="Times New Roman"/>
          <w:i/>
          <w:lang w:val="en-GB"/>
        </w:rPr>
        <w:t>C</w:t>
      </w:r>
      <w:r w:rsidR="001D2997" w:rsidRPr="0088361F">
        <w:rPr>
          <w:rFonts w:ascii="Times New Roman" w:hAnsi="Times New Roman"/>
          <w:vertAlign w:val="subscript"/>
          <w:lang w:val="en-GB"/>
        </w:rPr>
        <w:t>H</w:t>
      </w:r>
      <w:r w:rsidRPr="0088361F">
        <w:rPr>
          <w:rFonts w:ascii="Times New Roman" w:hAnsi="Times New Roman"/>
          <w:lang w:val="en-GB"/>
        </w:rPr>
        <w:t xml:space="preserve">. </w:t>
      </w:r>
      <w:r w:rsidR="00185D8A" w:rsidRPr="0088361F">
        <w:rPr>
          <w:rFonts w:ascii="Times New Roman" w:hAnsi="Times New Roman"/>
          <w:lang w:val="en-GB"/>
        </w:rPr>
        <w:t>T</w:t>
      </w:r>
      <w:r w:rsidRPr="0088361F">
        <w:rPr>
          <w:rFonts w:ascii="Times New Roman" w:hAnsi="Times New Roman"/>
          <w:lang w:val="en-GB"/>
        </w:rPr>
        <w:t xml:space="preserve">he HepG2 cells </w:t>
      </w:r>
      <w:r w:rsidR="00185D8A" w:rsidRPr="0088361F">
        <w:rPr>
          <w:rFonts w:ascii="Times New Roman" w:hAnsi="Times New Roman"/>
          <w:lang w:val="en-GB"/>
        </w:rPr>
        <w:t xml:space="preserve">could not </w:t>
      </w:r>
      <w:r w:rsidRPr="0088361F">
        <w:rPr>
          <w:rFonts w:ascii="Times New Roman" w:hAnsi="Times New Roman"/>
          <w:lang w:val="en-GB"/>
        </w:rPr>
        <w:t xml:space="preserve">be </w:t>
      </w:r>
      <w:r w:rsidR="00185D8A" w:rsidRPr="0088361F">
        <w:rPr>
          <w:rFonts w:ascii="Times New Roman" w:hAnsi="Times New Roman"/>
          <w:lang w:val="en-GB"/>
        </w:rPr>
        <w:t xml:space="preserve">fully </w:t>
      </w:r>
      <w:r w:rsidRPr="0088361F">
        <w:rPr>
          <w:rFonts w:ascii="Times New Roman" w:hAnsi="Times New Roman"/>
          <w:lang w:val="en-GB"/>
        </w:rPr>
        <w:t xml:space="preserve">wrapped inside </w:t>
      </w:r>
      <w:r w:rsidR="00185D8A" w:rsidRPr="0088361F">
        <w:rPr>
          <w:rFonts w:ascii="Times New Roman" w:hAnsi="Times New Roman"/>
          <w:lang w:val="en-GB"/>
        </w:rPr>
        <w:t xml:space="preserve">the </w:t>
      </w:r>
      <w:r w:rsidRPr="0088361F">
        <w:rPr>
          <w:rFonts w:ascii="Times New Roman" w:hAnsi="Times New Roman"/>
          <w:lang w:val="en-GB"/>
        </w:rPr>
        <w:t xml:space="preserve">3D microstructures when using </w:t>
      </w:r>
      <w:bookmarkStart w:id="13" w:name="OLE_LINK77"/>
      <w:r w:rsidRPr="0088361F">
        <w:rPr>
          <w:rFonts w:ascii="Times New Roman" w:hAnsi="Times New Roman"/>
          <w:lang w:val="en-GB"/>
        </w:rPr>
        <w:t>2.5×10</w:t>
      </w:r>
      <w:r w:rsidRPr="0088361F">
        <w:rPr>
          <w:rFonts w:ascii="Times New Roman" w:hAnsi="Times New Roman"/>
          <w:vertAlign w:val="superscript"/>
          <w:lang w:val="en-GB"/>
        </w:rPr>
        <w:t>6</w:t>
      </w:r>
      <w:r w:rsidRPr="0088361F">
        <w:rPr>
          <w:rFonts w:ascii="Times New Roman" w:hAnsi="Times New Roman"/>
          <w:lang w:val="en-GB"/>
        </w:rPr>
        <w:t xml:space="preserve"> cells/ml</w:t>
      </w:r>
      <w:bookmarkEnd w:id="13"/>
      <w:r w:rsidR="00185D8A" w:rsidRPr="0088361F">
        <w:rPr>
          <w:rFonts w:ascii="Times New Roman" w:hAnsi="Times New Roman"/>
          <w:lang w:val="en-GB"/>
        </w:rPr>
        <w:t>; therefore</w:t>
      </w:r>
      <w:r w:rsidRPr="0088361F">
        <w:rPr>
          <w:rFonts w:ascii="Times New Roman" w:hAnsi="Times New Roman"/>
          <w:lang w:val="en-GB"/>
        </w:rPr>
        <w:t xml:space="preserve">, </w:t>
      </w:r>
      <w:r w:rsidR="001D2997" w:rsidRPr="0088361F">
        <w:rPr>
          <w:rFonts w:ascii="Times New Roman" w:hAnsi="Times New Roman"/>
          <w:i/>
          <w:lang w:val="en-GB"/>
        </w:rPr>
        <w:t>C</w:t>
      </w:r>
      <w:r w:rsidR="001D2997" w:rsidRPr="0088361F">
        <w:rPr>
          <w:rFonts w:ascii="Times New Roman" w:hAnsi="Times New Roman"/>
          <w:vertAlign w:val="subscript"/>
          <w:lang w:val="en-GB"/>
        </w:rPr>
        <w:t>H</w:t>
      </w:r>
      <w:r w:rsidRPr="0088361F">
        <w:rPr>
          <w:rFonts w:ascii="Times New Roman" w:hAnsi="Times New Roman"/>
          <w:lang w:val="en-GB"/>
        </w:rPr>
        <w:t xml:space="preserve"> should be less than 2.5×10</w:t>
      </w:r>
      <w:r w:rsidRPr="0088361F">
        <w:rPr>
          <w:rFonts w:ascii="Times New Roman" w:hAnsi="Times New Roman"/>
          <w:vertAlign w:val="superscript"/>
          <w:lang w:val="en-GB"/>
        </w:rPr>
        <w:t>6</w:t>
      </w:r>
      <w:r w:rsidRPr="0088361F">
        <w:rPr>
          <w:rFonts w:ascii="Times New Roman" w:hAnsi="Times New Roman"/>
          <w:lang w:val="en-GB"/>
        </w:rPr>
        <w:t xml:space="preserve"> cells/ml.</w:t>
      </w:r>
    </w:p>
    <w:p w14:paraId="0D02D594" w14:textId="29A383E9" w:rsidR="000571F6" w:rsidRPr="0088361F" w:rsidRDefault="00956952" w:rsidP="00956952">
      <w:pPr>
        <w:spacing w:after="0"/>
        <w:jc w:val="left"/>
        <w:rPr>
          <w:rFonts w:ascii="Times New Roman" w:hAnsi="Times New Roman"/>
          <w:lang w:val="en-GB"/>
        </w:rPr>
      </w:pPr>
      <w:r w:rsidRPr="0088361F">
        <w:rPr>
          <w:rFonts w:ascii="Times New Roman" w:hAnsi="Times New Roman"/>
          <w:lang w:val="en-GB"/>
        </w:rPr>
        <w:t xml:space="preserve">            </w:t>
      </w:r>
      <w:r w:rsidRPr="0088361F">
        <w:rPr>
          <w:rFonts w:ascii="Times New Roman" w:hAnsi="Times New Roman"/>
          <w:noProof/>
          <w:lang w:eastAsia="ja-JP"/>
        </w:rPr>
        <w:drawing>
          <wp:inline distT="0" distB="0" distL="0" distR="0" wp14:anchorId="521481AE" wp14:editId="09AA57AD">
            <wp:extent cx="3435078" cy="2734802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ementary Figure 3.tif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1514" cy="2755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3B593" w14:textId="53E2DC83" w:rsidR="00446E44" w:rsidRPr="00792497" w:rsidRDefault="001D13D7" w:rsidP="002E2A6A">
      <w:pPr>
        <w:spacing w:line="480" w:lineRule="auto"/>
        <w:rPr>
          <w:rFonts w:ascii="Times New Roman" w:hAnsi="Times New Roman"/>
          <w:lang w:val="en-GB"/>
        </w:rPr>
      </w:pPr>
      <w:r w:rsidRPr="0088361F">
        <w:rPr>
          <w:rFonts w:ascii="Times New Roman" w:hAnsi="Times New Roman"/>
          <w:b/>
          <w:bCs/>
          <w:lang w:val="en-GB"/>
        </w:rPr>
        <w:t>S</w:t>
      </w:r>
      <w:r w:rsidRPr="0088361F">
        <w:rPr>
          <w:rFonts w:ascii="Times New Roman" w:hAnsi="Times New Roman"/>
          <w:b/>
          <w:lang w:val="en-GB"/>
        </w:rPr>
        <w:t xml:space="preserve">upplementary Figure </w:t>
      </w:r>
      <w:r w:rsidRPr="0088361F">
        <w:rPr>
          <w:rFonts w:ascii="Times New Roman" w:hAnsi="Times New Roman"/>
          <w:b/>
        </w:rPr>
        <w:t>3</w:t>
      </w:r>
      <w:r w:rsidRPr="0088361F">
        <w:rPr>
          <w:rFonts w:ascii="Times New Roman" w:hAnsi="Times New Roman"/>
          <w:lang w:val="en-GB"/>
        </w:rPr>
        <w:t xml:space="preserve">. Secreted albumin from co-culture cells with different </w:t>
      </w:r>
      <w:bookmarkStart w:id="14" w:name="OLE_LINK1"/>
      <w:r w:rsidR="001D2997" w:rsidRPr="0088361F">
        <w:rPr>
          <w:rFonts w:ascii="Times New Roman" w:hAnsi="Times New Roman"/>
          <w:i/>
          <w:lang w:val="en-GB"/>
        </w:rPr>
        <w:t>C</w:t>
      </w:r>
      <w:r w:rsidR="001D2997" w:rsidRPr="0088361F">
        <w:rPr>
          <w:rFonts w:ascii="Times New Roman" w:hAnsi="Times New Roman"/>
          <w:vertAlign w:val="subscript"/>
          <w:lang w:val="en-GB"/>
        </w:rPr>
        <w:t>H</w:t>
      </w:r>
      <w:bookmarkEnd w:id="14"/>
      <w:r w:rsidRPr="0088361F">
        <w:rPr>
          <w:rFonts w:ascii="Times New Roman" w:hAnsi="Times New Roman"/>
          <w:lang w:val="en-GB"/>
        </w:rPr>
        <w:t xml:space="preserve">. </w:t>
      </w:r>
      <w:bookmarkStart w:id="15" w:name="OLE_LINK60"/>
      <w:r w:rsidR="002C3BC8" w:rsidRPr="0088361F">
        <w:rPr>
          <w:rFonts w:ascii="Times New Roman" w:hAnsi="Times New Roman"/>
          <w:color w:val="000000" w:themeColor="text1"/>
          <w:lang w:val="en-GB" w:eastAsia="zh-CN"/>
        </w:rPr>
        <w:t>T</w:t>
      </w:r>
      <w:r w:rsidR="002C3BC8" w:rsidRPr="0088361F">
        <w:rPr>
          <w:rFonts w:ascii="Times New Roman" w:hAnsi="Times New Roman"/>
          <w:color w:val="000000" w:themeColor="text1"/>
          <w:lang w:eastAsia="zh-CN"/>
        </w:rPr>
        <w:t xml:space="preserve">he secreted albumin in both groups was much lower </w:t>
      </w:r>
      <w:r w:rsidR="00185D8A" w:rsidRPr="0088361F">
        <w:rPr>
          <w:rFonts w:ascii="Times New Roman" w:hAnsi="Times New Roman"/>
          <w:color w:val="000000" w:themeColor="text1"/>
          <w:lang w:eastAsia="zh-CN"/>
        </w:rPr>
        <w:t xml:space="preserve">when </w:t>
      </w:r>
      <w:r w:rsidR="002C3BC8" w:rsidRPr="0088361F">
        <w:rPr>
          <w:rFonts w:ascii="Times New Roman" w:hAnsi="Times New Roman"/>
          <w:color w:val="000000" w:themeColor="text1"/>
          <w:lang w:eastAsia="zh-CN"/>
        </w:rPr>
        <w:t>using 1×10</w:t>
      </w:r>
      <w:r w:rsidR="002C3BC8" w:rsidRPr="0088361F">
        <w:rPr>
          <w:rFonts w:ascii="Times New Roman" w:hAnsi="Times New Roman"/>
          <w:color w:val="000000" w:themeColor="text1"/>
          <w:vertAlign w:val="superscript"/>
          <w:lang w:eastAsia="zh-CN"/>
        </w:rPr>
        <w:t xml:space="preserve">5 </w:t>
      </w:r>
      <w:r w:rsidR="002C3BC8" w:rsidRPr="0088361F">
        <w:rPr>
          <w:rFonts w:ascii="Times New Roman" w:hAnsi="Times New Roman"/>
          <w:color w:val="000000" w:themeColor="text1"/>
          <w:lang w:eastAsia="zh-CN"/>
        </w:rPr>
        <w:t xml:space="preserve">cells/ml </w:t>
      </w:r>
      <w:r w:rsidR="00185D8A" w:rsidRPr="0088361F">
        <w:rPr>
          <w:rFonts w:ascii="Times New Roman" w:hAnsi="Times New Roman"/>
          <w:color w:val="000000" w:themeColor="text1"/>
          <w:lang w:eastAsia="zh-CN"/>
        </w:rPr>
        <w:t xml:space="preserve">than when </w:t>
      </w:r>
      <w:r w:rsidR="002C3BC8" w:rsidRPr="0088361F">
        <w:rPr>
          <w:rFonts w:ascii="Times New Roman" w:hAnsi="Times New Roman"/>
          <w:color w:val="000000" w:themeColor="text1"/>
          <w:lang w:eastAsia="zh-CN"/>
        </w:rPr>
        <w:t>using 5×10</w:t>
      </w:r>
      <w:r w:rsidR="002C3BC8" w:rsidRPr="0088361F">
        <w:rPr>
          <w:rFonts w:ascii="Times New Roman" w:hAnsi="Times New Roman"/>
          <w:color w:val="000000" w:themeColor="text1"/>
          <w:vertAlign w:val="superscript"/>
          <w:lang w:eastAsia="zh-CN"/>
        </w:rPr>
        <w:t xml:space="preserve">5 </w:t>
      </w:r>
      <w:r w:rsidR="002C3BC8" w:rsidRPr="0088361F">
        <w:rPr>
          <w:rFonts w:ascii="Times New Roman" w:hAnsi="Times New Roman"/>
          <w:color w:val="000000" w:themeColor="text1"/>
          <w:lang w:eastAsia="zh-CN"/>
        </w:rPr>
        <w:t xml:space="preserve">cells/ml </w:t>
      </w:r>
      <w:bookmarkStart w:id="16" w:name="OLE_LINK61"/>
      <w:r w:rsidR="002C3BC8" w:rsidRPr="0088361F">
        <w:rPr>
          <w:rFonts w:ascii="Times New Roman" w:hAnsi="Times New Roman"/>
          <w:color w:val="000000" w:themeColor="text1"/>
          <w:lang w:eastAsia="zh-CN"/>
        </w:rPr>
        <w:t xml:space="preserve">as </w:t>
      </w:r>
      <w:r w:rsidR="001D2997" w:rsidRPr="0088361F">
        <w:rPr>
          <w:rFonts w:ascii="Times New Roman" w:hAnsi="Times New Roman"/>
          <w:i/>
          <w:lang w:val="en-GB"/>
        </w:rPr>
        <w:t>C</w:t>
      </w:r>
      <w:r w:rsidR="001D2997" w:rsidRPr="0088361F">
        <w:rPr>
          <w:rFonts w:ascii="Times New Roman" w:hAnsi="Times New Roman"/>
          <w:vertAlign w:val="subscript"/>
          <w:lang w:val="en-GB"/>
        </w:rPr>
        <w:t>H</w:t>
      </w:r>
      <w:bookmarkEnd w:id="15"/>
      <w:bookmarkEnd w:id="16"/>
      <w:r w:rsidR="00185D8A" w:rsidRPr="0088361F">
        <w:rPr>
          <w:rFonts w:ascii="Times New Roman" w:hAnsi="Times New Roman"/>
          <w:color w:val="000000" w:themeColor="text1"/>
          <w:lang w:eastAsia="zh-CN"/>
        </w:rPr>
        <w:t xml:space="preserve">, </w:t>
      </w:r>
      <w:r w:rsidR="004C3CB3" w:rsidRPr="0088361F">
        <w:rPr>
          <w:rFonts w:ascii="Times New Roman" w:hAnsi="Times New Roman"/>
          <w:lang w:val="en-GB"/>
        </w:rPr>
        <w:t>and the significant difference</w:t>
      </w:r>
      <w:r w:rsidR="00D122F3" w:rsidRPr="0088361F">
        <w:rPr>
          <w:rFonts w:ascii="Times New Roman" w:hAnsi="Times New Roman"/>
          <w:lang w:val="en-GB"/>
        </w:rPr>
        <w:t xml:space="preserve"> in folding</w:t>
      </w:r>
      <w:r w:rsidR="008B1C62" w:rsidRPr="0088361F">
        <w:rPr>
          <w:rFonts w:ascii="Times New Roman" w:hAnsi="Times New Roman"/>
          <w:lang w:val="en-GB"/>
        </w:rPr>
        <w:t xml:space="preserve"> and unfolding</w:t>
      </w:r>
      <w:r w:rsidR="00D122F3" w:rsidRPr="0088361F">
        <w:rPr>
          <w:rFonts w:ascii="Times New Roman" w:hAnsi="Times New Roman"/>
          <w:lang w:val="en-GB"/>
        </w:rPr>
        <w:t xml:space="preserve"> groups</w:t>
      </w:r>
      <w:r w:rsidR="004C3CB3" w:rsidRPr="0088361F">
        <w:rPr>
          <w:rFonts w:ascii="Times New Roman" w:hAnsi="Times New Roman"/>
          <w:lang w:val="en-GB"/>
        </w:rPr>
        <w:t xml:space="preserve"> was found on both</w:t>
      </w:r>
      <w:r w:rsidR="00185D8A" w:rsidRPr="0088361F">
        <w:rPr>
          <w:rFonts w:ascii="Times New Roman" w:hAnsi="Times New Roman"/>
          <w:lang w:val="en-GB"/>
        </w:rPr>
        <w:t xml:space="preserve"> the</w:t>
      </w:r>
      <w:r w:rsidR="004C3CB3" w:rsidRPr="0088361F">
        <w:rPr>
          <w:rFonts w:ascii="Times New Roman" w:hAnsi="Times New Roman"/>
          <w:lang w:val="en-GB"/>
        </w:rPr>
        <w:t xml:space="preserve"> 5</w:t>
      </w:r>
      <w:r w:rsidR="004C3CB3" w:rsidRPr="0088361F">
        <w:rPr>
          <w:rFonts w:ascii="Times New Roman" w:hAnsi="Times New Roman"/>
          <w:vertAlign w:val="superscript"/>
          <w:lang w:val="en-GB"/>
        </w:rPr>
        <w:t>th</w:t>
      </w:r>
      <w:r w:rsidR="004C3CB3" w:rsidRPr="0088361F">
        <w:rPr>
          <w:rFonts w:ascii="Times New Roman" w:hAnsi="Times New Roman"/>
          <w:lang w:val="en-GB"/>
        </w:rPr>
        <w:t xml:space="preserve"> and 7</w:t>
      </w:r>
      <w:r w:rsidR="004C3CB3" w:rsidRPr="0088361F">
        <w:rPr>
          <w:rFonts w:ascii="Times New Roman" w:hAnsi="Times New Roman"/>
          <w:vertAlign w:val="superscript"/>
          <w:lang w:val="en-GB"/>
        </w:rPr>
        <w:t>th</w:t>
      </w:r>
      <w:r w:rsidR="00D122F3" w:rsidRPr="0088361F">
        <w:rPr>
          <w:rFonts w:ascii="Times New Roman" w:hAnsi="Times New Roman"/>
          <w:lang w:val="en-GB"/>
        </w:rPr>
        <w:t xml:space="preserve"> day</w:t>
      </w:r>
      <w:r w:rsidR="00185D8A" w:rsidRPr="0088361F">
        <w:rPr>
          <w:rFonts w:ascii="Times New Roman" w:hAnsi="Times New Roman"/>
          <w:lang w:val="en-GB"/>
        </w:rPr>
        <w:t>s.</w:t>
      </w:r>
      <w:bookmarkStart w:id="17" w:name="_GoBack"/>
      <w:bookmarkEnd w:id="17"/>
    </w:p>
    <w:sectPr w:rsidR="00446E44" w:rsidRPr="00792497" w:rsidSect="00600F1E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6D5FA4" w14:textId="77777777" w:rsidR="001E246B" w:rsidRDefault="001E246B" w:rsidP="002A4514">
      <w:pPr>
        <w:spacing w:after="0"/>
      </w:pPr>
      <w:r>
        <w:separator/>
      </w:r>
    </w:p>
  </w:endnote>
  <w:endnote w:type="continuationSeparator" w:id="0">
    <w:p w14:paraId="069282CA" w14:textId="77777777" w:rsidR="001E246B" w:rsidRDefault="001E246B" w:rsidP="002A45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Times New Roman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940804" w14:textId="77777777" w:rsidR="001E246B" w:rsidRDefault="001E246B" w:rsidP="002A4514">
      <w:pPr>
        <w:spacing w:after="0"/>
      </w:pPr>
      <w:r>
        <w:separator/>
      </w:r>
    </w:p>
  </w:footnote>
  <w:footnote w:type="continuationSeparator" w:id="0">
    <w:p w14:paraId="2E0C1CF1" w14:textId="77777777" w:rsidR="001E246B" w:rsidRDefault="001E246B" w:rsidP="002A45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A6A"/>
    <w:rsid w:val="000560D6"/>
    <w:rsid w:val="000571F6"/>
    <w:rsid w:val="00142B29"/>
    <w:rsid w:val="00151D83"/>
    <w:rsid w:val="00176FFD"/>
    <w:rsid w:val="00185D8A"/>
    <w:rsid w:val="00196C45"/>
    <w:rsid w:val="001D13D7"/>
    <w:rsid w:val="001D1B82"/>
    <w:rsid w:val="001D2997"/>
    <w:rsid w:val="001E246B"/>
    <w:rsid w:val="001F3FC2"/>
    <w:rsid w:val="002214E9"/>
    <w:rsid w:val="002767A6"/>
    <w:rsid w:val="002A4514"/>
    <w:rsid w:val="002C3BC8"/>
    <w:rsid w:val="002E2A6A"/>
    <w:rsid w:val="002F7704"/>
    <w:rsid w:val="003013E9"/>
    <w:rsid w:val="003F78C5"/>
    <w:rsid w:val="00400098"/>
    <w:rsid w:val="00446E44"/>
    <w:rsid w:val="00457D30"/>
    <w:rsid w:val="00471622"/>
    <w:rsid w:val="004C3CB3"/>
    <w:rsid w:val="00522845"/>
    <w:rsid w:val="005752A7"/>
    <w:rsid w:val="00600F1E"/>
    <w:rsid w:val="006A7F71"/>
    <w:rsid w:val="00792497"/>
    <w:rsid w:val="0080145A"/>
    <w:rsid w:val="008351B7"/>
    <w:rsid w:val="0088361F"/>
    <w:rsid w:val="008B1C62"/>
    <w:rsid w:val="008C3081"/>
    <w:rsid w:val="00956952"/>
    <w:rsid w:val="009901B5"/>
    <w:rsid w:val="009E43BE"/>
    <w:rsid w:val="00A87898"/>
    <w:rsid w:val="00BF28A5"/>
    <w:rsid w:val="00D122F3"/>
    <w:rsid w:val="00E058FD"/>
    <w:rsid w:val="00EE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967D18"/>
  <w14:defaultImageDpi w14:val="32767"/>
  <w15:docId w15:val="{84C12140-421C-4A54-A0C6-85636AB32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2A6A"/>
    <w:pPr>
      <w:spacing w:after="200"/>
      <w:jc w:val="both"/>
    </w:pPr>
    <w:rPr>
      <w:rFonts w:ascii="Times" w:eastAsia="ＭＳ 明朝" w:hAnsi="Times" w:cs="Times New Roman"/>
      <w:kern w:val="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A6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46E44"/>
    <w:pPr>
      <w:spacing w:after="0"/>
      <w:ind w:leftChars="400" w:left="960"/>
      <w:jc w:val="left"/>
    </w:pPr>
    <w:rPr>
      <w:rFonts w:ascii="Times New Roman" w:eastAsiaTheme="minorEastAsia" w:hAnsi="Times New Roman"/>
      <w:szCs w:val="24"/>
      <w:lang w:eastAsia="ja-JP"/>
    </w:rPr>
  </w:style>
  <w:style w:type="character" w:styleId="a5">
    <w:name w:val="annotation reference"/>
    <w:basedOn w:val="a0"/>
    <w:uiPriority w:val="99"/>
    <w:semiHidden/>
    <w:unhideWhenUsed/>
    <w:rsid w:val="002C3BC8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2C3BC8"/>
    <w:pPr>
      <w:spacing w:after="0"/>
      <w:jc w:val="left"/>
    </w:pPr>
    <w:rPr>
      <w:rFonts w:ascii="Times New Roman" w:eastAsiaTheme="minorEastAsia" w:hAnsi="Times New Roman"/>
      <w:szCs w:val="24"/>
      <w:lang w:eastAsia="ja-JP"/>
    </w:rPr>
  </w:style>
  <w:style w:type="character" w:customStyle="1" w:styleId="a7">
    <w:name w:val="コメント文字列 (文字)"/>
    <w:basedOn w:val="a0"/>
    <w:link w:val="a6"/>
    <w:uiPriority w:val="99"/>
    <w:semiHidden/>
    <w:rsid w:val="002C3BC8"/>
    <w:rPr>
      <w:rFonts w:ascii="Times New Roman" w:hAnsi="Times New Roman" w:cs="Times New Roman"/>
      <w:kern w:val="0"/>
    </w:rPr>
  </w:style>
  <w:style w:type="paragraph" w:styleId="a8">
    <w:name w:val="Balloon Text"/>
    <w:basedOn w:val="a"/>
    <w:link w:val="a9"/>
    <w:uiPriority w:val="99"/>
    <w:semiHidden/>
    <w:unhideWhenUsed/>
    <w:rsid w:val="002C3BC8"/>
    <w:pPr>
      <w:spacing w:after="0"/>
    </w:pPr>
    <w:rPr>
      <w:rFonts w:ascii="ＭＳ 明朝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C3BC8"/>
    <w:rPr>
      <w:rFonts w:ascii="ＭＳ 明朝" w:eastAsia="ＭＳ 明朝" w:hAnsi="Times" w:cs="Times New Roman"/>
      <w:kern w:val="0"/>
      <w:sz w:val="18"/>
      <w:szCs w:val="18"/>
      <w:lang w:eastAsia="en-US"/>
    </w:rPr>
  </w:style>
  <w:style w:type="paragraph" w:styleId="aa">
    <w:name w:val="header"/>
    <w:basedOn w:val="a"/>
    <w:link w:val="ab"/>
    <w:uiPriority w:val="99"/>
    <w:unhideWhenUsed/>
    <w:rsid w:val="002A4514"/>
    <w:pPr>
      <w:tabs>
        <w:tab w:val="center" w:pos="4680"/>
        <w:tab w:val="right" w:pos="9360"/>
      </w:tabs>
      <w:spacing w:after="0"/>
    </w:pPr>
  </w:style>
  <w:style w:type="character" w:customStyle="1" w:styleId="ab">
    <w:name w:val="ヘッダー (文字)"/>
    <w:basedOn w:val="a0"/>
    <w:link w:val="aa"/>
    <w:uiPriority w:val="99"/>
    <w:rsid w:val="002A4514"/>
    <w:rPr>
      <w:rFonts w:ascii="Times" w:eastAsia="ＭＳ 明朝" w:hAnsi="Times" w:cs="Times New Roman"/>
      <w:kern w:val="0"/>
      <w:szCs w:val="20"/>
      <w:lang w:eastAsia="en-US"/>
    </w:rPr>
  </w:style>
  <w:style w:type="paragraph" w:styleId="ac">
    <w:name w:val="footer"/>
    <w:basedOn w:val="a"/>
    <w:link w:val="ad"/>
    <w:uiPriority w:val="99"/>
    <w:unhideWhenUsed/>
    <w:rsid w:val="002A4514"/>
    <w:pPr>
      <w:tabs>
        <w:tab w:val="center" w:pos="4680"/>
        <w:tab w:val="right" w:pos="9360"/>
      </w:tabs>
      <w:spacing w:after="0"/>
    </w:pPr>
  </w:style>
  <w:style w:type="character" w:customStyle="1" w:styleId="ad">
    <w:name w:val="フッター (文字)"/>
    <w:basedOn w:val="a0"/>
    <w:link w:val="ac"/>
    <w:uiPriority w:val="99"/>
    <w:rsid w:val="002A4514"/>
    <w:rPr>
      <w:rFonts w:ascii="Times" w:eastAsia="ＭＳ 明朝" w:hAnsi="Times" w:cs="Times New Roman"/>
      <w:kern w:val="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344</Words>
  <Characters>1964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Headings</vt:lpstr>
      </vt:variant>
      <vt:variant>
        <vt:i4>17</vt:i4>
      </vt:variant>
    </vt:vector>
  </HeadingPairs>
  <TitlesOfParts>
    <vt:vector size="18" baseType="lpstr">
      <vt:lpstr/>
      <vt:lpstr>Origami-based self-folding</vt:lpstr>
      <vt:lpstr>of co-cultured NIH/3T3 and HepG2 cells </vt:lpstr>
      <vt:lpstr>into 3D microstructures</vt:lpstr>
      <vt:lpstr/>
      <vt:lpstr/>
      <vt:lpstr>Qian He1, Takaharu Okajima2, Hiroaki Onoe3, Agus Subagyo4, </vt:lpstr>
      <vt:lpstr>Kazuhisa Sueoka2 and Kaori Kuribayashi-Shigetomi1*</vt:lpstr>
      <vt:lpstr/>
      <vt:lpstr/>
      <vt:lpstr>1 Institute for the Advancement of Higher Education, Hokkaido University, Sappor</vt:lpstr>
      <vt:lpstr/>
      <vt:lpstr>2 Graduate School of Information Science and Technology, Hokkaido University, Sa</vt:lpstr>
      <vt:lpstr/>
      <vt:lpstr>3 Department of Mechanical Engineering, Faculty of Science and Technology, Keio </vt:lpstr>
      <vt:lpstr>4 Creative Research Institution Sousei, Hokkaido University, Sapporo, Japan</vt:lpstr>
      <vt:lpstr/>
      <vt:lpstr>* Corresponding author: kaorik@ist.hokudai.ac.jp</vt:lpstr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何倩</dc:creator>
  <cp:keywords/>
  <dc:description/>
  <cp:lastModifiedBy>Microsoft Office ユーザー</cp:lastModifiedBy>
  <cp:revision>2</cp:revision>
  <cp:lastPrinted>2018-01-24T05:26:00Z</cp:lastPrinted>
  <dcterms:created xsi:type="dcterms:W3CDTF">2018-01-30T04:24:00Z</dcterms:created>
  <dcterms:modified xsi:type="dcterms:W3CDTF">2018-01-30T04:24:00Z</dcterms:modified>
</cp:coreProperties>
</file>