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5B" w:rsidRPr="00FF34DF" w:rsidRDefault="005F695B" w:rsidP="005F695B">
      <w:pPr>
        <w:keepNext/>
        <w:spacing w:before="120" w:after="120" w:line="480" w:lineRule="auto"/>
        <w:jc w:val="center"/>
        <w:rPr>
          <w:rFonts w:ascii="Times New Roman" w:hAnsi="Times New Roman"/>
          <w:b/>
          <w:bCs/>
          <w:color w:val="000000" w:themeColor="text1"/>
          <w:sz w:val="30"/>
          <w:szCs w:val="32"/>
        </w:rPr>
      </w:pPr>
      <w:proofErr w:type="spellStart"/>
      <w:r w:rsidRPr="00FF34DF">
        <w:rPr>
          <w:rFonts w:ascii="Times New Roman" w:hAnsi="Times New Roman"/>
          <w:b/>
          <w:bCs/>
          <w:color w:val="000000" w:themeColor="text1"/>
          <w:sz w:val="30"/>
          <w:szCs w:val="32"/>
        </w:rPr>
        <w:t>Radiomic</w:t>
      </w:r>
      <w:proofErr w:type="spellEnd"/>
      <w:r w:rsidRPr="00FF34DF">
        <w:rPr>
          <w:rFonts w:ascii="Times New Roman" w:hAnsi="Times New Roman"/>
          <w:b/>
          <w:bCs/>
          <w:color w:val="000000" w:themeColor="text1"/>
          <w:sz w:val="30"/>
          <w:szCs w:val="32"/>
        </w:rPr>
        <w:t xml:space="preserve"> MRI signature reveals three distinct subtypes of glioblastoma with different clinical and molecular characteristics, offering prognostic value beyond </w:t>
      </w:r>
      <w:r w:rsidRPr="00FF34DF">
        <w:rPr>
          <w:rFonts w:ascii="Times New Roman" w:hAnsi="Times New Roman"/>
          <w:b/>
          <w:bCs/>
          <w:i/>
          <w:color w:val="000000" w:themeColor="text1"/>
          <w:sz w:val="30"/>
          <w:szCs w:val="32"/>
        </w:rPr>
        <w:t>IDH1</w:t>
      </w:r>
    </w:p>
    <w:p w:rsidR="005F695B" w:rsidRPr="00FF34DF" w:rsidRDefault="005F695B" w:rsidP="005F695B">
      <w:pPr>
        <w:keepNext/>
        <w:spacing w:before="120" w:after="120" w:line="480" w:lineRule="auto"/>
        <w:jc w:val="center"/>
        <w:rPr>
          <w:rFonts w:ascii="Times New Roman" w:hAnsi="Times New Roman"/>
          <w:color w:val="000000" w:themeColor="text1"/>
        </w:rPr>
      </w:pPr>
      <w:bookmarkStart w:id="0" w:name="OLE_LINK155"/>
      <w:bookmarkStart w:id="1" w:name="OLE_LINK154"/>
      <w:bookmarkStart w:id="2" w:name="OLE_LINK153"/>
      <w:bookmarkStart w:id="3" w:name="OLE_LINK152"/>
      <w:bookmarkStart w:id="4" w:name="OLE_LINK151"/>
      <w:bookmarkStart w:id="5" w:name="OLE_LINK150"/>
      <w:bookmarkStart w:id="6" w:name="OLE_LINK149"/>
      <w:bookmarkStart w:id="7" w:name="OLE_LINK146"/>
      <w:bookmarkStart w:id="8" w:name="OLE_LINK145"/>
      <w:bookmarkStart w:id="9" w:name="OLE_LINK138"/>
      <w:bookmarkStart w:id="10" w:name="OLE_LINK137"/>
      <w:bookmarkStart w:id="11" w:name="OLE_LINK127"/>
      <w:bookmarkStart w:id="12" w:name="OLE_LINK126"/>
      <w:bookmarkStart w:id="13" w:name="OLE_LINK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FF34DF">
        <w:rPr>
          <w:rFonts w:ascii="Times New Roman" w:hAnsi="Times New Roman"/>
          <w:b/>
          <w:color w:val="000000" w:themeColor="text1"/>
        </w:rPr>
        <w:t>Saima Rathore</w:t>
      </w:r>
      <w:r w:rsidRPr="00FF34DF">
        <w:rPr>
          <w:rFonts w:ascii="Times New Roman" w:hAnsi="Times New Roman"/>
          <w:b/>
          <w:color w:val="000000" w:themeColor="text1"/>
          <w:vertAlign w:val="superscript"/>
        </w:rPr>
        <w:t>1,2</w:t>
      </w:r>
      <w:r w:rsidRPr="00FF34DF">
        <w:rPr>
          <w:rFonts w:ascii="Times New Roman" w:hAnsi="Times New Roman"/>
          <w:color w:val="000000" w:themeColor="text1"/>
          <w:vertAlign w:val="superscript"/>
        </w:rPr>
        <w:t>†</w:t>
      </w:r>
      <w:r w:rsidRPr="00FF34DF">
        <w:rPr>
          <w:rFonts w:ascii="Times New Roman" w:hAnsi="Times New Roman"/>
          <w:b/>
          <w:color w:val="000000" w:themeColor="text1"/>
        </w:rPr>
        <w:t>, Hamed Akbari</w:t>
      </w:r>
      <w:r w:rsidRPr="00FF34DF">
        <w:rPr>
          <w:rFonts w:ascii="Times New Roman" w:hAnsi="Times New Roman"/>
          <w:b/>
          <w:color w:val="000000" w:themeColor="text1"/>
          <w:vertAlign w:val="superscript"/>
        </w:rPr>
        <w:t>1,2</w:t>
      </w:r>
      <w:r w:rsidRPr="00FF34DF">
        <w:rPr>
          <w:rFonts w:ascii="Times New Roman" w:hAnsi="Times New Roman"/>
          <w:color w:val="000000" w:themeColor="text1"/>
          <w:vertAlign w:val="superscript"/>
        </w:rPr>
        <w:t>†</w:t>
      </w:r>
      <w:r w:rsidRPr="00FF34DF">
        <w:rPr>
          <w:rFonts w:ascii="Times New Roman" w:hAnsi="Times New Roman"/>
          <w:b/>
          <w:color w:val="000000" w:themeColor="text1"/>
        </w:rPr>
        <w:t>, Martin Rozycki</w:t>
      </w:r>
      <w:r w:rsidRPr="00FF34DF">
        <w:rPr>
          <w:rFonts w:ascii="Times New Roman" w:hAnsi="Times New Roman"/>
          <w:b/>
          <w:color w:val="000000" w:themeColor="text1"/>
          <w:vertAlign w:val="superscript"/>
        </w:rPr>
        <w:t>1,2</w:t>
      </w:r>
      <w:r w:rsidRPr="00FF34DF">
        <w:rPr>
          <w:rFonts w:ascii="Times New Roman" w:hAnsi="Times New Roman"/>
          <w:b/>
          <w:color w:val="000000" w:themeColor="text1"/>
        </w:rPr>
        <w:t xml:space="preserve">, Kalil </w:t>
      </w:r>
      <w:r w:rsidR="002477C3" w:rsidRPr="00FF34DF">
        <w:rPr>
          <w:rFonts w:ascii="Times New Roman" w:hAnsi="Times New Roman"/>
          <w:b/>
          <w:color w:val="000000" w:themeColor="text1"/>
        </w:rPr>
        <w:t xml:space="preserve">G. </w:t>
      </w:r>
      <w:r w:rsidRPr="00FF34DF">
        <w:rPr>
          <w:rFonts w:ascii="Times New Roman" w:hAnsi="Times New Roman"/>
          <w:b/>
          <w:color w:val="000000" w:themeColor="text1"/>
        </w:rPr>
        <w:t>Abdullah</w:t>
      </w:r>
      <w:bookmarkStart w:id="14" w:name="OLE_LINK24"/>
      <w:bookmarkStart w:id="15" w:name="OLE_LINK23"/>
      <w:bookmarkStart w:id="16" w:name="OLE_LINK19"/>
      <w:r w:rsidRPr="00FF34DF">
        <w:rPr>
          <w:rFonts w:ascii="Times New Roman" w:hAnsi="Times New Roman"/>
          <w:b/>
          <w:color w:val="000000" w:themeColor="text1"/>
          <w:vertAlign w:val="superscript"/>
        </w:rPr>
        <w:t>3</w:t>
      </w:r>
      <w:bookmarkEnd w:id="14"/>
      <w:bookmarkEnd w:id="15"/>
      <w:bookmarkEnd w:id="16"/>
      <w:r w:rsidRPr="00FF34DF">
        <w:rPr>
          <w:rFonts w:ascii="Times New Roman" w:hAnsi="Times New Roman"/>
          <w:b/>
          <w:color w:val="000000" w:themeColor="text1"/>
        </w:rPr>
        <w:t xml:space="preserve">, </w:t>
      </w:r>
      <w:bookmarkStart w:id="17" w:name="OLE_LINK246"/>
      <w:bookmarkStart w:id="18" w:name="OLE_LINK247"/>
      <w:r w:rsidRPr="00FF34DF">
        <w:rPr>
          <w:rFonts w:ascii="Times New Roman" w:hAnsi="Times New Roman"/>
          <w:b/>
          <w:color w:val="000000" w:themeColor="text1"/>
        </w:rPr>
        <w:t xml:space="preserve">MacLean </w:t>
      </w:r>
      <w:bookmarkEnd w:id="17"/>
      <w:bookmarkEnd w:id="18"/>
      <w:r w:rsidRPr="00FF34DF">
        <w:rPr>
          <w:rFonts w:ascii="Times New Roman" w:hAnsi="Times New Roman"/>
          <w:b/>
          <w:color w:val="000000" w:themeColor="text1"/>
        </w:rPr>
        <w:t>P. Nasrallah</w:t>
      </w:r>
      <w:r w:rsidRPr="00FF34DF">
        <w:rPr>
          <w:rFonts w:ascii="Times New Roman" w:hAnsi="Times New Roman"/>
          <w:b/>
          <w:color w:val="000000" w:themeColor="text1"/>
          <w:vertAlign w:val="superscript"/>
        </w:rPr>
        <w:t>4</w:t>
      </w:r>
      <w:r w:rsidRPr="00FF34DF">
        <w:rPr>
          <w:rFonts w:ascii="Times New Roman" w:hAnsi="Times New Roman"/>
          <w:b/>
          <w:color w:val="000000" w:themeColor="text1"/>
        </w:rPr>
        <w:t>, Zev A. Binder</w:t>
      </w:r>
      <w:r w:rsidRPr="00FF34DF">
        <w:rPr>
          <w:rFonts w:ascii="Times New Roman" w:hAnsi="Times New Roman"/>
          <w:b/>
          <w:color w:val="000000" w:themeColor="text1"/>
          <w:vertAlign w:val="superscript"/>
        </w:rPr>
        <w:t>3</w:t>
      </w:r>
      <w:r w:rsidRPr="00FF34DF">
        <w:rPr>
          <w:rFonts w:ascii="Times New Roman" w:hAnsi="Times New Roman"/>
          <w:b/>
          <w:color w:val="000000" w:themeColor="text1"/>
        </w:rPr>
        <w:t xml:space="preserve">, </w:t>
      </w:r>
      <w:proofErr w:type="spellStart"/>
      <w:r w:rsidRPr="00FF34DF">
        <w:rPr>
          <w:rFonts w:ascii="Times New Roman" w:hAnsi="Times New Roman"/>
          <w:b/>
          <w:color w:val="000000" w:themeColor="text1"/>
        </w:rPr>
        <w:t>Ramana</w:t>
      </w:r>
      <w:proofErr w:type="spellEnd"/>
      <w:r w:rsidRPr="00FF34DF">
        <w:rPr>
          <w:rFonts w:ascii="Times New Roman" w:hAnsi="Times New Roman"/>
          <w:b/>
          <w:color w:val="000000" w:themeColor="text1"/>
        </w:rPr>
        <w:t xml:space="preserve"> V. Davuluri</w:t>
      </w:r>
      <w:r w:rsidR="00825806" w:rsidRPr="00825806">
        <w:rPr>
          <w:rFonts w:ascii="Times New Roman" w:hAnsi="Times New Roman"/>
          <w:b/>
          <w:color w:val="000000" w:themeColor="text1"/>
          <w:vertAlign w:val="superscript"/>
        </w:rPr>
        <w:t>5</w:t>
      </w:r>
      <w:r w:rsidRPr="00FF34DF">
        <w:rPr>
          <w:rFonts w:ascii="Times New Roman" w:hAnsi="Times New Roman"/>
          <w:b/>
          <w:color w:val="000000" w:themeColor="text1"/>
        </w:rPr>
        <w:t xml:space="preserve">, </w:t>
      </w:r>
      <w:bookmarkStart w:id="19" w:name="OLE_LINK133"/>
      <w:bookmarkStart w:id="20" w:name="OLE_LINK134"/>
      <w:r w:rsidRPr="00FF34DF">
        <w:rPr>
          <w:rFonts w:ascii="Times New Roman" w:hAnsi="Times New Roman"/>
          <w:b/>
          <w:color w:val="000000" w:themeColor="text1"/>
        </w:rPr>
        <w:t xml:space="preserve">Robert A. </w:t>
      </w:r>
      <w:bookmarkEnd w:id="19"/>
      <w:bookmarkEnd w:id="20"/>
      <w:r w:rsidRPr="00FF34DF">
        <w:rPr>
          <w:rFonts w:ascii="Times New Roman" w:hAnsi="Times New Roman"/>
          <w:b/>
          <w:color w:val="000000" w:themeColor="text1"/>
        </w:rPr>
        <w:t>Lustig</w:t>
      </w:r>
      <w:r w:rsidR="00825806">
        <w:rPr>
          <w:rFonts w:ascii="Times New Roman" w:hAnsi="Times New Roman"/>
          <w:b/>
          <w:color w:val="000000" w:themeColor="text1"/>
          <w:vertAlign w:val="superscript"/>
        </w:rPr>
        <w:t>6</w:t>
      </w:r>
      <w:r w:rsidRPr="00FF34DF">
        <w:rPr>
          <w:rFonts w:ascii="Times New Roman" w:hAnsi="Times New Roman"/>
          <w:b/>
          <w:color w:val="000000" w:themeColor="text1"/>
        </w:rPr>
        <w:t>, Nadia Dahmane</w:t>
      </w:r>
      <w:bookmarkStart w:id="21" w:name="OLE_LINK245"/>
      <w:bookmarkStart w:id="22" w:name="OLE_LINK244"/>
      <w:bookmarkStart w:id="23" w:name="OLE_LINK243"/>
      <w:r w:rsidRPr="00FF34DF">
        <w:rPr>
          <w:rFonts w:ascii="Times New Roman" w:hAnsi="Times New Roman"/>
          <w:b/>
          <w:color w:val="000000" w:themeColor="text1"/>
          <w:vertAlign w:val="superscript"/>
        </w:rPr>
        <w:t>3</w:t>
      </w:r>
      <w:bookmarkEnd w:id="21"/>
      <w:bookmarkEnd w:id="22"/>
      <w:bookmarkEnd w:id="23"/>
      <w:r w:rsidRPr="00FF34DF">
        <w:rPr>
          <w:rFonts w:ascii="Times New Roman" w:hAnsi="Times New Roman"/>
          <w:b/>
          <w:color w:val="000000" w:themeColor="text1"/>
        </w:rPr>
        <w:t>, Michel Bilello</w:t>
      </w:r>
      <w:r w:rsidRPr="00FF34DF">
        <w:rPr>
          <w:rFonts w:ascii="Times New Roman" w:hAnsi="Times New Roman"/>
          <w:b/>
          <w:color w:val="000000" w:themeColor="text1"/>
          <w:vertAlign w:val="superscript"/>
        </w:rPr>
        <w:t>1,2</w:t>
      </w:r>
      <w:r w:rsidRPr="00FF34DF">
        <w:rPr>
          <w:rFonts w:ascii="Times New Roman" w:hAnsi="Times New Roman"/>
          <w:b/>
          <w:color w:val="000000" w:themeColor="text1"/>
        </w:rPr>
        <w:t xml:space="preserve">, Donald M. </w:t>
      </w:r>
      <w:bookmarkStart w:id="24" w:name="OLE_LINK53"/>
      <w:bookmarkStart w:id="25" w:name="OLE_LINK54"/>
      <w:r w:rsidRPr="00FF34DF">
        <w:rPr>
          <w:rFonts w:ascii="Times New Roman" w:hAnsi="Times New Roman"/>
          <w:b/>
          <w:color w:val="000000" w:themeColor="text1"/>
        </w:rPr>
        <w:t>O’Rourke</w:t>
      </w:r>
      <w:bookmarkEnd w:id="24"/>
      <w:bookmarkEnd w:id="25"/>
      <w:r w:rsidRPr="00FF34DF">
        <w:rPr>
          <w:rFonts w:ascii="Times New Roman" w:hAnsi="Times New Roman"/>
          <w:b/>
          <w:color w:val="000000" w:themeColor="text1"/>
          <w:vertAlign w:val="superscript"/>
        </w:rPr>
        <w:t>3</w:t>
      </w:r>
      <w:r w:rsidRPr="00FF34DF">
        <w:rPr>
          <w:rFonts w:ascii="Times New Roman" w:hAnsi="Times New Roman"/>
          <w:b/>
          <w:color w:val="000000" w:themeColor="text1"/>
        </w:rPr>
        <w:t>, Christos Davatzikos</w:t>
      </w:r>
      <w:r w:rsidRPr="00FF34DF">
        <w:rPr>
          <w:rFonts w:ascii="Times New Roman" w:hAnsi="Times New Roman"/>
          <w:b/>
          <w:color w:val="000000" w:themeColor="text1"/>
          <w:vertAlign w:val="superscript"/>
        </w:rPr>
        <w:t>1,2*</w:t>
      </w:r>
    </w:p>
    <w:p w:rsidR="005F695B" w:rsidRPr="00FF34DF" w:rsidRDefault="005F695B" w:rsidP="005F695B">
      <w:pPr>
        <w:keepNext/>
        <w:spacing w:line="480" w:lineRule="auto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FF34D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FF34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1</w:t>
      </w:r>
      <w:bookmarkStart w:id="26" w:name="OLE_LINK49"/>
      <w:bookmarkStart w:id="27" w:name="OLE_LINK52"/>
      <w:r w:rsidRPr="00FF34DF">
        <w:rPr>
          <w:rFonts w:ascii="Times New Roman" w:hAnsi="Times New Roman"/>
          <w:color w:val="000000" w:themeColor="text1"/>
          <w:sz w:val="18"/>
          <w:szCs w:val="18"/>
        </w:rPr>
        <w:t xml:space="preserve">Department of Radiology, Perelman School of Medicine; </w:t>
      </w:r>
      <w:bookmarkEnd w:id="26"/>
      <w:bookmarkEnd w:id="27"/>
      <w:r w:rsidRPr="00FF34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2</w:t>
      </w:r>
      <w:bookmarkStart w:id="28" w:name="OLE_LINK39"/>
      <w:r w:rsidRPr="00FF34DF">
        <w:rPr>
          <w:rFonts w:ascii="Times New Roman" w:hAnsi="Times New Roman"/>
          <w:color w:val="000000" w:themeColor="text1"/>
          <w:sz w:val="18"/>
          <w:szCs w:val="18"/>
        </w:rPr>
        <w:t xml:space="preserve">Center for Biomedical Image Computing and Analytics, </w:t>
      </w:r>
      <w:bookmarkStart w:id="29" w:name="OLE_LINK27"/>
      <w:bookmarkStart w:id="30" w:name="OLE_LINK28"/>
      <w:bookmarkStart w:id="31" w:name="OLE_LINK29"/>
      <w:r w:rsidRPr="00FF34DF">
        <w:rPr>
          <w:rFonts w:ascii="Times New Roman" w:hAnsi="Times New Roman"/>
          <w:color w:val="000000" w:themeColor="text1"/>
          <w:sz w:val="18"/>
          <w:szCs w:val="18"/>
        </w:rPr>
        <w:t xml:space="preserve">Perelman School of Medicine; </w:t>
      </w:r>
      <w:bookmarkEnd w:id="28"/>
      <w:bookmarkEnd w:id="29"/>
      <w:bookmarkEnd w:id="30"/>
      <w:bookmarkEnd w:id="31"/>
      <w:r w:rsidRPr="00FF34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3</w:t>
      </w:r>
      <w:bookmarkStart w:id="32" w:name="OLE_LINK40"/>
      <w:bookmarkStart w:id="33" w:name="OLE_LINK43"/>
      <w:bookmarkStart w:id="34" w:name="OLE_LINK55"/>
      <w:r w:rsidRPr="00FF34DF">
        <w:rPr>
          <w:rFonts w:ascii="Times New Roman" w:hAnsi="Times New Roman"/>
          <w:color w:val="000000" w:themeColor="text1"/>
          <w:sz w:val="18"/>
          <w:szCs w:val="18"/>
        </w:rPr>
        <w:t xml:space="preserve">Department of Neurosurgery, </w:t>
      </w:r>
      <w:bookmarkStart w:id="35" w:name="OLE_LINK25"/>
      <w:bookmarkStart w:id="36" w:name="OLE_LINK26"/>
      <w:r w:rsidRPr="00FF34DF">
        <w:rPr>
          <w:rFonts w:ascii="Times New Roman" w:hAnsi="Times New Roman"/>
          <w:color w:val="000000" w:themeColor="text1"/>
          <w:sz w:val="18"/>
          <w:szCs w:val="18"/>
        </w:rPr>
        <w:t>Perelman School of Medicine</w:t>
      </w:r>
      <w:bookmarkEnd w:id="32"/>
      <w:bookmarkEnd w:id="33"/>
      <w:bookmarkEnd w:id="34"/>
      <w:bookmarkEnd w:id="35"/>
      <w:bookmarkEnd w:id="36"/>
      <w:r w:rsidRPr="00FF34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; 4</w:t>
      </w:r>
      <w:bookmarkStart w:id="37" w:name="OLE_LINK41"/>
      <w:bookmarkStart w:id="38" w:name="OLE_LINK42"/>
      <w:r w:rsidRPr="00FF34DF">
        <w:rPr>
          <w:rFonts w:ascii="Times New Roman" w:hAnsi="Times New Roman"/>
          <w:color w:val="000000" w:themeColor="text1"/>
          <w:sz w:val="18"/>
          <w:szCs w:val="18"/>
        </w:rPr>
        <w:t>Department of Pathology and Laboratory Medicine, Perelman School of Medicine</w:t>
      </w:r>
      <w:r w:rsidR="00825806" w:rsidRPr="00FF34DF">
        <w:rPr>
          <w:rFonts w:ascii="Times New Roman" w:hAnsi="Times New Roman"/>
          <w:color w:val="000000" w:themeColor="text1"/>
          <w:sz w:val="18"/>
          <w:szCs w:val="18"/>
        </w:rPr>
        <w:t>, University of Pennsylvania, Philadelphia, PA, USA</w:t>
      </w:r>
      <w:r w:rsidR="003052BB">
        <w:rPr>
          <w:rFonts w:ascii="Times New Roman" w:hAnsi="Times New Roman"/>
          <w:color w:val="000000" w:themeColor="text1"/>
          <w:sz w:val="18"/>
          <w:szCs w:val="18"/>
        </w:rPr>
        <w:t>.</w:t>
      </w:r>
      <w:r w:rsidRPr="00FF34D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bookmarkStart w:id="39" w:name="OLE_LINK44"/>
      <w:bookmarkStart w:id="40" w:name="OLE_LINK45"/>
      <w:r w:rsidR="00825806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5</w:t>
      </w:r>
      <w:r w:rsidR="00825806" w:rsidRPr="00FF34DF">
        <w:rPr>
          <w:rFonts w:ascii="Times New Roman" w:hAnsi="Times New Roman"/>
          <w:color w:val="000000" w:themeColor="text1"/>
          <w:sz w:val="18"/>
          <w:szCs w:val="18"/>
        </w:rPr>
        <w:t>Department of Biomedical Informatics, Northwestern University Feinberg School of Medicine, Chicago, IL, USA</w:t>
      </w:r>
      <w:bookmarkEnd w:id="39"/>
      <w:bookmarkEnd w:id="40"/>
      <w:r w:rsidR="003052BB">
        <w:rPr>
          <w:rFonts w:ascii="Times New Roman" w:hAnsi="Times New Roman"/>
          <w:color w:val="000000" w:themeColor="text1"/>
          <w:sz w:val="18"/>
          <w:szCs w:val="18"/>
        </w:rPr>
        <w:t>.</w:t>
      </w:r>
      <w:r w:rsidR="00825806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825806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6</w:t>
      </w:r>
      <w:r w:rsidRPr="00FF34DF">
        <w:rPr>
          <w:rFonts w:ascii="Times New Roman" w:hAnsi="Times New Roman"/>
          <w:color w:val="000000" w:themeColor="text1"/>
          <w:sz w:val="18"/>
          <w:szCs w:val="18"/>
        </w:rPr>
        <w:t>Department of Radiation Oncology, Perelman School of Medicine, University of</w:t>
      </w:r>
      <w:r w:rsidR="00697A88">
        <w:rPr>
          <w:rFonts w:ascii="Times New Roman" w:hAnsi="Times New Roman"/>
          <w:color w:val="000000" w:themeColor="text1"/>
          <w:sz w:val="18"/>
          <w:szCs w:val="18"/>
        </w:rPr>
        <w:t xml:space="preserve"> Pennsylvania, Philadelphia, PA,</w:t>
      </w:r>
      <w:r w:rsidRPr="00FF34DF">
        <w:rPr>
          <w:rFonts w:ascii="Times New Roman" w:hAnsi="Times New Roman"/>
          <w:color w:val="000000" w:themeColor="text1"/>
          <w:sz w:val="18"/>
          <w:szCs w:val="18"/>
        </w:rPr>
        <w:t xml:space="preserve"> USA</w:t>
      </w:r>
      <w:bookmarkEnd w:id="37"/>
      <w:bookmarkEnd w:id="38"/>
      <w:r w:rsidR="00697A88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bookmarkStart w:id="41" w:name="_GoBack"/>
      <w:bookmarkEnd w:id="41"/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5F695B" w:rsidRPr="00FF34DF" w:rsidRDefault="005F695B" w:rsidP="002E36AB">
      <w:pPr>
        <w:ind w:left="-360" w:right="-36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2153F7" w:rsidRPr="00FF34DF" w:rsidRDefault="00330133" w:rsidP="002E36AB">
      <w:pPr>
        <w:pStyle w:val="ListParagraph"/>
        <w:ind w:left="-360" w:right="-360"/>
        <w:rPr>
          <w:rFonts w:ascii="Times New Roman" w:eastAsiaTheme="minorHAnsi" w:hAnsi="Times New Roman"/>
          <w:b/>
          <w:color w:val="000000" w:themeColor="text1"/>
        </w:rPr>
      </w:pPr>
      <w:r w:rsidRPr="00FF34DF">
        <w:rPr>
          <w:rFonts w:ascii="Times New Roman" w:eastAsiaTheme="minorHAnsi" w:hAnsi="Times New Roman"/>
          <w:b/>
          <w:color w:val="000000" w:themeColor="text1"/>
        </w:rPr>
        <w:t>S</w:t>
      </w:r>
      <w:r w:rsidR="002A5B02" w:rsidRPr="00FF34DF">
        <w:rPr>
          <w:rFonts w:ascii="Times New Roman" w:eastAsiaTheme="minorHAnsi" w:hAnsi="Times New Roman"/>
          <w:b/>
          <w:color w:val="000000" w:themeColor="text1"/>
        </w:rPr>
        <w:t>1</w:t>
      </w:r>
      <w:r w:rsidRPr="00FF34DF">
        <w:rPr>
          <w:rFonts w:ascii="Times New Roman" w:eastAsiaTheme="minorHAnsi" w:hAnsi="Times New Roman"/>
          <w:b/>
          <w:color w:val="000000" w:themeColor="text1"/>
        </w:rPr>
        <w:t xml:space="preserve">. </w:t>
      </w:r>
      <w:r w:rsidR="002153F7" w:rsidRPr="00FF34DF">
        <w:rPr>
          <w:rFonts w:ascii="Times New Roman" w:eastAsiaTheme="minorHAnsi" w:hAnsi="Times New Roman"/>
          <w:b/>
          <w:color w:val="000000" w:themeColor="text1"/>
        </w:rPr>
        <w:t>Data acquisition protocol</w:t>
      </w:r>
    </w:p>
    <w:p w:rsidR="002E36AB" w:rsidRPr="00FF34DF" w:rsidRDefault="002E36AB" w:rsidP="002E36AB">
      <w:pPr>
        <w:pStyle w:val="ListParagraph"/>
        <w:ind w:left="-360" w:right="-360"/>
        <w:rPr>
          <w:rFonts w:ascii="Times New Roman" w:hAnsi="Times New Roman"/>
          <w:b/>
          <w:color w:val="000000" w:themeColor="text1"/>
        </w:rPr>
      </w:pPr>
    </w:p>
    <w:p w:rsidR="002153F7" w:rsidRPr="00FF34DF" w:rsidRDefault="002153F7" w:rsidP="002E36AB">
      <w:pPr>
        <w:ind w:left="-360" w:right="-360"/>
        <w:jc w:val="both"/>
        <w:rPr>
          <w:rFonts w:ascii="Times New Roman" w:eastAsiaTheme="minorHAnsi" w:hAnsi="Times New Roman"/>
          <w:color w:val="000000" w:themeColor="text1"/>
          <w:sz w:val="22"/>
          <w:szCs w:val="22"/>
        </w:rPr>
      </w:pP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Pre</w:t>
      </w:r>
      <w:r w:rsidR="00510498">
        <w:rPr>
          <w:rFonts w:ascii="Times New Roman" w:eastAsiaTheme="minorHAnsi" w:hAnsi="Times New Roman"/>
          <w:color w:val="000000" w:themeColor="text1"/>
          <w:sz w:val="22"/>
          <w:szCs w:val="22"/>
        </w:rPr>
        <w:t>-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operative </w:t>
      </w:r>
      <w:r w:rsidR="00743280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magnetic resonance images (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MRIs</w:t>
      </w:r>
      <w:r w:rsidR="00743280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)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were acquired using a 3 Tesla scanner. Obtained for all patients prior to surgery were: T1-weighted</w:t>
      </w:r>
      <w:r w:rsidR="002A5B02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(T1)</w:t>
      </w:r>
      <w:r w:rsidR="00743280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: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matrix 192 × 256 × 192; resolution 0.98 × 0.98 × 1.00 mm</w:t>
      </w:r>
      <w:r w:rsidRPr="00510498">
        <w:rPr>
          <w:rFonts w:ascii="Times New Roman" w:eastAsiaTheme="minorHAnsi" w:hAnsi="Times New Roman"/>
          <w:color w:val="000000" w:themeColor="text1"/>
          <w:sz w:val="22"/>
          <w:szCs w:val="22"/>
          <w:vertAlign w:val="superscript"/>
        </w:rPr>
        <w:t>3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; repetition time (TR): 1760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; echo time (TE): 3.1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; T1 with </w:t>
      </w:r>
      <w:r w:rsidR="004616CB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contrast-enhanced </w:t>
      </w:r>
      <w:r w:rsidR="00330133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(</w:t>
      </w:r>
      <w:r w:rsidR="00990DA7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T1CE</w:t>
      </w:r>
      <w:r w:rsidR="004616CB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)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: matrix 192 × 256 × 192; resolution 0.98 × 0.98 × 1.00; TR: 1760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; TE: 3.1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ms.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T2-weighted</w:t>
      </w:r>
      <w:r w:rsidR="002A5B02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(T2)</w:t>
      </w:r>
      <w:r w:rsidR="00743280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: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matrix 210 × 256 × 64; resolution 0.94 × 0.94 × 3.00; TR: 4680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; TE: 85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ms.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T2 fluid-attenuated inversion recovery (FLAIR)</w:t>
      </w:r>
      <w:r w:rsidR="00743280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: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matrix 192 × 256 × 60; resolution 0.94 × 0.94 × 3.00; TR: 9420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; TE: 141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ms.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Diffusion tensor imaging (DTI): matrix 128 × 128 × 40; resolution 1.72 × 1.72 × 3.00; 30 gradient directions. Dynamic susceptibility contrast-enhanced (DSC)-MRI, gradient echo type echo planar imaging (GRE EPI) = field of view (FOV) 22 cm 128 × 128 × 20; resolution 1.72 × 1.72 × 3 mm</w:t>
      </w:r>
      <w:r w:rsidRPr="00510498">
        <w:rPr>
          <w:rFonts w:ascii="Times New Roman" w:eastAsiaTheme="minorHAnsi" w:hAnsi="Times New Roman"/>
          <w:color w:val="000000" w:themeColor="text1"/>
          <w:sz w:val="22"/>
          <w:szCs w:val="22"/>
          <w:vertAlign w:val="superscript"/>
        </w:rPr>
        <w:t>3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; TR: 2000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; TE: 45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ms.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An initial loading dose of one-quarter of the total contrast dose was administered first to help minimize errors due to potential contrast leakage out of intravascular space, and DSC-MRI data were acquired during a second bolus of the remaining contrast dose after a 5-min delay for a total of 0.3 mL/kg or 1.5 times single dose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MultiHance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(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gadobenate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dimeglumine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). For post-processing, blood volume maps were created on a Leonardo workstation (Siemens) using the Neuro Perfusion Evaluation task card as per clinical routine.</w:t>
      </w:r>
    </w:p>
    <w:p w:rsidR="002A5B02" w:rsidRPr="00FF34DF" w:rsidRDefault="002A5B02" w:rsidP="002E36AB">
      <w:pPr>
        <w:ind w:left="-360" w:right="-360"/>
        <w:jc w:val="both"/>
        <w:rPr>
          <w:rFonts w:ascii="Times New Roman" w:eastAsiaTheme="minorHAnsi" w:hAnsi="Times New Roman"/>
          <w:color w:val="000000" w:themeColor="text1"/>
          <w:sz w:val="22"/>
          <w:szCs w:val="22"/>
        </w:rPr>
      </w:pPr>
    </w:p>
    <w:p w:rsidR="002A5B02" w:rsidRPr="00FF34DF" w:rsidRDefault="002A5B02" w:rsidP="002A5B02">
      <w:pPr>
        <w:pStyle w:val="ListParagraph"/>
        <w:ind w:left="-360" w:right="-360"/>
        <w:rPr>
          <w:rFonts w:ascii="Times New Roman" w:eastAsiaTheme="minorHAnsi" w:hAnsi="Times New Roman"/>
          <w:b/>
          <w:color w:val="000000" w:themeColor="text1"/>
        </w:rPr>
      </w:pPr>
      <w:r w:rsidRPr="00FF34DF">
        <w:rPr>
          <w:rFonts w:ascii="Times New Roman" w:eastAsiaTheme="minorHAnsi" w:hAnsi="Times New Roman"/>
          <w:b/>
          <w:color w:val="000000" w:themeColor="text1"/>
        </w:rPr>
        <w:t>S2. Inclusion criteria and study source</w:t>
      </w:r>
    </w:p>
    <w:p w:rsidR="002A5B02" w:rsidRPr="00FF34DF" w:rsidRDefault="002A5B02" w:rsidP="002A5B02">
      <w:pPr>
        <w:pStyle w:val="ListParagraph"/>
        <w:ind w:left="-360" w:right="-360"/>
        <w:rPr>
          <w:rFonts w:ascii="Times New Roman" w:eastAsiaTheme="minorHAnsi" w:hAnsi="Times New Roman"/>
          <w:b/>
          <w:color w:val="000000" w:themeColor="text1"/>
        </w:rPr>
      </w:pPr>
    </w:p>
    <w:p w:rsidR="002A5B02" w:rsidRPr="00FF34DF" w:rsidRDefault="002A5B02" w:rsidP="002A5B02">
      <w:pPr>
        <w:pStyle w:val="ListParagraph"/>
        <w:ind w:left="-360" w:right="-36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F34DF">
        <w:rPr>
          <w:rFonts w:ascii="Times New Roman" w:hAnsi="Times New Roman"/>
          <w:color w:val="000000" w:themeColor="text1"/>
          <w:sz w:val="22"/>
          <w:szCs w:val="22"/>
        </w:rPr>
        <w:t>Inclusion of patients was based on the following criteria: (</w:t>
      </w:r>
      <w:proofErr w:type="spellStart"/>
      <w:r w:rsidRPr="00FF34DF">
        <w:rPr>
          <w:rFonts w:ascii="Times New Roman" w:hAnsi="Times New Roman"/>
          <w:color w:val="000000" w:themeColor="text1"/>
          <w:sz w:val="22"/>
          <w:szCs w:val="22"/>
        </w:rPr>
        <w:t>i</w:t>
      </w:r>
      <w:proofErr w:type="spellEnd"/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) age over 18 years, (ii) </w:t>
      </w:r>
      <w:proofErr w:type="spellStart"/>
      <w:r w:rsidRPr="00FF34DF">
        <w:rPr>
          <w:rFonts w:ascii="Times New Roman" w:hAnsi="Times New Roman"/>
          <w:color w:val="000000" w:themeColor="text1"/>
          <w:sz w:val="22"/>
          <w:szCs w:val="22"/>
        </w:rPr>
        <w:t>histo</w:t>
      </w:r>
      <w:proofErr w:type="spellEnd"/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-pathological tissue diagnosis of glioblastoma (WHO grade IV), (iii) availability of 3 Tesla scanner data, and (iv) available pre-operative MRI consisting of pre-contrast axial T1, T1CE, T2, FLAIR, DTI, and DSC-MRI. The </w:t>
      </w:r>
      <w:r w:rsidRPr="002C6748">
        <w:rPr>
          <w:rFonts w:ascii="Times New Roman" w:hAnsi="Times New Roman"/>
          <w:color w:val="000000" w:themeColor="text1"/>
          <w:sz w:val="22"/>
          <w:szCs w:val="22"/>
        </w:rPr>
        <w:t xml:space="preserve">inclusion criterion for survival analysis was gross total resection of tumor. For molecular subtypes and </w:t>
      </w:r>
      <w:r w:rsidRPr="002C6748">
        <w:rPr>
          <w:rFonts w:ascii="Times New Roman" w:hAnsi="Times New Roman"/>
          <w:sz w:val="22"/>
          <w:szCs w:val="22"/>
        </w:rPr>
        <w:t>epidermal growth factor receptor variant –III</w:t>
      </w:r>
      <w:r w:rsidRPr="002C6748">
        <w:rPr>
          <w:rFonts w:ascii="Times New Roman" w:hAnsi="Times New Roman"/>
          <w:color w:val="000000" w:themeColor="text1"/>
          <w:sz w:val="22"/>
          <w:szCs w:val="22"/>
        </w:rPr>
        <w:t xml:space="preserve"> (</w:t>
      </w:r>
      <w:r w:rsidRPr="002C6748">
        <w:rPr>
          <w:rFonts w:ascii="Times New Roman" w:hAnsi="Times New Roman"/>
          <w:i/>
          <w:color w:val="000000" w:themeColor="text1"/>
          <w:sz w:val="22"/>
          <w:szCs w:val="22"/>
        </w:rPr>
        <w:t>EGFRvIII</w:t>
      </w:r>
      <w:r w:rsidRPr="002C6748">
        <w:rPr>
          <w:rFonts w:ascii="Times New Roman" w:hAnsi="Times New Roman"/>
          <w:color w:val="000000" w:themeColor="text1"/>
          <w:sz w:val="22"/>
          <w:szCs w:val="22"/>
        </w:rPr>
        <w:t>)</w:t>
      </w:r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 analyses, the inclusion criterion was availability of data. Molecular subtypes and </w:t>
      </w:r>
      <w:r w:rsidRPr="002C6748">
        <w:rPr>
          <w:rFonts w:ascii="Times New Roman" w:hAnsi="Times New Roman"/>
          <w:i/>
          <w:color w:val="000000" w:themeColor="text1"/>
          <w:sz w:val="22"/>
          <w:szCs w:val="22"/>
        </w:rPr>
        <w:t>EGFRvIII</w:t>
      </w:r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 mutation status were determined by the methods described in Pal et al.</w:t>
      </w:r>
      <w:hyperlink w:anchor="_ENREF_1" w:tooltip="Pal, 2014 #15" w:history="1">
        <w:r w:rsidR="00734D4F" w:rsidRPr="00FF34DF">
          <w:rPr>
            <w:rFonts w:ascii="Times New Roman" w:hAnsi="Times New Roman"/>
            <w:color w:val="000000" w:themeColor="text1"/>
            <w:sz w:val="22"/>
            <w:szCs w:val="22"/>
          </w:rPr>
          <w:fldChar w:fldCharType="begin"/>
        </w:r>
        <w:r w:rsidR="00734D4F">
          <w:rPr>
            <w:rFonts w:ascii="Times New Roman" w:hAnsi="Times New Roman"/>
            <w:color w:val="000000" w:themeColor="text1"/>
            <w:sz w:val="22"/>
            <w:szCs w:val="22"/>
          </w:rPr>
          <w:instrText xml:space="preserve"> ADDIN EN.CITE &lt;EndNote&gt;&lt;Cite&gt;&lt;Author&gt;Pal&lt;/Author&gt;&lt;Year&gt;2014&lt;/Year&gt;&lt;RecNum&gt;15&lt;/RecNum&gt;&lt;DisplayText&gt;&lt;style face="superscript"&gt;1&lt;/style&gt;&lt;/DisplayText&gt;&lt;record&gt;&lt;rec-number&gt;15&lt;/rec-number&gt;&lt;foreign-keys&gt;&lt;key app="EN" db-id="a5zwtpsfq2as9uezapexsztivxrdtas5zdvp"&gt;15&lt;/key&gt;&lt;/foreign-keys&gt;&lt;ref-type name="Journal Article"&gt;17&lt;/ref-type&gt;&lt;contributors&gt;&lt;authors&gt;&lt;author&gt;Pal, Sharmistha&lt;/author&gt;&lt;author&gt;Bi, Yingtao&lt;/author&gt;&lt;author&gt;Macyszyn, Luke&lt;/author&gt;&lt;author&gt;Showe, Louise C&lt;/author&gt;&lt;author&gt;O&amp;apos;Rourke, Donald M&lt;/author&gt;&lt;author&gt;Davuluri, Ramana V&lt;/author&gt;&lt;/authors&gt;&lt;/contributors&gt;&lt;titles&gt;&lt;title&gt;Isoform-level gene signature improves prognostic stratification and accurately classifies glioblastoma subtypes&lt;/title&gt;&lt;secondary-title&gt;Nucleic Acids Research&lt;/secondary-title&gt;&lt;/titles&gt;&lt;periodical&gt;&lt;full-title&gt;Nucleic Acids Research&lt;/full-title&gt;&lt;/periodical&gt;&lt;pages&gt;e64&lt;/pages&gt;&lt;volume&gt;42&lt;/volume&gt;&lt;number&gt;8&lt;/number&gt;&lt;dates&gt;&lt;year&gt;2014&lt;/year&gt;&lt;/dates&gt;&lt;urls&gt;&lt;/urls&gt;&lt;/record&gt;&lt;/Cite&gt;&lt;/EndNote&gt;</w:instrText>
        </w:r>
        <w:r w:rsidR="00734D4F" w:rsidRPr="00FF34DF">
          <w:rPr>
            <w:rFonts w:ascii="Times New Roman" w:hAnsi="Times New Roman"/>
            <w:color w:val="000000" w:themeColor="text1"/>
            <w:sz w:val="22"/>
            <w:szCs w:val="22"/>
          </w:rPr>
          <w:fldChar w:fldCharType="separate"/>
        </w:r>
        <w:r w:rsidR="00734D4F" w:rsidRPr="00FF34DF">
          <w:rPr>
            <w:rFonts w:ascii="Times New Roman" w:hAnsi="Times New Roman"/>
            <w:noProof/>
            <w:color w:val="000000" w:themeColor="text1"/>
            <w:sz w:val="22"/>
            <w:szCs w:val="22"/>
            <w:vertAlign w:val="superscript"/>
          </w:rPr>
          <w:t>1</w:t>
        </w:r>
        <w:r w:rsidR="00734D4F" w:rsidRPr="00FF34DF">
          <w:rPr>
            <w:rFonts w:ascii="Times New Roman" w:hAnsi="Times New Roman"/>
            <w:color w:val="000000" w:themeColor="text1"/>
            <w:sz w:val="22"/>
            <w:szCs w:val="22"/>
          </w:rPr>
          <w:fldChar w:fldCharType="end"/>
        </w:r>
      </w:hyperlink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 and Section S3, respectively. All patients were treated according to standard of care, which included maximal safe resection, radiotherapy to 6000 </w:t>
      </w:r>
      <w:proofErr w:type="spellStart"/>
      <w:r w:rsidRPr="00FF34DF">
        <w:rPr>
          <w:rFonts w:ascii="Times New Roman" w:hAnsi="Times New Roman"/>
          <w:color w:val="000000" w:themeColor="text1"/>
          <w:sz w:val="22"/>
          <w:szCs w:val="22"/>
        </w:rPr>
        <w:t>cGy</w:t>
      </w:r>
      <w:proofErr w:type="spellEnd"/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, and concomitant and adjuvant chemotherapy with </w:t>
      </w:r>
      <w:proofErr w:type="spellStart"/>
      <w:r w:rsidRPr="00FF34DF">
        <w:rPr>
          <w:rFonts w:ascii="Times New Roman" w:hAnsi="Times New Roman"/>
          <w:color w:val="000000" w:themeColor="text1"/>
          <w:sz w:val="22"/>
          <w:szCs w:val="22"/>
        </w:rPr>
        <w:t>temozolomide</w:t>
      </w:r>
      <w:proofErr w:type="spellEnd"/>
      <w:r w:rsidR="00697A88">
        <w:fldChar w:fldCharType="begin"/>
      </w:r>
      <w:r w:rsidR="00697A88">
        <w:instrText xml:space="preserve"> HYPERLINK \l "_ENREF_2" \o "Stupp, 2009 #33" </w:instrText>
      </w:r>
      <w:r w:rsidR="00697A88">
        <w:fldChar w:fldCharType="separate"/>
      </w:r>
      <w:r w:rsidR="00734D4F" w:rsidRPr="00FF34DF">
        <w:rPr>
          <w:rFonts w:ascii="Times New Roman" w:hAnsi="Times New Roman"/>
          <w:color w:val="000000" w:themeColor="text1"/>
          <w:sz w:val="22"/>
          <w:szCs w:val="22"/>
        </w:rPr>
        <w:fldChar w:fldCharType="begin"/>
      </w:r>
      <w:r w:rsidR="00734D4F">
        <w:rPr>
          <w:rFonts w:ascii="Times New Roman" w:hAnsi="Times New Roman"/>
          <w:color w:val="000000" w:themeColor="text1"/>
          <w:sz w:val="22"/>
          <w:szCs w:val="22"/>
        </w:rPr>
        <w:instrText xml:space="preserve"> ADDIN EN.CITE &lt;EndNote&gt;&lt;Cite&gt;&lt;Author&gt;Stupp&lt;/Author&gt;&lt;Year&gt;2009&lt;/Year&gt;&lt;RecNum&gt;33&lt;/RecNum&gt;&lt;DisplayText&gt;&lt;style face="superscript"&gt;2&lt;/style&gt;&lt;/DisplayText&gt;&lt;record&gt;&lt;rec-number&gt;33&lt;/rec-number&gt;&lt;foreign-keys&gt;&lt;key app="EN" db-id="a5zwtpsfq2as9uezapexsztivxrdtas5zdvp"&gt;33&lt;/key&gt;&lt;/foreign-keys&gt;&lt;ref-type name="Journal Article"&gt;17&lt;/ref-type&gt;&lt;contributors&gt;&lt;authors&gt;&lt;author&gt;Stupp, Roger&lt;/author&gt;&lt;author&gt;Hegi, Monika E&lt;/author&gt;&lt;author&gt;Mason, Warren P&lt;/author&gt;&lt;author&gt;van den Bent, Martin J&lt;/author&gt;&lt;author&gt;Taphoorn, Martin JB&lt;/author&gt;&lt;author&gt;Janzer, Robert C&lt;/author&gt;&lt;author&gt;Ludwin, Samuel K&lt;/author&gt;&lt;author&gt;Allgeier, Anouk&lt;/author&gt;&lt;author&gt;Fisher, Barbara&lt;/author&gt;&lt;author&gt;Belanger, Karl&lt;/author&gt;&lt;/authors&gt;&lt;/contributors&gt;&lt;titles&gt;&lt;title&gt;Effects of radiotherapy with concomitant and adjuvant temozolomide versus radiotherapy alone on survival in glioblastoma in a randomised phase III study: 5-year analysis of the EORTC-NCIC trial&lt;/title&gt;&lt;secondary-title&gt;The Lancet Oncology&lt;/secondary-title&gt;&lt;/titles&gt;&lt;periodical&gt;&lt;full-title&gt;The Lancet Oncology&lt;/full-title&gt;&lt;/periodical&gt;&lt;pages&gt;459-466&lt;/pages&gt;&lt;volume&gt;10&lt;/volume&gt;&lt;number&gt;8&lt;/number&gt;&lt;dates&gt;&lt;year&gt;2009&lt;/year&gt;&lt;/dates&gt;&lt;urls&gt;&lt;/urls&gt;&lt;/record&gt;&lt;/Cite&gt;&lt;/EndNote&gt;</w:instrText>
      </w:r>
      <w:r w:rsidR="00734D4F" w:rsidRPr="00FF34DF">
        <w:rPr>
          <w:rFonts w:ascii="Times New Roman" w:hAnsi="Times New Roman"/>
          <w:color w:val="000000" w:themeColor="text1"/>
          <w:sz w:val="22"/>
          <w:szCs w:val="22"/>
        </w:rPr>
        <w:fldChar w:fldCharType="separate"/>
      </w:r>
      <w:r w:rsidR="00734D4F" w:rsidRPr="00FF34DF">
        <w:rPr>
          <w:rFonts w:ascii="Times New Roman" w:hAnsi="Times New Roman"/>
          <w:noProof/>
          <w:color w:val="000000" w:themeColor="text1"/>
          <w:sz w:val="22"/>
          <w:szCs w:val="22"/>
          <w:vertAlign w:val="superscript"/>
        </w:rPr>
        <w:t>2</w:t>
      </w:r>
      <w:r w:rsidR="00734D4F" w:rsidRPr="00FF34DF">
        <w:rPr>
          <w:rFonts w:ascii="Times New Roman" w:hAnsi="Times New Roman"/>
          <w:color w:val="000000" w:themeColor="text1"/>
          <w:sz w:val="22"/>
          <w:szCs w:val="22"/>
        </w:rPr>
        <w:fldChar w:fldCharType="end"/>
      </w:r>
      <w:r w:rsidR="00697A88">
        <w:rPr>
          <w:rFonts w:ascii="Times New Roman" w:hAnsi="Times New Roman"/>
          <w:color w:val="000000" w:themeColor="text1"/>
          <w:sz w:val="22"/>
          <w:szCs w:val="22"/>
        </w:rPr>
        <w:fldChar w:fldCharType="end"/>
      </w:r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. The </w:t>
      </w:r>
      <w:hyperlink w:anchor="_ENREF_34">
        <w:proofErr w:type="spellStart"/>
        <w:r w:rsidRPr="00FF34DF">
          <w:rPr>
            <w:rFonts w:ascii="Times New Roman" w:hAnsi="Times New Roman"/>
            <w:color w:val="000000" w:themeColor="text1"/>
            <w:sz w:val="22"/>
            <w:szCs w:val="22"/>
          </w:rPr>
          <w:t>Karnofsky</w:t>
        </w:r>
        <w:proofErr w:type="spellEnd"/>
        <w:r w:rsidRPr="00FF34DF">
          <w:rPr>
            <w:rFonts w:ascii="Times New Roman" w:hAnsi="Times New Roman"/>
            <w:color w:val="000000" w:themeColor="text1"/>
            <w:sz w:val="22"/>
            <w:szCs w:val="22"/>
          </w:rPr>
          <w:t xml:space="preserve"> performance status (KPS) of the patients was obtained from the clinical records.</w:t>
        </w:r>
      </w:hyperlink>
      <w:r w:rsidRPr="00FF34DF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The study was approved by the institutional review board of the University of </w:t>
      </w:r>
      <w:r w:rsidRPr="002C6748">
        <w:rPr>
          <w:rFonts w:ascii="Times New Roman" w:hAnsi="Times New Roman"/>
          <w:color w:val="000000" w:themeColor="text1"/>
          <w:sz w:val="22"/>
          <w:szCs w:val="22"/>
        </w:rPr>
        <w:t xml:space="preserve">Pennsylvania. The </w:t>
      </w:r>
      <w:proofErr w:type="spellStart"/>
      <w:r w:rsidRPr="002C6748">
        <w:rPr>
          <w:rFonts w:ascii="Times New Roman" w:hAnsi="Times New Roman"/>
          <w:sz w:val="22"/>
          <w:szCs w:val="22"/>
        </w:rPr>
        <w:t>isocitrate</w:t>
      </w:r>
      <w:proofErr w:type="spellEnd"/>
      <w:r w:rsidRPr="002C6748">
        <w:rPr>
          <w:rFonts w:ascii="Times New Roman" w:hAnsi="Times New Roman"/>
          <w:sz w:val="22"/>
          <w:szCs w:val="22"/>
        </w:rPr>
        <w:t xml:space="preserve"> dehydrogenase-1 </w:t>
      </w:r>
      <w:r w:rsidR="0000648A" w:rsidRPr="002C6748">
        <w:rPr>
          <w:rFonts w:ascii="Times New Roman" w:hAnsi="Times New Roman"/>
          <w:sz w:val="22"/>
          <w:szCs w:val="22"/>
        </w:rPr>
        <w:t>(</w:t>
      </w:r>
      <w:r w:rsidR="0000648A" w:rsidRPr="002C6748">
        <w:rPr>
          <w:rFonts w:ascii="Times New Roman" w:hAnsi="Times New Roman"/>
          <w:i/>
          <w:sz w:val="22"/>
          <w:szCs w:val="22"/>
        </w:rPr>
        <w:t>IDH1</w:t>
      </w:r>
      <w:r w:rsidR="0000648A" w:rsidRPr="002C6748">
        <w:rPr>
          <w:rFonts w:ascii="Times New Roman" w:hAnsi="Times New Roman"/>
          <w:sz w:val="22"/>
          <w:szCs w:val="22"/>
        </w:rPr>
        <w:t>)</w:t>
      </w:r>
      <w:r w:rsidR="0000648A" w:rsidRPr="00FF34DF">
        <w:rPr>
          <w:rFonts w:ascii="Times New Roman" w:hAnsi="Times New Roman"/>
        </w:rPr>
        <w:t xml:space="preserve"> </w:t>
      </w:r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mutation status and </w:t>
      </w:r>
      <w:r w:rsidRPr="00FF34DF">
        <w:rPr>
          <w:color w:val="000000" w:themeColor="text1"/>
          <w:sz w:val="22"/>
          <w:szCs w:val="22"/>
        </w:rPr>
        <w:t>O</w:t>
      </w:r>
      <w:r w:rsidRPr="00FF34DF">
        <w:rPr>
          <w:color w:val="000000" w:themeColor="text1"/>
          <w:sz w:val="22"/>
          <w:szCs w:val="22"/>
          <w:vertAlign w:val="superscript"/>
        </w:rPr>
        <w:t>6</w:t>
      </w:r>
      <w:r w:rsidRPr="00FF34DF">
        <w:rPr>
          <w:color w:val="000000" w:themeColor="text1"/>
          <w:sz w:val="22"/>
          <w:szCs w:val="22"/>
        </w:rPr>
        <w:t xml:space="preserve">-methylguanine–DNA </w:t>
      </w:r>
      <w:proofErr w:type="spellStart"/>
      <w:r w:rsidRPr="00FF34DF">
        <w:rPr>
          <w:color w:val="000000" w:themeColor="text1"/>
          <w:sz w:val="22"/>
          <w:szCs w:val="22"/>
        </w:rPr>
        <w:t>methyltransferase</w:t>
      </w:r>
      <w:proofErr w:type="spellEnd"/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 methylation status for the replication cohort were acquired from the clinical records. The </w:t>
      </w:r>
      <w:r w:rsidRPr="00FF34DF">
        <w:rPr>
          <w:rFonts w:ascii="Times New Roman" w:hAnsi="Times New Roman"/>
          <w:i/>
          <w:color w:val="000000" w:themeColor="text1"/>
          <w:sz w:val="22"/>
          <w:szCs w:val="22"/>
        </w:rPr>
        <w:t>IDH1</w:t>
      </w:r>
      <w:r w:rsidRPr="00FF34DF">
        <w:rPr>
          <w:rFonts w:ascii="Times New Roman" w:hAnsi="Times New Roman"/>
          <w:color w:val="000000" w:themeColor="text1"/>
          <w:sz w:val="22"/>
          <w:szCs w:val="22"/>
        </w:rPr>
        <w:t xml:space="preserve"> mutation status was determined by next generation sequencing.</w:t>
      </w:r>
    </w:p>
    <w:p w:rsidR="002A5B02" w:rsidRPr="00FF34DF" w:rsidRDefault="002A5B02" w:rsidP="002E36AB">
      <w:pPr>
        <w:ind w:left="-360" w:right="-360"/>
        <w:jc w:val="both"/>
        <w:rPr>
          <w:rFonts w:ascii="Times New Roman" w:eastAsiaTheme="minorHAnsi" w:hAnsi="Times New Roman"/>
          <w:color w:val="000000" w:themeColor="text1"/>
          <w:sz w:val="22"/>
          <w:szCs w:val="22"/>
        </w:rPr>
      </w:pPr>
    </w:p>
    <w:p w:rsidR="002E36AB" w:rsidRPr="00FF34DF" w:rsidRDefault="002E36AB" w:rsidP="002E36AB">
      <w:pPr>
        <w:ind w:left="-360" w:right="-360"/>
        <w:jc w:val="both"/>
        <w:rPr>
          <w:rFonts w:ascii="Times New Roman" w:eastAsiaTheme="minorHAnsi" w:hAnsi="Times New Roman"/>
          <w:color w:val="000000" w:themeColor="text1"/>
          <w:sz w:val="22"/>
          <w:szCs w:val="22"/>
        </w:rPr>
      </w:pPr>
    </w:p>
    <w:p w:rsidR="005529FB" w:rsidRPr="00FF34DF" w:rsidRDefault="00330133" w:rsidP="002E36AB">
      <w:pPr>
        <w:pStyle w:val="ListParagraph"/>
        <w:ind w:left="-360" w:right="-360"/>
        <w:jc w:val="both"/>
        <w:rPr>
          <w:rFonts w:ascii="Times New Roman" w:eastAsiaTheme="minorHAnsi" w:hAnsi="Times New Roman"/>
          <w:b/>
          <w:color w:val="000000" w:themeColor="text1"/>
        </w:rPr>
      </w:pPr>
      <w:r w:rsidRPr="00FF34DF">
        <w:rPr>
          <w:rFonts w:ascii="Times New Roman" w:eastAsiaTheme="minorHAnsi" w:hAnsi="Times New Roman"/>
          <w:b/>
          <w:color w:val="000000" w:themeColor="text1"/>
        </w:rPr>
        <w:t>S</w:t>
      </w:r>
      <w:r w:rsidR="0035131B" w:rsidRPr="00FF34DF">
        <w:rPr>
          <w:rFonts w:ascii="Times New Roman" w:eastAsiaTheme="minorHAnsi" w:hAnsi="Times New Roman"/>
          <w:b/>
          <w:color w:val="000000" w:themeColor="text1"/>
        </w:rPr>
        <w:t>3</w:t>
      </w:r>
      <w:r w:rsidRPr="00FF34DF">
        <w:rPr>
          <w:rFonts w:ascii="Times New Roman" w:eastAsiaTheme="minorHAnsi" w:hAnsi="Times New Roman"/>
          <w:b/>
          <w:color w:val="000000" w:themeColor="text1"/>
        </w:rPr>
        <w:t xml:space="preserve">. </w:t>
      </w:r>
      <w:r w:rsidR="005529FB" w:rsidRPr="00FF34DF">
        <w:rPr>
          <w:rFonts w:ascii="Times New Roman" w:eastAsiaTheme="minorHAnsi" w:hAnsi="Times New Roman"/>
          <w:b/>
          <w:color w:val="000000" w:themeColor="text1"/>
        </w:rPr>
        <w:t xml:space="preserve">Determination of </w:t>
      </w:r>
      <w:r w:rsidR="0025493F" w:rsidRPr="002C6748">
        <w:rPr>
          <w:rFonts w:ascii="Times New Roman" w:eastAsiaTheme="minorHAnsi" w:hAnsi="Times New Roman"/>
          <w:b/>
          <w:i/>
          <w:color w:val="000000" w:themeColor="text1"/>
        </w:rPr>
        <w:t>EGFRvIII</w:t>
      </w:r>
      <w:r w:rsidR="005529FB" w:rsidRPr="00FF34DF">
        <w:rPr>
          <w:rFonts w:ascii="Times New Roman" w:eastAsiaTheme="minorHAnsi" w:hAnsi="Times New Roman"/>
          <w:b/>
          <w:color w:val="000000" w:themeColor="text1"/>
        </w:rPr>
        <w:t xml:space="preserve"> mutation status</w:t>
      </w:r>
    </w:p>
    <w:p w:rsidR="002E36AB" w:rsidRPr="00FF34DF" w:rsidRDefault="002E36AB" w:rsidP="002E36AB">
      <w:pPr>
        <w:pStyle w:val="ListParagraph"/>
        <w:ind w:left="-360" w:right="-360"/>
        <w:jc w:val="both"/>
        <w:rPr>
          <w:rFonts w:ascii="Times New Roman" w:eastAsiaTheme="minorHAnsi" w:hAnsi="Times New Roman"/>
          <w:b/>
          <w:color w:val="000000" w:themeColor="text1"/>
        </w:rPr>
      </w:pPr>
    </w:p>
    <w:p w:rsidR="005226BA" w:rsidRPr="00FF34DF" w:rsidRDefault="001E0159" w:rsidP="002E36AB">
      <w:pPr>
        <w:ind w:left="-360" w:right="-360"/>
        <w:jc w:val="both"/>
        <w:rPr>
          <w:rFonts w:ascii="Times New Roman" w:hAnsi="Times New Roman"/>
          <w:sz w:val="22"/>
          <w:szCs w:val="22"/>
          <w:lang w:val="en"/>
        </w:rPr>
      </w:pPr>
      <w:r w:rsidRPr="00FF34DF">
        <w:rPr>
          <w:rFonts w:ascii="Times New Roman" w:hAnsi="Times New Roman"/>
          <w:sz w:val="22"/>
          <w:szCs w:val="22"/>
        </w:rPr>
        <w:t>The most representative block per resected t</w:t>
      </w:r>
      <w:r w:rsidR="00743280" w:rsidRPr="00FF34DF">
        <w:rPr>
          <w:rFonts w:ascii="Times New Roman" w:hAnsi="Times New Roman"/>
          <w:sz w:val="22"/>
          <w:szCs w:val="22"/>
        </w:rPr>
        <w:t>issue specimen was chosen by a b</w:t>
      </w:r>
      <w:r w:rsidRPr="00FF34DF">
        <w:rPr>
          <w:rFonts w:ascii="Times New Roman" w:hAnsi="Times New Roman"/>
          <w:sz w:val="22"/>
          <w:szCs w:val="22"/>
        </w:rPr>
        <w:t xml:space="preserve">oard </w:t>
      </w:r>
      <w:r w:rsidR="00743280" w:rsidRPr="00FF34DF">
        <w:rPr>
          <w:rFonts w:ascii="Times New Roman" w:hAnsi="Times New Roman"/>
          <w:sz w:val="22"/>
          <w:szCs w:val="22"/>
        </w:rPr>
        <w:t>c</w:t>
      </w:r>
      <w:r w:rsidRPr="00FF34DF">
        <w:rPr>
          <w:rFonts w:ascii="Times New Roman" w:hAnsi="Times New Roman"/>
          <w:sz w:val="22"/>
          <w:szCs w:val="22"/>
        </w:rPr>
        <w:t xml:space="preserve">ertified neuropathologist on the basis of morphology for further genetic analysis. 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Total nucleic acids, enriched for RNA was extracted from the submitted </w:t>
      </w:r>
      <w:r w:rsidR="000E3F4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Formalin-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fixed </w:t>
      </w:r>
      <w:r w:rsidR="000E3F4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Paraffin-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embedded</w:t>
      </w:r>
      <w:r w:rsidR="000E3F4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specimen according to manufacturer`s instructions (</w:t>
      </w:r>
      <w:proofErr w:type="spellStart"/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BeckmanCoulter</w:t>
      </w:r>
      <w:proofErr w:type="spellEnd"/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, Inc</w:t>
      </w:r>
      <w:r w:rsidR="00FB3359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., </w:t>
      </w:r>
      <w:hyperlink r:id="rId6" w:tooltip="Brea, California" w:history="1">
        <w:r w:rsidR="00FB3359" w:rsidRPr="00FF34DF">
          <w:rPr>
            <w:rStyle w:val="Hyperlink"/>
            <w:rFonts w:ascii="Times New Roman" w:hAnsi="Times New Roman"/>
            <w:sz w:val="22"/>
            <w:szCs w:val="22"/>
            <w:lang w:val="en"/>
          </w:rPr>
          <w:t>Brea, California</w:t>
        </w:r>
      </w:hyperlink>
      <w:r w:rsidR="00FB3359" w:rsidRPr="00FF34DF">
        <w:rPr>
          <w:rStyle w:val="Hyperlink"/>
          <w:rFonts w:ascii="Times New Roman" w:hAnsi="Times New Roman"/>
          <w:sz w:val="22"/>
          <w:szCs w:val="22"/>
          <w:lang w:val="en"/>
        </w:rPr>
        <w:t>.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). </w:t>
      </w:r>
      <w:r w:rsidR="000E3F4A" w:rsidRPr="00FF34DF">
        <w:rPr>
          <w:rFonts w:ascii="Times New Roman" w:hAnsi="Times New Roman"/>
          <w:sz w:val="22"/>
          <w:szCs w:val="22"/>
        </w:rPr>
        <w:t>cDNA was then synthesized from RNA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, allowing detection of genomic rearrangements in an "intron-free environment" and allowing direct detection of </w:t>
      </w:r>
      <w:r w:rsidR="005226BA" w:rsidRPr="002C6748">
        <w:rPr>
          <w:rFonts w:ascii="Times New Roman" w:eastAsiaTheme="minorHAnsi" w:hAnsi="Times New Roman"/>
          <w:i/>
          <w:color w:val="000000" w:themeColor="text1"/>
          <w:sz w:val="22"/>
          <w:szCs w:val="22"/>
        </w:rPr>
        <w:t>EGFR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normal and variant gene expression. </w:t>
      </w:r>
      <w:r w:rsidR="00CA0B61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Polymerase </w:t>
      </w:r>
      <w:r w:rsidR="00743280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c</w:t>
      </w:r>
      <w:r w:rsidR="00CA0B61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hain </w:t>
      </w:r>
      <w:r w:rsidR="00743280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r</w:t>
      </w:r>
      <w:r w:rsidR="00CA0B61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eaction (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PCR</w:t>
      </w:r>
      <w:r w:rsidR="00CA0B61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)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primers </w:t>
      </w:r>
      <w:r w:rsidR="00CA0B61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were 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desi</w:t>
      </w:r>
      <w:r w:rsidR="002C6748">
        <w:rPr>
          <w:rFonts w:ascii="Times New Roman" w:eastAsiaTheme="minorHAnsi" w:hAnsi="Times New Roman"/>
          <w:color w:val="000000" w:themeColor="text1"/>
          <w:sz w:val="22"/>
          <w:szCs w:val="22"/>
        </w:rPr>
        <w:t>gned to capture exons 1-2 (</w:t>
      </w:r>
      <w:proofErr w:type="spellStart"/>
      <w:r w:rsidR="002C6748">
        <w:rPr>
          <w:rFonts w:ascii="Times New Roman" w:eastAsiaTheme="minorHAnsi" w:hAnsi="Times New Roman"/>
          <w:color w:val="000000" w:themeColor="text1"/>
          <w:sz w:val="22"/>
          <w:szCs w:val="22"/>
        </w:rPr>
        <w:t>wild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type</w:t>
      </w:r>
      <w:proofErr w:type="spellEnd"/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) and exons 1 to 8 (</w:t>
      </w:r>
      <w:r w:rsidR="005226BA" w:rsidRPr="002C6748">
        <w:rPr>
          <w:rFonts w:ascii="Times New Roman" w:eastAsiaTheme="minorHAnsi" w:hAnsi="Times New Roman"/>
          <w:i/>
          <w:color w:val="000000" w:themeColor="text1"/>
          <w:sz w:val="22"/>
          <w:szCs w:val="22"/>
        </w:rPr>
        <w:t>EGFRvIII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mutant). In addition</w:t>
      </w:r>
      <w:r w:rsidR="0025493F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,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three primer sets within </w:t>
      </w:r>
      <w:r w:rsidR="005226BA" w:rsidRPr="002C6748">
        <w:rPr>
          <w:rFonts w:ascii="Times New Roman" w:eastAsiaTheme="minorHAnsi" w:hAnsi="Times New Roman"/>
          <w:i/>
          <w:color w:val="000000" w:themeColor="text1"/>
          <w:sz w:val="22"/>
          <w:szCs w:val="22"/>
        </w:rPr>
        <w:t>EGFR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are included to detect the level of RNA degradation in the sample using th</w:t>
      </w:r>
      <w:r w:rsidR="00781759">
        <w:rPr>
          <w:rFonts w:ascii="Times New Roman" w:eastAsiaTheme="minorHAnsi" w:hAnsi="Times New Roman"/>
          <w:color w:val="000000" w:themeColor="text1"/>
          <w:sz w:val="22"/>
          <w:szCs w:val="22"/>
        </w:rPr>
        <w:t>ese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sets with increasing target sizes (9-9: 93bp,</w:t>
      </w:r>
      <w:r w:rsidR="002C6748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9-10: 141bp and 9-12: 251bp) and internal housekeeping genes expressed in the brain.</w:t>
      </w:r>
    </w:p>
    <w:p w:rsidR="005226BA" w:rsidRPr="00FF34DF" w:rsidRDefault="005226BA" w:rsidP="002E36AB">
      <w:pPr>
        <w:ind w:left="-360" w:right="-360"/>
        <w:jc w:val="both"/>
        <w:rPr>
          <w:rFonts w:ascii="Times New Roman" w:eastAsiaTheme="minorHAnsi" w:hAnsi="Times New Roman"/>
          <w:color w:val="000000" w:themeColor="text1"/>
          <w:sz w:val="22"/>
          <w:szCs w:val="22"/>
        </w:rPr>
      </w:pP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lastRenderedPageBreak/>
        <w:t xml:space="preserve">Sequencing of PCR-enriched libraries was performed on the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Illumina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MiSeq</w:t>
      </w:r>
      <w:proofErr w:type="spellEnd"/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platform using multiplexed, paired-end reads.  Analysis and interpretation utilized a cus</w:t>
      </w:r>
      <w:r w:rsidR="00C357A2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tomized bioinformatics process.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All variants listed are with reference to the hg19 Genome build.  </w:t>
      </w:r>
    </w:p>
    <w:p w:rsidR="005226BA" w:rsidRPr="00FF34DF" w:rsidRDefault="009F560E" w:rsidP="002E36AB">
      <w:pPr>
        <w:ind w:left="-360" w:right="-360"/>
        <w:jc w:val="both"/>
        <w:rPr>
          <w:rFonts w:ascii="Times New Roman" w:eastAsiaTheme="minorHAnsi" w:hAnsi="Times New Roman"/>
          <w:color w:val="000000" w:themeColor="text1"/>
          <w:sz w:val="22"/>
          <w:szCs w:val="22"/>
        </w:rPr>
      </w:pP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This assay detects the presence or absence of the </w:t>
      </w:r>
      <w:r w:rsidRPr="000255B9">
        <w:rPr>
          <w:rFonts w:ascii="Times New Roman" w:eastAsiaTheme="minorHAnsi" w:hAnsi="Times New Roman"/>
          <w:i/>
          <w:color w:val="000000" w:themeColor="text1"/>
          <w:sz w:val="22"/>
          <w:szCs w:val="22"/>
        </w:rPr>
        <w:t>EGFRvIII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directly demonstrating the presence of the critical “glycine” at the exon1-8 boundary and determines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the relative burden of </w:t>
      </w:r>
      <w:proofErr w:type="spellStart"/>
      <w:r w:rsidR="005226BA" w:rsidRPr="000255B9">
        <w:rPr>
          <w:rFonts w:ascii="Times New Roman" w:eastAsiaTheme="minorHAnsi" w:hAnsi="Times New Roman"/>
          <w:i/>
          <w:color w:val="000000" w:themeColor="text1"/>
          <w:sz w:val="22"/>
          <w:szCs w:val="22"/>
        </w:rPr>
        <w:t>EGFRvIII</w:t>
      </w:r>
      <w:proofErr w:type="spellEnd"/>
      <w:r w:rsidR="000255B9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to </w:t>
      </w:r>
      <w:proofErr w:type="spellStart"/>
      <w:r w:rsidR="000255B9">
        <w:rPr>
          <w:rFonts w:ascii="Times New Roman" w:eastAsiaTheme="minorHAnsi" w:hAnsi="Times New Roman"/>
          <w:color w:val="000000" w:themeColor="text1"/>
          <w:sz w:val="22"/>
          <w:szCs w:val="22"/>
        </w:rPr>
        <w:t>wild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type</w:t>
      </w:r>
      <w:proofErr w:type="spellEnd"/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</w:t>
      </w:r>
      <w:r w:rsidR="005226BA" w:rsidRPr="000255B9">
        <w:rPr>
          <w:rFonts w:ascii="Times New Roman" w:eastAsiaTheme="minorHAnsi" w:hAnsi="Times New Roman"/>
          <w:i/>
          <w:color w:val="000000" w:themeColor="text1"/>
          <w:sz w:val="22"/>
          <w:szCs w:val="22"/>
        </w:rPr>
        <w:t>EGFR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. This assay detect</w:t>
      </w:r>
      <w:r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s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variants representing at least 5% of the total sequence reads. A bioinformatics pipeline, </w:t>
      </w:r>
      <w:r w:rsidR="00733D01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>‘</w:t>
      </w:r>
      <w:r w:rsidR="00733D01" w:rsidRPr="000255B9">
        <w:rPr>
          <w:rFonts w:ascii="Times New Roman" w:eastAsiaTheme="minorHAnsi" w:hAnsi="Times New Roman"/>
          <w:i/>
          <w:color w:val="000000" w:themeColor="text1"/>
          <w:sz w:val="22"/>
          <w:szCs w:val="22"/>
        </w:rPr>
        <w:t>EGFRvIII</w:t>
      </w:r>
      <w:r w:rsidR="00733D01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 Picker v1.1’</w:t>
      </w:r>
      <w:r w:rsidR="005226BA" w:rsidRPr="00FF34DF">
        <w:rPr>
          <w:rFonts w:ascii="Times New Roman" w:eastAsiaTheme="minorHAnsi" w:hAnsi="Times New Roman"/>
          <w:color w:val="000000" w:themeColor="text1"/>
          <w:sz w:val="22"/>
          <w:szCs w:val="22"/>
        </w:rPr>
        <w:t xml:space="preserve">, was used to process the data and identify normal and abnormal reads. </w:t>
      </w:r>
    </w:p>
    <w:p w:rsidR="00A42055" w:rsidRPr="00FF34DF" w:rsidRDefault="00A42055" w:rsidP="002E36AB">
      <w:pPr>
        <w:ind w:left="-360" w:right="-360"/>
        <w:jc w:val="both"/>
        <w:rPr>
          <w:rFonts w:ascii="Times New Roman" w:eastAsiaTheme="minorHAnsi" w:hAnsi="Times New Roman"/>
          <w:color w:val="000000" w:themeColor="text1"/>
          <w:sz w:val="22"/>
          <w:szCs w:val="22"/>
        </w:rPr>
      </w:pPr>
    </w:p>
    <w:p w:rsidR="00E05550" w:rsidRPr="00FF34DF" w:rsidRDefault="00E05550" w:rsidP="002E36AB">
      <w:pPr>
        <w:pStyle w:val="ListParagraph"/>
        <w:ind w:left="-360" w:right="-360"/>
        <w:jc w:val="both"/>
        <w:rPr>
          <w:rFonts w:ascii="Times New Roman" w:hAnsi="Times New Roman"/>
          <w:color w:val="000000" w:themeColor="text1"/>
        </w:rPr>
      </w:pPr>
      <w:r w:rsidRPr="00FF34DF">
        <w:rPr>
          <w:rFonts w:ascii="Times New Roman" w:eastAsiaTheme="minorHAnsi" w:hAnsi="Times New Roman"/>
          <w:b/>
          <w:color w:val="000000" w:themeColor="text1"/>
        </w:rPr>
        <w:t>Tables</w:t>
      </w:r>
    </w:p>
    <w:p w:rsidR="00E05550" w:rsidRPr="00FF34DF" w:rsidRDefault="00E0555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b w:val="0"/>
          <w:i/>
          <w:color w:val="000000" w:themeColor="text1"/>
          <w:sz w:val="20"/>
        </w:rPr>
      </w:pPr>
      <w:r w:rsidRPr="00FF34DF">
        <w:rPr>
          <w:rFonts w:ascii="Times New Roman" w:hAnsi="Times New Roman" w:cs="Times New Roman"/>
          <w:color w:val="000000" w:themeColor="text1"/>
          <w:sz w:val="20"/>
          <w:szCs w:val="20"/>
        </w:rPr>
        <w:t>Table S1:</w:t>
      </w:r>
      <w:r w:rsidRPr="00FF34DF">
        <w:rPr>
          <w:rFonts w:ascii="Times New Roman" w:hAnsi="Times New Roman" w:cs="Times New Roman"/>
          <w:color w:val="000000" w:themeColor="text1"/>
        </w:rPr>
        <w:t xml:space="preserve"> Description of </w:t>
      </w:r>
      <w:r w:rsidR="009F560E" w:rsidRPr="00FF34DF">
        <w:rPr>
          <w:rFonts w:ascii="Times New Roman" w:hAnsi="Times New Roman" w:cs="Times New Roman"/>
          <w:color w:val="000000" w:themeColor="text1"/>
        </w:rPr>
        <w:t xml:space="preserve">the </w:t>
      </w:r>
      <w:r w:rsidRPr="00FF34DF">
        <w:rPr>
          <w:rFonts w:ascii="Times New Roman" w:hAnsi="Times New Roman" w:cs="Times New Roman"/>
          <w:color w:val="000000" w:themeColor="text1"/>
        </w:rPr>
        <w:t>features used for unsupervised clustering</w:t>
      </w:r>
      <w:r w:rsidRPr="00FF34DF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. ED =Edema, NC = Non-enhancing </w:t>
      </w:r>
      <w:r w:rsidR="009F560E" w:rsidRPr="00FF34DF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tumor </w:t>
      </w:r>
      <w:r w:rsidR="00104FDD" w:rsidRPr="00FF34DF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core, TU = Enhancing tumor core, PH = Peak height, PSR = Percent signal recovery, RCBV = </w:t>
      </w:r>
      <w:r w:rsidR="000255B9">
        <w:rPr>
          <w:rFonts w:ascii="Times New Roman" w:hAnsi="Times New Roman" w:cs="Times New Roman"/>
          <w:b w:val="0"/>
          <w:color w:val="000000" w:themeColor="text1"/>
          <w:sz w:val="20"/>
        </w:rPr>
        <w:t>R</w:t>
      </w:r>
      <w:r w:rsidR="00104FDD" w:rsidRPr="00FF34DF">
        <w:rPr>
          <w:rFonts w:ascii="Times New Roman" w:hAnsi="Times New Roman" w:cs="Times New Roman"/>
          <w:b w:val="0"/>
          <w:color w:val="000000" w:themeColor="text1"/>
          <w:sz w:val="20"/>
        </w:rPr>
        <w:t>elative cerebral blood volume, TR = Diffusion trace signal, FA = Fractional anisotropy, RAD = Radial diffusivity, AX = Axial diffusivity.</w:t>
      </w:r>
    </w:p>
    <w:tbl>
      <w:tblPr>
        <w:tblW w:w="93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6840"/>
      </w:tblGrid>
      <w:tr w:rsidR="004616CB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:rsidR="004616CB" w:rsidRPr="00FF34DF" w:rsidRDefault="004616CB" w:rsidP="002E36AB">
            <w:pPr>
              <w:ind w:left="-18" w:right="-360"/>
              <w:contextualSpacing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Feature </w:t>
            </w:r>
            <w:r w:rsidR="008237C5" w:rsidRPr="00FF34D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6840" w:type="dxa"/>
            <w:vAlign w:val="center"/>
          </w:tcPr>
          <w:p w:rsidR="004616CB" w:rsidRPr="00FF34DF" w:rsidRDefault="008237C5" w:rsidP="002E36AB">
            <w:pPr>
              <w:ind w:right="-360"/>
              <w:contextualSpacing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Feature description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N_ED_VOL</w:t>
            </w:r>
          </w:p>
        </w:tc>
        <w:tc>
          <w:tcPr>
            <w:tcW w:w="6840" w:type="dxa"/>
            <w:vAlign w:val="bottom"/>
          </w:tcPr>
          <w:p w:rsidR="00130BC7" w:rsidRPr="00FF34DF" w:rsidRDefault="00130BC7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Normalized volume of edema</w:t>
            </w:r>
            <w:r w:rsidR="00450CD3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w.r.t total brain size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N_NC_VOL</w:t>
            </w:r>
          </w:p>
        </w:tc>
        <w:tc>
          <w:tcPr>
            <w:tcW w:w="6840" w:type="dxa"/>
            <w:vAlign w:val="center"/>
          </w:tcPr>
          <w:p w:rsidR="00130BC7" w:rsidRPr="00FF34DF" w:rsidRDefault="00130BC7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Normalized volume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  <w:r w:rsidR="00450CD3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w.r.t total brain size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N_TU_VOL</w:t>
            </w:r>
          </w:p>
        </w:tc>
        <w:tc>
          <w:tcPr>
            <w:tcW w:w="6840" w:type="dxa"/>
            <w:vAlign w:val="center"/>
          </w:tcPr>
          <w:p w:rsidR="00130BC7" w:rsidRPr="00FF34DF" w:rsidRDefault="00130BC7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Normalized volume of enhancing tumor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4616CB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N_TU_VOL/</w:t>
            </w:r>
          </w:p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N_NC_VOL</w:t>
            </w:r>
          </w:p>
        </w:tc>
        <w:tc>
          <w:tcPr>
            <w:tcW w:w="6840" w:type="dxa"/>
            <w:vAlign w:val="center"/>
          </w:tcPr>
          <w:p w:rsidR="00330133" w:rsidRPr="00FF34DF" w:rsidRDefault="00130BC7" w:rsidP="002E36AB">
            <w:pPr>
              <w:ind w:right="-198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Ratio of </w:t>
            </w:r>
            <w:r w:rsidR="000E27C3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volume of enhancing tumor to volume of non-enhancing tumor </w:t>
            </w:r>
          </w:p>
          <w:p w:rsidR="00130BC7" w:rsidRPr="00FF34DF" w:rsidRDefault="000E27C3" w:rsidP="002E36AB">
            <w:pPr>
              <w:ind w:right="-198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N_ED_VOL</w:t>
            </w:r>
          </w:p>
          <w:p w:rsidR="004616CB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/(N_NC_VOL+</w:t>
            </w:r>
          </w:p>
          <w:p w:rsidR="00AE6B39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N_ED_VOL+</w:t>
            </w:r>
          </w:p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N_TU_VOL)</w:t>
            </w:r>
          </w:p>
        </w:tc>
        <w:tc>
          <w:tcPr>
            <w:tcW w:w="6840" w:type="dxa"/>
            <w:vAlign w:val="center"/>
          </w:tcPr>
          <w:p w:rsidR="00130BC7" w:rsidRPr="00FF34DF" w:rsidRDefault="00130BC7" w:rsidP="00A744DB">
            <w:pPr>
              <w:ind w:right="-11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Ratio of volume of edema to the volume of whole tumor</w:t>
            </w:r>
            <w:r w:rsidR="00A744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(combined volume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edema, non-enhancing tumor core and enhancing tumor)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No</w:t>
            </w:r>
            <w:r w:rsidR="00450CD3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Tumors</w:t>
            </w:r>
          </w:p>
        </w:tc>
        <w:tc>
          <w:tcPr>
            <w:tcW w:w="6840" w:type="dxa"/>
            <w:vAlign w:val="center"/>
          </w:tcPr>
          <w:p w:rsidR="00130BC7" w:rsidRPr="00FF34DF" w:rsidRDefault="00130BC7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Number of tumors in the brain 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DW</w:t>
            </w:r>
          </w:p>
        </w:tc>
        <w:tc>
          <w:tcPr>
            <w:tcW w:w="6840" w:type="dxa"/>
            <w:vAlign w:val="center"/>
          </w:tcPr>
          <w:p w:rsidR="00130BC7" w:rsidRPr="00FF34DF" w:rsidRDefault="00130BC7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Diffusion of tumor in white matter (a parameter measured by biophysical growth model)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6840" w:type="dxa"/>
            <w:vAlign w:val="center"/>
          </w:tcPr>
          <w:p w:rsidR="00130BC7" w:rsidRPr="00FF34DF" w:rsidRDefault="00450CD3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Estimated growth time </w:t>
            </w:r>
            <w:r w:rsidR="00130BC7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by the biophysical tumor growth model 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_T1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130BC7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T1 signal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_T1CE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130BC7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T1CE signal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_T2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130BC7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T2 signal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="00330133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_FLAIR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130BC7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 signal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_AX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130BC7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axial diffusivity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_FA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130BC7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fractional anisotropy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_RAD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130BC7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radial diffusivity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_TR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trace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_PH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peak height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_RCBV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relative cerebral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blood volume in edema</w:t>
            </w:r>
          </w:p>
        </w:tc>
      </w:tr>
      <w:tr w:rsidR="00130BC7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130BC7" w:rsidRPr="00FF34DF" w:rsidRDefault="00130BC7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_PSR</w:t>
            </w:r>
          </w:p>
        </w:tc>
        <w:tc>
          <w:tcPr>
            <w:tcW w:w="6840" w:type="dxa"/>
            <w:vAlign w:val="center"/>
          </w:tcPr>
          <w:p w:rsidR="00130BC7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bookmarkStart w:id="42" w:name="OLE_LINK56"/>
            <w:bookmarkStart w:id="43" w:name="OLE_LINK57"/>
            <w:r w:rsidR="00C90A95">
              <w:rPr>
                <w:rFonts w:ascii="Times New Roman" w:hAnsi="Times New Roman"/>
                <w:color w:val="000000"/>
                <w:sz w:val="22"/>
                <w:szCs w:val="22"/>
              </w:rPr>
              <w:t>percent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bookmarkEnd w:id="42"/>
            <w:bookmarkEnd w:id="43"/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recovery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_T1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T1 signal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_T1CE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T1CE signal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_T2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T2 signal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Average FLAIR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re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_AX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axial diffusivity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_FA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fractional anisotropy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_RAD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radial diffusivity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_TR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trace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_PH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peak height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_RCBV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Average relative cere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bral blood volume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_PSR</w:t>
            </w:r>
          </w:p>
        </w:tc>
        <w:tc>
          <w:tcPr>
            <w:tcW w:w="6840" w:type="dxa"/>
            <w:vAlign w:val="center"/>
          </w:tcPr>
          <w:p w:rsidR="00AE6B39" w:rsidRPr="00FF34DF" w:rsidRDefault="00C90A95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Average percent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recovery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_T1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T1 signal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_T1CE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T1CE signal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_T2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T2 signal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Average FLAIR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_AX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axial diffusivity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_FA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fractional anisotropy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_RAD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radial diffusivity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_TR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trace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_PH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Average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peak height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_RCBV</w:t>
            </w:r>
          </w:p>
        </w:tc>
        <w:tc>
          <w:tcPr>
            <w:tcW w:w="6840" w:type="dxa"/>
            <w:vAlign w:val="center"/>
          </w:tcPr>
          <w:p w:rsidR="00AE6B39" w:rsidRPr="00FF34DF" w:rsidRDefault="009F560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Average relative cerebral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blood volume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MEAN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_PSR</w:t>
            </w:r>
          </w:p>
        </w:tc>
        <w:tc>
          <w:tcPr>
            <w:tcW w:w="6840" w:type="dxa"/>
            <w:vAlign w:val="center"/>
          </w:tcPr>
          <w:p w:rsidR="00AE6B39" w:rsidRPr="00FF34DF" w:rsidRDefault="00C90A95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Average percent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recovery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ED_STD_T1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T1 signal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ED_STD_T1CE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T1CE signal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ED_STD_T2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T2 signal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ED_STD_AX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axial diffusivity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ED_STD_FA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fractional anisotropy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ED_STD_RAD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radial diffusivity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ED_STD_TR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trace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ED_STD_PH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peak height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ED_STD_RCBV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relative cerebral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blood volume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ED_STD_PSR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</w:t>
            </w:r>
            <w:r w:rsidR="00C90A95">
              <w:rPr>
                <w:rFonts w:ascii="Times New Roman" w:hAnsi="Times New Roman"/>
                <w:color w:val="000000"/>
                <w:sz w:val="22"/>
                <w:szCs w:val="22"/>
              </w:rPr>
              <w:t>percent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recovery in edema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NC_STD_T1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T1 signal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NC_STD_T1CE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T1CE signal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NC_STD_T2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T2 signal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NC_STD_AX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axial diffusivity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NC_STD_FA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fractional anisotropy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re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NC_STD_RAD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radial diffusivity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re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NC_STD_TR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trace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re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NC_STD_PH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peak height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NC_STD_RCBV</w:t>
            </w:r>
          </w:p>
        </w:tc>
        <w:tc>
          <w:tcPr>
            <w:tcW w:w="6840" w:type="dxa"/>
            <w:vAlign w:val="center"/>
          </w:tcPr>
          <w:p w:rsidR="00330133" w:rsidRPr="00FF34DF" w:rsidRDefault="008046B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Std. deviation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relative cerebral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blood volume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</w:p>
          <w:p w:rsidR="00AE6B39" w:rsidRPr="00FF34DF" w:rsidRDefault="00AE6B39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NC_STD_PSR</w:t>
            </w:r>
          </w:p>
        </w:tc>
        <w:tc>
          <w:tcPr>
            <w:tcW w:w="6840" w:type="dxa"/>
            <w:vAlign w:val="center"/>
          </w:tcPr>
          <w:p w:rsidR="00AE6B39" w:rsidRPr="00FF34DF" w:rsidRDefault="008046B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Std. deviation of 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>percent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recovery in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re 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TU_STD_T1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T1 signal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TU_STD_T1CE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T1CE signal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TU_STD_T2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T2 signal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TU_STD_AX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axial diffusivity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TU_STD_FA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fractional anisotropy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TU_STD_RAD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radial diffusivity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TU_STD_TR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trace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TU_STD_PH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peak height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TU_STD_RCBV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relative cerebral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blood volume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TU_STD_PSR</w:t>
            </w:r>
          </w:p>
        </w:tc>
        <w:tc>
          <w:tcPr>
            <w:tcW w:w="6840" w:type="dxa"/>
            <w:vAlign w:val="center"/>
          </w:tcPr>
          <w:p w:rsidR="00AE6B39" w:rsidRPr="00FF34DF" w:rsidRDefault="00535368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Std.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deviation of 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>percent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</w:t>
            </w:r>
            <w:r w:rsidR="00AE6B39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recovery in enhancing tumor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ED_BINS_T1_1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E6B39" w:rsidRPr="00FF34DF" w:rsidRDefault="00523A79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T1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NC_BINS_T1_1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E6B39" w:rsidRPr="00FF34DF" w:rsidRDefault="00523A79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T1</w:t>
            </w:r>
          </w:p>
        </w:tc>
      </w:tr>
      <w:tr w:rsidR="00AE6B3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E6B39" w:rsidRPr="00FF34DF" w:rsidRDefault="00AE6B3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TU_BINS_T1_1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E6B39" w:rsidRPr="00FF34DF" w:rsidRDefault="00523A79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T1</w:t>
            </w:r>
          </w:p>
        </w:tc>
      </w:tr>
      <w:tr w:rsidR="00523A7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23A79" w:rsidRPr="00FF34DF" w:rsidRDefault="00523A7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ED_BINS_T1CE_1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23A79" w:rsidRPr="00FF34DF" w:rsidRDefault="00523A79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T1CE</w:t>
            </w:r>
          </w:p>
        </w:tc>
      </w:tr>
      <w:tr w:rsidR="00523A7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23A79" w:rsidRPr="00FF34DF" w:rsidRDefault="00523A7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NC_BINS_T1CE_1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23A79" w:rsidRPr="00FF34DF" w:rsidRDefault="00523A79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T1CE</w:t>
            </w:r>
          </w:p>
        </w:tc>
      </w:tr>
      <w:tr w:rsidR="00523A79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23A79" w:rsidRPr="00FF34DF" w:rsidRDefault="00523A79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TU_BINS_T1CE_1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23A79" w:rsidRPr="00FF34DF" w:rsidRDefault="00523A79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DC4274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T1CE</w:t>
            </w:r>
          </w:p>
        </w:tc>
      </w:tr>
      <w:tr w:rsidR="00AC6CA1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C6CA1" w:rsidRPr="00FF34DF" w:rsidRDefault="00AC6CA1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ED_BINS_T2_1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C6CA1" w:rsidRPr="00FF34DF" w:rsidRDefault="00AC6CA1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T2</w:t>
            </w:r>
          </w:p>
        </w:tc>
      </w:tr>
      <w:tr w:rsidR="00AC6CA1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C6CA1" w:rsidRPr="00FF34DF" w:rsidRDefault="00AC6CA1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NC_BINS_T2_1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C6CA1" w:rsidRPr="00FF34DF" w:rsidRDefault="00AC6CA1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T2</w:t>
            </w:r>
          </w:p>
        </w:tc>
      </w:tr>
      <w:tr w:rsidR="00AC6CA1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C6CA1" w:rsidRPr="00FF34DF" w:rsidRDefault="00AC6CA1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TU_BINS_T2_1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C6CA1" w:rsidRPr="00FF34DF" w:rsidRDefault="00AC6CA1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T2</w:t>
            </w:r>
          </w:p>
        </w:tc>
      </w:tr>
      <w:tr w:rsidR="00AC6CA1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C6CA1" w:rsidRPr="00FF34DF" w:rsidRDefault="00AC6CA1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C6CA1" w:rsidRPr="00FF34DF" w:rsidRDefault="00AC6CA1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</w:p>
        </w:tc>
      </w:tr>
      <w:tr w:rsidR="00AC6CA1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C6CA1" w:rsidRPr="00FF34DF" w:rsidRDefault="00AC6CA1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C6CA1" w:rsidRPr="00FF34DF" w:rsidRDefault="00AC6CA1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</w:p>
        </w:tc>
      </w:tr>
      <w:tr w:rsidR="00AC6CA1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AC6CA1" w:rsidRPr="00FF34DF" w:rsidRDefault="00AC6CA1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AC6CA1" w:rsidRPr="00FF34DF" w:rsidRDefault="00AC6CA1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</w:t>
            </w:r>
            <w:r w:rsidR="009F560E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FLAIR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ED_BINS_AX_1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axial diffusivity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NC_BINS_AX_1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330133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axial </w:t>
            </w:r>
          </w:p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diffusivity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TU_BINS_AX_1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axial diffusivity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ED_BINS_FA_1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fractional anisotropy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FA_1-5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fractional anisotropy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FA_1-5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fractional anisotropy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ED_BINS_RAD_1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radial diffusivity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NC_BINS_RAD_1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radial diffusivity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TU_BINS_RAD_1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radial diffusivity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ED_BINS_TR_1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trace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NC_BINS_TR_1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non-enhancing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trace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TU_BINS_TR_1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trace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ED_BINS_PH_1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peak height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NC_BINS_PH_1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peak height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TU_BINS_PH_1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peak height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ED_BINS_RCBV_1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relative cerebral blood volume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NC_BINS_RCBV_1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330133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Percentage of non-enhancing 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relative </w:t>
            </w:r>
          </w:p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cerebral blood volume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TU_BINS_RCBV_1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relative cerebral blood volume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ED_BINS_PSR_1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edema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percent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 recovery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NC_BINS_PSR_1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non-enhancing</w:t>
            </w:r>
            <w:r w:rsidR="003237AF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tumor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core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percent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 recovery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TU_BINS_PSR_1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</w:p>
        </w:tc>
        <w:tc>
          <w:tcPr>
            <w:tcW w:w="6840" w:type="dxa"/>
            <w:vAlign w:val="center"/>
          </w:tcPr>
          <w:p w:rsidR="005E6746" w:rsidRPr="00FF34DF" w:rsidRDefault="005E6746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Percentage of enhancing tumor voxels in Bin #1</w:t>
            </w:r>
            <w:r w:rsidR="001C187A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-5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percent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signal recovery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ED_T1CE_Energy</w:t>
            </w:r>
          </w:p>
        </w:tc>
        <w:tc>
          <w:tcPr>
            <w:tcW w:w="6840" w:type="dxa"/>
            <w:vAlign w:val="center"/>
          </w:tcPr>
          <w:p w:rsidR="005E6746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Energy for edema in T1CE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 T1CE _Contrast</w:t>
            </w:r>
          </w:p>
        </w:tc>
        <w:tc>
          <w:tcPr>
            <w:tcW w:w="6840" w:type="dxa"/>
            <w:vAlign w:val="center"/>
          </w:tcPr>
          <w:p w:rsidR="005E6746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Contrast for edema in T1CE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ED_ T1CE _Entropy </w:t>
            </w:r>
          </w:p>
        </w:tc>
        <w:tc>
          <w:tcPr>
            <w:tcW w:w="6840" w:type="dxa"/>
            <w:vAlign w:val="center"/>
          </w:tcPr>
          <w:p w:rsidR="005E6746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Entropy for edema in T1CE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 T1CE _Homogeneity</w:t>
            </w:r>
          </w:p>
        </w:tc>
        <w:tc>
          <w:tcPr>
            <w:tcW w:w="6840" w:type="dxa"/>
            <w:vAlign w:val="center"/>
          </w:tcPr>
          <w:p w:rsidR="005E6746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Homogeneity for edema in T1CE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 T1CE _Correlation</w:t>
            </w:r>
          </w:p>
        </w:tc>
        <w:tc>
          <w:tcPr>
            <w:tcW w:w="6840" w:type="dxa"/>
            <w:vAlign w:val="center"/>
          </w:tcPr>
          <w:p w:rsidR="005E6746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Correlation for edema in T1CE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 T1CE _</w:t>
            </w: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SumAverage</w:t>
            </w:r>
            <w:proofErr w:type="spellEnd"/>
          </w:p>
        </w:tc>
        <w:tc>
          <w:tcPr>
            <w:tcW w:w="6840" w:type="dxa"/>
            <w:vAlign w:val="center"/>
          </w:tcPr>
          <w:p w:rsidR="005E6746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</w:t>
            </w: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SumAverage</w:t>
            </w:r>
            <w:proofErr w:type="spellEnd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for edema in T1CE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 T1CE _Variance</w:t>
            </w:r>
          </w:p>
        </w:tc>
        <w:tc>
          <w:tcPr>
            <w:tcW w:w="6840" w:type="dxa"/>
            <w:vAlign w:val="center"/>
          </w:tcPr>
          <w:p w:rsidR="005E6746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Variance for edema in T1CE</w:t>
            </w:r>
          </w:p>
        </w:tc>
      </w:tr>
      <w:tr w:rsidR="005E6746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5E6746" w:rsidRPr="00FF34DF" w:rsidRDefault="005E6746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ED_ T1CE _Dissimilarity</w:t>
            </w:r>
          </w:p>
        </w:tc>
        <w:tc>
          <w:tcPr>
            <w:tcW w:w="6840" w:type="dxa"/>
            <w:vAlign w:val="center"/>
          </w:tcPr>
          <w:p w:rsidR="005E6746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Dissimilarity for edema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 T1CE _Energy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Energy for non-enhancing </w:t>
            </w:r>
            <w:r w:rsidR="00B2740B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 T1CE _Contrast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Contrast for non-enhancing </w:t>
            </w:r>
            <w:r w:rsidR="00B2740B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NC_ T1CE _Entropy 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Entropy for non-enhancing </w:t>
            </w:r>
            <w:r w:rsidR="00B2740B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 T1CE _Homogeneity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Homogeneity for non-enhancing </w:t>
            </w:r>
            <w:r w:rsidR="00B2740B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 T1CE _Correlation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Correlation for non-enhancing </w:t>
            </w:r>
            <w:r w:rsidR="00B2740B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 T1CE _</w:t>
            </w: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SumAverage</w:t>
            </w:r>
            <w:proofErr w:type="spellEnd"/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</w:t>
            </w: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SumAverage</w:t>
            </w:r>
            <w:proofErr w:type="spellEnd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for non-enhancing </w:t>
            </w:r>
            <w:r w:rsidR="00B2740B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 T1CE _Variance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Variance for non-enhancing</w:t>
            </w:r>
            <w:r w:rsidR="00B2740B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tumor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core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 T1CE _Dissimilarity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Dissimilarity for non-enhancing </w:t>
            </w:r>
            <w:r w:rsidR="00B2740B"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tumor </w:t>
            </w: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core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 T1CE _Energy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Energy for enhancing tumor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 T1CE _Contrast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Contrast for enhancing tumor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TU_ T1CE _Entropy 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Entropy for enhancing tumor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 T1CE _Homogeneity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Homogeneity for enhancing tumor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TU_T1CE_Correlation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Correlation for enhancing tumor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 T1CE _</w:t>
            </w: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SumAverage</w:t>
            </w:r>
            <w:proofErr w:type="spellEnd"/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Texture measure of </w:t>
            </w: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SumAverage</w:t>
            </w:r>
            <w:proofErr w:type="spellEnd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for enhancing tumor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 T1CE _Variance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Variance for enhancing tumor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TU_ T1CE _Dissimilarity</w:t>
            </w:r>
          </w:p>
        </w:tc>
        <w:tc>
          <w:tcPr>
            <w:tcW w:w="6840" w:type="dxa"/>
            <w:vAlign w:val="center"/>
          </w:tcPr>
          <w:p w:rsidR="00CF6CDD" w:rsidRPr="00FF34DF" w:rsidRDefault="00CF6CDD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Texture measure of Dissimilarity for enhancing tumor in T1CE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NC_SPH</w:t>
            </w:r>
          </w:p>
        </w:tc>
        <w:tc>
          <w:tcPr>
            <w:tcW w:w="6840" w:type="dxa"/>
            <w:vAlign w:val="center"/>
          </w:tcPr>
          <w:p w:rsidR="00CF6CDD" w:rsidRPr="00FF34DF" w:rsidRDefault="008E1E7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Sphericity</w:t>
            </w:r>
            <w:proofErr w:type="spellEnd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non-enhancing tumor core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NC_CIR</w:t>
            </w:r>
          </w:p>
        </w:tc>
        <w:tc>
          <w:tcPr>
            <w:tcW w:w="6840" w:type="dxa"/>
            <w:vAlign w:val="center"/>
          </w:tcPr>
          <w:p w:rsidR="00CF6CDD" w:rsidRPr="00FF34DF" w:rsidRDefault="008E1E7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Circularity of non-enhancing tumor core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TUM_SPH</w:t>
            </w:r>
          </w:p>
        </w:tc>
        <w:tc>
          <w:tcPr>
            <w:tcW w:w="6840" w:type="dxa"/>
            <w:vAlign w:val="center"/>
          </w:tcPr>
          <w:p w:rsidR="00CF6CDD" w:rsidRPr="00FF34DF" w:rsidRDefault="008E1E7E" w:rsidP="00AE451C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Sphericity</w:t>
            </w:r>
            <w:proofErr w:type="spellEnd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</w:t>
            </w:r>
            <w:r w:rsidR="00AE451C">
              <w:rPr>
                <w:rFonts w:ascii="Times New Roman" w:hAnsi="Times New Roman"/>
                <w:color w:val="000000"/>
                <w:sz w:val="22"/>
                <w:szCs w:val="22"/>
              </w:rPr>
              <w:t>tumor core</w:t>
            </w:r>
          </w:p>
        </w:tc>
      </w:tr>
      <w:tr w:rsidR="00CF6CDD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CF6CDD" w:rsidRPr="00FF34DF" w:rsidRDefault="00CF6CDD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TUM_CIR</w:t>
            </w:r>
          </w:p>
        </w:tc>
        <w:tc>
          <w:tcPr>
            <w:tcW w:w="6840" w:type="dxa"/>
            <w:vAlign w:val="center"/>
          </w:tcPr>
          <w:p w:rsidR="00CF6CDD" w:rsidRPr="00FF34DF" w:rsidRDefault="00AE451C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Circularity of tumor core</w:t>
            </w:r>
          </w:p>
        </w:tc>
      </w:tr>
      <w:tr w:rsidR="008E1E7E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8E1E7E" w:rsidRPr="00FF34DF" w:rsidRDefault="008E1E7E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WTUM_SPH</w:t>
            </w:r>
          </w:p>
        </w:tc>
        <w:tc>
          <w:tcPr>
            <w:tcW w:w="6840" w:type="dxa"/>
            <w:vAlign w:val="center"/>
          </w:tcPr>
          <w:p w:rsidR="008E1E7E" w:rsidRPr="00FF34DF" w:rsidRDefault="008E1E7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Sphericity</w:t>
            </w:r>
            <w:proofErr w:type="spellEnd"/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of whole tumor</w:t>
            </w:r>
          </w:p>
        </w:tc>
      </w:tr>
      <w:tr w:rsidR="008E1E7E" w:rsidRPr="00FF34DF" w:rsidTr="00460589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  <w:hideMark/>
          </w:tcPr>
          <w:p w:rsidR="008E1E7E" w:rsidRPr="00FF34DF" w:rsidRDefault="008E1E7E" w:rsidP="002E36AB">
            <w:pPr>
              <w:ind w:left="-18"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WTUM_CIR</w:t>
            </w:r>
          </w:p>
        </w:tc>
        <w:tc>
          <w:tcPr>
            <w:tcW w:w="6840" w:type="dxa"/>
            <w:vAlign w:val="center"/>
          </w:tcPr>
          <w:p w:rsidR="008E1E7E" w:rsidRPr="00FF34DF" w:rsidRDefault="008E1E7E" w:rsidP="002E36AB">
            <w:pPr>
              <w:ind w:right="-36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34DF">
              <w:rPr>
                <w:rFonts w:ascii="Times New Roman" w:hAnsi="Times New Roman"/>
                <w:color w:val="000000"/>
                <w:sz w:val="22"/>
                <w:szCs w:val="22"/>
              </w:rPr>
              <w:t>Circularity of whole tumor</w:t>
            </w:r>
          </w:p>
        </w:tc>
      </w:tr>
    </w:tbl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4" w:name="OLE_LINK46"/>
      <w:bookmarkStart w:id="45" w:name="OLE_LINK47"/>
      <w:bookmarkStart w:id="46" w:name="OLE_LINK48"/>
    </w:p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66A60" w:rsidRPr="00FF34DF" w:rsidRDefault="00F66A60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E27C3" w:rsidRPr="00FF34DF" w:rsidRDefault="0035131B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b w:val="0"/>
          <w:i/>
          <w:color w:val="000000" w:themeColor="text1"/>
          <w:sz w:val="20"/>
        </w:rPr>
      </w:pPr>
      <w:r w:rsidRPr="00FF34DF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0E27C3" w:rsidRPr="00FF34DF">
        <w:rPr>
          <w:rFonts w:ascii="Times New Roman" w:hAnsi="Times New Roman" w:cs="Times New Roman"/>
          <w:color w:val="000000" w:themeColor="text1"/>
          <w:sz w:val="20"/>
          <w:szCs w:val="20"/>
        </w:rPr>
        <w:t>able S</w:t>
      </w:r>
      <w:r w:rsidR="00E05550" w:rsidRPr="00FF34DF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0E27C3" w:rsidRPr="00FF34DF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E27C3" w:rsidRPr="00FF34DF">
        <w:rPr>
          <w:rFonts w:ascii="Times New Roman" w:hAnsi="Times New Roman" w:cs="Times New Roman"/>
          <w:color w:val="000000" w:themeColor="text1"/>
        </w:rPr>
        <w:t xml:space="preserve"> Demographics of </w:t>
      </w:r>
      <w:r w:rsidR="000E27C3" w:rsidRPr="00FF34DF">
        <w:rPr>
          <w:rFonts w:ascii="Times New Roman" w:hAnsi="Times New Roman" w:cs="Times New Roman"/>
          <w:color w:val="000000" w:themeColor="text1"/>
          <w:sz w:val="20"/>
        </w:rPr>
        <w:t>the discovery cohort of glioblastoma subjects (N = 208).</w:t>
      </w:r>
      <w:r w:rsidR="000E27C3" w:rsidRPr="00FF34DF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 Percentages for </w:t>
      </w:r>
      <w:r w:rsidR="000E27C3" w:rsidRPr="00C90A95">
        <w:rPr>
          <w:rFonts w:ascii="Times New Roman" w:hAnsi="Times New Roman" w:cs="Times New Roman"/>
          <w:b w:val="0"/>
          <w:i/>
          <w:color w:val="000000" w:themeColor="text1"/>
          <w:sz w:val="20"/>
        </w:rPr>
        <w:t xml:space="preserve">EGFRvIII </w:t>
      </w:r>
      <w:r w:rsidR="000E27C3" w:rsidRPr="00FF34DF">
        <w:rPr>
          <w:rFonts w:ascii="Times New Roman" w:hAnsi="Times New Roman" w:cs="Times New Roman"/>
          <w:b w:val="0"/>
          <w:color w:val="000000" w:themeColor="text1"/>
          <w:sz w:val="20"/>
        </w:rPr>
        <w:t>mutation and molecular subtypes are in terms of the available number of subjects.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95"/>
        <w:gridCol w:w="4098"/>
        <w:gridCol w:w="1353"/>
      </w:tblGrid>
      <w:tr w:rsidR="000E27C3" w:rsidRPr="00FF34DF" w:rsidTr="00535368">
        <w:trPr>
          <w:trHeight w:val="233"/>
          <w:jc w:val="center"/>
        </w:trPr>
        <w:tc>
          <w:tcPr>
            <w:tcW w:w="22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bookmarkEnd w:id="44"/>
          <w:bookmarkEnd w:id="45"/>
          <w:bookmarkEnd w:id="46"/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Characteristics</w:t>
            </w:r>
          </w:p>
        </w:tc>
        <w:tc>
          <w:tcPr>
            <w:tcW w:w="40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Category</w:t>
            </w:r>
          </w:p>
        </w:tc>
        <w:tc>
          <w:tcPr>
            <w:tcW w:w="13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Value</w:t>
            </w:r>
          </w:p>
        </w:tc>
      </w:tr>
      <w:tr w:rsidR="000E27C3" w:rsidRPr="00FF34DF" w:rsidTr="00743280">
        <w:trPr>
          <w:trHeight w:val="224"/>
          <w:jc w:val="center"/>
        </w:trPr>
        <w:tc>
          <w:tcPr>
            <w:tcW w:w="7746" w:type="dxa"/>
            <w:gridSpan w:val="3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Age (Years)</w:t>
            </w:r>
          </w:p>
        </w:tc>
      </w:tr>
      <w:tr w:rsidR="000E27C3" w:rsidRPr="00FF34DF" w:rsidTr="00535368">
        <w:trPr>
          <w:trHeight w:val="224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9F560E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MEAN</w:t>
            </w:r>
            <w:r w:rsidR="000E27C3"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62.30</w:t>
            </w:r>
          </w:p>
        </w:tc>
      </w:tr>
      <w:tr w:rsidR="000E27C3" w:rsidRPr="00FF34DF" w:rsidTr="00535368">
        <w:trPr>
          <w:trHeight w:val="233"/>
          <w:jc w:val="center"/>
        </w:trPr>
        <w:tc>
          <w:tcPr>
            <w:tcW w:w="229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Std. deviation </w:t>
            </w:r>
          </w:p>
        </w:tc>
        <w:tc>
          <w:tcPr>
            <w:tcW w:w="135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12.63</w:t>
            </w:r>
          </w:p>
        </w:tc>
      </w:tr>
      <w:tr w:rsidR="000E27C3" w:rsidRPr="00FF34DF" w:rsidTr="00535368">
        <w:trPr>
          <w:trHeight w:val="277"/>
          <w:jc w:val="center"/>
        </w:trPr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5"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0E27C3" w:rsidRPr="00FF34DF" w:rsidTr="00535368">
        <w:trPr>
          <w:trHeight w:val="277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Male,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120 (57.69)</w:t>
            </w:r>
          </w:p>
        </w:tc>
      </w:tr>
      <w:tr w:rsidR="000E27C3" w:rsidRPr="00FF34DF" w:rsidTr="00535368">
        <w:trPr>
          <w:trHeight w:val="276"/>
          <w:jc w:val="center"/>
        </w:trPr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Female,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 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88   (42.31)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5"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Survival </w:t>
            </w:r>
          </w:p>
        </w:tc>
        <w:tc>
          <w:tcPr>
            <w:tcW w:w="4098" w:type="dxa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3" w:type="dxa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0E27C3" w:rsidRPr="00FF34DF" w:rsidTr="00535368">
        <w:trPr>
          <w:trHeight w:val="441"/>
          <w:jc w:val="center"/>
        </w:trPr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Available after excluding residual,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151 (72.59)</w:t>
            </w:r>
          </w:p>
        </w:tc>
      </w:tr>
      <w:tr w:rsidR="000E27C3" w:rsidRPr="00FF34DF" w:rsidTr="00743280">
        <w:trPr>
          <w:jc w:val="center"/>
        </w:trPr>
        <w:tc>
          <w:tcPr>
            <w:tcW w:w="7746" w:type="dxa"/>
            <w:gridSpan w:val="3"/>
            <w:tcBorders>
              <w:left w:val="nil"/>
              <w:bottom w:val="nil"/>
              <w:right w:val="nil"/>
            </w:tcBorders>
          </w:tcPr>
          <w:p w:rsidR="000E27C3" w:rsidRPr="00C90A95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i/>
                <w:color w:val="000000" w:themeColor="text1"/>
                <w:sz w:val="22"/>
                <w:szCs w:val="22"/>
              </w:rPr>
            </w:pPr>
            <w:r w:rsidRPr="00C90A95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 xml:space="preserve">EGFRvIII 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Available,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A36950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10</w:t>
            </w:r>
            <w:r w:rsidR="00A36950" w:rsidRPr="00FF34DF"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(5</w:t>
            </w:r>
            <w:r w:rsidR="00A36950" w:rsidRPr="00FF34DF">
              <w:rPr>
                <w:rFonts w:cs="Times New Roman"/>
                <w:color w:val="000000" w:themeColor="text1"/>
                <w:sz w:val="22"/>
                <w:szCs w:val="22"/>
              </w:rPr>
              <w:t>1.44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8748BC" w:rsidP="008748BC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Tumors with </w:t>
            </w:r>
            <w:r w:rsidR="000E27C3" w:rsidRPr="00C90A95">
              <w:rPr>
                <w:rFonts w:cs="Times New Roman"/>
                <w:i/>
                <w:color w:val="000000" w:themeColor="text1"/>
                <w:sz w:val="22"/>
                <w:szCs w:val="22"/>
              </w:rPr>
              <w:t>EGFRvIII</w:t>
            </w:r>
            <w:r w:rsidR="000E27C3" w:rsidRPr="00FF34DF">
              <w:rPr>
                <w:rFonts w:cs="Times New Roman"/>
                <w:color w:val="000000" w:themeColor="text1"/>
                <w:sz w:val="22"/>
                <w:szCs w:val="22"/>
              </w:rPr>
              <w:t>,</w:t>
            </w:r>
            <w:r w:rsidR="000E27C3"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 n</w:t>
            </w:r>
            <w:r w:rsidR="000E27C3"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A36950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33 (3</w:t>
            </w:r>
            <w:r w:rsidR="00A36950" w:rsidRPr="00FF34DF">
              <w:rPr>
                <w:rFonts w:cs="Times New Roman"/>
                <w:color w:val="000000" w:themeColor="text1"/>
                <w:sz w:val="22"/>
                <w:szCs w:val="22"/>
              </w:rPr>
              <w:t>0.84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8748BC" w:rsidP="008748BC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Tumors without </w:t>
            </w:r>
            <w:r w:rsidR="000E27C3" w:rsidRPr="00C90A95">
              <w:rPr>
                <w:rFonts w:cs="Times New Roman"/>
                <w:i/>
                <w:color w:val="000000" w:themeColor="text1"/>
                <w:sz w:val="22"/>
                <w:szCs w:val="22"/>
              </w:rPr>
              <w:t>EGFRvIII</w:t>
            </w:r>
            <w:r w:rsidR="000E27C3"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0E27C3"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="000E27C3"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A36950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  <w:r w:rsidR="00A36950" w:rsidRPr="00FF34DF">
              <w:rPr>
                <w:rFonts w:cs="Times New Roman"/>
                <w:color w:val="000000" w:themeColor="text1"/>
                <w:sz w:val="22"/>
                <w:szCs w:val="22"/>
              </w:rPr>
              <w:t>4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</w:t>
            </w:r>
            <w:r w:rsidR="00A36950" w:rsidRPr="00FF34DF">
              <w:rPr>
                <w:rFonts w:cs="Times New Roman"/>
                <w:color w:val="000000" w:themeColor="text1"/>
                <w:sz w:val="22"/>
                <w:szCs w:val="22"/>
              </w:rPr>
              <w:t>69.15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0E27C3" w:rsidRPr="00FF34DF" w:rsidTr="00743280">
        <w:trPr>
          <w:jc w:val="center"/>
        </w:trPr>
        <w:tc>
          <w:tcPr>
            <w:tcW w:w="7746" w:type="dxa"/>
            <w:gridSpan w:val="3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Molecular subtype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Available,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78   (37.50)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Proneural</w:t>
            </w:r>
            <w:proofErr w:type="spellEnd"/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13   (16.67)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Neural,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22   (28.21)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Mesenchymal,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23   (29.49)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top w:val="nil"/>
              <w:left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75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nil"/>
              <w:left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Classical,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20   (25.64)</w:t>
            </w:r>
          </w:p>
        </w:tc>
      </w:tr>
    </w:tbl>
    <w:p w:rsidR="00460589" w:rsidRPr="00FF34DF" w:rsidRDefault="00460589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E27C3" w:rsidRPr="00FF34DF" w:rsidRDefault="000E27C3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b w:val="0"/>
          <w:i/>
          <w:color w:val="000000" w:themeColor="text1"/>
          <w:sz w:val="20"/>
        </w:rPr>
      </w:pPr>
      <w:r w:rsidRPr="00FF34DF">
        <w:rPr>
          <w:rFonts w:ascii="Times New Roman" w:hAnsi="Times New Roman" w:cs="Times New Roman"/>
          <w:color w:val="000000" w:themeColor="text1"/>
          <w:sz w:val="20"/>
          <w:szCs w:val="20"/>
        </w:rPr>
        <w:t>Table S</w:t>
      </w:r>
      <w:r w:rsidR="00A42055" w:rsidRPr="00FF34D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FF34DF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FF34DF">
        <w:rPr>
          <w:rFonts w:ascii="Times New Roman" w:hAnsi="Times New Roman" w:cs="Times New Roman"/>
          <w:color w:val="000000" w:themeColor="text1"/>
        </w:rPr>
        <w:t xml:space="preserve"> Demographics of </w:t>
      </w:r>
      <w:r w:rsidRPr="00FF34DF">
        <w:rPr>
          <w:rFonts w:ascii="Times New Roman" w:hAnsi="Times New Roman" w:cs="Times New Roman"/>
          <w:color w:val="000000" w:themeColor="text1"/>
          <w:sz w:val="20"/>
        </w:rPr>
        <w:t>the replication cohort of glioblastoma subjects (N = 53).</w:t>
      </w:r>
      <w:r w:rsidRPr="00FF34DF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95"/>
        <w:gridCol w:w="4188"/>
        <w:gridCol w:w="1263"/>
      </w:tblGrid>
      <w:tr w:rsidR="000E27C3" w:rsidRPr="00FF34DF" w:rsidTr="00535368">
        <w:trPr>
          <w:trHeight w:val="233"/>
          <w:jc w:val="center"/>
        </w:trPr>
        <w:tc>
          <w:tcPr>
            <w:tcW w:w="22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Characteristics</w:t>
            </w:r>
          </w:p>
        </w:tc>
        <w:tc>
          <w:tcPr>
            <w:tcW w:w="41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Category</w:t>
            </w:r>
          </w:p>
        </w:tc>
        <w:tc>
          <w:tcPr>
            <w:tcW w:w="12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Value</w:t>
            </w:r>
          </w:p>
        </w:tc>
      </w:tr>
      <w:tr w:rsidR="000E27C3" w:rsidRPr="00FF34DF" w:rsidTr="00743280">
        <w:trPr>
          <w:trHeight w:val="224"/>
          <w:jc w:val="center"/>
        </w:trPr>
        <w:tc>
          <w:tcPr>
            <w:tcW w:w="7746" w:type="dxa"/>
            <w:gridSpan w:val="3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Age (Years)</w:t>
            </w:r>
          </w:p>
        </w:tc>
      </w:tr>
      <w:tr w:rsidR="000E27C3" w:rsidRPr="00FF34DF" w:rsidTr="00535368">
        <w:trPr>
          <w:trHeight w:val="224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9F560E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MEAN</w:t>
            </w:r>
            <w:r w:rsidR="000E27C3"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61.96</w:t>
            </w:r>
          </w:p>
        </w:tc>
      </w:tr>
      <w:tr w:rsidR="000E27C3" w:rsidRPr="00FF34DF" w:rsidTr="00535368">
        <w:trPr>
          <w:trHeight w:val="233"/>
          <w:jc w:val="center"/>
        </w:trPr>
        <w:tc>
          <w:tcPr>
            <w:tcW w:w="229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Std. deviation </w:t>
            </w:r>
          </w:p>
        </w:tc>
        <w:tc>
          <w:tcPr>
            <w:tcW w:w="126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9.48</w:t>
            </w:r>
          </w:p>
        </w:tc>
      </w:tr>
      <w:tr w:rsidR="000E27C3" w:rsidRPr="00FF34DF" w:rsidTr="00535368">
        <w:trPr>
          <w:trHeight w:val="277"/>
          <w:jc w:val="center"/>
        </w:trPr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0E27C3" w:rsidRPr="00FF34DF" w:rsidTr="00535368">
        <w:trPr>
          <w:trHeight w:val="277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Male,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31 (5</w:t>
            </w:r>
            <w:r w:rsidR="00F1314E" w:rsidRPr="00FF34DF">
              <w:rPr>
                <w:rFonts w:cs="Times New Roman"/>
                <w:color w:val="000000" w:themeColor="text1"/>
                <w:sz w:val="22"/>
                <w:szCs w:val="22"/>
              </w:rPr>
              <w:t>8.49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0E27C3" w:rsidRPr="00FF34DF" w:rsidTr="00535368">
        <w:trPr>
          <w:trHeight w:val="276"/>
          <w:jc w:val="center"/>
        </w:trPr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Female,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FF04E0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22 </w:t>
            </w:r>
            <w:r w:rsidR="00F1314E" w:rsidRPr="00FF34DF">
              <w:rPr>
                <w:rFonts w:cs="Times New Roman"/>
                <w:color w:val="000000" w:themeColor="text1"/>
                <w:sz w:val="22"/>
                <w:szCs w:val="22"/>
              </w:rPr>
              <w:t>(41.51</w:t>
            </w:r>
            <w:r w:rsidR="000E27C3" w:rsidRPr="00FF34DF">
              <w:rPr>
                <w:rFonts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0E27C3" w:rsidRPr="00FF34DF" w:rsidTr="00535368">
        <w:trPr>
          <w:jc w:val="center"/>
        </w:trPr>
        <w:tc>
          <w:tcPr>
            <w:tcW w:w="2295" w:type="dxa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Survival </w:t>
            </w:r>
          </w:p>
        </w:tc>
        <w:tc>
          <w:tcPr>
            <w:tcW w:w="4188" w:type="dxa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0E27C3" w:rsidRPr="00FF34DF" w:rsidTr="00535368">
        <w:trPr>
          <w:trHeight w:val="441"/>
          <w:jc w:val="center"/>
        </w:trPr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Available after excluding residual, </w:t>
            </w:r>
            <w:r w:rsidRPr="00FF34DF">
              <w:rPr>
                <w:rFonts w:cs="Times New Roman"/>
                <w:i/>
                <w:color w:val="000000" w:themeColor="text1"/>
                <w:sz w:val="22"/>
                <w:szCs w:val="22"/>
              </w:rPr>
              <w:t>n</w:t>
            </w: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7C3" w:rsidRPr="00FF34DF" w:rsidRDefault="00B87C9F" w:rsidP="002E36AB">
            <w:pPr>
              <w:pStyle w:val="Paragraph"/>
              <w:spacing w:before="0"/>
              <w:ind w:left="-18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46 (86.79</w:t>
            </w:r>
            <w:r w:rsidR="000E27C3" w:rsidRPr="00FF34DF">
              <w:rPr>
                <w:rFonts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535368" w:rsidRPr="00FF34DF" w:rsidRDefault="00535368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color w:val="000000" w:themeColor="text1"/>
          <w:sz w:val="20"/>
        </w:rPr>
      </w:pPr>
    </w:p>
    <w:p w:rsidR="000E27C3" w:rsidRPr="00FF34DF" w:rsidRDefault="000E27C3" w:rsidP="002E36AB">
      <w:pPr>
        <w:pStyle w:val="Caption"/>
        <w:spacing w:before="120" w:after="120"/>
        <w:ind w:left="-360" w:right="-360"/>
        <w:rPr>
          <w:rFonts w:ascii="Times New Roman" w:hAnsi="Times New Roman" w:cs="Times New Roman"/>
          <w:i/>
          <w:color w:val="000000" w:themeColor="text1"/>
          <w:sz w:val="20"/>
        </w:rPr>
      </w:pPr>
      <w:r w:rsidRPr="00FF34DF">
        <w:rPr>
          <w:rFonts w:ascii="Times New Roman" w:hAnsi="Times New Roman" w:cs="Times New Roman"/>
          <w:color w:val="000000" w:themeColor="text1"/>
          <w:sz w:val="20"/>
        </w:rPr>
        <w:t>Table S</w:t>
      </w:r>
      <w:r w:rsidR="00A42055" w:rsidRPr="00FF34DF">
        <w:rPr>
          <w:rFonts w:ascii="Times New Roman" w:hAnsi="Times New Roman" w:cs="Times New Roman"/>
          <w:color w:val="000000" w:themeColor="text1"/>
          <w:sz w:val="20"/>
        </w:rPr>
        <w:t>4</w:t>
      </w:r>
      <w:r w:rsidRPr="00FF34DF">
        <w:rPr>
          <w:rFonts w:ascii="Times New Roman" w:hAnsi="Times New Roman" w:cs="Times New Roman"/>
          <w:color w:val="000000" w:themeColor="text1"/>
          <w:sz w:val="20"/>
        </w:rPr>
        <w:t xml:space="preserve">: </w:t>
      </w:r>
      <w:bookmarkStart w:id="47" w:name="OLE_LINK4"/>
      <w:bookmarkStart w:id="48" w:name="OLE_LINK5"/>
      <w:bookmarkStart w:id="49" w:name="OLE_LINK6"/>
      <w:proofErr w:type="spellStart"/>
      <w:r w:rsidRPr="00FF34DF">
        <w:rPr>
          <w:rFonts w:ascii="Times New Roman" w:hAnsi="Times New Roman" w:cs="Times New Roman"/>
          <w:color w:val="000000" w:themeColor="text1"/>
          <w:sz w:val="20"/>
        </w:rPr>
        <w:t>Karnofsky</w:t>
      </w:r>
      <w:proofErr w:type="spellEnd"/>
      <w:r w:rsidRPr="00FF34DF">
        <w:rPr>
          <w:rFonts w:ascii="Times New Roman" w:hAnsi="Times New Roman" w:cs="Times New Roman"/>
          <w:color w:val="000000" w:themeColor="text1"/>
          <w:sz w:val="20"/>
        </w:rPr>
        <w:t xml:space="preserve"> Performance Status </w:t>
      </w:r>
      <w:bookmarkEnd w:id="47"/>
      <w:bookmarkEnd w:id="48"/>
      <w:bookmarkEnd w:id="49"/>
      <w:r w:rsidRPr="00FF34DF">
        <w:rPr>
          <w:rFonts w:ascii="Times New Roman" w:hAnsi="Times New Roman" w:cs="Times New Roman"/>
          <w:color w:val="000000" w:themeColor="text1"/>
          <w:sz w:val="20"/>
        </w:rPr>
        <w:t xml:space="preserve">of the subjects in complete discovery cohort and within different </w:t>
      </w:r>
      <w:r w:rsidR="0091068B" w:rsidRPr="00FF34DF">
        <w:rPr>
          <w:rFonts w:ascii="Times New Roman" w:hAnsi="Times New Roman" w:cs="Times New Roman"/>
          <w:color w:val="000000" w:themeColor="text1"/>
          <w:sz w:val="20"/>
        </w:rPr>
        <w:t>subtypes</w:t>
      </w:r>
      <w:r w:rsidRPr="00FF34DF">
        <w:rPr>
          <w:rFonts w:ascii="Times New Roman" w:hAnsi="Times New Roman" w:cs="Times New Roman"/>
          <w:color w:val="000000" w:themeColor="text1"/>
          <w:sz w:val="20"/>
        </w:rPr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67"/>
        <w:gridCol w:w="2161"/>
        <w:gridCol w:w="1992"/>
        <w:gridCol w:w="1186"/>
        <w:gridCol w:w="1710"/>
      </w:tblGrid>
      <w:tr w:rsidR="000E27C3" w:rsidRPr="00FF34DF" w:rsidTr="00460589">
        <w:trPr>
          <w:trHeight w:val="233"/>
          <w:jc w:val="center"/>
        </w:trPr>
        <w:tc>
          <w:tcPr>
            <w:tcW w:w="14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3" w:right="-360" w:firstLine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Complete</w:t>
            </w:r>
            <w:r w:rsidR="00460589"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dataset</w:t>
            </w:r>
          </w:p>
        </w:tc>
        <w:tc>
          <w:tcPr>
            <w:tcW w:w="1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180" w:right="91" w:firstLine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Rim-enhancing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688" w:right="-822" w:firstLine="0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Irregular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E27C3" w:rsidRPr="00FF34DF" w:rsidRDefault="00186D60" w:rsidP="002E36AB">
            <w:pPr>
              <w:pStyle w:val="Paragraph"/>
              <w:spacing w:before="0"/>
              <w:ind w:right="-360" w:firstLine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         </w:t>
            </w:r>
            <w:r w:rsidR="000E27C3" w:rsidRPr="00FF34DF">
              <w:rPr>
                <w:rFonts w:cs="Times New Roman"/>
                <w:b/>
                <w:color w:val="000000" w:themeColor="text1"/>
                <w:sz w:val="22"/>
                <w:szCs w:val="22"/>
              </w:rPr>
              <w:t>Solid</w:t>
            </w:r>
          </w:p>
        </w:tc>
      </w:tr>
      <w:tr w:rsidR="000E27C3" w:rsidRPr="00FF34DF" w:rsidTr="00460589">
        <w:trPr>
          <w:trHeight w:val="224"/>
          <w:jc w:val="center"/>
        </w:trPr>
        <w:tc>
          <w:tcPr>
            <w:tcW w:w="14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27C3" w:rsidRPr="00FF34DF" w:rsidRDefault="009F560E" w:rsidP="002E36AB">
            <w:pPr>
              <w:pStyle w:val="Paragraph"/>
              <w:spacing w:before="0"/>
              <w:ind w:left="-13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MEAN</w:t>
            </w:r>
          </w:p>
        </w:tc>
        <w:tc>
          <w:tcPr>
            <w:tcW w:w="21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74.44</w:t>
            </w:r>
          </w:p>
        </w:tc>
        <w:tc>
          <w:tcPr>
            <w:tcW w:w="1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73.91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360"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75.09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360"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74.11</w:t>
            </w:r>
          </w:p>
        </w:tc>
      </w:tr>
      <w:tr w:rsidR="000E27C3" w:rsidRPr="00FF34DF" w:rsidTr="00460589">
        <w:trPr>
          <w:trHeight w:val="224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3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Std. deviation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11.46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14.69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360"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8.69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360"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12.34</w:t>
            </w:r>
          </w:p>
        </w:tc>
      </w:tr>
      <w:tr w:rsidR="000E27C3" w:rsidRPr="00FF34DF" w:rsidTr="00460589">
        <w:trPr>
          <w:trHeight w:val="224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3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Median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70.00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70.00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360"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80.00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360"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70.00</w:t>
            </w:r>
          </w:p>
        </w:tc>
      </w:tr>
      <w:tr w:rsidR="000E27C3" w:rsidRPr="00FF34DF" w:rsidTr="00460589">
        <w:trPr>
          <w:trHeight w:val="233"/>
          <w:jc w:val="center"/>
        </w:trPr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13" w:right="-360" w:firstLine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Range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30-100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30-100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360"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60-90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27C3" w:rsidRPr="00FF34DF" w:rsidRDefault="000E27C3" w:rsidP="002E36AB">
            <w:pPr>
              <w:pStyle w:val="Paragraph"/>
              <w:spacing w:before="0"/>
              <w:ind w:left="-360" w:right="-360" w:firstLine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F34DF">
              <w:rPr>
                <w:rFonts w:cs="Times New Roman"/>
                <w:color w:val="000000" w:themeColor="text1"/>
                <w:sz w:val="22"/>
                <w:szCs w:val="22"/>
              </w:rPr>
              <w:t>50-100</w:t>
            </w:r>
          </w:p>
        </w:tc>
      </w:tr>
    </w:tbl>
    <w:p w:rsidR="000E27C3" w:rsidRPr="00FF34DF" w:rsidRDefault="000E27C3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</w:p>
    <w:p w:rsidR="00535368" w:rsidRPr="00FF34DF" w:rsidRDefault="00535368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</w:p>
    <w:p w:rsidR="00535368" w:rsidRPr="00FF34DF" w:rsidRDefault="00535368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</w:p>
    <w:p w:rsidR="00535368" w:rsidRPr="00FF34DF" w:rsidRDefault="00535368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</w:p>
    <w:p w:rsidR="00EF4A03" w:rsidRPr="00FF34DF" w:rsidRDefault="00EF4A03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</w:p>
    <w:p w:rsidR="00A42055" w:rsidRDefault="000226A3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  <w:r w:rsidRPr="00FF34DF">
        <w:rPr>
          <w:rFonts w:ascii="Times New Roman" w:hAnsi="Times New Roman"/>
          <w:b/>
          <w:color w:val="000000" w:themeColor="text1"/>
        </w:rPr>
        <w:t>Fi</w:t>
      </w:r>
      <w:r w:rsidR="00A42055" w:rsidRPr="00FF34DF">
        <w:rPr>
          <w:rFonts w:ascii="Times New Roman" w:hAnsi="Times New Roman"/>
          <w:b/>
          <w:color w:val="000000" w:themeColor="text1"/>
        </w:rPr>
        <w:t>gures</w:t>
      </w:r>
    </w:p>
    <w:p w:rsidR="00A23247" w:rsidRPr="00FF34DF" w:rsidRDefault="00A23247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  <w:lang w:val="en-GB" w:eastAsia="en-GB"/>
        </w:rPr>
        <w:drawing>
          <wp:inline distT="0" distB="0" distL="0" distR="0">
            <wp:extent cx="5486400" cy="64408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rPlots-II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7C3" w:rsidRPr="00FF34DF" w:rsidRDefault="000E27C3" w:rsidP="002E36AB">
      <w:pPr>
        <w:ind w:left="-360" w:right="-360"/>
        <w:jc w:val="center"/>
        <w:rPr>
          <w:rFonts w:ascii="Times New Roman" w:hAnsi="Times New Roman"/>
          <w:color w:val="000000" w:themeColor="text1"/>
        </w:rPr>
      </w:pPr>
    </w:p>
    <w:p w:rsidR="006E2E82" w:rsidRPr="00FF34DF" w:rsidRDefault="006E2E82" w:rsidP="002E36AB">
      <w:pPr>
        <w:ind w:left="-360" w:right="-36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0E27C3" w:rsidRPr="00FF34DF" w:rsidRDefault="000E27C3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Fig S1: Image features significantly associated with each </w:t>
      </w:r>
      <w:r w:rsidR="000A33CA" w:rsidRPr="00FF34DF">
        <w:rPr>
          <w:rFonts w:ascii="Times New Roman" w:hAnsi="Times New Roman"/>
          <w:b/>
          <w:color w:val="000000" w:themeColor="text1"/>
          <w:sz w:val="20"/>
          <w:szCs w:val="20"/>
        </w:rPr>
        <w:t>subtype</w:t>
      </w:r>
      <w:r w:rsidR="003670A7"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calculated via ANOVA and effect size methods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. </w:t>
      </w:r>
      <w:r w:rsidR="003670A7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This diagram represents </w:t>
      </w:r>
      <w:r w:rsidR="00330133" w:rsidRPr="00FF34DF">
        <w:rPr>
          <w:rFonts w:ascii="Times New Roman" w:hAnsi="Times New Roman"/>
          <w:color w:val="000000" w:themeColor="text1"/>
          <w:sz w:val="20"/>
          <w:szCs w:val="20"/>
        </w:rPr>
        <w:t>different</w:t>
      </w:r>
      <w:r w:rsidR="003670A7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feature</w:t>
      </w:r>
      <w:r w:rsidR="00330133" w:rsidRPr="00FF34DF">
        <w:rPr>
          <w:rFonts w:ascii="Times New Roman" w:hAnsi="Times New Roman"/>
          <w:color w:val="000000" w:themeColor="text1"/>
          <w:sz w:val="20"/>
          <w:szCs w:val="20"/>
        </w:rPr>
        <w:t>s</w:t>
      </w:r>
      <w:r w:rsidR="00745602">
        <w:rPr>
          <w:rFonts w:ascii="Times New Roman" w:hAnsi="Times New Roman"/>
          <w:color w:val="000000" w:themeColor="text1"/>
          <w:sz w:val="20"/>
          <w:szCs w:val="20"/>
        </w:rPr>
        <w:t xml:space="preserve"> shown in Figure 2</w:t>
      </w:r>
      <w:r w:rsidR="003670A7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of the main manuscript. Instead of the histogram binning based features, average values are shown here for some features for clarity.</w:t>
      </w:r>
      <w:r w:rsidR="003670A7"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E3141A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Results are shown only for the discovery cohort. </w:t>
      </w:r>
      <w:r w:rsidR="00104FDD" w:rsidRPr="00FF34DF">
        <w:rPr>
          <w:rFonts w:ascii="Times New Roman" w:hAnsi="Times New Roman"/>
          <w:color w:val="000000" w:themeColor="text1"/>
          <w:sz w:val="20"/>
          <w:szCs w:val="20"/>
        </w:rPr>
        <w:t>P&lt;0.01 for all the features.</w:t>
      </w:r>
    </w:p>
    <w:p w:rsidR="000E27C3" w:rsidRPr="00FF34DF" w:rsidRDefault="006F783A" w:rsidP="002E36AB">
      <w:pPr>
        <w:ind w:left="-360" w:right="-360"/>
        <w:jc w:val="both"/>
        <w:rPr>
          <w:rFonts w:ascii="Times New Roman" w:hAnsi="Times New Roman"/>
          <w:color w:val="000000" w:themeColor="text1"/>
        </w:rPr>
      </w:pPr>
      <w:r w:rsidRPr="00FF34DF">
        <w:rPr>
          <w:rFonts w:ascii="Times New Roman" w:hAnsi="Times New Roman"/>
          <w:noProof/>
          <w:color w:val="000000" w:themeColor="text1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F9E43F" wp14:editId="48B63880">
                <wp:simplePos x="0" y="0"/>
                <wp:positionH relativeFrom="column">
                  <wp:posOffset>-101991</wp:posOffset>
                </wp:positionH>
                <wp:positionV relativeFrom="paragraph">
                  <wp:posOffset>201637</wp:posOffset>
                </wp:positionV>
                <wp:extent cx="1612509" cy="149860"/>
                <wp:effectExtent l="0" t="0" r="6985" b="25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509" cy="149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748" w:rsidRPr="006F783A" w:rsidRDefault="002C6748" w:rsidP="006F783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Pool of </w:t>
                            </w:r>
                            <w:r w:rsidRPr="001462B1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EGFRvIII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 subjects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7F9E43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8.05pt;margin-top:15.9pt;width:126.95pt;height:1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" fillcolor="white [3201]" stroked="f" strokeweight=".5pt">
                <v:textbox inset="0,0,0,0">
                  <w:txbxContent>
                    <w:p w:rsidR="002C6748" w:rsidRPr="006F783A" w:rsidRDefault="002C6748" w:rsidP="006F783A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Pool of </w:t>
                      </w:r>
                      <w:r w:rsidRPr="001462B1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EGFRvIII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 xml:space="preserve"> subjects</w:t>
                      </w:r>
                    </w:p>
                  </w:txbxContent>
                </v:textbox>
              </v:shape>
            </w:pict>
          </mc:Fallback>
        </mc:AlternateContent>
      </w:r>
      <w:r w:rsidRPr="00FF34DF">
        <w:rPr>
          <w:rFonts w:ascii="Times New Roman" w:hAnsi="Times New Roman"/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1365F" wp14:editId="0F0F7EC8">
                <wp:simplePos x="0" y="0"/>
                <wp:positionH relativeFrom="column">
                  <wp:posOffset>4033910</wp:posOffset>
                </wp:positionH>
                <wp:positionV relativeFrom="paragraph">
                  <wp:posOffset>206326</wp:posOffset>
                </wp:positionV>
                <wp:extent cx="1116037" cy="149860"/>
                <wp:effectExtent l="0" t="0" r="8255" b="25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037" cy="149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748" w:rsidRPr="006F783A" w:rsidRDefault="002C6748" w:rsidP="006F783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Solid subtype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381365F" id="Text Box 5" o:spid="_x0000_s1027" type="#_x0000_t202" style="position:absolute;left:0;text-align:left;margin-left:317.65pt;margin-top:16.25pt;width:87.9pt;height:1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" fillcolor="white [3201]" stroked="f" strokeweight=".5pt">
                <v:textbox inset="0,0,0,0">
                  <w:txbxContent>
                    <w:p w:rsidR="002C6748" w:rsidRPr="006F783A" w:rsidRDefault="002C6748" w:rsidP="006F783A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Solid subtype</w:t>
                      </w:r>
                    </w:p>
                  </w:txbxContent>
                </v:textbox>
              </v:shape>
            </w:pict>
          </mc:Fallback>
        </mc:AlternateContent>
      </w:r>
      <w:r w:rsidRPr="00FF34DF">
        <w:rPr>
          <w:rFonts w:ascii="Times New Roman" w:hAnsi="Times New Roman"/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0CDF3" wp14:editId="6AF9CD60">
                <wp:simplePos x="0" y="0"/>
                <wp:positionH relativeFrom="column">
                  <wp:posOffset>2092569</wp:posOffset>
                </wp:positionH>
                <wp:positionV relativeFrom="paragraph">
                  <wp:posOffset>206326</wp:posOffset>
                </wp:positionV>
                <wp:extent cx="975360" cy="150056"/>
                <wp:effectExtent l="0" t="0" r="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150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748" w:rsidRPr="006F783A" w:rsidRDefault="002C6748" w:rsidP="006F783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6F783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Irregular subtype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50CDF3" id="Text Box 3" o:spid="_x0000_s1028" type="#_x0000_t202" style="position:absolute;left:0;text-align:left;margin-left:164.75pt;margin-top:16.25pt;width:76.8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" fillcolor="white [3201]" stroked="f" strokeweight=".5pt">
                <v:textbox inset="0,0,0,0">
                  <w:txbxContent>
                    <w:p w:rsidR="002C6748" w:rsidRPr="006F783A" w:rsidRDefault="002C6748" w:rsidP="006F783A">
                      <w:pPr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6F783A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Irregular subtype</w:t>
                      </w:r>
                    </w:p>
                  </w:txbxContent>
                </v:textbox>
              </v:shape>
            </w:pict>
          </mc:Fallback>
        </mc:AlternateContent>
      </w:r>
      <w:r w:rsidR="000E27C3" w:rsidRPr="00FF34DF">
        <w:rPr>
          <w:rFonts w:ascii="Times New Roman" w:hAnsi="Times New Roman"/>
          <w:noProof/>
          <w:color w:val="000000" w:themeColor="text1"/>
          <w:lang w:val="en-GB" w:eastAsia="en-GB"/>
        </w:rPr>
        <w:drawing>
          <wp:inline distT="0" distB="0" distL="0" distR="0" wp14:anchorId="0C48BD83" wp14:editId="5D9AF1C7">
            <wp:extent cx="5943600" cy="30702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AB" w:rsidRPr="00FF34DF" w:rsidRDefault="002E36AB" w:rsidP="002E36AB">
      <w:pPr>
        <w:ind w:left="-360" w:right="-36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0E27C3" w:rsidRPr="00FF34DF" w:rsidRDefault="000E27C3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Fig S2: Effect sizes of the top-most 10 discriminative features between </w:t>
      </w:r>
      <w:r w:rsidR="00E50352"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tumors with and without </w:t>
      </w:r>
      <w:r w:rsidR="00E50352" w:rsidRPr="001462B1">
        <w:rPr>
          <w:rFonts w:ascii="Times New Roman" w:hAnsi="Times New Roman"/>
          <w:b/>
          <w:i/>
          <w:color w:val="000000" w:themeColor="text1"/>
          <w:sz w:val="20"/>
          <w:szCs w:val="20"/>
        </w:rPr>
        <w:t>EGFRvIII</w:t>
      </w:r>
      <w:r w:rsidRPr="001462B1">
        <w:rPr>
          <w:rFonts w:ascii="Times New Roman" w:hAnsi="Times New Roman"/>
          <w:b/>
          <w:i/>
          <w:color w:val="000000" w:themeColor="text1"/>
          <w:sz w:val="20"/>
          <w:szCs w:val="20"/>
        </w:rPr>
        <w:t xml:space="preserve"> 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from the </w:t>
      </w:r>
      <w:r w:rsidR="00E50352"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pool of tumors with </w:t>
      </w:r>
      <w:r w:rsidR="00E50352" w:rsidRPr="001462B1">
        <w:rPr>
          <w:rFonts w:ascii="Times New Roman" w:hAnsi="Times New Roman"/>
          <w:b/>
          <w:i/>
          <w:color w:val="000000" w:themeColor="text1"/>
          <w:sz w:val="20"/>
          <w:szCs w:val="20"/>
        </w:rPr>
        <w:t>EGFRvIII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(left), and individually in each of the two </w:t>
      </w:r>
      <w:r w:rsidR="000A33CA" w:rsidRPr="00FF34DF">
        <w:rPr>
          <w:rFonts w:ascii="Times New Roman" w:hAnsi="Times New Roman"/>
          <w:b/>
          <w:color w:val="000000" w:themeColor="text1"/>
          <w:sz w:val="20"/>
          <w:szCs w:val="20"/>
        </w:rPr>
        <w:t>subtypes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that had included the majority of </w:t>
      </w:r>
      <w:r w:rsidR="00E50352" w:rsidRPr="001462B1">
        <w:rPr>
          <w:rFonts w:ascii="Times New Roman" w:hAnsi="Times New Roman"/>
          <w:b/>
          <w:i/>
          <w:color w:val="000000" w:themeColor="text1"/>
          <w:sz w:val="20"/>
          <w:szCs w:val="20"/>
        </w:rPr>
        <w:t>EGFRvIII</w:t>
      </w:r>
      <w:r w:rsidR="00E50352" w:rsidRPr="00FF34DF">
        <w:rPr>
          <w:rFonts w:ascii="Times New Roman" w:hAnsi="Times New Roman"/>
          <w:b/>
          <w:color w:val="000000" w:themeColor="text1"/>
          <w:sz w:val="20"/>
          <w:szCs w:val="20"/>
        </w:rPr>
        <w:t>-mutated tumors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Features are in decreasing discriminative power from bottom-to-top. Positive and negative values of effect size, respectively, show higher and lower value of that feature for </w:t>
      </w:r>
      <w:r w:rsidRPr="001462B1">
        <w:rPr>
          <w:rFonts w:ascii="Times New Roman" w:hAnsi="Times New Roman"/>
          <w:i/>
          <w:color w:val="000000" w:themeColor="text1"/>
          <w:sz w:val="20"/>
          <w:szCs w:val="20"/>
        </w:rPr>
        <w:t>EGFRvIII</w:t>
      </w:r>
      <w:r w:rsidR="00E50352" w:rsidRPr="00FF34DF">
        <w:rPr>
          <w:rFonts w:ascii="Times New Roman" w:hAnsi="Times New Roman"/>
          <w:color w:val="000000" w:themeColor="text1"/>
          <w:sz w:val="20"/>
          <w:szCs w:val="20"/>
        </w:rPr>
        <w:t>-mutated tumors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</w:p>
    <w:p w:rsidR="000E27C3" w:rsidRPr="00FF34DF" w:rsidRDefault="000E27C3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</w:p>
    <w:p w:rsidR="00EF4A03" w:rsidRPr="00FF34DF" w:rsidRDefault="00EF4A03" w:rsidP="002E36AB">
      <w:pPr>
        <w:ind w:left="-360" w:right="-360"/>
        <w:rPr>
          <w:rFonts w:ascii="Times New Roman" w:hAnsi="Times New Roman"/>
          <w:b/>
          <w:color w:val="000000" w:themeColor="text1"/>
        </w:rPr>
      </w:pPr>
    </w:p>
    <w:p w:rsidR="00661649" w:rsidRPr="00FF34DF" w:rsidRDefault="00661649" w:rsidP="002E36AB">
      <w:pPr>
        <w:ind w:left="-360" w:right="-360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bookmarkStart w:id="50" w:name="OLE_LINK7"/>
      <w:bookmarkStart w:id="51" w:name="OLE_LINK8"/>
      <w:bookmarkStart w:id="52" w:name="OLE_LINK10"/>
      <w:r w:rsidRPr="00FF34DF">
        <w:rPr>
          <w:rFonts w:ascii="Times New Roman" w:hAnsi="Times New Roman"/>
          <w:b/>
          <w:noProof/>
          <w:color w:val="000000" w:themeColor="text1"/>
          <w:sz w:val="20"/>
          <w:szCs w:val="20"/>
          <w:lang w:val="en-GB" w:eastAsia="en-GB"/>
        </w:rPr>
        <w:drawing>
          <wp:inline distT="0" distB="0" distL="0" distR="0" wp14:anchorId="3C8AA63C" wp14:editId="2E182DE1">
            <wp:extent cx="5486400" cy="23564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tterPlot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D65" w:rsidRPr="00FF34DF" w:rsidRDefault="000E27C3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Fig S3</w:t>
      </w:r>
      <w:r w:rsidR="00556324" w:rsidRPr="00FF34DF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Heterogeneity in the </w:t>
      </w:r>
      <w:proofErr w:type="spellStart"/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peritumoral</w:t>
      </w:r>
      <w:proofErr w:type="spellEnd"/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edema of irregular and solid subtypes.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A.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232060" w:rsidRPr="00FF34DF">
        <w:rPr>
          <w:rFonts w:ascii="Times New Roman" w:hAnsi="Times New Roman"/>
          <w:color w:val="000000" w:themeColor="text1"/>
          <w:sz w:val="20"/>
          <w:szCs w:val="20"/>
        </w:rPr>
        <w:t>x-a</w:t>
      </w:r>
      <w:r w:rsidR="00F8046C" w:rsidRPr="00FF34DF">
        <w:rPr>
          <w:rFonts w:ascii="Times New Roman" w:hAnsi="Times New Roman"/>
          <w:color w:val="000000" w:themeColor="text1"/>
          <w:sz w:val="20"/>
          <w:szCs w:val="20"/>
        </w:rPr>
        <w:t>x</w:t>
      </w:r>
      <w:r w:rsidR="00232060" w:rsidRPr="00FF34DF">
        <w:rPr>
          <w:rFonts w:ascii="Times New Roman" w:hAnsi="Times New Roman"/>
          <w:color w:val="000000" w:themeColor="text1"/>
          <w:sz w:val="20"/>
          <w:szCs w:val="20"/>
        </w:rPr>
        <w:t>is shows</w:t>
      </w:r>
      <w:r w:rsidR="00556324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nor</w:t>
      </w:r>
      <w:r w:rsidR="00E52E4D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malized volume of edema </w:t>
      </w:r>
      <w:r w:rsidR="00556324" w:rsidRPr="00FF34DF">
        <w:rPr>
          <w:rFonts w:ascii="Times New Roman" w:hAnsi="Times New Roman"/>
          <w:color w:val="000000" w:themeColor="text1"/>
          <w:sz w:val="20"/>
          <w:szCs w:val="20"/>
        </w:rPr>
        <w:t>and y-axis shows average trace in edema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B.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556324" w:rsidRPr="00FF34DF">
        <w:rPr>
          <w:rFonts w:ascii="Times New Roman" w:hAnsi="Times New Roman"/>
          <w:color w:val="000000" w:themeColor="text1"/>
          <w:sz w:val="20"/>
          <w:szCs w:val="20"/>
        </w:rPr>
        <w:t>x-axis shows norm</w:t>
      </w:r>
      <w:r w:rsidR="00E52E4D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alized volume of edema </w:t>
      </w:r>
      <w:r w:rsidR="00556324" w:rsidRPr="00FF34DF">
        <w:rPr>
          <w:rFonts w:ascii="Times New Roman" w:hAnsi="Times New Roman"/>
          <w:color w:val="000000" w:themeColor="text1"/>
          <w:sz w:val="20"/>
          <w:szCs w:val="20"/>
        </w:rPr>
        <w:t>and y-axis shows average FLAIR signal in edema.</w:t>
      </w:r>
    </w:p>
    <w:bookmarkEnd w:id="50"/>
    <w:bookmarkEnd w:id="51"/>
    <w:bookmarkEnd w:id="52"/>
    <w:p w:rsidR="008D54D0" w:rsidRPr="00FF34DF" w:rsidRDefault="008D54D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D54D0" w:rsidRPr="00FF34DF" w:rsidRDefault="008D54D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D54D0" w:rsidRPr="00FF34DF" w:rsidRDefault="008D54D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24A50" w:rsidRPr="00FF34DF" w:rsidRDefault="00D24A5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24A50" w:rsidRPr="00FF34DF" w:rsidRDefault="00D24A5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24A50" w:rsidRPr="00FF34DF" w:rsidRDefault="00D24A5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24A50" w:rsidRPr="00FF34DF" w:rsidRDefault="00D24A5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24A50" w:rsidRPr="00FF34DF" w:rsidRDefault="00D00C48" w:rsidP="00D24A50">
      <w:pPr>
        <w:ind w:left="-360" w:right="-360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bookmarkStart w:id="53" w:name="OLE_LINK50"/>
      <w:bookmarkStart w:id="54" w:name="OLE_LINK51"/>
      <w:r w:rsidRPr="00FF34DF">
        <w:rPr>
          <w:rFonts w:ascii="Times New Roman" w:hAnsi="Times New Roman"/>
          <w:b/>
          <w:noProof/>
          <w:color w:val="000000" w:themeColor="text1"/>
          <w:sz w:val="20"/>
          <w:szCs w:val="20"/>
          <w:lang w:val="en-GB" w:eastAsia="en-GB"/>
        </w:rPr>
        <w:lastRenderedPageBreak/>
        <w:drawing>
          <wp:inline distT="0" distB="0" distL="0" distR="0" wp14:anchorId="4A232B67" wp14:editId="4244E1D0">
            <wp:extent cx="3124863" cy="2615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4.t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5" t="26280" r="35713" b="23025"/>
                    <a:stretch/>
                  </pic:blipFill>
                  <pic:spPr bwMode="auto">
                    <a:xfrm>
                      <a:off x="0" y="0"/>
                      <a:ext cx="3133300" cy="2622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A50" w:rsidRPr="00FF34DF" w:rsidRDefault="00D24A50" w:rsidP="00D26C9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Fig S4. Kaplan–Meier survival curves of the </w:t>
      </w:r>
      <w:r w:rsidR="00C10224"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molecular 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subtypes.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C10224" w:rsidRPr="00FF34DF">
        <w:rPr>
          <w:rFonts w:ascii="Times New Roman" w:hAnsi="Times New Roman"/>
          <w:color w:val="000000" w:themeColor="text1"/>
          <w:sz w:val="20"/>
          <w:szCs w:val="20"/>
        </w:rPr>
        <w:t>Actual survival on x-axis is compared among each of the four molecular subtypes</w:t>
      </w:r>
      <w:r w:rsidR="00D26C9B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="00D26C9B" w:rsidRPr="00FF34DF">
        <w:rPr>
          <w:rFonts w:ascii="Times New Roman" w:hAnsi="Times New Roman"/>
          <w:i/>
          <w:color w:val="000000" w:themeColor="text1"/>
          <w:sz w:val="20"/>
          <w:szCs w:val="20"/>
        </w:rPr>
        <w:t>p</w:t>
      </w:r>
      <w:r w:rsidR="003B191C" w:rsidRPr="00FF34DF">
        <w:rPr>
          <w:rFonts w:ascii="Times New Roman" w:hAnsi="Times New Roman"/>
          <w:color w:val="000000" w:themeColor="text1"/>
          <w:sz w:val="20"/>
          <w:szCs w:val="20"/>
        </w:rPr>
        <w:t>=0.08</w:t>
      </w:r>
      <w:r w:rsidR="00D26C9B" w:rsidRPr="00FF34DF">
        <w:rPr>
          <w:rFonts w:ascii="Times New Roman" w:hAnsi="Times New Roman"/>
          <w:color w:val="000000" w:themeColor="text1"/>
          <w:sz w:val="20"/>
          <w:szCs w:val="20"/>
        </w:rPr>
        <w:t>, log-rank test; hazard ratio = 1.01, 95% CI</w:t>
      </w:r>
      <w:r w:rsidR="00FD55DC" w:rsidRPr="00FF34DF">
        <w:rPr>
          <w:rFonts w:ascii="Times New Roman" w:hAnsi="Times New Roman"/>
          <w:color w:val="000000" w:themeColor="text1"/>
          <w:sz w:val="20"/>
          <w:szCs w:val="20"/>
        </w:rPr>
        <w:t>:</w:t>
      </w:r>
      <w:r w:rsidR="00D26C9B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0.90-1.14, </w:t>
      </w:r>
      <w:r w:rsidR="008A1D53" w:rsidRPr="00FF34DF">
        <w:rPr>
          <w:rFonts w:ascii="Times New Roman" w:hAnsi="Times New Roman"/>
          <w:color w:val="000000" w:themeColor="text1"/>
          <w:sz w:val="20"/>
          <w:szCs w:val="20"/>
        </w:rPr>
        <w:t>C</w:t>
      </w:r>
      <w:r w:rsidR="00D26C9B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ox proportional hazard model). </w:t>
      </w:r>
    </w:p>
    <w:bookmarkEnd w:id="53"/>
    <w:bookmarkEnd w:id="54"/>
    <w:p w:rsidR="00D24A50" w:rsidRPr="00FF34DF" w:rsidRDefault="00D24A5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60E9F" w:rsidRPr="00FF34DF" w:rsidRDefault="007752F1" w:rsidP="002C5878">
      <w:pPr>
        <w:ind w:left="-360" w:right="-360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noProof/>
          <w:color w:val="000000" w:themeColor="text1"/>
          <w:sz w:val="20"/>
          <w:szCs w:val="20"/>
          <w:lang w:val="en-GB" w:eastAsia="en-GB"/>
        </w:rPr>
        <w:drawing>
          <wp:inline distT="0" distB="0" distL="0" distR="0">
            <wp:extent cx="3013656" cy="2244615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ig.S5.t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5" t="27230" r="31214" b="23928"/>
                    <a:stretch/>
                  </pic:blipFill>
                  <pic:spPr bwMode="auto">
                    <a:xfrm>
                      <a:off x="0" y="0"/>
                      <a:ext cx="3023290" cy="2251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5878"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</w:t>
      </w:r>
    </w:p>
    <w:p w:rsidR="00057F05" w:rsidRPr="00FF34DF" w:rsidRDefault="00057F05" w:rsidP="00057F05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Fig S</w:t>
      </w:r>
      <w:r w:rsidR="00A42C35" w:rsidRPr="00FF34DF">
        <w:rPr>
          <w:rFonts w:ascii="Times New Roman" w:hAnsi="Times New Roman"/>
          <w:b/>
          <w:color w:val="000000" w:themeColor="text1"/>
          <w:sz w:val="20"/>
          <w:szCs w:val="20"/>
        </w:rPr>
        <w:t>5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. Kaplan–Meier survival curves of the imaging subtypes within replication cohort.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Actual survival on x-axis is compared among each of the three imaging subtypes</w:t>
      </w:r>
      <w:r w:rsidR="00AD33AA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="00AD33AA" w:rsidRPr="00FF34DF">
        <w:rPr>
          <w:rFonts w:ascii="Times New Roman" w:hAnsi="Times New Roman"/>
          <w:i/>
          <w:color w:val="000000" w:themeColor="text1"/>
          <w:sz w:val="20"/>
          <w:szCs w:val="20"/>
        </w:rPr>
        <w:t>p</w:t>
      </w:r>
      <w:r w:rsidR="00AD33AA" w:rsidRPr="00FF34DF">
        <w:rPr>
          <w:rFonts w:ascii="Times New Roman" w:hAnsi="Times New Roman"/>
          <w:color w:val="000000" w:themeColor="text1"/>
          <w:sz w:val="20"/>
          <w:szCs w:val="20"/>
        </w:rPr>
        <w:t>&lt;0.001, log-rank test; hazard ratio = 3.74, 95% CI</w:t>
      </w:r>
      <w:r w:rsidR="00FD55DC" w:rsidRPr="00FF34DF">
        <w:rPr>
          <w:rFonts w:ascii="Times New Roman" w:hAnsi="Times New Roman"/>
          <w:color w:val="000000" w:themeColor="text1"/>
          <w:sz w:val="20"/>
          <w:szCs w:val="20"/>
        </w:rPr>
        <w:t>:</w:t>
      </w:r>
      <w:r w:rsidR="00AD33AA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   3.01-4.65</w:t>
      </w:r>
      <w:r w:rsidR="00BB7DA0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="00A540D1" w:rsidRPr="00FF34DF">
        <w:rPr>
          <w:rFonts w:ascii="Times New Roman" w:hAnsi="Times New Roman"/>
          <w:color w:val="000000" w:themeColor="text1"/>
          <w:sz w:val="20"/>
          <w:szCs w:val="20"/>
        </w:rPr>
        <w:t>C</w:t>
      </w:r>
      <w:r w:rsidR="00BB7DA0" w:rsidRPr="00FF34DF">
        <w:rPr>
          <w:rFonts w:ascii="Times New Roman" w:hAnsi="Times New Roman"/>
          <w:color w:val="000000" w:themeColor="text1"/>
          <w:sz w:val="20"/>
          <w:szCs w:val="20"/>
        </w:rPr>
        <w:t>ox proportional hazard model</w:t>
      </w:r>
      <w:r w:rsidR="00AD33AA" w:rsidRPr="00FF34DF">
        <w:rPr>
          <w:rFonts w:ascii="Times New Roman" w:hAnsi="Times New Roman"/>
          <w:color w:val="000000" w:themeColor="text1"/>
          <w:sz w:val="20"/>
          <w:szCs w:val="20"/>
        </w:rPr>
        <w:t>)</w:t>
      </w:r>
      <w:r w:rsidR="00BD2CF9" w:rsidRPr="00FF34DF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057F05" w:rsidRPr="00FF34DF" w:rsidRDefault="00057F05" w:rsidP="00860E9F">
      <w:pPr>
        <w:ind w:left="-360" w:right="-36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860E9F" w:rsidRPr="00FF34DF" w:rsidRDefault="007752F1" w:rsidP="007752F1">
      <w:pPr>
        <w:ind w:left="-360" w:right="-36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noProof/>
          <w:color w:val="000000" w:themeColor="text1"/>
          <w:sz w:val="20"/>
          <w:szCs w:val="20"/>
          <w:lang w:val="en-GB" w:eastAsia="en-GB"/>
        </w:rPr>
        <w:lastRenderedPageBreak/>
        <w:drawing>
          <wp:inline distT="0" distB="0" distL="0" distR="0">
            <wp:extent cx="3117955" cy="2247537"/>
            <wp:effectExtent l="0" t="0" r="635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g.S6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0" t="27230" r="30040" b="24713"/>
                    <a:stretch/>
                  </pic:blipFill>
                  <pic:spPr bwMode="auto">
                    <a:xfrm>
                      <a:off x="0" y="0"/>
                      <a:ext cx="3147963" cy="2269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E9F" w:rsidRPr="00FF34DF" w:rsidRDefault="00860E9F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D54D0" w:rsidRPr="00FF34DF" w:rsidRDefault="00057F05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Fig S</w:t>
      </w:r>
      <w:r w:rsidR="00A42C35" w:rsidRPr="00FF34DF">
        <w:rPr>
          <w:rFonts w:ascii="Times New Roman" w:hAnsi="Times New Roman"/>
          <w:b/>
          <w:color w:val="000000" w:themeColor="text1"/>
          <w:sz w:val="20"/>
          <w:szCs w:val="20"/>
        </w:rPr>
        <w:t>6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. Kaplan–Meier survival curves of the imaging subtypes within </w:t>
      </w:r>
      <w:r w:rsidRPr="00FF34DF">
        <w:rPr>
          <w:rFonts w:ascii="Times New Roman" w:hAnsi="Times New Roman"/>
          <w:b/>
          <w:i/>
          <w:color w:val="000000" w:themeColor="text1"/>
          <w:sz w:val="20"/>
          <w:szCs w:val="20"/>
        </w:rPr>
        <w:t>IDH1</w:t>
      </w:r>
      <w:r w:rsidR="00931BF8" w:rsidRPr="00FF34DF">
        <w:rPr>
          <w:rFonts w:ascii="Times New Roman" w:hAnsi="Times New Roman"/>
          <w:b/>
          <w:color w:val="000000" w:themeColor="text1"/>
          <w:sz w:val="20"/>
          <w:szCs w:val="20"/>
        </w:rPr>
        <w:t>-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wildtype</w:t>
      </w:r>
      <w:r w:rsidR="00931BF8" w:rsidRPr="00FF34DF">
        <w:rPr>
          <w:rFonts w:ascii="Times New Roman" w:hAnsi="Times New Roman"/>
          <w:b/>
          <w:color w:val="000000" w:themeColor="text1"/>
          <w:sz w:val="20"/>
          <w:szCs w:val="20"/>
        </w:rPr>
        <w:t xml:space="preserve"> patients</w: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Actual survival on x-axis is compared among each of the three imaging subtypes</w:t>
      </w:r>
      <w:r w:rsidR="001B4427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r w:rsidR="001B4427" w:rsidRPr="00FF34DF">
        <w:rPr>
          <w:rFonts w:ascii="Times New Roman" w:hAnsi="Times New Roman"/>
          <w:i/>
          <w:color w:val="000000" w:themeColor="text1"/>
          <w:sz w:val="20"/>
          <w:szCs w:val="20"/>
        </w:rPr>
        <w:t>p</w:t>
      </w:r>
      <w:r w:rsidR="001B4427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&lt;0.001, log-rank test; </w:t>
      </w:r>
      <w:r w:rsidR="007324F6" w:rsidRPr="00FF34DF">
        <w:rPr>
          <w:rFonts w:ascii="Times New Roman" w:hAnsi="Times New Roman"/>
          <w:color w:val="000000" w:themeColor="text1"/>
          <w:sz w:val="20"/>
          <w:szCs w:val="20"/>
        </w:rPr>
        <w:t>hazard ratio</w:t>
      </w:r>
      <w:r w:rsidR="001B4427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= 3.38, 95%</w:t>
      </w:r>
      <w:r w:rsidR="00FD55DC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1B4427" w:rsidRPr="00FF34DF">
        <w:rPr>
          <w:rFonts w:ascii="Times New Roman" w:hAnsi="Times New Roman"/>
          <w:color w:val="000000" w:themeColor="text1"/>
          <w:sz w:val="20"/>
          <w:szCs w:val="20"/>
        </w:rPr>
        <w:t>CI: 2.64- 4.34</w:t>
      </w:r>
      <w:r w:rsidR="00BB7DA0" w:rsidRPr="00FF34DF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="00931BF8" w:rsidRPr="00FF34DF">
        <w:rPr>
          <w:rFonts w:ascii="Times New Roman" w:hAnsi="Times New Roman"/>
          <w:color w:val="000000" w:themeColor="text1"/>
          <w:sz w:val="20"/>
          <w:szCs w:val="20"/>
        </w:rPr>
        <w:t>C</w:t>
      </w:r>
      <w:r w:rsidR="00BB7DA0" w:rsidRPr="00FF34DF">
        <w:rPr>
          <w:rFonts w:ascii="Times New Roman" w:hAnsi="Times New Roman"/>
          <w:color w:val="000000" w:themeColor="text1"/>
          <w:sz w:val="20"/>
          <w:szCs w:val="20"/>
        </w:rPr>
        <w:t>ox proportional hazard model</w:t>
      </w:r>
      <w:r w:rsidR="001B4427" w:rsidRPr="00FF34DF">
        <w:rPr>
          <w:rFonts w:ascii="Times New Roman" w:hAnsi="Times New Roman"/>
          <w:color w:val="000000" w:themeColor="text1"/>
          <w:sz w:val="20"/>
          <w:szCs w:val="20"/>
        </w:rPr>
        <w:t>)</w:t>
      </w:r>
      <w:r w:rsidRPr="00FF34DF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8D54D0" w:rsidRPr="00FF34DF" w:rsidRDefault="008D54D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D54D0" w:rsidRPr="00FF34DF" w:rsidRDefault="008D54D0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D54D0" w:rsidRPr="00FF34DF" w:rsidRDefault="008D54D0" w:rsidP="002E36AB">
      <w:pPr>
        <w:ind w:left="-360" w:right="-36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t>References</w:t>
      </w:r>
    </w:p>
    <w:p w:rsidR="00EA1D65" w:rsidRPr="00FF34DF" w:rsidRDefault="00EA1D65" w:rsidP="002E36AB">
      <w:pPr>
        <w:ind w:left="-360" w:right="-36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734D4F" w:rsidRPr="00DB48F2" w:rsidRDefault="00EA1D65" w:rsidP="00734D4F">
      <w:pPr>
        <w:ind w:hanging="360"/>
        <w:jc w:val="both"/>
        <w:rPr>
          <w:noProof/>
          <w:color w:val="000000" w:themeColor="text1"/>
          <w:sz w:val="22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fldChar w:fldCharType="begin"/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instrText xml:space="preserve"> ADDIN EN.REFLIST </w:instrText>
      </w: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fldChar w:fldCharType="separate"/>
      </w:r>
      <w:bookmarkStart w:id="55" w:name="_ENREF_1"/>
      <w:r w:rsidR="00734D4F" w:rsidRPr="00DB48F2">
        <w:rPr>
          <w:noProof/>
          <w:color w:val="000000" w:themeColor="text1"/>
          <w:sz w:val="22"/>
          <w:szCs w:val="20"/>
        </w:rPr>
        <w:t>1.</w:t>
      </w:r>
      <w:r w:rsidR="00734D4F" w:rsidRPr="00DB48F2">
        <w:rPr>
          <w:noProof/>
          <w:color w:val="000000" w:themeColor="text1"/>
          <w:sz w:val="22"/>
          <w:szCs w:val="20"/>
        </w:rPr>
        <w:tab/>
        <w:t xml:space="preserve">Pal S, Bi Y, Macyszyn L, Showe LC, O'Rourke DM, Davuluri RV. Isoform-level gene signature improves prognostic stratification and accurately classifies glioblastoma subtypes. </w:t>
      </w:r>
      <w:r w:rsidR="00734D4F" w:rsidRPr="00DB48F2">
        <w:rPr>
          <w:i/>
          <w:noProof/>
          <w:color w:val="000000" w:themeColor="text1"/>
          <w:sz w:val="22"/>
          <w:szCs w:val="20"/>
        </w:rPr>
        <w:t xml:space="preserve">Nucleic Acids Research. </w:t>
      </w:r>
      <w:r w:rsidR="00734D4F" w:rsidRPr="00DB48F2">
        <w:rPr>
          <w:noProof/>
          <w:color w:val="000000" w:themeColor="text1"/>
          <w:sz w:val="22"/>
          <w:szCs w:val="20"/>
        </w:rPr>
        <w:t>2014; 42(8):e64.</w:t>
      </w:r>
      <w:bookmarkEnd w:id="55"/>
    </w:p>
    <w:p w:rsidR="00734D4F" w:rsidRPr="00DB48F2" w:rsidRDefault="00734D4F" w:rsidP="00734D4F">
      <w:pPr>
        <w:ind w:hanging="360"/>
        <w:jc w:val="both"/>
        <w:rPr>
          <w:noProof/>
          <w:color w:val="000000" w:themeColor="text1"/>
          <w:sz w:val="22"/>
          <w:szCs w:val="20"/>
        </w:rPr>
      </w:pPr>
      <w:bookmarkStart w:id="56" w:name="_ENREF_2"/>
      <w:r w:rsidRPr="00DB48F2">
        <w:rPr>
          <w:noProof/>
          <w:color w:val="000000" w:themeColor="text1"/>
          <w:sz w:val="22"/>
          <w:szCs w:val="20"/>
        </w:rPr>
        <w:t>2.</w:t>
      </w:r>
      <w:r w:rsidRPr="00DB48F2">
        <w:rPr>
          <w:noProof/>
          <w:color w:val="000000" w:themeColor="text1"/>
          <w:sz w:val="22"/>
          <w:szCs w:val="20"/>
        </w:rPr>
        <w:tab/>
        <w:t xml:space="preserve">Stupp R, Hegi ME, Mason WP, et al. Effects of radiotherapy with concomitant and adjuvant temozolomide versus radiotherapy alone on survival in glioblastoma in a randomised phase III study: 5-year analysis of the EORTC-NCIC trial. </w:t>
      </w:r>
      <w:r w:rsidRPr="00DB48F2">
        <w:rPr>
          <w:i/>
          <w:noProof/>
          <w:color w:val="000000" w:themeColor="text1"/>
          <w:sz w:val="22"/>
          <w:szCs w:val="20"/>
        </w:rPr>
        <w:t xml:space="preserve">The Lancet Oncology. </w:t>
      </w:r>
      <w:r w:rsidRPr="00DB48F2">
        <w:rPr>
          <w:noProof/>
          <w:color w:val="000000" w:themeColor="text1"/>
          <w:sz w:val="22"/>
          <w:szCs w:val="20"/>
        </w:rPr>
        <w:t>2009; 10(8):459-466.</w:t>
      </w:r>
      <w:bookmarkEnd w:id="56"/>
    </w:p>
    <w:p w:rsidR="00734D4F" w:rsidRDefault="00734D4F" w:rsidP="00734D4F">
      <w:pPr>
        <w:jc w:val="both"/>
        <w:rPr>
          <w:rFonts w:ascii="Times New Roman" w:hAnsi="Times New Roman"/>
          <w:noProof/>
          <w:color w:val="000000" w:themeColor="text1"/>
          <w:sz w:val="18"/>
          <w:szCs w:val="20"/>
        </w:rPr>
      </w:pPr>
    </w:p>
    <w:p w:rsidR="000E27C3" w:rsidRPr="00EF4A03" w:rsidRDefault="00EA1D65" w:rsidP="0035131B">
      <w:pPr>
        <w:ind w:left="-180" w:right="-360" w:hanging="18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F34DF">
        <w:rPr>
          <w:rFonts w:ascii="Times New Roman" w:hAnsi="Times New Roman"/>
          <w:b/>
          <w:color w:val="000000" w:themeColor="text1"/>
          <w:sz w:val="20"/>
          <w:szCs w:val="20"/>
        </w:rPr>
        <w:fldChar w:fldCharType="end"/>
      </w:r>
    </w:p>
    <w:sectPr w:rsidR="000E27C3" w:rsidRPr="00EF4A03" w:rsidSect="007B4C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73A14"/>
    <w:multiLevelType w:val="hybridMultilevel"/>
    <w:tmpl w:val="8508F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A5438"/>
    <w:multiLevelType w:val="hybridMultilevel"/>
    <w:tmpl w:val="CB2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euro-Onc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5zwtpsfq2as9uezapexsztivxrdtas5zdvp&quot;&gt;Phenotype_Paper&lt;record-ids&gt;&lt;item&gt;15&lt;/item&gt;&lt;item&gt;33&lt;/item&gt;&lt;/record-ids&gt;&lt;/item&gt;&lt;/Libraries&gt;"/>
  </w:docVars>
  <w:rsids>
    <w:rsidRoot w:val="00450D9F"/>
    <w:rsid w:val="0000648A"/>
    <w:rsid w:val="0001020D"/>
    <w:rsid w:val="00016C2D"/>
    <w:rsid w:val="000226A3"/>
    <w:rsid w:val="0002400D"/>
    <w:rsid w:val="000255B9"/>
    <w:rsid w:val="00026DAF"/>
    <w:rsid w:val="00033A7F"/>
    <w:rsid w:val="0003531C"/>
    <w:rsid w:val="00043E9A"/>
    <w:rsid w:val="00057F05"/>
    <w:rsid w:val="00065DCB"/>
    <w:rsid w:val="00081ADE"/>
    <w:rsid w:val="00090F9C"/>
    <w:rsid w:val="000A33CA"/>
    <w:rsid w:val="000C3B25"/>
    <w:rsid w:val="000E27C3"/>
    <w:rsid w:val="000E3F4A"/>
    <w:rsid w:val="000F0F19"/>
    <w:rsid w:val="00101AD8"/>
    <w:rsid w:val="00104FDD"/>
    <w:rsid w:val="00130BC7"/>
    <w:rsid w:val="00134616"/>
    <w:rsid w:val="001462B1"/>
    <w:rsid w:val="001474AA"/>
    <w:rsid w:val="00160AA1"/>
    <w:rsid w:val="00175DD0"/>
    <w:rsid w:val="00186D60"/>
    <w:rsid w:val="001870B3"/>
    <w:rsid w:val="001A4EAB"/>
    <w:rsid w:val="001A52A8"/>
    <w:rsid w:val="001B1919"/>
    <w:rsid w:val="001B3DDE"/>
    <w:rsid w:val="001B4427"/>
    <w:rsid w:val="001C187A"/>
    <w:rsid w:val="001E0159"/>
    <w:rsid w:val="002153F7"/>
    <w:rsid w:val="00222271"/>
    <w:rsid w:val="002319F0"/>
    <w:rsid w:val="00232060"/>
    <w:rsid w:val="002358B9"/>
    <w:rsid w:val="002477C3"/>
    <w:rsid w:val="0025493F"/>
    <w:rsid w:val="0026344F"/>
    <w:rsid w:val="00290746"/>
    <w:rsid w:val="00293AF7"/>
    <w:rsid w:val="002A5B02"/>
    <w:rsid w:val="002A655F"/>
    <w:rsid w:val="002B0E43"/>
    <w:rsid w:val="002C5878"/>
    <w:rsid w:val="002C6748"/>
    <w:rsid w:val="002D4935"/>
    <w:rsid w:val="002E36AB"/>
    <w:rsid w:val="002E6DBC"/>
    <w:rsid w:val="003052BB"/>
    <w:rsid w:val="00307B7D"/>
    <w:rsid w:val="00311D5C"/>
    <w:rsid w:val="0032077A"/>
    <w:rsid w:val="003237AF"/>
    <w:rsid w:val="00327075"/>
    <w:rsid w:val="003272F0"/>
    <w:rsid w:val="00330133"/>
    <w:rsid w:val="00340064"/>
    <w:rsid w:val="0035013F"/>
    <w:rsid w:val="0035131B"/>
    <w:rsid w:val="0035346E"/>
    <w:rsid w:val="003611EF"/>
    <w:rsid w:val="003670A7"/>
    <w:rsid w:val="0038341C"/>
    <w:rsid w:val="00394E2A"/>
    <w:rsid w:val="003A3FFD"/>
    <w:rsid w:val="003B191C"/>
    <w:rsid w:val="003B6DD7"/>
    <w:rsid w:val="003B7149"/>
    <w:rsid w:val="003D21E7"/>
    <w:rsid w:val="00403F83"/>
    <w:rsid w:val="00412282"/>
    <w:rsid w:val="004434E6"/>
    <w:rsid w:val="00450CD3"/>
    <w:rsid w:val="00450D9F"/>
    <w:rsid w:val="00454502"/>
    <w:rsid w:val="004572FE"/>
    <w:rsid w:val="00460589"/>
    <w:rsid w:val="004616CB"/>
    <w:rsid w:val="00470CE9"/>
    <w:rsid w:val="00475A66"/>
    <w:rsid w:val="00477C1D"/>
    <w:rsid w:val="00482D1C"/>
    <w:rsid w:val="00483EE0"/>
    <w:rsid w:val="004A406C"/>
    <w:rsid w:val="004E65E1"/>
    <w:rsid w:val="004E77DC"/>
    <w:rsid w:val="004F6A33"/>
    <w:rsid w:val="004F7234"/>
    <w:rsid w:val="005050CC"/>
    <w:rsid w:val="00507221"/>
    <w:rsid w:val="00510498"/>
    <w:rsid w:val="00521E00"/>
    <w:rsid w:val="005226BA"/>
    <w:rsid w:val="00523A79"/>
    <w:rsid w:val="00535368"/>
    <w:rsid w:val="0054406B"/>
    <w:rsid w:val="005529FB"/>
    <w:rsid w:val="0055558F"/>
    <w:rsid w:val="00556324"/>
    <w:rsid w:val="00574968"/>
    <w:rsid w:val="005764C1"/>
    <w:rsid w:val="005E6746"/>
    <w:rsid w:val="005F695B"/>
    <w:rsid w:val="006178F2"/>
    <w:rsid w:val="00653AD5"/>
    <w:rsid w:val="00661649"/>
    <w:rsid w:val="00664EE6"/>
    <w:rsid w:val="00677273"/>
    <w:rsid w:val="006839C5"/>
    <w:rsid w:val="006965D1"/>
    <w:rsid w:val="00697A88"/>
    <w:rsid w:val="006C2CF3"/>
    <w:rsid w:val="006D36A9"/>
    <w:rsid w:val="006E1CC4"/>
    <w:rsid w:val="006E2E82"/>
    <w:rsid w:val="006E3C43"/>
    <w:rsid w:val="006F7722"/>
    <w:rsid w:val="006F783A"/>
    <w:rsid w:val="00705F96"/>
    <w:rsid w:val="00720DF8"/>
    <w:rsid w:val="0072684B"/>
    <w:rsid w:val="007318C8"/>
    <w:rsid w:val="007324F6"/>
    <w:rsid w:val="00733D01"/>
    <w:rsid w:val="00734D4F"/>
    <w:rsid w:val="00736FEC"/>
    <w:rsid w:val="00741091"/>
    <w:rsid w:val="00743280"/>
    <w:rsid w:val="00745602"/>
    <w:rsid w:val="007529C9"/>
    <w:rsid w:val="007559B1"/>
    <w:rsid w:val="007623DF"/>
    <w:rsid w:val="00762B27"/>
    <w:rsid w:val="007707A9"/>
    <w:rsid w:val="007716B0"/>
    <w:rsid w:val="007752F1"/>
    <w:rsid w:val="00781759"/>
    <w:rsid w:val="00785D27"/>
    <w:rsid w:val="00794708"/>
    <w:rsid w:val="00795CEC"/>
    <w:rsid w:val="007A5D95"/>
    <w:rsid w:val="007B4C1E"/>
    <w:rsid w:val="007C196B"/>
    <w:rsid w:val="007F14AE"/>
    <w:rsid w:val="00802E1E"/>
    <w:rsid w:val="008036F0"/>
    <w:rsid w:val="008046BD"/>
    <w:rsid w:val="00807654"/>
    <w:rsid w:val="00813F15"/>
    <w:rsid w:val="008224B0"/>
    <w:rsid w:val="008237C5"/>
    <w:rsid w:val="00825806"/>
    <w:rsid w:val="00840419"/>
    <w:rsid w:val="00851636"/>
    <w:rsid w:val="00860E9F"/>
    <w:rsid w:val="00861256"/>
    <w:rsid w:val="00865C60"/>
    <w:rsid w:val="00866E3E"/>
    <w:rsid w:val="008748BC"/>
    <w:rsid w:val="0087652C"/>
    <w:rsid w:val="00894AB9"/>
    <w:rsid w:val="008A1D53"/>
    <w:rsid w:val="008A35AC"/>
    <w:rsid w:val="008A67B2"/>
    <w:rsid w:val="008B65C5"/>
    <w:rsid w:val="008C2265"/>
    <w:rsid w:val="008C6E09"/>
    <w:rsid w:val="008D0F5A"/>
    <w:rsid w:val="008D1997"/>
    <w:rsid w:val="008D54D0"/>
    <w:rsid w:val="008E1E7E"/>
    <w:rsid w:val="008F51E2"/>
    <w:rsid w:val="0091068B"/>
    <w:rsid w:val="00913C62"/>
    <w:rsid w:val="00931BF8"/>
    <w:rsid w:val="00960D23"/>
    <w:rsid w:val="009811DE"/>
    <w:rsid w:val="00984113"/>
    <w:rsid w:val="00990DA7"/>
    <w:rsid w:val="00991A2B"/>
    <w:rsid w:val="009A7185"/>
    <w:rsid w:val="009B5EC9"/>
    <w:rsid w:val="009C68B3"/>
    <w:rsid w:val="009F560E"/>
    <w:rsid w:val="00A23247"/>
    <w:rsid w:val="00A36950"/>
    <w:rsid w:val="00A42055"/>
    <w:rsid w:val="00A42C35"/>
    <w:rsid w:val="00A540D1"/>
    <w:rsid w:val="00A5734C"/>
    <w:rsid w:val="00A630AB"/>
    <w:rsid w:val="00A71FFA"/>
    <w:rsid w:val="00A744DB"/>
    <w:rsid w:val="00A872E6"/>
    <w:rsid w:val="00A9647D"/>
    <w:rsid w:val="00AB2101"/>
    <w:rsid w:val="00AB7877"/>
    <w:rsid w:val="00AC6CA1"/>
    <w:rsid w:val="00AD33AA"/>
    <w:rsid w:val="00AE451C"/>
    <w:rsid w:val="00AE6B39"/>
    <w:rsid w:val="00AF4830"/>
    <w:rsid w:val="00B03C46"/>
    <w:rsid w:val="00B113C6"/>
    <w:rsid w:val="00B1209A"/>
    <w:rsid w:val="00B2740B"/>
    <w:rsid w:val="00B36B2F"/>
    <w:rsid w:val="00B512D1"/>
    <w:rsid w:val="00B55F6C"/>
    <w:rsid w:val="00B60581"/>
    <w:rsid w:val="00B716D3"/>
    <w:rsid w:val="00B83068"/>
    <w:rsid w:val="00B83EFE"/>
    <w:rsid w:val="00B86AAD"/>
    <w:rsid w:val="00B87C9F"/>
    <w:rsid w:val="00B92B12"/>
    <w:rsid w:val="00B9501A"/>
    <w:rsid w:val="00B95FA8"/>
    <w:rsid w:val="00BB3A67"/>
    <w:rsid w:val="00BB6083"/>
    <w:rsid w:val="00BB7DA0"/>
    <w:rsid w:val="00BC0D6E"/>
    <w:rsid w:val="00BC2AA6"/>
    <w:rsid w:val="00BD2CF9"/>
    <w:rsid w:val="00BE17AE"/>
    <w:rsid w:val="00C01CCD"/>
    <w:rsid w:val="00C0664D"/>
    <w:rsid w:val="00C10224"/>
    <w:rsid w:val="00C357A2"/>
    <w:rsid w:val="00C66D8C"/>
    <w:rsid w:val="00C74D6F"/>
    <w:rsid w:val="00C90A95"/>
    <w:rsid w:val="00CA0B61"/>
    <w:rsid w:val="00CA7799"/>
    <w:rsid w:val="00CC525A"/>
    <w:rsid w:val="00CC67E7"/>
    <w:rsid w:val="00CD3367"/>
    <w:rsid w:val="00CD76E9"/>
    <w:rsid w:val="00CF6CDD"/>
    <w:rsid w:val="00D00C48"/>
    <w:rsid w:val="00D06AB1"/>
    <w:rsid w:val="00D24A50"/>
    <w:rsid w:val="00D26C9B"/>
    <w:rsid w:val="00D31DA0"/>
    <w:rsid w:val="00D3637C"/>
    <w:rsid w:val="00D62BFA"/>
    <w:rsid w:val="00D839CF"/>
    <w:rsid w:val="00D86B35"/>
    <w:rsid w:val="00DA2936"/>
    <w:rsid w:val="00DB311A"/>
    <w:rsid w:val="00DB3C30"/>
    <w:rsid w:val="00DB48F2"/>
    <w:rsid w:val="00DC4274"/>
    <w:rsid w:val="00DD7BCA"/>
    <w:rsid w:val="00DE084C"/>
    <w:rsid w:val="00DE6A6E"/>
    <w:rsid w:val="00E00F3E"/>
    <w:rsid w:val="00E05550"/>
    <w:rsid w:val="00E12B50"/>
    <w:rsid w:val="00E13D2F"/>
    <w:rsid w:val="00E17E4B"/>
    <w:rsid w:val="00E3141A"/>
    <w:rsid w:val="00E35DAC"/>
    <w:rsid w:val="00E4232F"/>
    <w:rsid w:val="00E50352"/>
    <w:rsid w:val="00E52E4D"/>
    <w:rsid w:val="00E66379"/>
    <w:rsid w:val="00E71BE9"/>
    <w:rsid w:val="00E90F89"/>
    <w:rsid w:val="00E91485"/>
    <w:rsid w:val="00EA1D65"/>
    <w:rsid w:val="00EA27BB"/>
    <w:rsid w:val="00ED52B2"/>
    <w:rsid w:val="00EF4A03"/>
    <w:rsid w:val="00F07E83"/>
    <w:rsid w:val="00F1314E"/>
    <w:rsid w:val="00F21414"/>
    <w:rsid w:val="00F24DD3"/>
    <w:rsid w:val="00F4411B"/>
    <w:rsid w:val="00F46524"/>
    <w:rsid w:val="00F5214C"/>
    <w:rsid w:val="00F57BA8"/>
    <w:rsid w:val="00F62E2E"/>
    <w:rsid w:val="00F66A60"/>
    <w:rsid w:val="00F8046C"/>
    <w:rsid w:val="00FA5DBD"/>
    <w:rsid w:val="00FB0B9F"/>
    <w:rsid w:val="00FB3359"/>
    <w:rsid w:val="00FD55DC"/>
    <w:rsid w:val="00FD5704"/>
    <w:rsid w:val="00FE624E"/>
    <w:rsid w:val="00FF04E0"/>
    <w:rsid w:val="00FF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27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9FB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2101"/>
    <w:rPr>
      <w:color w:val="0000FF"/>
      <w:u w:val="single"/>
    </w:rPr>
  </w:style>
  <w:style w:type="paragraph" w:customStyle="1" w:styleId="Head">
    <w:name w:val="Head"/>
    <w:basedOn w:val="Normal"/>
    <w:rsid w:val="00D86B35"/>
    <w:pPr>
      <w:keepNext/>
      <w:suppressAutoHyphens/>
      <w:spacing w:before="120" w:after="120" w:line="100" w:lineRule="atLeas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Paragraph">
    <w:name w:val="Paragraph"/>
    <w:basedOn w:val="Normal"/>
    <w:rsid w:val="002A655F"/>
    <w:pPr>
      <w:spacing w:before="120"/>
      <w:ind w:firstLine="720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2153F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153F7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2D49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7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1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1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1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1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18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529F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styleId="Emphasis">
    <w:name w:val="Emphasis"/>
    <w:basedOn w:val="DefaultParagraphFont"/>
    <w:uiPriority w:val="20"/>
    <w:qFormat/>
    <w:rsid w:val="00C74D6F"/>
    <w:rPr>
      <w:b/>
      <w:bCs/>
      <w:i w:val="0"/>
      <w:iCs w:val="0"/>
    </w:rPr>
  </w:style>
  <w:style w:type="character" w:customStyle="1" w:styleId="st1">
    <w:name w:val="st1"/>
    <w:basedOn w:val="DefaultParagraphFont"/>
    <w:rsid w:val="00C74D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27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9FB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2101"/>
    <w:rPr>
      <w:color w:val="0000FF"/>
      <w:u w:val="single"/>
    </w:rPr>
  </w:style>
  <w:style w:type="paragraph" w:customStyle="1" w:styleId="Head">
    <w:name w:val="Head"/>
    <w:basedOn w:val="Normal"/>
    <w:rsid w:val="00D86B35"/>
    <w:pPr>
      <w:keepNext/>
      <w:suppressAutoHyphens/>
      <w:spacing w:before="120" w:after="120" w:line="100" w:lineRule="atLeas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Paragraph">
    <w:name w:val="Paragraph"/>
    <w:basedOn w:val="Normal"/>
    <w:rsid w:val="002A655F"/>
    <w:pPr>
      <w:spacing w:before="120"/>
      <w:ind w:firstLine="720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2153F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153F7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2D49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7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1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1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1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1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18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529F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styleId="Emphasis">
    <w:name w:val="Emphasis"/>
    <w:basedOn w:val="DefaultParagraphFont"/>
    <w:uiPriority w:val="20"/>
    <w:qFormat/>
    <w:rsid w:val="00C74D6F"/>
    <w:rPr>
      <w:b/>
      <w:bCs/>
      <w:i w:val="0"/>
      <w:iCs w:val="0"/>
    </w:rPr>
  </w:style>
  <w:style w:type="character" w:customStyle="1" w:styleId="st1">
    <w:name w:val="st1"/>
    <w:basedOn w:val="DefaultParagraphFont"/>
    <w:rsid w:val="00C74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Brea,_California" TargetMode="External"/><Relationship Id="rId11" Type="http://schemas.openxmlformats.org/officeDocument/2006/relationships/image" Target="media/image5.tif"/><Relationship Id="rId5" Type="http://schemas.openxmlformats.org/officeDocument/2006/relationships/webSettings" Target="webSettings.xml"/><Relationship Id="rId10" Type="http://schemas.openxmlformats.org/officeDocument/2006/relationships/image" Target="media/image4.tif"/><Relationship Id="rId4" Type="http://schemas.openxmlformats.org/officeDocument/2006/relationships/settings" Target="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UPHS</Company>
  <LinksUpToDate>false</LinksUpToDate>
  <CharactersWithSpaces>21374</CharactersWithSpaces>
  <SharedDoc>false</SharedDoc>
  <HLinks>
    <vt:vector size="6" baseType="variant">
      <vt:variant>
        <vt:i4>3407937</vt:i4>
      </vt:variant>
      <vt:variant>
        <vt:i4>0</vt:i4>
      </vt:variant>
      <vt:variant>
        <vt:i4>0</vt:i4>
      </vt:variant>
      <vt:variant>
        <vt:i4>5</vt:i4>
      </vt:variant>
      <vt:variant>
        <vt:lpwstr>mailto:christos@rad.upenn.edu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 Akbari</dc:creator>
  <cp:lastModifiedBy>Brown, Sienna</cp:lastModifiedBy>
  <cp:revision>2</cp:revision>
  <dcterms:created xsi:type="dcterms:W3CDTF">2018-03-12T12:26:00Z</dcterms:created>
  <dcterms:modified xsi:type="dcterms:W3CDTF">2018-03-12T12:26:00Z</dcterms:modified>
</cp:coreProperties>
</file>