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5B" w:rsidRDefault="00501B5B" w:rsidP="00501B5B">
      <w:pPr>
        <w:spacing w:line="480" w:lineRule="auto"/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 w:hint="eastAsia"/>
          <w:b/>
          <w:sz w:val="22"/>
        </w:rPr>
        <w:t>Supplementary Information</w:t>
      </w:r>
    </w:p>
    <w:p w:rsidR="00501B5B" w:rsidRDefault="00501B5B" w:rsidP="00FD2BD4">
      <w:pPr>
        <w:spacing w:line="480" w:lineRule="auto"/>
        <w:rPr>
          <w:rFonts w:asciiTheme="majorHAnsi" w:hAnsiTheme="majorHAnsi"/>
          <w:b/>
          <w:sz w:val="22"/>
        </w:rPr>
      </w:pPr>
    </w:p>
    <w:p w:rsidR="00FD2BD4" w:rsidRDefault="00FD2BD4" w:rsidP="00FD2BD4">
      <w:pPr>
        <w:spacing w:line="480" w:lineRule="auto"/>
        <w:rPr>
          <w:rFonts w:asciiTheme="majorHAnsi" w:hAnsiTheme="majorHAnsi"/>
          <w:b/>
          <w:sz w:val="22"/>
        </w:rPr>
      </w:pPr>
      <w:r>
        <w:rPr>
          <w:rFonts w:asciiTheme="majorHAnsi" w:hAnsiTheme="majorHAnsi" w:hint="eastAsia"/>
          <w:b/>
          <w:sz w:val="22"/>
        </w:rPr>
        <w:t>Cervical microbiome</w:t>
      </w:r>
      <w:r w:rsidRPr="00286B05">
        <w:rPr>
          <w:rFonts w:asciiTheme="majorHAnsi" w:hAnsiTheme="majorHAnsi" w:hint="eastAsia"/>
          <w:b/>
          <w:sz w:val="22"/>
        </w:rPr>
        <w:t xml:space="preserve"> is altered in cervical</w:t>
      </w:r>
      <w:r>
        <w:rPr>
          <w:rFonts w:asciiTheme="majorHAnsi" w:hAnsiTheme="majorHAnsi" w:hint="eastAsia"/>
          <w:b/>
          <w:sz w:val="22"/>
        </w:rPr>
        <w:t xml:space="preserve"> intraepithelial neoplasia</w:t>
      </w:r>
      <w:r w:rsidRPr="00286B05">
        <w:rPr>
          <w:rFonts w:asciiTheme="majorHAnsi" w:hAnsiTheme="majorHAnsi" w:hint="eastAsia"/>
          <w:b/>
          <w:sz w:val="22"/>
        </w:rPr>
        <w:t xml:space="preserve"> after loop electrosu</w:t>
      </w:r>
      <w:r>
        <w:rPr>
          <w:rFonts w:asciiTheme="majorHAnsi" w:hAnsiTheme="majorHAnsi" w:hint="eastAsia"/>
          <w:b/>
          <w:sz w:val="22"/>
        </w:rPr>
        <w:t xml:space="preserve">rgical excision procedure </w:t>
      </w:r>
      <w:r w:rsidR="003B6895">
        <w:rPr>
          <w:rFonts w:asciiTheme="majorHAnsi" w:hAnsiTheme="majorHAnsi" w:hint="eastAsia"/>
          <w:b/>
          <w:sz w:val="22"/>
        </w:rPr>
        <w:t>in china</w:t>
      </w:r>
    </w:p>
    <w:p w:rsidR="0050712F" w:rsidRPr="00FD2BD4" w:rsidRDefault="0050712F"/>
    <w:p w:rsidR="00FD2BD4" w:rsidRPr="00286B05" w:rsidRDefault="00FD2BD4" w:rsidP="00FD2BD4">
      <w:pPr>
        <w:tabs>
          <w:tab w:val="left" w:pos="6240"/>
        </w:tabs>
        <w:spacing w:line="480" w:lineRule="auto"/>
        <w:rPr>
          <w:rFonts w:ascii="Cambria" w:eastAsia="宋体" w:hAnsi="Cambria" w:cs="Times New Roman"/>
          <w:bCs/>
          <w:sz w:val="22"/>
          <w:vertAlign w:val="superscript"/>
        </w:rPr>
      </w:pPr>
      <w:proofErr w:type="spellStart"/>
      <w:r w:rsidRPr="00286B05">
        <w:rPr>
          <w:rFonts w:ascii="Cambria" w:eastAsia="宋体" w:hAnsi="Cambria" w:cs="Times New Roman"/>
          <w:bCs/>
          <w:sz w:val="22"/>
        </w:rPr>
        <w:t>Hongwei</w:t>
      </w:r>
      <w:proofErr w:type="spellEnd"/>
      <w:r w:rsidRPr="00286B05">
        <w:rPr>
          <w:rFonts w:ascii="Cambria" w:eastAsia="宋体" w:hAnsi="Cambria" w:cs="Times New Roman"/>
          <w:bCs/>
          <w:sz w:val="22"/>
        </w:rPr>
        <w:t xml:space="preserve"> Zhang</w:t>
      </w:r>
      <w:r w:rsidRPr="00286B05">
        <w:rPr>
          <w:rFonts w:ascii="Cambria" w:eastAsia="宋体" w:hAnsi="Cambria" w:cs="Times New Roman"/>
          <w:bCs/>
          <w:sz w:val="22"/>
          <w:vertAlign w:val="superscript"/>
        </w:rPr>
        <w:t>1</w:t>
      </w:r>
      <w:bookmarkStart w:id="0" w:name="OLE_LINK17"/>
      <w:bookmarkStart w:id="1" w:name="OLE_LINK18"/>
      <w:proofErr w:type="gramStart"/>
      <w:r w:rsidRPr="00286B05">
        <w:rPr>
          <w:rFonts w:ascii="Cambria" w:eastAsia="宋体" w:hAnsi="Cambria" w:cs="Times New Roman"/>
          <w:bCs/>
          <w:sz w:val="22"/>
          <w:vertAlign w:val="superscript"/>
        </w:rPr>
        <w:t>,¶</w:t>
      </w:r>
      <w:bookmarkEnd w:id="0"/>
      <w:bookmarkEnd w:id="1"/>
      <w:proofErr w:type="gramEnd"/>
      <w:r w:rsidRPr="00286B05">
        <w:rPr>
          <w:rFonts w:ascii="Cambria" w:eastAsia="宋体" w:hAnsi="Cambria" w:cs="Times New Roman"/>
          <w:bCs/>
          <w:sz w:val="22"/>
        </w:rPr>
        <w:t xml:space="preserve">, </w:t>
      </w:r>
      <w:proofErr w:type="spellStart"/>
      <w:r w:rsidRPr="00286B05">
        <w:rPr>
          <w:rFonts w:ascii="Cambria" w:eastAsia="宋体" w:hAnsi="Cambria" w:cs="Times New Roman"/>
          <w:bCs/>
          <w:sz w:val="22"/>
        </w:rPr>
        <w:t>Jiaqi</w:t>
      </w:r>
      <w:proofErr w:type="spellEnd"/>
      <w:r w:rsidRPr="00286B05">
        <w:rPr>
          <w:rFonts w:ascii="Cambria" w:eastAsia="宋体" w:hAnsi="Cambria" w:cs="Times New Roman"/>
          <w:bCs/>
          <w:sz w:val="22"/>
        </w:rPr>
        <w:t xml:space="preserve"> Lu</w:t>
      </w:r>
      <w:r w:rsidRPr="00286B05">
        <w:rPr>
          <w:rFonts w:ascii="Cambria" w:eastAsia="宋体" w:hAnsi="Cambria" w:cs="Times New Roman"/>
          <w:bCs/>
          <w:sz w:val="22"/>
          <w:vertAlign w:val="superscript"/>
        </w:rPr>
        <w:t>1,¶</w:t>
      </w:r>
      <w:r w:rsidRPr="00286B05">
        <w:rPr>
          <w:rFonts w:ascii="Cambria" w:eastAsia="宋体" w:hAnsi="Cambria" w:cs="Times New Roman"/>
          <w:bCs/>
          <w:sz w:val="22"/>
        </w:rPr>
        <w:t>,</w:t>
      </w:r>
      <w:r>
        <w:rPr>
          <w:rFonts w:ascii="Cambria" w:eastAsia="宋体" w:hAnsi="Cambria" w:cs="Times New Roman" w:hint="eastAsia"/>
          <w:bCs/>
          <w:sz w:val="22"/>
        </w:rPr>
        <w:t xml:space="preserve"> </w:t>
      </w:r>
      <w:proofErr w:type="spellStart"/>
      <w:r>
        <w:rPr>
          <w:rFonts w:ascii="Cambria" w:eastAsia="宋体" w:hAnsi="Cambria" w:cs="Times New Roman" w:hint="eastAsia"/>
          <w:bCs/>
          <w:sz w:val="22"/>
        </w:rPr>
        <w:t>Yingying</w:t>
      </w:r>
      <w:proofErr w:type="spellEnd"/>
      <w:r>
        <w:rPr>
          <w:rFonts w:ascii="Cambria" w:eastAsia="宋体" w:hAnsi="Cambria" w:cs="Times New Roman" w:hint="eastAsia"/>
          <w:bCs/>
          <w:sz w:val="22"/>
        </w:rPr>
        <w:t xml:space="preserve"> Lu</w:t>
      </w:r>
      <w:r w:rsidRPr="00663B43">
        <w:rPr>
          <w:rFonts w:ascii="Cambria" w:eastAsia="宋体" w:hAnsi="Cambria" w:cs="Times New Roman" w:hint="eastAsia"/>
          <w:bCs/>
          <w:sz w:val="22"/>
          <w:vertAlign w:val="superscript"/>
        </w:rPr>
        <w:t>1</w:t>
      </w:r>
      <w:r>
        <w:rPr>
          <w:rFonts w:ascii="Cambria" w:eastAsia="宋体" w:hAnsi="Cambria" w:cs="Times New Roman" w:hint="eastAsia"/>
          <w:bCs/>
          <w:sz w:val="22"/>
        </w:rPr>
        <w:t xml:space="preserve">, </w:t>
      </w:r>
      <w:proofErr w:type="spellStart"/>
      <w:r>
        <w:rPr>
          <w:rFonts w:ascii="Cambria" w:eastAsia="宋体" w:hAnsi="Cambria" w:cs="Times New Roman" w:hint="eastAsia"/>
          <w:bCs/>
          <w:sz w:val="22"/>
        </w:rPr>
        <w:t>Qingqing</w:t>
      </w:r>
      <w:proofErr w:type="spellEnd"/>
      <w:r>
        <w:rPr>
          <w:rFonts w:ascii="Cambria" w:eastAsia="宋体" w:hAnsi="Cambria" w:cs="Times New Roman" w:hint="eastAsia"/>
          <w:bCs/>
          <w:sz w:val="22"/>
        </w:rPr>
        <w:t xml:space="preserve"> Cai</w:t>
      </w:r>
      <w:r>
        <w:rPr>
          <w:rFonts w:ascii="Cambria" w:eastAsia="宋体" w:hAnsi="Cambria" w:cs="Times New Roman" w:hint="eastAsia"/>
          <w:bCs/>
          <w:sz w:val="22"/>
          <w:vertAlign w:val="superscript"/>
        </w:rPr>
        <w:t>3</w:t>
      </w:r>
      <w:r>
        <w:rPr>
          <w:rFonts w:ascii="Cambria" w:eastAsia="宋体" w:hAnsi="Cambria" w:cs="Times New Roman" w:hint="eastAsia"/>
          <w:bCs/>
          <w:sz w:val="22"/>
        </w:rPr>
        <w:t>,</w:t>
      </w:r>
      <w:r w:rsidRPr="00521F1A">
        <w:rPr>
          <w:rFonts w:ascii="Cambria" w:eastAsia="宋体" w:hAnsi="Cambria" w:cs="Times New Roman"/>
          <w:bCs/>
          <w:sz w:val="22"/>
        </w:rPr>
        <w:t xml:space="preserve"> </w:t>
      </w:r>
      <w:proofErr w:type="spellStart"/>
      <w:r w:rsidRPr="00286B05">
        <w:rPr>
          <w:rFonts w:ascii="Cambria" w:eastAsia="宋体" w:hAnsi="Cambria" w:cs="Times New Roman"/>
          <w:bCs/>
          <w:sz w:val="22"/>
        </w:rPr>
        <w:t>Haiou</w:t>
      </w:r>
      <w:proofErr w:type="spellEnd"/>
      <w:r w:rsidRPr="00286B05">
        <w:rPr>
          <w:rFonts w:ascii="Cambria" w:eastAsia="宋体" w:hAnsi="Cambria" w:cs="Times New Roman"/>
          <w:bCs/>
          <w:sz w:val="22"/>
        </w:rPr>
        <w:t xml:space="preserve"> Liu</w:t>
      </w:r>
      <w:r>
        <w:rPr>
          <w:rFonts w:ascii="Cambria" w:eastAsia="宋体" w:hAnsi="Cambria" w:cs="Times New Roman" w:hint="eastAsia"/>
          <w:bCs/>
          <w:sz w:val="22"/>
          <w:vertAlign w:val="superscript"/>
        </w:rPr>
        <w:t>3</w:t>
      </w:r>
      <w:r w:rsidRPr="00286B05">
        <w:rPr>
          <w:rFonts w:ascii="Cambria" w:eastAsia="宋体" w:hAnsi="Cambria" w:cs="Times New Roman"/>
          <w:bCs/>
          <w:sz w:val="22"/>
          <w:vertAlign w:val="superscript"/>
        </w:rPr>
        <w:t>*</w:t>
      </w:r>
      <w:r w:rsidRPr="00286B05">
        <w:rPr>
          <w:rFonts w:ascii="Cambria" w:eastAsia="宋体" w:hAnsi="Cambria" w:cs="Times New Roman"/>
          <w:bCs/>
          <w:sz w:val="22"/>
        </w:rPr>
        <w:t xml:space="preserve">, </w:t>
      </w:r>
      <w:proofErr w:type="spellStart"/>
      <w:r w:rsidRPr="00286B05">
        <w:rPr>
          <w:rFonts w:ascii="Cambria" w:eastAsia="宋体" w:hAnsi="Cambria" w:cs="Times New Roman"/>
          <w:bCs/>
          <w:sz w:val="22"/>
        </w:rPr>
        <w:t>Congjian</w:t>
      </w:r>
      <w:proofErr w:type="spellEnd"/>
      <w:r w:rsidRPr="00286B05">
        <w:rPr>
          <w:rFonts w:ascii="Cambria" w:eastAsia="宋体" w:hAnsi="Cambria" w:cs="Times New Roman"/>
          <w:bCs/>
          <w:sz w:val="22"/>
        </w:rPr>
        <w:t xml:space="preserve"> Xu</w:t>
      </w:r>
      <w:r w:rsidRPr="00286B05">
        <w:rPr>
          <w:rFonts w:ascii="Cambria" w:eastAsia="宋体" w:hAnsi="Cambria" w:cs="Times New Roman"/>
          <w:bCs/>
          <w:sz w:val="22"/>
          <w:vertAlign w:val="superscript"/>
        </w:rPr>
        <w:t>1, 2</w:t>
      </w:r>
      <w:r>
        <w:rPr>
          <w:rFonts w:ascii="Cambria" w:eastAsia="宋体" w:hAnsi="Cambria" w:cs="Times New Roman" w:hint="eastAsia"/>
          <w:bCs/>
          <w:sz w:val="22"/>
          <w:vertAlign w:val="superscript"/>
        </w:rPr>
        <w:t>,3</w:t>
      </w:r>
      <w:r w:rsidRPr="00286B05">
        <w:rPr>
          <w:rFonts w:ascii="Cambria" w:eastAsia="宋体" w:hAnsi="Cambria" w:cs="Times New Roman"/>
          <w:bCs/>
          <w:sz w:val="22"/>
          <w:vertAlign w:val="superscript"/>
        </w:rPr>
        <w:t>*</w:t>
      </w:r>
    </w:p>
    <w:p w:rsidR="00FD2BD4" w:rsidRPr="00501B5B" w:rsidRDefault="00FD2BD4" w:rsidP="00FD2BD4">
      <w:pPr>
        <w:tabs>
          <w:tab w:val="left" w:pos="6240"/>
        </w:tabs>
        <w:spacing w:line="480" w:lineRule="auto"/>
        <w:rPr>
          <w:rFonts w:ascii="Cambria" w:eastAsia="宋体" w:hAnsi="Cambria" w:cs="Times New Roman"/>
          <w:b/>
          <w:sz w:val="22"/>
        </w:rPr>
      </w:pPr>
    </w:p>
    <w:p w:rsidR="00FB34A8" w:rsidRDefault="00501B5B" w:rsidP="00D836A1">
      <w:pPr>
        <w:widowControl/>
        <w:spacing w:line="480" w:lineRule="auto"/>
        <w:jc w:val="left"/>
      </w:pPr>
      <w:r w:rsidRPr="00501B5B">
        <w:rPr>
          <w:rFonts w:ascii="Cambria" w:hAnsi="Cambria"/>
        </w:rPr>
        <w:t>Correspondence</w:t>
      </w:r>
      <w:r>
        <w:rPr>
          <w:rFonts w:ascii="Cambria" w:hAnsi="Cambria" w:hint="eastAsia"/>
        </w:rPr>
        <w:t xml:space="preserve"> and requests for materials should </w:t>
      </w:r>
      <w:r w:rsidR="00D836A1">
        <w:rPr>
          <w:rFonts w:ascii="Cambria" w:hAnsi="Cambria" w:hint="eastAsia"/>
        </w:rPr>
        <w:t>be addressed to H.</w:t>
      </w:r>
      <w:r>
        <w:rPr>
          <w:rFonts w:ascii="Cambria" w:hAnsi="Cambria" w:hint="eastAsia"/>
        </w:rPr>
        <w:t xml:space="preserve"> Liu (</w:t>
      </w:r>
      <w:hyperlink r:id="rId6" w:history="1">
        <w:r w:rsidRPr="00EA634A">
          <w:rPr>
            <w:rStyle w:val="a5"/>
            <w:rFonts w:ascii="Cambria" w:hAnsi="Cambria" w:hint="eastAsia"/>
          </w:rPr>
          <w:t>liuhaiou@fudan.edu.cn</w:t>
        </w:r>
      </w:hyperlink>
      <w:r w:rsidR="00D836A1">
        <w:rPr>
          <w:rFonts w:ascii="Cambria" w:hAnsi="Cambria" w:hint="eastAsia"/>
        </w:rPr>
        <w:t>) or C.</w:t>
      </w:r>
      <w:r>
        <w:rPr>
          <w:rFonts w:ascii="Cambria" w:hAnsi="Cambria" w:hint="eastAsia"/>
        </w:rPr>
        <w:t xml:space="preserve"> </w:t>
      </w:r>
      <w:proofErr w:type="spellStart"/>
      <w:r>
        <w:rPr>
          <w:rFonts w:ascii="Cambria" w:hAnsi="Cambria" w:hint="eastAsia"/>
        </w:rPr>
        <w:t>Xu</w:t>
      </w:r>
      <w:proofErr w:type="spellEnd"/>
      <w:r>
        <w:rPr>
          <w:rFonts w:ascii="Cambria" w:hAnsi="Cambria" w:hint="eastAsia"/>
        </w:rPr>
        <w:t xml:space="preserve"> (</w:t>
      </w:r>
      <w:r w:rsidR="00D836A1">
        <w:rPr>
          <w:rFonts w:ascii="Cambria" w:hAnsi="Cambria" w:hint="eastAsia"/>
        </w:rPr>
        <w:t>xucongjian@fudan.edu.cn)</w:t>
      </w:r>
      <w:r w:rsidR="00FB34A8">
        <w:br w:type="page"/>
      </w:r>
    </w:p>
    <w:p w:rsidR="00667BDE" w:rsidRPr="00667BDE" w:rsidRDefault="00667BDE">
      <w:pPr>
        <w:rPr>
          <w:b/>
        </w:rPr>
      </w:pPr>
      <w:proofErr w:type="gramStart"/>
      <w:r w:rsidRPr="00667BDE">
        <w:rPr>
          <w:rFonts w:hint="eastAsia"/>
          <w:b/>
        </w:rPr>
        <w:lastRenderedPageBreak/>
        <w:t>Supplementary Table S1.</w:t>
      </w:r>
      <w:proofErr w:type="gramEnd"/>
      <w:r w:rsidRPr="00667BDE">
        <w:rPr>
          <w:rFonts w:hint="eastAsia"/>
          <w:b/>
        </w:rPr>
        <w:t xml:space="preserve"> </w:t>
      </w:r>
      <w:proofErr w:type="gramStart"/>
      <w:r w:rsidRPr="00667BDE">
        <w:rPr>
          <w:rFonts w:hint="eastAsia"/>
          <w:b/>
        </w:rPr>
        <w:t xml:space="preserve">Characteristics of </w:t>
      </w:r>
      <w:r w:rsidRPr="00667BDE">
        <w:rPr>
          <w:b/>
        </w:rPr>
        <w:t>enrolled patients.</w:t>
      </w:r>
      <w:proofErr w:type="gramEnd"/>
      <w:r w:rsidRPr="00667BDE">
        <w:rPr>
          <w:b/>
        </w:rPr>
        <w:t xml:space="preserve"> </w:t>
      </w:r>
    </w:p>
    <w:tbl>
      <w:tblPr>
        <w:tblStyle w:val="a6"/>
        <w:tblpPr w:leftFromText="180" w:rightFromText="180" w:vertAnchor="page" w:horzAnchor="margin" w:tblpY="2476"/>
        <w:tblW w:w="8613" w:type="dxa"/>
        <w:tblLayout w:type="fixed"/>
        <w:tblLook w:val="04A0"/>
      </w:tblPr>
      <w:tblGrid>
        <w:gridCol w:w="630"/>
        <w:gridCol w:w="612"/>
        <w:gridCol w:w="736"/>
        <w:gridCol w:w="1004"/>
        <w:gridCol w:w="1004"/>
        <w:gridCol w:w="1003"/>
        <w:gridCol w:w="1003"/>
        <w:gridCol w:w="779"/>
        <w:gridCol w:w="1134"/>
        <w:gridCol w:w="708"/>
      </w:tblGrid>
      <w:tr w:rsidR="00667BDE" w:rsidTr="00667BDE">
        <w:tc>
          <w:tcPr>
            <w:tcW w:w="630" w:type="dxa"/>
          </w:tcPr>
          <w:p w:rsidR="00667BDE" w:rsidRPr="00667BDE" w:rsidRDefault="00667BDE" w:rsidP="009F7A2B">
            <w:pPr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ID</w:t>
            </w:r>
          </w:p>
          <w:p w:rsidR="00667BDE" w:rsidRPr="00667BDE" w:rsidRDefault="00667BDE" w:rsidP="009F7A2B">
            <w:pPr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Patient</w:t>
            </w:r>
          </w:p>
        </w:tc>
        <w:tc>
          <w:tcPr>
            <w:tcW w:w="612" w:type="dxa"/>
            <w:vAlign w:val="center"/>
          </w:tcPr>
          <w:p w:rsidR="00667BDE" w:rsidRPr="00667BDE" w:rsidRDefault="00667BDE" w:rsidP="009F7A2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Age</w:t>
            </w:r>
          </w:p>
        </w:tc>
        <w:tc>
          <w:tcPr>
            <w:tcW w:w="736" w:type="dxa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Menopause status</w:t>
            </w:r>
          </w:p>
        </w:tc>
        <w:tc>
          <w:tcPr>
            <w:tcW w:w="1004" w:type="dxa"/>
            <w:vAlign w:val="center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HPV status pretreatment</w:t>
            </w:r>
          </w:p>
        </w:tc>
        <w:tc>
          <w:tcPr>
            <w:tcW w:w="1004" w:type="dxa"/>
            <w:vAlign w:val="center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HPV types at pretreatment</w:t>
            </w:r>
          </w:p>
        </w:tc>
        <w:tc>
          <w:tcPr>
            <w:tcW w:w="1003" w:type="dxa"/>
            <w:vAlign w:val="center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PAP test at Pretreatment</w:t>
            </w:r>
          </w:p>
        </w:tc>
        <w:tc>
          <w:tcPr>
            <w:tcW w:w="1003" w:type="dxa"/>
            <w:vAlign w:val="center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proofErr w:type="spellStart"/>
            <w:r w:rsidRPr="00667BDE">
              <w:rPr>
                <w:rFonts w:ascii="Cambria" w:hAnsi="Cambria"/>
                <w:sz w:val="16"/>
                <w:szCs w:val="16"/>
              </w:rPr>
              <w:t>Colposcopy</w:t>
            </w:r>
            <w:proofErr w:type="spellEnd"/>
            <w:r w:rsidRPr="00667BDE">
              <w:rPr>
                <w:rFonts w:ascii="Cambria" w:hAnsi="Cambria"/>
                <w:sz w:val="16"/>
                <w:szCs w:val="16"/>
              </w:rPr>
              <w:t xml:space="preserve"> at Pretreatment</w:t>
            </w:r>
          </w:p>
        </w:tc>
        <w:tc>
          <w:tcPr>
            <w:tcW w:w="779" w:type="dxa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CT at Pretreatment</w:t>
            </w:r>
          </w:p>
        </w:tc>
        <w:tc>
          <w:tcPr>
            <w:tcW w:w="1134" w:type="dxa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HPV status at 3-month follow up</w:t>
            </w:r>
          </w:p>
        </w:tc>
        <w:tc>
          <w:tcPr>
            <w:tcW w:w="708" w:type="dxa"/>
          </w:tcPr>
          <w:p w:rsidR="00667BDE" w:rsidRPr="00667BDE" w:rsidRDefault="00667BDE" w:rsidP="009F7A2B">
            <w:pPr>
              <w:jc w:val="left"/>
              <w:rPr>
                <w:rFonts w:ascii="Cambria" w:hAnsi="Cambria"/>
                <w:sz w:val="16"/>
                <w:szCs w:val="16"/>
              </w:rPr>
            </w:pPr>
            <w:r w:rsidRPr="00667BDE">
              <w:rPr>
                <w:rFonts w:ascii="Cambria" w:hAnsi="Cambria"/>
                <w:sz w:val="16"/>
                <w:szCs w:val="16"/>
              </w:rPr>
              <w:t>CT at follow-up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12" w:type="dxa"/>
            <w:vAlign w:val="center"/>
          </w:tcPr>
          <w:p w:rsidR="00667BDE" w:rsidRPr="001E52F0" w:rsidRDefault="00667BDE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36</w:t>
            </w:r>
          </w:p>
        </w:tc>
        <w:tc>
          <w:tcPr>
            <w:tcW w:w="736" w:type="dxa"/>
            <w:vAlign w:val="center"/>
          </w:tcPr>
          <w:p w:rsidR="00667BDE" w:rsidRPr="00A90B27" w:rsidRDefault="00667BDE" w:rsidP="00A90B2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A90B27">
              <w:rPr>
                <w:rFonts w:hint="eastAsia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003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2" w:type="dxa"/>
            <w:vAlign w:val="center"/>
          </w:tcPr>
          <w:p w:rsidR="00667BDE" w:rsidRPr="001E52F0" w:rsidRDefault="00667BDE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35</w:t>
            </w:r>
          </w:p>
        </w:tc>
        <w:tc>
          <w:tcPr>
            <w:tcW w:w="736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43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34</w:t>
            </w:r>
          </w:p>
        </w:tc>
        <w:tc>
          <w:tcPr>
            <w:tcW w:w="736" w:type="dxa"/>
            <w:vAlign w:val="center"/>
          </w:tcPr>
          <w:p w:rsidR="00667BDE" w:rsidRPr="00A90B27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A90B27">
              <w:rPr>
                <w:rFonts w:hint="eastAsia"/>
                <w:sz w:val="22"/>
              </w:rPr>
              <w:t>Pre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39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26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45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39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40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53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Post-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667BDE" w:rsidRPr="00707A68" w:rsidRDefault="00667BDE" w:rsidP="00707A68">
            <w:pPr>
              <w:jc w:val="center"/>
              <w:rPr>
                <w:rFonts w:ascii="宋体" w:eastAsia="宋体" w:hAnsi="宋体" w:cs="宋体"/>
                <w:bCs/>
                <w:sz w:val="22"/>
              </w:rPr>
            </w:pPr>
            <w:r w:rsidRPr="00707A68">
              <w:rPr>
                <w:rFonts w:hint="eastAsia"/>
                <w:bCs/>
                <w:sz w:val="22"/>
              </w:rPr>
              <w:t>Positive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26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45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99652C" w:rsidRDefault="00667BDE" w:rsidP="003606BA">
            <w:pPr>
              <w:jc w:val="center"/>
            </w:pPr>
            <w:r>
              <w:rPr>
                <w:rFonts w:hint="eastAsia"/>
              </w:rPr>
              <w:t>Negative</w:t>
            </w:r>
          </w:p>
        </w:tc>
        <w:tc>
          <w:tcPr>
            <w:tcW w:w="1004" w:type="dxa"/>
            <w:vAlign w:val="center"/>
          </w:tcPr>
          <w:p w:rsidR="00667BDE" w:rsidRPr="0099652C" w:rsidRDefault="00667BDE" w:rsidP="00707A68">
            <w:pPr>
              <w:jc w:val="center"/>
              <w:rPr>
                <w:rFonts w:ascii="宋体" w:eastAsia="宋体" w:hAnsi="宋体" w:cs="宋体"/>
                <w:b/>
                <w:bCs/>
                <w:sz w:val="22"/>
              </w:rPr>
            </w:pPr>
            <w:r w:rsidRPr="0099652C">
              <w:rPr>
                <w:rFonts w:ascii="宋体" w:eastAsia="宋体" w:hAnsi="宋体" w:cs="宋体" w:hint="eastAsia"/>
                <w:b/>
                <w:bCs/>
                <w:sz w:val="22"/>
              </w:rPr>
              <w:t>-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25</w:t>
            </w:r>
          </w:p>
        </w:tc>
        <w:tc>
          <w:tcPr>
            <w:tcW w:w="736" w:type="dxa"/>
            <w:vAlign w:val="center"/>
          </w:tcPr>
          <w:p w:rsidR="00667BDE" w:rsidRPr="00A90B27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43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36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58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Post-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60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Post-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53</w:t>
            </w:r>
          </w:p>
        </w:tc>
        <w:tc>
          <w:tcPr>
            <w:tcW w:w="736" w:type="dxa"/>
            <w:vAlign w:val="center"/>
          </w:tcPr>
          <w:p w:rsidR="00667BDE" w:rsidRPr="00A90B27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Post-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34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32</w:t>
            </w:r>
          </w:p>
        </w:tc>
        <w:tc>
          <w:tcPr>
            <w:tcW w:w="736" w:type="dxa"/>
            <w:vAlign w:val="center"/>
          </w:tcPr>
          <w:p w:rsidR="00667BDE" w:rsidRPr="00A90B27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48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Post-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31,52,58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36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29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48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Pre-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68</w:t>
            </w:r>
          </w:p>
        </w:tc>
        <w:tc>
          <w:tcPr>
            <w:tcW w:w="736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Post-</w:t>
            </w:r>
          </w:p>
        </w:tc>
        <w:tc>
          <w:tcPr>
            <w:tcW w:w="1004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CIN3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 w:rsidR="00667BDE" w:rsidTr="00667BDE">
        <w:tc>
          <w:tcPr>
            <w:tcW w:w="630" w:type="dxa"/>
            <w:vAlign w:val="center"/>
          </w:tcPr>
          <w:p w:rsidR="00667BDE" w:rsidRDefault="00667BDE" w:rsidP="003606BA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612" w:type="dxa"/>
            <w:vAlign w:val="center"/>
          </w:tcPr>
          <w:p w:rsidR="00667BDE" w:rsidRPr="001E52F0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1E52F0">
              <w:rPr>
                <w:rFonts w:hint="eastAsia"/>
                <w:sz w:val="22"/>
              </w:rPr>
              <w:t>38</w:t>
            </w:r>
          </w:p>
        </w:tc>
        <w:tc>
          <w:tcPr>
            <w:tcW w:w="736" w:type="dxa"/>
            <w:vAlign w:val="center"/>
          </w:tcPr>
          <w:p w:rsidR="00667BDE" w:rsidRPr="00A90B27" w:rsidRDefault="00667BDE" w:rsidP="00707A68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Pre</w:t>
            </w:r>
          </w:p>
        </w:tc>
        <w:tc>
          <w:tcPr>
            <w:tcW w:w="1004" w:type="dxa"/>
            <w:vAlign w:val="center"/>
          </w:tcPr>
          <w:p w:rsidR="00667BDE" w:rsidRPr="00A90B27" w:rsidRDefault="00667BDE" w:rsidP="003606BA">
            <w:pPr>
              <w:jc w:val="center"/>
            </w:pPr>
            <w:r>
              <w:rPr>
                <w:rFonts w:hint="eastAsia"/>
              </w:rPr>
              <w:t>Positive</w:t>
            </w:r>
          </w:p>
        </w:tc>
        <w:tc>
          <w:tcPr>
            <w:tcW w:w="100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LSIL</w:t>
            </w:r>
          </w:p>
        </w:tc>
        <w:tc>
          <w:tcPr>
            <w:tcW w:w="1003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CIN2</w:t>
            </w:r>
          </w:p>
        </w:tc>
        <w:tc>
          <w:tcPr>
            <w:tcW w:w="779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667BDE" w:rsidRDefault="00667BDE" w:rsidP="00707A6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Negative</w:t>
            </w:r>
          </w:p>
        </w:tc>
        <w:tc>
          <w:tcPr>
            <w:tcW w:w="708" w:type="dxa"/>
            <w:vAlign w:val="center"/>
          </w:tcPr>
          <w:p w:rsidR="00667BDE" w:rsidRDefault="00667BD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</w:tbl>
    <w:p w:rsidR="00667BDE" w:rsidRDefault="00667BDE"/>
    <w:p w:rsidR="00667BDE" w:rsidRDefault="00667BDE"/>
    <w:p w:rsidR="008378E7" w:rsidRDefault="008378E7">
      <w:pPr>
        <w:widowControl/>
        <w:jc w:val="left"/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br w:type="page"/>
      </w:r>
    </w:p>
    <w:p w:rsidR="008378E7" w:rsidRDefault="008378E7">
      <w:pPr>
        <w:widowControl/>
        <w:jc w:val="left"/>
        <w:rPr>
          <w:rFonts w:ascii="Cambria" w:hAnsi="Cambria"/>
          <w:bCs/>
          <w:sz w:val="22"/>
        </w:rPr>
      </w:pPr>
    </w:p>
    <w:p w:rsidR="00FD2BD4" w:rsidRDefault="008378E7" w:rsidP="00137032">
      <w:pPr>
        <w:spacing w:line="480" w:lineRule="auto"/>
        <w:rPr>
          <w:rFonts w:ascii="Cambria" w:hAnsi="Cambria" w:hint="eastAsia"/>
          <w:bCs/>
          <w:sz w:val="22"/>
        </w:rPr>
      </w:pPr>
      <w:r>
        <w:rPr>
          <w:rFonts w:ascii="Cambria" w:hAnsi="Cambria"/>
          <w:bCs/>
          <w:noProof/>
          <w:sz w:val="22"/>
        </w:rPr>
        <w:drawing>
          <wp:inline distT="0" distB="0" distL="0" distR="0">
            <wp:extent cx="5274310" cy="4177030"/>
            <wp:effectExtent l="19050" t="0" r="2540" b="0"/>
            <wp:docPr id="1" name="图片 0" descr="Supplementary 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E7" w:rsidRDefault="008378E7" w:rsidP="008378E7">
      <w:pPr>
        <w:spacing w:line="480" w:lineRule="auto"/>
        <w:rPr>
          <w:rFonts w:asciiTheme="majorHAnsi" w:hAnsiTheme="majorHAnsi"/>
          <w:sz w:val="22"/>
        </w:rPr>
      </w:pPr>
      <w:proofErr w:type="gramStart"/>
      <w:r w:rsidRPr="00995BDF">
        <w:rPr>
          <w:rFonts w:ascii="Cambria" w:hAnsi="Cambria" w:hint="eastAsia"/>
          <w:b/>
          <w:bCs/>
          <w:sz w:val="22"/>
        </w:rPr>
        <w:t>Supplementary Figure S1.</w:t>
      </w:r>
      <w:proofErr w:type="gramEnd"/>
      <w:r w:rsidRPr="00995BDF">
        <w:rPr>
          <w:rFonts w:ascii="Cambria" w:hAnsi="Cambria" w:hint="eastAsia"/>
          <w:b/>
          <w:bCs/>
          <w:sz w:val="22"/>
        </w:rPr>
        <w:t xml:space="preserve"> </w:t>
      </w:r>
      <w:r w:rsidRPr="00995BDF">
        <w:rPr>
          <w:rFonts w:asciiTheme="majorHAnsi" w:hAnsiTheme="majorHAnsi" w:hint="eastAsia"/>
          <w:b/>
          <w:sz w:val="22"/>
        </w:rPr>
        <w:t xml:space="preserve">Principal component analysis (PCA) plot constructed from 52 samples. </w:t>
      </w:r>
      <w:r w:rsidRPr="00137032">
        <w:rPr>
          <w:rFonts w:asciiTheme="majorHAnsi" w:hAnsiTheme="majorHAnsi" w:hint="eastAsia"/>
          <w:sz w:val="22"/>
        </w:rPr>
        <w:t xml:space="preserve">The first two principal components (PC1 and PC2) can explain 71.08% of the data variance. Different colors denote 4 distinct </w:t>
      </w:r>
      <w:proofErr w:type="spellStart"/>
      <w:r w:rsidRPr="00137032">
        <w:rPr>
          <w:rFonts w:asciiTheme="majorHAnsi" w:hAnsiTheme="majorHAnsi" w:hint="eastAsia"/>
          <w:sz w:val="22"/>
        </w:rPr>
        <w:t>Cts</w:t>
      </w:r>
      <w:proofErr w:type="spellEnd"/>
      <w:r w:rsidRPr="00137032">
        <w:rPr>
          <w:rFonts w:asciiTheme="majorHAnsi" w:hAnsiTheme="majorHAnsi" w:hint="eastAsia"/>
          <w:sz w:val="22"/>
        </w:rPr>
        <w:t xml:space="preserve">. </w:t>
      </w:r>
      <w:r w:rsidRPr="00137032">
        <w:rPr>
          <w:rFonts w:asciiTheme="majorHAnsi" w:hAnsiTheme="majorHAnsi"/>
          <w:sz w:val="22"/>
        </w:rPr>
        <w:t>P=0.001 for CTs</w:t>
      </w:r>
      <w:r>
        <w:rPr>
          <w:rFonts w:asciiTheme="majorHAnsi" w:hAnsiTheme="majorHAnsi" w:hint="eastAsia"/>
          <w:sz w:val="22"/>
        </w:rPr>
        <w:t xml:space="preserve">, sample ID marked before LEEP (black bold number) and after LEEP (red italic number). </w:t>
      </w:r>
    </w:p>
    <w:p w:rsidR="008378E7" w:rsidRDefault="008378E7">
      <w:pPr>
        <w:widowControl/>
        <w:jc w:val="left"/>
        <w:rPr>
          <w:rFonts w:ascii="Cambria" w:hAnsi="Cambria"/>
          <w:bCs/>
          <w:sz w:val="22"/>
        </w:rPr>
      </w:pPr>
      <w:r>
        <w:rPr>
          <w:rFonts w:ascii="Cambria" w:hAnsi="Cambria"/>
          <w:bCs/>
          <w:sz w:val="22"/>
        </w:rPr>
        <w:br w:type="page"/>
      </w:r>
    </w:p>
    <w:p w:rsidR="008378E7" w:rsidRDefault="008378E7" w:rsidP="00137032">
      <w:pPr>
        <w:spacing w:line="480" w:lineRule="auto"/>
        <w:rPr>
          <w:rFonts w:ascii="Cambria" w:hAnsi="Cambria" w:hint="eastAsia"/>
          <w:bCs/>
          <w:sz w:val="22"/>
        </w:rPr>
      </w:pPr>
      <w:r>
        <w:rPr>
          <w:rFonts w:ascii="Cambria" w:hAnsi="Cambria" w:hint="eastAsia"/>
          <w:bCs/>
          <w:noProof/>
          <w:sz w:val="22"/>
        </w:rPr>
        <w:lastRenderedPageBreak/>
        <w:drawing>
          <wp:inline distT="0" distB="0" distL="0" distR="0">
            <wp:extent cx="5274310" cy="1982470"/>
            <wp:effectExtent l="19050" t="0" r="2540" b="0"/>
            <wp:docPr id="2" name="图片 1" descr="Supplementary 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E7" w:rsidRDefault="008378E7" w:rsidP="008378E7">
      <w:pPr>
        <w:spacing w:line="480" w:lineRule="auto"/>
        <w:rPr>
          <w:rFonts w:asciiTheme="majorHAnsi" w:hAnsiTheme="majorHAnsi"/>
          <w:sz w:val="22"/>
        </w:rPr>
      </w:pPr>
      <w:proofErr w:type="gramStart"/>
      <w:r w:rsidRPr="00995BDF">
        <w:rPr>
          <w:rFonts w:asciiTheme="majorHAnsi" w:hAnsiTheme="majorHAnsi" w:hint="eastAsia"/>
          <w:b/>
          <w:sz w:val="22"/>
        </w:rPr>
        <w:t>Supplementary Figure S2.</w:t>
      </w:r>
      <w:proofErr w:type="gramEnd"/>
      <w:r>
        <w:rPr>
          <w:rFonts w:asciiTheme="majorHAnsi" w:hAnsiTheme="majorHAnsi" w:hint="eastAsia"/>
          <w:sz w:val="22"/>
        </w:rPr>
        <w:t xml:space="preserve"> </w:t>
      </w:r>
      <w:r w:rsidRPr="00F93713">
        <w:rPr>
          <w:rFonts w:asciiTheme="majorHAnsi" w:hAnsiTheme="majorHAnsi" w:hint="eastAsia"/>
          <w:b/>
          <w:sz w:val="22"/>
        </w:rPr>
        <w:t xml:space="preserve">Analysis of richness and diversity indices with attributed CTs for the patient cohort. </w:t>
      </w:r>
      <w:r w:rsidRPr="007623D7">
        <w:rPr>
          <w:rFonts w:asciiTheme="majorHAnsi" w:hAnsiTheme="majorHAnsi" w:hint="eastAsia"/>
          <w:sz w:val="22"/>
        </w:rPr>
        <w:t>A similar number of species observed in samples classified as different CTs (A). Diversity was significantly higher in CT4 classified samples as assessed by the Inverse Simpson (B) and non-parametric Shannon (C) indices compared to CT1 (P &lt; 0.001) and CT3 (</w:t>
      </w:r>
      <w:r w:rsidRPr="007623D7">
        <w:rPr>
          <w:rFonts w:asciiTheme="majorHAnsi" w:hAnsiTheme="majorHAnsi" w:hint="eastAsia"/>
          <w:i/>
          <w:sz w:val="22"/>
        </w:rPr>
        <w:t xml:space="preserve">P </w:t>
      </w:r>
      <w:r w:rsidRPr="007623D7">
        <w:rPr>
          <w:rFonts w:asciiTheme="majorHAnsi" w:hAnsiTheme="majorHAnsi" w:hint="eastAsia"/>
          <w:sz w:val="22"/>
        </w:rPr>
        <w:t xml:space="preserve">= 0.035 and </w:t>
      </w:r>
      <w:r w:rsidRPr="007623D7">
        <w:rPr>
          <w:rFonts w:asciiTheme="majorHAnsi" w:hAnsiTheme="majorHAnsi" w:hint="eastAsia"/>
          <w:i/>
          <w:sz w:val="22"/>
        </w:rPr>
        <w:t>P</w:t>
      </w:r>
      <w:r w:rsidRPr="007623D7">
        <w:rPr>
          <w:rFonts w:asciiTheme="majorHAnsi" w:hAnsiTheme="majorHAnsi" w:hint="eastAsia"/>
          <w:sz w:val="22"/>
        </w:rPr>
        <w:t xml:space="preserve"> = 0.005). </w:t>
      </w:r>
      <w:bookmarkStart w:id="2" w:name="OLE_LINK1"/>
      <w:bookmarkStart w:id="3" w:name="OLE_LINK2"/>
      <w:proofErr w:type="spellStart"/>
      <w:r w:rsidRPr="007623D7">
        <w:rPr>
          <w:rFonts w:asciiTheme="majorHAnsi" w:hAnsiTheme="majorHAnsi" w:hint="eastAsia"/>
          <w:sz w:val="22"/>
        </w:rPr>
        <w:t>Kruskall</w:t>
      </w:r>
      <w:proofErr w:type="spellEnd"/>
      <w:r w:rsidRPr="007623D7">
        <w:rPr>
          <w:rFonts w:asciiTheme="majorHAnsi" w:hAnsiTheme="majorHAnsi" w:hint="eastAsia"/>
          <w:sz w:val="22"/>
        </w:rPr>
        <w:t>-Wallis test (Dunn</w:t>
      </w:r>
      <w:r w:rsidRPr="007623D7">
        <w:rPr>
          <w:rFonts w:asciiTheme="majorHAnsi" w:hAnsiTheme="majorHAnsi"/>
          <w:sz w:val="22"/>
        </w:rPr>
        <w:t>’</w:t>
      </w:r>
      <w:r w:rsidRPr="007623D7">
        <w:rPr>
          <w:rFonts w:asciiTheme="majorHAnsi" w:hAnsiTheme="majorHAnsi" w:hint="eastAsia"/>
          <w:sz w:val="22"/>
        </w:rPr>
        <w:t xml:space="preserve">s post hoc). </w:t>
      </w:r>
      <w:bookmarkEnd w:id="2"/>
      <w:bookmarkEnd w:id="3"/>
    </w:p>
    <w:p w:rsidR="008378E7" w:rsidRDefault="008378E7">
      <w:pPr>
        <w:widowControl/>
        <w:jc w:val="left"/>
        <w:rPr>
          <w:rFonts w:ascii="Cambria" w:hAnsi="Cambria"/>
          <w:bCs/>
          <w:sz w:val="22"/>
        </w:rPr>
      </w:pPr>
      <w:r>
        <w:rPr>
          <w:rFonts w:ascii="Cambria" w:hAnsi="Cambria"/>
          <w:bCs/>
          <w:sz w:val="22"/>
        </w:rPr>
        <w:br w:type="page"/>
      </w:r>
    </w:p>
    <w:p w:rsidR="008378E7" w:rsidRDefault="008378E7" w:rsidP="00137032">
      <w:pPr>
        <w:spacing w:line="480" w:lineRule="auto"/>
        <w:rPr>
          <w:rFonts w:ascii="Cambria" w:hAnsi="Cambria" w:hint="eastAsia"/>
          <w:bCs/>
          <w:sz w:val="22"/>
        </w:rPr>
      </w:pPr>
      <w:r>
        <w:rPr>
          <w:rFonts w:ascii="Cambria" w:hAnsi="Cambria" w:hint="eastAsia"/>
          <w:bCs/>
          <w:noProof/>
          <w:sz w:val="22"/>
        </w:rPr>
        <w:lastRenderedPageBreak/>
        <w:drawing>
          <wp:inline distT="0" distB="0" distL="0" distR="0">
            <wp:extent cx="5274310" cy="1891665"/>
            <wp:effectExtent l="19050" t="0" r="2540" b="0"/>
            <wp:docPr id="3" name="图片 2" descr="Supplementary Figure 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8E7" w:rsidRDefault="008378E7" w:rsidP="008378E7">
      <w:pPr>
        <w:spacing w:line="480" w:lineRule="auto"/>
        <w:rPr>
          <w:rFonts w:ascii="Cambria" w:hAnsi="Cambria"/>
          <w:sz w:val="22"/>
        </w:rPr>
      </w:pPr>
      <w:proofErr w:type="gramStart"/>
      <w:r w:rsidRPr="00995BDF">
        <w:rPr>
          <w:rFonts w:asciiTheme="majorHAnsi" w:hAnsiTheme="majorHAnsi" w:hint="eastAsia"/>
          <w:b/>
          <w:sz w:val="22"/>
        </w:rPr>
        <w:t>Supplementary Figure S3.</w:t>
      </w:r>
      <w:proofErr w:type="gramEnd"/>
      <w:r w:rsidRPr="00995BDF">
        <w:rPr>
          <w:rFonts w:asciiTheme="majorHAnsi" w:hAnsiTheme="majorHAnsi" w:hint="eastAsia"/>
          <w:b/>
          <w:sz w:val="22"/>
        </w:rPr>
        <w:t xml:space="preserve"> </w:t>
      </w:r>
      <w:r w:rsidRPr="00995BDF">
        <w:rPr>
          <w:rFonts w:ascii="Cambria" w:hAnsi="Cambria" w:hint="eastAsia"/>
          <w:b/>
          <w:sz w:val="22"/>
        </w:rPr>
        <w:t>Principal coordinates analysis (</w:t>
      </w:r>
      <w:proofErr w:type="spellStart"/>
      <w:r w:rsidRPr="00995BDF">
        <w:rPr>
          <w:rFonts w:ascii="Cambria" w:hAnsi="Cambria" w:hint="eastAsia"/>
          <w:b/>
          <w:sz w:val="22"/>
        </w:rPr>
        <w:t>PCoA</w:t>
      </w:r>
      <w:proofErr w:type="spellEnd"/>
      <w:r w:rsidRPr="00995BDF">
        <w:rPr>
          <w:rFonts w:ascii="Cambria" w:hAnsi="Cambria" w:hint="eastAsia"/>
          <w:b/>
          <w:sz w:val="22"/>
        </w:rPr>
        <w:t xml:space="preserve">) and genus level relative abundance for 26 samples from the patients after LEEP. </w:t>
      </w:r>
      <w:r>
        <w:rPr>
          <w:rFonts w:ascii="Cambria" w:hAnsi="Cambria" w:hint="eastAsia"/>
          <w:sz w:val="22"/>
        </w:rPr>
        <w:t xml:space="preserve">(A) Bray-Curtis dissimilarity </w:t>
      </w:r>
      <w:proofErr w:type="spellStart"/>
      <w:r>
        <w:rPr>
          <w:rFonts w:ascii="Cambria" w:hAnsi="Cambria" w:hint="eastAsia"/>
          <w:sz w:val="22"/>
        </w:rPr>
        <w:t>PCoA</w:t>
      </w:r>
      <w:proofErr w:type="spellEnd"/>
      <w:r>
        <w:rPr>
          <w:rFonts w:ascii="Cambria" w:hAnsi="Cambria" w:hint="eastAsia"/>
          <w:sz w:val="22"/>
        </w:rPr>
        <w:t xml:space="preserve"> was used to generate ordination of beta-diversity in two dimensions. Principal coordinates 1 and 2 (PC1 and PC2) explain 49.45% and 14.61% of the variance in Bray-Curtis dissimilarity respectively (x and y axes). Samples are colored according to the menopause status. (B) Relative abundance was shown for the top fifteen </w:t>
      </w:r>
      <w:proofErr w:type="gramStart"/>
      <w:r>
        <w:rPr>
          <w:rFonts w:ascii="Cambria" w:hAnsi="Cambria" w:hint="eastAsia"/>
          <w:sz w:val="22"/>
        </w:rPr>
        <w:t>genus</w:t>
      </w:r>
      <w:proofErr w:type="gramEnd"/>
      <w:r>
        <w:rPr>
          <w:rFonts w:ascii="Cambria" w:hAnsi="Cambria" w:hint="eastAsia"/>
          <w:sz w:val="22"/>
        </w:rPr>
        <w:t xml:space="preserve">. </w:t>
      </w:r>
    </w:p>
    <w:p w:rsidR="008378E7" w:rsidRPr="008378E7" w:rsidRDefault="008378E7" w:rsidP="00137032">
      <w:pPr>
        <w:spacing w:line="480" w:lineRule="auto"/>
        <w:rPr>
          <w:rFonts w:ascii="Cambria" w:hAnsi="Cambria"/>
          <w:bCs/>
          <w:sz w:val="22"/>
        </w:rPr>
      </w:pPr>
    </w:p>
    <w:sectPr w:rsidR="008378E7" w:rsidRPr="008378E7" w:rsidSect="0050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E69" w:rsidRDefault="007A6E69" w:rsidP="00501B5B">
      <w:r>
        <w:separator/>
      </w:r>
    </w:p>
  </w:endnote>
  <w:endnote w:type="continuationSeparator" w:id="0">
    <w:p w:rsidR="007A6E69" w:rsidRDefault="007A6E69" w:rsidP="00501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E69" w:rsidRDefault="007A6E69" w:rsidP="00501B5B">
      <w:r>
        <w:separator/>
      </w:r>
    </w:p>
  </w:footnote>
  <w:footnote w:type="continuationSeparator" w:id="0">
    <w:p w:rsidR="007A6E69" w:rsidRDefault="007A6E69" w:rsidP="00501B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299F"/>
    <w:rsid w:val="00074B1B"/>
    <w:rsid w:val="000D299F"/>
    <w:rsid w:val="00137032"/>
    <w:rsid w:val="003B6895"/>
    <w:rsid w:val="00501B5B"/>
    <w:rsid w:val="0050712F"/>
    <w:rsid w:val="00667BDE"/>
    <w:rsid w:val="006B21F1"/>
    <w:rsid w:val="006E491B"/>
    <w:rsid w:val="0070232F"/>
    <w:rsid w:val="007A6E69"/>
    <w:rsid w:val="008378E7"/>
    <w:rsid w:val="009004BB"/>
    <w:rsid w:val="00913BD6"/>
    <w:rsid w:val="00995BDF"/>
    <w:rsid w:val="00AA5A9E"/>
    <w:rsid w:val="00B37153"/>
    <w:rsid w:val="00D70D98"/>
    <w:rsid w:val="00D836A1"/>
    <w:rsid w:val="00E02FCA"/>
    <w:rsid w:val="00F4471C"/>
    <w:rsid w:val="00F8378E"/>
    <w:rsid w:val="00FB34A8"/>
    <w:rsid w:val="00FD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B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B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1B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1B5B"/>
    <w:rPr>
      <w:sz w:val="18"/>
      <w:szCs w:val="18"/>
    </w:rPr>
  </w:style>
  <w:style w:type="character" w:styleId="a5">
    <w:name w:val="Hyperlink"/>
    <w:basedOn w:val="a0"/>
    <w:uiPriority w:val="99"/>
    <w:unhideWhenUsed/>
    <w:rsid w:val="00501B5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67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haiou@fudan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476</Words>
  <Characters>2717</Characters>
  <Application>Microsoft Office Word</Application>
  <DocSecurity>0</DocSecurity>
  <Lines>22</Lines>
  <Paragraphs>6</Paragraphs>
  <ScaleCrop>false</ScaleCrop>
  <Company>Lenovo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HAIOU LIU</dc:creator>
  <cp:lastModifiedBy>HAIOU LIU</cp:lastModifiedBy>
  <cp:revision>16</cp:revision>
  <dcterms:created xsi:type="dcterms:W3CDTF">2018-02-28T01:02:00Z</dcterms:created>
  <dcterms:modified xsi:type="dcterms:W3CDTF">2018-02-28T14:48:00Z</dcterms:modified>
</cp:coreProperties>
</file>