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1EA57" w14:textId="0871FDC0" w:rsidR="001C65CD" w:rsidRPr="00671E0E" w:rsidRDefault="001C65CD" w:rsidP="001C65CD">
      <w:pPr>
        <w:rPr>
          <w:rFonts w:ascii="Arial" w:hAnsi="Arial" w:cs="Arial"/>
          <w:b/>
          <w:sz w:val="24"/>
          <w:szCs w:val="24"/>
        </w:rPr>
      </w:pPr>
      <w:r w:rsidRPr="00671E0E">
        <w:rPr>
          <w:rFonts w:ascii="Arial" w:hAnsi="Arial" w:cs="Arial"/>
          <w:b/>
          <w:sz w:val="24"/>
          <w:szCs w:val="24"/>
        </w:rPr>
        <w:t>S</w:t>
      </w:r>
      <w:r w:rsidRPr="00671E0E">
        <w:rPr>
          <w:rFonts w:ascii="Arial" w:hAnsi="Arial" w:cs="Arial"/>
          <w:b/>
          <w:sz w:val="24"/>
          <w:szCs w:val="24"/>
        </w:rPr>
        <w:t>UPPLEMENTARY MATERIAL</w:t>
      </w:r>
    </w:p>
    <w:p w14:paraId="678978A1" w14:textId="6187CD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671E0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1C65CD">
        <w:rPr>
          <w:rFonts w:ascii="Arial" w:eastAsia="Arial" w:hAnsi="Arial" w:cs="Arial"/>
          <w:b/>
          <w:bCs/>
          <w:sz w:val="24"/>
          <w:szCs w:val="24"/>
        </w:rPr>
        <w:t xml:space="preserve">E-cadherin breast tumor expression, risk factors and survival: Pooled analysis of 5,933 cases from 12 studies in the Breast Cancer Association Consortium </w:t>
      </w:r>
    </w:p>
    <w:p w14:paraId="1FE59CD2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  <w:vertAlign w:val="superscript"/>
        </w:rPr>
      </w:pPr>
      <w:r w:rsidRPr="001C65CD">
        <w:rPr>
          <w:rFonts w:ascii="Arial" w:eastAsia="Arial" w:hAnsi="Arial" w:cs="Arial"/>
          <w:sz w:val="24"/>
          <w:szCs w:val="24"/>
        </w:rPr>
        <w:t>Hisani N. Horne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ExcludeYear="1"&gt;&lt;RecNum&gt;209&lt;/RecNum&gt;&lt;DisplayText&gt;&lt;style face="superscript"&gt;1,2&lt;/style&gt;&lt;/DisplayText&gt;&lt;record&gt;&lt;rec-number&gt;209&lt;/rec-number&gt;&lt;foreign-keys&gt;&lt;key app="EN" db-id="seezxp2rovexxxewwewvf5f499stvx2ztwws" timestamp="1413274380"&gt;209&lt;/key&gt;&lt;/foreign-keys&gt;&lt;ref-type name="Journal Article"&gt;17&lt;/ref-type&gt;&lt;contributors&gt;&lt;/contributors&gt;&lt;titles&gt;&lt;title&gt;Division of Cancer Epidemiology and Genetics, National Cancer Institute, Rockville, MD, USA&lt;/title&gt;&lt;/titles&gt;&lt;dates&gt;&lt;/dates&gt;&lt;urls&gt;&lt;/urls&gt;&lt;/record&gt;&lt;/Cite&gt;&lt;Cite ExcludeAuth="1" ExcludeYear="1"&gt;&lt;RecNum&gt;319&lt;/RecNum&gt;&lt;record&gt;&lt;rec-number&gt;319&lt;/rec-number&gt;&lt;foreign-keys&gt;&lt;key app="EN" db-id="seezxp2rovexxxewwewvf5f499stvx2ztwws" timestamp="1492009696"&gt;319&lt;/key&gt;&lt;/foreign-keys&gt;&lt;ref-type name="Journal Article"&gt;17&lt;/ref-type&gt;&lt;contributors&gt;&lt;/contributors&gt;&lt;titles&gt;&lt;title&gt; Division of Molecular Genetics &amp;amp; Pathology, US Food and Drug Administration, Silver Spring,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1,2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*</w:t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  <w:r w:rsidRPr="001C65CD">
        <w:rPr>
          <w:rFonts w:ascii="Arial" w:eastAsia="Arial" w:hAnsi="Arial" w:cs="Arial"/>
          <w:sz w:val="24"/>
          <w:szCs w:val="24"/>
        </w:rPr>
        <w:t>, Hannah Oh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ExcludeYear="1"&gt;&lt;RecNum&gt;209&lt;/RecNum&gt;&lt;DisplayText&gt;&lt;style face="superscript"&gt;1,3&lt;/style&gt;&lt;/DisplayText&gt;&lt;record&gt;&lt;rec-number&gt;209&lt;/rec-number&gt;&lt;foreign-keys&gt;&lt;key app="EN" db-id="seezxp2rovexxxewwewvf5f499stvx2ztwws" timestamp="1413274380"&gt;209&lt;/key&gt;&lt;/foreign-keys&gt;&lt;ref-type name="Journal Article"&gt;17&lt;/ref-type&gt;&lt;contributors&gt;&lt;/contributors&gt;&lt;titles&gt;&lt;title&gt;Division of Cancer Epidemiology and Genetics, National Cancer Institute, Rockville, MD, USA&lt;/title&gt;&lt;/titles&gt;&lt;dates&gt;&lt;/dates&gt;&lt;urls&gt;&lt;/urls&gt;&lt;/record&gt;&lt;/Cite&gt;&lt;Cite ExcludeAuth="1" ExcludeYear="1"&gt;&lt;RecNum&gt;320&lt;/RecNum&gt;&lt;record&gt;&lt;rec-number&gt;320&lt;/rec-number&gt;&lt;foreign-keys&gt;&lt;key app="EN" db-id="seezxp2rovexxxewwewvf5f499stvx2ztwws" timestamp="1492009724"&gt;320&lt;/key&gt;&lt;/foreign-keys&gt;&lt;ref-type name="Journal Article"&gt;17&lt;/ref-type&gt;&lt;contributors&gt;&lt;/contributors&gt;&lt;titles&gt;&lt;title&gt;Department of Medicine, Section of Population Sciences, Rutgers Cancer Institute of New Jersey, New Brunswick, NJ,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1,3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*</w:t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  <w:r w:rsidRPr="001C65CD">
        <w:rPr>
          <w:rFonts w:ascii="Arial" w:eastAsia="Arial" w:hAnsi="Arial" w:cs="Arial"/>
          <w:sz w:val="24"/>
          <w:szCs w:val="24"/>
        </w:rPr>
        <w:t>, Mark E. Sherman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ExcludeYear="1"&gt;&lt;RecNum&gt;324&lt;/RecNum&gt;&lt;DisplayText&gt;&lt;style face="superscript"&gt;4&lt;/style&gt;&lt;/DisplayText&gt;&lt;record&gt;&lt;rec-number&gt;324&lt;/rec-number&gt;&lt;foreign-keys&gt;&lt;key app="EN" db-id="seezxp2rovexxxewwewvf5f499stvx2ztwws" timestamp="1492009781"&gt;324&lt;/key&gt;&lt;/foreign-keys&gt;&lt;ref-type name="Journal Article"&gt;17&lt;/ref-type&gt;&lt;contributors&gt;&lt;/contributors&gt;&lt;titles&gt;&lt;title&gt;Health Sciences Research, Mayo Clinic, Jacksonville,FL,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4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  <w:r w:rsidRPr="001C65CD">
        <w:rPr>
          <w:rFonts w:ascii="Arial" w:eastAsia="Arial" w:hAnsi="Arial" w:cs="Arial"/>
          <w:sz w:val="24"/>
          <w:szCs w:val="24"/>
        </w:rPr>
        <w:t>, Maya Palakal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ExcludeYear="1"&gt;&lt;RecNum&gt;209&lt;/RecNum&gt;&lt;DisplayText&gt;&lt;style face="superscript"&gt;1&lt;/style&gt;&lt;/DisplayText&gt;&lt;record&gt;&lt;rec-number&gt;209&lt;/rec-number&gt;&lt;foreign-keys&gt;&lt;key app="EN" db-id="seezxp2rovexxxewwewvf5f499stvx2ztwws" timestamp="1413274380"&gt;209&lt;/key&gt;&lt;/foreign-keys&gt;&lt;ref-type name="Journal Article"&gt;17&lt;/ref-type&gt;&lt;contributors&gt;&lt;/contributors&gt;&lt;titles&gt;&lt;title&gt;Division of Cancer Epidemiology and Genetics, National Cancer Institute, Rockville,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Stephen M. Hewitt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ExcludeYear="1"&gt;&lt;RecNum&gt;321&lt;/RecNum&gt;&lt;DisplayText&gt;&lt;style face="superscript"&gt;5&lt;/style&gt;&lt;/DisplayText&gt;&lt;record&gt;&lt;rec-number&gt;321&lt;/rec-number&gt;&lt;foreign-keys&gt;&lt;key app="EN" db-id="seezxp2rovexxxewwewvf5f499stvx2ztwws" timestamp="1492009739"&gt;321&lt;/key&gt;&lt;/foreign-keys&gt;&lt;ref-type name="Journal Article"&gt;17&lt;/ref-type&gt;&lt;contributors&gt;&lt;/contributors&gt;&lt;titles&gt;&lt;title&gt;Center for Cancer Research, National Cancer Institute, Bethesda,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5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Marjanka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K. Schmidt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ExcludeYear="1"&gt;&lt;RecNum&gt;160&lt;/RecNum&gt;&lt;DisplayText&gt;&lt;style face="superscript"&gt;6,7&lt;/style&gt;&lt;/DisplayText&gt;&lt;record&gt;&lt;rec-number&gt;160&lt;/rec-number&gt;&lt;foreign-keys&gt;&lt;key app="EN" db-id="seezxp2rovexxxewwewvf5f499stvx2ztwws" timestamp="1413274379"&gt;160&lt;/key&gt;&lt;/foreign-keys&gt;&lt;ref-type name="Journal Article"&gt;17&lt;/ref-type&gt;&lt;contributors&gt;&lt;/contributors&gt;&lt;titles&gt;&lt;title&gt;Division of Molecular Pathology, The Netherlands Cancer Institute - Antoni van Leeuwenhoek Hospital, Amsterdam, The Netherlands&lt;/title&gt;&lt;/titles&gt;&lt;dates&gt;&lt;/dates&gt;&lt;urls&gt;&lt;/urls&gt;&lt;/record&gt;&lt;/Cite&gt;&lt;Cite ExcludeAuth="1" ExcludeYear="1"&gt;&lt;RecNum&gt;250&lt;/RecNum&gt;&lt;record&gt;&lt;rec-number&gt;250&lt;/rec-number&gt;&lt;foreign-keys&gt;&lt;key app="EN" db-id="seezxp2rovexxxewwewvf5f499stvx2ztwws" timestamp="1456927008"&gt;250&lt;/key&gt;&lt;/foreign-keys&gt;&lt;ref-type name="Journal Article"&gt;17&lt;/ref-type&gt;&lt;contributors&gt;&lt;/contributors&gt;&lt;titles&gt;&lt;title&gt;Division of Psychosocial Research and Epidemiology, The Netherlands Cancer Institute - Antoni van Leeuwenhoek hospital, Amsterdam,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6,7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Roger L. Milne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ExcludeYear="1"&gt;&lt;RecNum&gt;5&lt;/RecNum&gt;&lt;DisplayText&gt;&lt;style face="superscript"&gt;8,9&lt;/style&gt;&lt;/DisplayText&gt;&lt;record&gt;&lt;rec-number&gt;5&lt;/rec-number&gt;&lt;foreign-keys&gt;&lt;key app="EN" db-id="seezxp2rovexxxewwewvf5f499stvx2ztwws" timestamp="1413274377"&gt;5&lt;/key&gt;&lt;/foreign-keys&gt;&lt;ref-type name="Journal Article"&gt;17&lt;/ref-type&gt;&lt;contributors&gt;&lt;/contributors&gt;&lt;titles&gt;&lt;title&gt;Cancer Epidemiology &amp;amp; Intelligence Division, Cancer Council Victoria, Melbourne, Victoria, Australia&lt;/title&gt;&lt;/titles&gt;&lt;dates&gt;&lt;/dates&gt;&lt;urls&gt;&lt;/urls&gt;&lt;/record&gt;&lt;/Cite&gt;&lt;Cite ExcludeAuth="1" ExcludeYear="1"&gt;&lt;RecNum&gt;8&lt;/RecNum&gt;&lt;record&gt;&lt;rec-number&gt;8&lt;/rec-number&gt;&lt;foreign-keys&gt;&lt;key app="EN" db-id="seezxp2rovexxxewwewvf5f499stvx2ztwws" timestamp="1413274377"&gt;8&lt;/key&gt;&lt;/foreign-keys&gt;&lt;ref-type name="Journal Article"&gt;17&lt;/ref-type&gt;&lt;contributors&gt;&lt;/contributors&gt;&lt;titles&gt;&lt;title&gt;Centre for Epidemiology and Biostatistics, Melbourne School of Population and Global health, The University of Melbourne, Melbourne, Victoria, Australia&lt;/title&gt;&lt;/titles&gt;&lt;dates&gt;&lt;/dates&gt;&lt;urls&gt;&lt;/urls&gt;&lt;/record&gt;&lt;/Cite&gt;&lt;/EndNote&gt;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8,9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David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Hardisson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>, Javier Benitez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ExcludeYear="1"&gt;&lt;RecNum&gt;142&lt;/RecNum&gt;&lt;DisplayText&gt;&lt;style face="superscript"&gt;10,11&lt;/style&gt;&lt;/DisplayText&gt;&lt;record&gt;&lt;rec-number&gt;142&lt;/rec-number&gt;&lt;foreign-keys&gt;&lt;key app="EN" db-id="seezxp2rovexxxewwewvf5f499stvx2ztwws" timestamp="1413274378"&gt;142&lt;/key&gt;&lt;/foreign-keys&gt;&lt;ref-type name="Journal Article"&gt;17&lt;/ref-type&gt;&lt;contributors&gt;&lt;/contributors&gt;&lt;titles&gt;&lt;title&gt;Human Cancer Genetics Program, Spanish National Cancer Research Centre, Madrid, Spain&lt;/title&gt;&lt;/titles&gt;&lt;dates&gt;&lt;/dates&gt;&lt;urls&gt;&lt;/urls&gt;&lt;/record&gt;&lt;/Cite&gt;&lt;Cite ExcludeAuth="1" ExcludeYear="1"&gt;&lt;RecNum&gt;145&lt;/RecNum&gt;&lt;record&gt;&lt;rec-number&gt;145&lt;/rec-number&gt;&lt;foreign-keys&gt;&lt;key app="EN" db-id="seezxp2rovexxxewwewvf5f499stvx2ztwws" timestamp="1413274378"&gt;145&lt;/key&gt;&lt;/foreign-keys&gt;&lt;ref-type name="Journal Article"&gt;17&lt;/ref-type&gt;&lt;contributors&gt;&lt;/contributors&gt;&lt;titles&gt;&lt;title&gt;Centro de Investigación en Red de Enfermedades Raras (CIBERER), Valencia, Spain&lt;/title&gt;&lt;/titles&gt;&lt;dates&gt;&lt;/dates&gt;&lt;urls&gt;&lt;/urls&gt;&lt;/record&gt;&lt;/Cite&gt;&lt;/EndNote&gt;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10,11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Carl Blomqvist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ExcludeYear="1"&gt;&lt;RecNum&gt;46&lt;/RecNum&gt;&lt;DisplayText&gt;&lt;style face="superscript"&gt;12&lt;/style&gt;&lt;/DisplayText&gt;&lt;record&gt;&lt;rec-number&gt;46&lt;/rec-number&gt;&lt;foreign-keys&gt;&lt;key app="EN" db-id="seezxp2rovexxxewwewvf5f499stvx2ztwws" timestamp="1413274377"&gt;46&lt;/key&gt;&lt;/foreign-keys&gt;&lt;ref-type name="Journal Article"&gt;17&lt;/ref-type&gt;&lt;contributors&gt;&lt;/contributors&gt;&lt;titles&gt;&lt;title&gt;Department of Oncology, Helsinki University Hospital, University of Helsinki, Helsinki,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Manjeet K. Bolla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ExcludeYear="1"&gt;&lt;RecNum&gt;170&lt;/RecNum&gt;&lt;DisplayText&gt;&lt;style face="superscript"&gt;13&lt;/style&gt;&lt;/DisplayText&gt;&lt;record&gt;&lt;rec-number&gt;170&lt;/rec-number&gt;&lt;foreign-keys&gt;&lt;key app="EN" db-id="seezxp2rovexxxewwewvf5f499stvx2ztwws" timestamp="1413274379"&gt;170&lt;/key&gt;&lt;/foreign-keys&gt;&lt;ref-type name="Journal Article"&gt;17&lt;/ref-type&gt;&lt;contributors&gt;&lt;/contributors&gt;&lt;titles&gt;&lt;title&gt;Centre for Cancer Genetic Epidemiology, Department of Public Health and Primary Care, University of Cambridge, Cambridge,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Hermann Brenner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ExcludeYear="1"&gt;&lt;RecNum&gt;82&lt;/RecNum&gt;&lt;DisplayText&gt;&lt;style face="superscript"&gt;14-16&lt;/style&gt;&lt;/DisplayText&gt;&lt;record&gt;&lt;rec-number&gt;82&lt;/rec-number&gt;&lt;foreign-keys&gt;&lt;key app="EN" db-id="seezxp2rovexxxewwewvf5f499stvx2ztwws" timestamp="1413274377"&gt;82&lt;/key&gt;&lt;/foreign-keys&gt;&lt;ref-type name="Journal Article"&gt;17&lt;/ref-type&gt;&lt;contributors&gt;&lt;/contributors&gt;&lt;titles&gt;&lt;title&gt;Division of Clinical Epidemiology and Aging Research, German Cancer Research Center (DKFZ), Heidelberg, Germany&lt;/title&gt;&lt;/titles&gt;&lt;dates&gt;&lt;/dates&gt;&lt;urls&gt;&lt;/urls&gt;&lt;/record&gt;&lt;/Cite&gt;&lt;Cite ExcludeAuth="1" ExcludeYear="1"&gt;&lt;RecNum&gt;223&lt;/RecNum&gt;&lt;record&gt;&lt;rec-number&gt;223&lt;/rec-number&gt;&lt;foreign-keys&gt;&lt;key app="EN" db-id="seezxp2rovexxxewwewvf5f499stvx2ztwws" timestamp="1422283502"&gt;223&lt;/key&gt;&lt;/foreign-keys&gt;&lt;ref-type name="Journal Article"&gt;17&lt;/ref-type&gt;&lt;contributors&gt;&lt;/contributors&gt;&lt;titles&gt;&lt;title&gt;Division of Preventive Oncology, German Cancer Research Center (DKFZ) and National Center for Tumor Diseases (NCT), Heidelberg, Germany&lt;/title&gt;&lt;/titles&gt;&lt;dates&gt;&lt;/dates&gt;&lt;urls&gt;&lt;/urls&gt;&lt;/record&gt;&lt;/Cite&gt;&lt;Cite ExcludeAuth="1" ExcludeYear="1"&gt;&lt;RecNum&gt;216&lt;/RecNum&gt;&lt;record&gt;&lt;rec-number&gt;216&lt;/rec-number&gt;&lt;foreign-keys&gt;&lt;key app="EN" db-id="seezxp2rovexxxewwewvf5f499stvx2ztwws" timestamp="1416577995"&gt;216&lt;/key&gt;&lt;/foreign-keys&gt;&lt;ref-type name="Journal Article"&gt;17&lt;/ref-type&gt;&lt;contributors&gt;&lt;/contributors&gt;&lt;titles&gt;&lt;title&gt;German Cancer Consortium (DKTK), German Cancer Research Center (DKFZ), Heidelberg,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14-16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Jenny Chang-Claude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ExcludeYear="1"&gt;&lt;RecNum&gt;81&lt;/RecNum&gt;&lt;DisplayText&gt;&lt;style face="superscript"&gt;17,18&lt;/style&gt;&lt;/DisplayText&gt;&lt;record&gt;&lt;rec-number&gt;81&lt;/rec-number&gt;&lt;foreign-keys&gt;&lt;key app="EN" db-id="seezxp2rovexxxewwewvf5f499stvx2ztwws" timestamp="1413274377"&gt;81&lt;/key&gt;&lt;/foreign-keys&gt;&lt;ref-type name="Journal Article"&gt;17&lt;/ref-type&gt;&lt;contributors&gt;&lt;/contributors&gt;&lt;titles&gt;&lt;title&gt;Division of Cancer Epidemiology, German Cancer Research Center (DKFZ), Heidelberg, Germany&lt;/title&gt;&lt;/titles&gt;&lt;dates&gt;&lt;/dates&gt;&lt;urls&gt;&lt;/urls&gt;&lt;/record&gt;&lt;/Cite&gt;&lt;Cite ExcludeAuth="1" ExcludeYear="1"&gt;&lt;RecNum&gt;230&lt;/RecNum&gt;&lt;record&gt;&lt;rec-number&gt;230&lt;/rec-number&gt;&lt;foreign-keys&gt;&lt;key app="EN" db-id="seezxp2rovexxxewwewvf5f499stvx2ztwws" timestamp="1441367994"&gt;230&lt;/key&gt;&lt;/foreign-keys&gt;&lt;ref-type name="Journal Article"&gt;17&lt;/ref-type&gt;&lt;contributors&gt;&lt;/contributors&gt;&lt;titles&gt;&lt;title&gt;Research Group Genetic Cancer Epidemiology, University Cancer Center Hamburg (UCCH), University Medical Center Hamburg-Eppendorf, Hamburg,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17,18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Renata Cora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ExcludeYear="1"&gt;&lt;RecNum&gt;325&lt;/RecNum&gt;&lt;DisplayText&gt;&lt;style face="superscript"&gt;19&lt;/style&gt;&lt;/DisplayText&gt;&lt;record&gt;&lt;rec-number&gt;325&lt;/rec-number&gt;&lt;foreign-keys&gt;&lt;key app="EN" db-id="seezxp2rovexxxewwewvf5f499stvx2ztwws" timestamp="1492009794"&gt;325&lt;/key&gt;&lt;/foreign-keys&gt;&lt;ref-type name="Journal Article"&gt;17&lt;/ref-type&gt;&lt;contributors&gt;&lt;/contributors&gt;&lt;titles&gt;&lt;title&gt;Independent contractor, CT(ASCP), MB (ASCP), National Cancer Institute, Bethesda,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19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Fergus J. Couch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ExcludeYear="1"&gt;&lt;RecNum&gt;206&lt;/RecNum&gt;&lt;DisplayText&gt;&lt;style face="superscript"&gt;20&lt;/style&gt;&lt;/DisplayText&gt;&lt;record&gt;&lt;rec-number&gt;206&lt;/rec-number&gt;&lt;foreign-keys&gt;&lt;key app="EN" db-id="seezxp2rovexxxewwewvf5f499stvx2ztwws" timestamp="1413274380"&gt;206&lt;/key&gt;&lt;/foreign-keys&gt;&lt;ref-type name="Journal Article"&gt;17&lt;/ref-type&gt;&lt;contributors&gt;&lt;/contributors&gt;&lt;titles&gt;&lt;title&gt;Department of Laboratory Medicine and Pathology, Mayo Clinic, Rochester, MN,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Katarina Cuk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ExcludeYear="1"&gt;&lt;RecNum&gt;82&lt;/RecNum&gt;&lt;DisplayText&gt;&lt;style face="superscript"&gt;14&lt;/style&gt;&lt;/DisplayText&gt;&lt;record&gt;&lt;rec-number&gt;82&lt;/rec-number&gt;&lt;foreign-keys&gt;&lt;key app="EN" db-id="seezxp2rovexxxewwewvf5f499stvx2ztwws" timestamp="1413274377"&gt;82&lt;/key&gt;&lt;/foreign-keys&gt;&lt;ref-type name="Journal Article"&gt;17&lt;/ref-type&gt;&lt;contributors&gt;&lt;/contributors&gt;&lt;titles&gt;&lt;title&gt;Division of Clinical Epidemiology and Aging Research, German Cancer Research Center (DKFZ), Heidelberg,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14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Peter Devilee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ExcludeYear="1"&gt;&lt;RecNum&gt;214&lt;/RecNum&gt;&lt;DisplayText&gt;&lt;style face="superscript"&gt;21,22&lt;/style&gt;&lt;/DisplayText&gt;&lt;record&gt;&lt;rec-number&gt;214&lt;/rec-number&gt;&lt;foreign-keys&gt;&lt;key app="EN" db-id="seezxp2rovexxxewwewvf5f499stvx2ztwws" timestamp="1413274380"&gt;214&lt;/key&gt;&lt;/foreign-keys&gt;&lt;ref-type name="Journal Article"&gt;17&lt;/ref-type&gt;&lt;contributors&gt;&lt;/contributors&gt;&lt;titles&gt;&lt;title&gt;Department of Pathology, Leiden University Medical Center, Leiden, The Netherlands&lt;/title&gt;&lt;/titles&gt;&lt;dates&gt;&lt;/dates&gt;&lt;urls&gt;&lt;/urls&gt;&lt;/record&gt;&lt;/Cite&gt;&lt;Cite ExcludeAuth="1" ExcludeYear="1"&gt;&lt;RecNum&gt;163&lt;/RecNum&gt;&lt;record&gt;&lt;rec-number&gt;163&lt;/rec-number&gt;&lt;foreign-keys&gt;&lt;key app="EN" db-id="seezxp2rovexxxewwewvf5f499stvx2ztwws" timestamp="1413274379"&gt;163&lt;/key&gt;&lt;/foreign-keys&gt;&lt;ref-type name="Journal Article"&gt;17&lt;/ref-type&gt;&lt;contributors&gt;&lt;/contributors&gt;&lt;titles&gt;&lt;title&gt;Department of Human Genetics, Leiden University Medical Center, Leiden,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21,22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Douglas F. Easton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ExcludeYear="1"&gt;&lt;RecNum&gt;169&lt;/RecNum&gt;&lt;DisplayText&gt;&lt;style face="superscript"&gt;13,23&lt;/style&gt;&lt;/DisplayText&gt;&lt;record&gt;&lt;rec-number&gt;169&lt;/rec-number&gt;&lt;foreign-keys&gt;&lt;key app="EN" db-id="seezxp2rovexxxewwewvf5f499stvx2ztwws" timestamp="1413274379"&gt;169&lt;/key&gt;&lt;/foreign-keys&gt;&lt;ref-type name="Journal Article"&gt;17&lt;/ref-type&gt;&lt;contributors&gt;&lt;/contributors&gt;&lt;titles&gt;&lt;title&gt;Centre for Cancer Genetic Epidemiology, Department of Oncology, University of Cambridge, Cambridge, UK&lt;/title&gt;&lt;/titles&gt;&lt;dates&gt;&lt;/dates&gt;&lt;urls&gt;&lt;/urls&gt;&lt;/record&gt;&lt;/Cite&gt;&lt;Cite ExcludeAuth="1" ExcludeYear="1"&gt;&lt;RecNum&gt;170&lt;/RecNum&gt;&lt;record&gt;&lt;rec-number&gt;170&lt;/rec-number&gt;&lt;foreign-keys&gt;&lt;key app="EN" db-id="seezxp2rovexxxewwewvf5f499stvx2ztwws" timestamp="1413274379"&gt;170&lt;/key&gt;&lt;/foreign-keys&gt;&lt;ref-type name="Journal Article"&gt;17&lt;/ref-type&gt;&lt;contributors&gt;&lt;/contributors&gt;&lt;titles&gt;&lt;title&gt;Centre for Cancer Genetic Epidemiology, Department of Public Health and Primary Care, University of Cambridge, Cambridge,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13,23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Diana M. Eccles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ExcludeYear="1"&gt;&lt;RecNum&gt;285&lt;/RecNum&gt;&lt;DisplayText&gt;&lt;style face="superscript"&gt;24&lt;/style&gt;&lt;/DisplayText&gt;&lt;record&gt;&lt;rec-number&gt;285&lt;/rec-number&gt;&lt;foreign-keys&gt;&lt;key app="EN" db-id="seezxp2rovexxxewwewvf5f499stvx2ztwws" timestamp="1456927612"&gt;285&lt;/key&gt;&lt;/foreign-keys&gt;&lt;ref-type name="Journal Article"&gt;17&lt;/ref-type&gt;&lt;contributors&gt;&lt;/contributors&gt;&lt;titles&gt;&lt;title&gt;Cancer Sciences Academic Unit, Faculty of Medicine, University of Southampton, Southampton,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24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Ursula Eilber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ExcludeYear="1"&gt;&lt;RecNum&gt;81&lt;/RecNum&gt;&lt;DisplayText&gt;&lt;style face="superscript"&gt;17&lt;/style&gt;&lt;/DisplayText&gt;&lt;record&gt;&lt;rec-number&gt;81&lt;/rec-number&gt;&lt;foreign-keys&gt;&lt;key app="EN" db-id="seezxp2rovexxxewwewvf5f499stvx2ztwws" timestamp="1413274377"&gt;81&lt;/key&gt;&lt;/foreign-keys&gt;&lt;ref-type name="Journal Article"&gt;17&lt;/ref-type&gt;&lt;contributors&gt;&lt;/contributors&gt;&lt;titles&gt;&lt;title&gt;Division of Cancer Epidemiology, German Cancer Research Center (DKFZ), Heidelberg,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17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Jaana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M. Hartikainen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ExcludeYear="1"&gt;&lt;RecNum&gt;51&lt;/RecNum&gt;&lt;DisplayText&gt;&lt;style face="superscript"&gt;25-27&lt;/style&gt;&lt;/DisplayText&gt;&lt;record&gt;&lt;rec-number&gt;51&lt;/rec-number&gt;&lt;foreign-keys&gt;&lt;key app="EN" db-id="seezxp2rovexxxewwewvf5f499stvx2ztwws" timestamp="1413274377"&gt;51&lt;/key&gt;&lt;/foreign-keys&gt;&lt;ref-type name="Journal Article"&gt;17&lt;/ref-type&gt;&lt;contributors&gt;&lt;/contributors&gt;&lt;titles&gt;&lt;title&gt;Translational Cancer Research Area, University of Eastern Finland, Kuopio, Finland&lt;/title&gt;&lt;/titles&gt;&lt;dates&gt;&lt;/dates&gt;&lt;urls&gt;&lt;/urls&gt;&lt;/record&gt;&lt;/Cite&gt;&lt;Cite ExcludeAuth="1" ExcludeYear="1"&gt;&lt;RecNum&gt;50&lt;/RecNum&gt;&lt;record&gt;&lt;rec-number&gt;50&lt;/rec-number&gt;&lt;foreign-keys&gt;&lt;key app="EN" db-id="seezxp2rovexxxewwewvf5f499stvx2ztwws" timestamp="1413274377"&gt;50&lt;/key&gt;&lt;/foreign-keys&gt;&lt;ref-type name="Journal Article"&gt;17&lt;/ref-type&gt;&lt;contributors&gt;&lt;/contributors&gt;&lt;titles&gt;&lt;title&gt;Institute of Clinical Medicine, Pathology and Forensic Medicine, University of Eastern Finland, Kuopio, Finland&lt;/title&gt;&lt;/titles&gt;&lt;dates&gt;&lt;/dates&gt;&lt;urls&gt;&lt;/urls&gt;&lt;/record&gt;&lt;/Cite&gt;&lt;Cite ExcludeAuth="1" ExcludeYear="1"&gt;&lt;RecNum&gt;48&lt;/RecNum&gt;&lt;record&gt;&lt;rec-number&gt;48&lt;/rec-number&gt;&lt;foreign-keys&gt;&lt;key app="EN" db-id="seezxp2rovexxxewwewvf5f499stvx2ztwws" timestamp="1413274377"&gt;48&lt;/key&gt;&lt;/foreign-keys&gt;&lt;ref-type name="Journal Article"&gt;17&lt;/ref-type&gt;&lt;contributors&gt;&lt;/contributors&gt;&lt;titles&gt;&lt;title&gt;Imaging Center, Department of Clinical Pathology, Kuopio University Hospital, Kuopio,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25-27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Päivi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Heikkilä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ExcludeYear="1"&gt;&lt;RecNum&gt;47&lt;/RecNum&gt;&lt;DisplayText&gt;&lt;style face="superscript"&gt;28&lt;/style&gt;&lt;/DisplayText&gt;&lt;record&gt;&lt;rec-number&gt;47&lt;/rec-number&gt;&lt;foreign-keys&gt;&lt;key app="EN" db-id="seezxp2rovexxxewwewvf5f499stvx2ztwws" timestamp="1413274377"&gt;47&lt;/key&gt;&lt;/foreign-keys&gt;&lt;ref-type name="Journal Article"&gt;17&lt;/ref-type&gt;&lt;contributors&gt;&lt;/contributors&gt;&lt;titles&gt;&lt;title&gt;Department of Pathology, Helsinki University Hospital, University of Helsinki, Helsinki,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28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Bernd Holleczek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ExcludeYear="1"&gt;&lt;RecNum&gt;89&lt;/RecNum&gt;&lt;DisplayText&gt;&lt;style face="superscript"&gt;29&lt;/style&gt;&lt;/DisplayText&gt;&lt;record&gt;&lt;rec-number&gt;89&lt;/rec-number&gt;&lt;foreign-keys&gt;&lt;key app="EN" db-id="seezxp2rovexxxewwewvf5f499stvx2ztwws" timestamp="1413274377"&gt;89&lt;/key&gt;&lt;/foreign-keys&gt;&lt;ref-type name="Journal Article"&gt;17&lt;/ref-type&gt;&lt;contributors&gt;&lt;/contributors&gt;&lt;titles&gt;&lt;title&gt;Saarland Cancer Registry, Saarbrücken,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29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Maartje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J. Hooning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ExcludeYear="1"&gt;&lt;RecNum&gt;165&lt;/RecNum&gt;&lt;DisplayText&gt;&lt;style face="superscript"&gt;30&lt;/style&gt;&lt;/DisplayText&gt;&lt;record&gt;&lt;rec-number&gt;165&lt;/rec-number&gt;&lt;foreign-keys&gt;&lt;key app="EN" db-id="seezxp2rovexxxewwewvf5f499stvx2ztwws" timestamp="1413274379"&gt;165&lt;/key&gt;&lt;/foreign-keys&gt;&lt;ref-type name="Journal Article"&gt;17&lt;/ref-type&gt;&lt;contributors&gt;&lt;/contributors&gt;&lt;titles&gt;&lt;title&gt;Department of Medical Oncology, Family Cancer Clinic, Erasmus MC Cancer Institute, Rotterdam,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Michael Jones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ExcludeYear="1"&gt;&lt;RecNum&gt;181&lt;/RecNum&gt;&lt;DisplayText&gt;&lt;style face="superscript"&gt;31&lt;/style&gt;&lt;/DisplayText&gt;&lt;record&gt;&lt;rec-number&gt;181&lt;/rec-number&gt;&lt;foreign-keys&gt;&lt;key app="EN" db-id="seezxp2rovexxxewwewvf5f499stvx2ztwws" timestamp="1413274379"&gt;181&lt;/key&gt;&lt;/foreign-keys&gt;&lt;ref-type name="Journal Article"&gt;17&lt;/ref-type&gt;&lt;contributors&gt;&lt;/contributors&gt;&lt;titles&gt;&lt;title&gt;Division of Genetics and Epidemiology, The Institute of Cancer Research, London,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Renske Keeman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ExcludeYear="1"&gt;&lt;RecNum&gt;160&lt;/RecNum&gt;&lt;DisplayText&gt;&lt;style face="superscript"&gt;6&lt;/style&gt;&lt;/DisplayText&gt;&lt;record&gt;&lt;rec-number&gt;160&lt;/rec-number&gt;&lt;foreign-keys&gt;&lt;key app="EN" db-id="seezxp2rovexxxewwewvf5f499stvx2ztwws" timestamp="1413274379"&gt;160&lt;/key&gt;&lt;/foreign-keys&gt;&lt;ref-type name="Journal Article"&gt;17&lt;/ref-type&gt;&lt;contributors&gt;&lt;/contributors&gt;&lt;titles&gt;&lt;title&gt;Division of Molecular Pathology, The Netherlands Cancer Institute - Antoni van Leeuwenhoek Hospital, Amsterdam,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6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Arto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Mannermaa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ExcludeYear="1"&gt;&lt;RecNum&gt;51&lt;/RecNum&gt;&lt;DisplayText&gt;&lt;style face="superscript"&gt;25-27&lt;/style&gt;&lt;/DisplayText&gt;&lt;record&gt;&lt;rec-number&gt;51&lt;/rec-number&gt;&lt;foreign-keys&gt;&lt;key app="EN" db-id="seezxp2rovexxxewwewvf5f499stvx2ztwws" timestamp="1413274377"&gt;51&lt;/key&gt;&lt;/foreign-keys&gt;&lt;ref-type name="Journal Article"&gt;17&lt;/ref-type&gt;&lt;contributors&gt;&lt;/contributors&gt;&lt;titles&gt;&lt;title&gt;Translational Cancer Research Area, University of Eastern Finland, Kuopio, Finland&lt;/title&gt;&lt;/titles&gt;&lt;dates&gt;&lt;/dates&gt;&lt;urls&gt;&lt;/urls&gt;&lt;/record&gt;&lt;/Cite&gt;&lt;Cite ExcludeAuth="1" ExcludeYear="1"&gt;&lt;RecNum&gt;50&lt;/RecNum&gt;&lt;record&gt;&lt;rec-number&gt;50&lt;/rec-number&gt;&lt;foreign-keys&gt;&lt;key app="EN" db-id="seezxp2rovexxxewwewvf5f499stvx2ztwws" timestamp="1413274377"&gt;50&lt;/key&gt;&lt;/foreign-keys&gt;&lt;ref-type name="Journal Article"&gt;17&lt;/ref-type&gt;&lt;contributors&gt;&lt;/contributors&gt;&lt;titles&gt;&lt;title&gt;Institute of Clinical Medicine, Pathology and Forensic Medicine, University of Eastern Finland, Kuopio, Finland&lt;/title&gt;&lt;/titles&gt;&lt;dates&gt;&lt;/dates&gt;&lt;urls&gt;&lt;/urls&gt;&lt;/record&gt;&lt;/Cite&gt;&lt;Cite ExcludeAuth="1" ExcludeYear="1"&gt;&lt;RecNum&gt;48&lt;/RecNum&gt;&lt;record&gt;&lt;rec-number&gt;48&lt;/rec-number&gt;&lt;foreign-keys&gt;&lt;key app="EN" db-id="seezxp2rovexxxewwewvf5f499stvx2ztwws" timestamp="1413274377"&gt;48&lt;/key&gt;&lt;/foreign-keys&gt;&lt;ref-type name="Journal Article"&gt;17&lt;/ref-type&gt;&lt;contributors&gt;&lt;/contributors&gt;&lt;titles&gt;&lt;title&gt;Imaging Center, Department of Clinical Pathology, Kuopio University Hospital, Kuopio,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25-27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John W.M. Martens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ExcludeYear="1"&gt;&lt;RecNum&gt;165&lt;/RecNum&gt;&lt;DisplayText&gt;&lt;style face="superscript"&gt;30&lt;/style&gt;&lt;/DisplayText&gt;&lt;record&gt;&lt;rec-number&gt;165&lt;/rec-number&gt;&lt;foreign-keys&gt;&lt;key app="EN" db-id="seezxp2rovexxxewwewvf5f499stvx2ztwws" timestamp="1413274379"&gt;165&lt;/key&gt;&lt;/foreign-keys&gt;&lt;ref-type name="Journal Article"&gt;17&lt;/ref-type&gt;&lt;contributors&gt;&lt;/contributors&gt;&lt;titles&gt;&lt;title&gt;Department of Medical Oncology, Family Cancer Clinic, Erasmus MC Cancer Institute, Rotterdam,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Taru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A. Muranen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ExcludeYear="1"&gt;&lt;RecNum&gt;45&lt;/RecNum&gt;&lt;DisplayText&gt;&lt;style face="superscript"&gt;32&lt;/style&gt;&lt;/DisplayText&gt;&lt;record&gt;&lt;rec-number&gt;45&lt;/rec-number&gt;&lt;foreign-keys&gt;&lt;key app="EN" db-id="seezxp2rovexxxewwewvf5f499stvx2ztwws" timestamp="1413274377"&gt;45&lt;/key&gt;&lt;/foreign-keys&gt;&lt;ref-type name="Journal Article"&gt;17&lt;/ref-type&gt;&lt;contributors&gt;&lt;/contributors&gt;&lt;titles&gt;&lt;title&gt;Department of Obstetrics and Gynecology, Helsinki University Hospital, University of Helsinki, Helsinki,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Heli Nevanlinna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ExcludeYear="1"&gt;&lt;RecNum&gt;45&lt;/RecNum&gt;&lt;DisplayText&gt;&lt;style face="superscript"&gt;32&lt;/style&gt;&lt;/DisplayText&gt;&lt;record&gt;&lt;rec-number&gt;45&lt;/rec-number&gt;&lt;foreign-keys&gt;&lt;key app="EN" db-id="seezxp2rovexxxewwewvf5f499stvx2ztwws" timestamp="1413274377"&gt;45&lt;/key&gt;&lt;/foreign-keys&gt;&lt;ref-type name="Journal Article"&gt;17&lt;/ref-type&gt;&lt;contributors&gt;&lt;/contributors&gt;&lt;titles&gt;&lt;title&gt;Department of Obstetrics and Gynecology, Helsinki University Hospital, University of Helsinki, Helsinki,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Janet E. Olson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ExcludeYear="1"&gt;&lt;RecNum&gt;205&lt;/RecNum&gt;&lt;DisplayText&gt;&lt;style face="superscript"&gt;33&lt;/style&gt;&lt;/DisplayText&gt;&lt;record&gt;&lt;rec-number&gt;205&lt;/rec-number&gt;&lt;foreign-keys&gt;&lt;key app="EN" db-id="seezxp2rovexxxewwewvf5f499stvx2ztwws" timestamp="1413274380"&gt;205&lt;/key&gt;&lt;/foreign-keys&gt;&lt;ref-type name="Journal Article"&gt;17&lt;/ref-type&gt;&lt;contributors&gt;&lt;/contributors&gt;&lt;titles&gt;&lt;title&gt;Department of Health Sciences Research, Mayo Clinic, Rochester, MN,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Nick Orr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ExcludeYear="1"&gt;&lt;RecNum&gt;175&lt;/RecNum&gt;&lt;DisplayText&gt;&lt;style face="superscript"&gt;34&lt;/style&gt;&lt;/DisplayText&gt;&lt;record&gt;&lt;rec-number&gt;175&lt;/rec-number&gt;&lt;foreign-keys&gt;&lt;key app="EN" db-id="seezxp2rovexxxewwewvf5f499stvx2ztwws" timestamp="1413274379"&gt;175&lt;/key&gt;&lt;/foreign-keys&gt;&lt;ref-type name="Journal Article"&gt;17&lt;/ref-type&gt;&lt;contributors&gt;&lt;/contributors&gt;&lt;titles&gt;&lt;title&gt;The Breast Cancer Now Toby Robins Research Centre, The Institute of Cancer Research, London,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34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Jose I.A. Perez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ExcludeYear="1"&gt;&lt;RecNum&gt;144&lt;/RecNum&gt;&lt;DisplayText&gt;&lt;style face="superscript"&gt;35&lt;/style&gt;&lt;/DisplayText&gt;&lt;record&gt;&lt;rec-number&gt;144&lt;/rec-number&gt;&lt;foreign-keys&gt;&lt;key app="EN" db-id="seezxp2rovexxxewwewvf5f499stvx2ztwws" timestamp="1413274378"&gt;144&lt;/key&gt;&lt;/foreign-keys&gt;&lt;ref-type name="Journal Article"&gt;17&lt;/ref-type&gt;&lt;contributors&gt;&lt;/contributors&gt;&lt;titles&gt;&lt;title&gt;Servicio de Cirugía General y Especialidades, Hospital Monte Naranco, Oviedo, Spain&lt;/title&gt;&lt;/titles&gt;&lt;dates&gt;&lt;/dates&gt;&lt;urls&gt;&lt;/urls&gt;&lt;/record&gt;&lt;/Cite&gt;&lt;/EndNote&gt;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35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Paul D.P. Pharoah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ExcludeYear="1"&gt;&lt;RecNum&gt;169&lt;/RecNum&gt;&lt;DisplayText&gt;&lt;style face="superscript"&gt;13,23&lt;/style&gt;&lt;/DisplayText&gt;&lt;record&gt;&lt;rec-number&gt;169&lt;/rec-number&gt;&lt;foreign-keys&gt;&lt;key app="EN" db-id="seezxp2rovexxxewwewvf5f499stvx2ztwws" timestamp="1413274379"&gt;169&lt;/key&gt;&lt;/foreign-keys&gt;&lt;ref-type name="Journal Article"&gt;17&lt;/ref-type&gt;&lt;contributors&gt;&lt;/contributors&gt;&lt;titles&gt;&lt;title&gt;Centre for Cancer Genetic Epidemiology, Department of Oncology, University of Cambridge, Cambridge, UK&lt;/title&gt;&lt;/titles&gt;&lt;dates&gt;&lt;/dates&gt;&lt;urls&gt;&lt;/urls&gt;&lt;/record&gt;&lt;/Cite&gt;&lt;Cite ExcludeAuth="1" ExcludeYear="1"&gt;&lt;RecNum&gt;170&lt;/RecNum&gt;&lt;record&gt;&lt;rec-number&gt;170&lt;/rec-number&gt;&lt;foreign-keys&gt;&lt;key app="EN" db-id="seezxp2rovexxxewwewvf5f499stvx2ztwws" timestamp="1413274379"&gt;170&lt;/key&gt;&lt;/foreign-keys&gt;&lt;ref-type name="Journal Article"&gt;17&lt;/ref-type&gt;&lt;contributors&gt;&lt;/contributors&gt;&lt;titles&gt;&lt;title&gt;Centre for Cancer Genetic Epidemiology, Department of Public Health and Primary Care, University of Cambridge, Cambridge,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13,23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Kathryn J. Ruddy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ExcludeYear="1"&gt;&lt;RecNum&gt;205&lt;/RecNum&gt;&lt;DisplayText&gt;&lt;style face="superscript"&gt;33&lt;/style&gt;&lt;/DisplayText&gt;&lt;record&gt;&lt;rec-number&gt;205&lt;/rec-number&gt;&lt;foreign-keys&gt;&lt;key app="EN" db-id="seezxp2rovexxxewwewvf5f499stvx2ztwws" timestamp="1413274380"&gt;205&lt;/key&gt;&lt;/foreign-keys&gt;&lt;ref-type name="Journal Article"&gt;17&lt;/ref-type&gt;&lt;contributors&gt;&lt;/contributors&gt;&lt;titles&gt;&lt;title&gt;Department of Health Sciences Research, Mayo Clinic, Rochester, MN,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Kai-Uwe Saum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ExcludeYear="1"&gt;&lt;RecNum&gt;82&lt;/RecNum&gt;&lt;DisplayText&gt;&lt;style face="superscript"&gt;14&lt;/style&gt;&lt;/DisplayText&gt;&lt;record&gt;&lt;rec-number&gt;82&lt;/rec-number&gt;&lt;foreign-keys&gt;&lt;key app="EN" db-id="seezxp2rovexxxewwewvf5f499stvx2ztwws" timestamp="1413274377"&gt;82&lt;/key&gt;&lt;/foreign-keys&gt;&lt;ref-type name="Journal Article"&gt;17&lt;/ref-type&gt;&lt;contributors&gt;&lt;/contributors&gt;&lt;titles&gt;&lt;title&gt;Division of Clinical Epidemiology and Aging Research, German Cancer Research Center (DKFZ), Heidelberg, Germany&lt;/title&gt;&lt;/titles&gt;&lt;dates&gt;&lt;/dates&gt;&lt;urls&gt;&lt;/urls&gt;&lt;/record&gt;&lt;/Cite&gt;&lt;/EndNote&gt;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14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Minouk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J. Schoemaker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ExcludeYear="1"&gt;&lt;RecNum&gt;181&lt;/RecNum&gt;&lt;DisplayText&gt;&lt;style face="superscript"&gt;31&lt;/style&gt;&lt;/DisplayText&gt;&lt;record&gt;&lt;rec-number&gt;181&lt;/rec-number&gt;&lt;foreign-keys&gt;&lt;key app="EN" db-id="seezxp2rovexxxewwewvf5f499stvx2ztwws" timestamp="1413274379"&gt;181&lt;/key&gt;&lt;/foreign-keys&gt;&lt;ref-type name="Journal Article"&gt;17&lt;/ref-type&gt;&lt;contributors&gt;&lt;/contributors&gt;&lt;titles&gt;&lt;title&gt;Division of Genetics and Epidemiology, The Institute of Cancer Research, London,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Caroline Seynaeve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ExcludeYear="1"&gt;&lt;RecNum&gt;165&lt;/RecNum&gt;&lt;DisplayText&gt;&lt;style face="superscript"&gt;30&lt;/style&gt;&lt;/DisplayText&gt;&lt;record&gt;&lt;rec-number&gt;165&lt;/rec-number&gt;&lt;foreign-keys&gt;&lt;key app="EN" db-id="seezxp2rovexxxewwewvf5f499stvx2ztwws" timestamp="1413274379"&gt;165&lt;/key&gt;&lt;/foreign-keys&gt;&lt;ref-type name="Journal Article"&gt;17&lt;/ref-type&gt;&lt;contributors&gt;&lt;/contributors&gt;&lt;titles&gt;&lt;title&gt;Department of Medical Oncology, Family Cancer Clinic, Erasmus MC Cancer Institute, Rotterdam,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Reijo Sironen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ExcludeYear="1"&gt;&lt;RecNum&gt;51&lt;/RecNum&gt;&lt;DisplayText&gt;&lt;style face="superscript"&gt;25-27&lt;/style&gt;&lt;/DisplayText&gt;&lt;record&gt;&lt;rec-number&gt;51&lt;/rec-number&gt;&lt;foreign-keys&gt;&lt;key app="EN" db-id="seezxp2rovexxxewwewvf5f499stvx2ztwws" timestamp="1413274377"&gt;51&lt;/key&gt;&lt;/foreign-keys&gt;&lt;ref-type name="Journal Article"&gt;17&lt;/ref-type&gt;&lt;contributors&gt;&lt;/contributors&gt;&lt;titles&gt;&lt;title&gt;Translational Cancer Research Area, University of Eastern Finland, Kuopio, Finland&lt;/title&gt;&lt;/titles&gt;&lt;dates&gt;&lt;/dates&gt;&lt;urls&gt;&lt;/urls&gt;&lt;/record&gt;&lt;/Cite&gt;&lt;Cite ExcludeAuth="1" ExcludeYear="1"&gt;&lt;RecNum&gt;50&lt;/RecNum&gt;&lt;record&gt;&lt;rec-number&gt;50&lt;/rec-number&gt;&lt;foreign-keys&gt;&lt;key app="EN" db-id="seezxp2rovexxxewwewvf5f499stvx2ztwws" timestamp="1413274377"&gt;50&lt;/key&gt;&lt;/foreign-keys&gt;&lt;ref-type name="Journal Article"&gt;17&lt;/ref-type&gt;&lt;contributors&gt;&lt;/contributors&gt;&lt;titles&gt;&lt;title&gt;Institute of Clinical Medicine, Pathology and Forensic Medicine, University of Eastern Finland, Kuopio, Finland&lt;/title&gt;&lt;/titles&gt;&lt;dates&gt;&lt;/dates&gt;&lt;urls&gt;&lt;/urls&gt;&lt;/record&gt;&lt;/Cite&gt;&lt;Cite ExcludeAuth="1" ExcludeYear="1"&gt;&lt;RecNum&gt;48&lt;/RecNum&gt;&lt;record&gt;&lt;rec-number&gt;48&lt;/rec-number&gt;&lt;foreign-keys&gt;&lt;key app="EN" db-id="seezxp2rovexxxewwewvf5f499stvx2ztwws" timestamp="1413274377"&gt;48&lt;/key&gt;&lt;/foreign-keys&gt;&lt;ref-type name="Journal Article"&gt;17&lt;/ref-type&gt;&lt;contributors&gt;&lt;/contributors&gt;&lt;titles&gt;&lt;title&gt;Imaging Center, Department of Clinical Pathology, Kuopio University Hospital, Kuopio,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25-27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Vincent T.H.B.M. Smit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ExcludeYear="1"&gt;&lt;RecNum&gt;256&lt;/RecNum&gt;&lt;DisplayText&gt;&lt;style face="superscript"&gt;21&lt;/style&gt;&lt;/DisplayText&gt;&lt;record&gt;&lt;rec-number&gt;256&lt;/rec-number&gt;&lt;foreign-keys&gt;&lt;key app="EN" db-id="seezxp2rovexxxewwewvf5f499stvx2ztwws" timestamp="1456927121"&gt;256&lt;/key&gt;&lt;/foreign-keys&gt;&lt;ref-type name="Journal Article"&gt;17&lt;/ref-type&gt;&lt;contributors&gt;&lt;/contributors&gt;&lt;titles&gt;&lt;title&gt;Department of Pathology, Leiden University Medical Center, Leiden,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Anthony J. Swerdlow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ExcludeYear="1"&gt;&lt;RecNum&gt;181&lt;/RecNum&gt;&lt;DisplayText&gt;&lt;style face="superscript"&gt;31,36&lt;/style&gt;&lt;/DisplayText&gt;&lt;record&gt;&lt;rec-number&gt;181&lt;/rec-number&gt;&lt;foreign-keys&gt;&lt;key app="EN" db-id="seezxp2rovexxxewwewvf5f499stvx2ztwws" timestamp="1413274379"&gt;181&lt;/key&gt;&lt;/foreign-keys&gt;&lt;ref-type name="Journal Article"&gt;17&lt;/ref-type&gt;&lt;contributors&gt;&lt;/contributors&gt;&lt;titles&gt;&lt;title&gt;Division of Genetics and Epidemiology, The Institute of Cancer Research, London, UK&lt;/title&gt;&lt;/titles&gt;&lt;dates&gt;&lt;/dates&gt;&lt;urls&gt;&lt;/urls&gt;&lt;/record&gt;&lt;/Cite&gt;&lt;Cite ExcludeAuth="1" ExcludeYear="1"&gt;&lt;RecNum&gt;183&lt;/RecNum&gt;&lt;record&gt;&lt;rec-number&gt;183&lt;/rec-number&gt;&lt;foreign-keys&gt;&lt;key app="EN" db-id="seezxp2rovexxxewwewvf5f499stvx2ztwws" timestamp="1413274379"&gt;183&lt;/key&gt;&lt;/foreign-keys&gt;&lt;ref-type name="Journal Article"&gt;17&lt;/ref-type&gt;&lt;contributors&gt;&lt;/contributors&gt;&lt;titles&gt;&lt;title&gt;Division of Breast Cancer Research, The Institute of Cancer Research, London, UK&lt;/title&gt;&lt;/titles&gt;&lt;dates&gt;&lt;/dates&gt;&lt;urls&gt;&lt;/urls&gt;&lt;/record&gt;&lt;/Cite&gt;&lt;/EndNote&gt;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31,36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Maria Tengström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ExcludeYear="1"&gt;&lt;RecNum&gt;49&lt;/RecNum&gt;&lt;DisplayText&gt;&lt;style face="superscript"&gt;25,37,38&lt;/style&gt;&lt;/DisplayText&gt;&lt;record&gt;&lt;rec-number&gt;49&lt;/rec-number&gt;&lt;foreign-keys&gt;&lt;key app="EN" db-id="seezxp2rovexxxewwewvf5f499stvx2ztwws" timestamp="1413274377"&gt;49&lt;/key&gt;&lt;/foreign-keys&gt;&lt;ref-type name="Journal Article"&gt;17&lt;/ref-type&gt;&lt;contributors&gt;&lt;/contributors&gt;&lt;titles&gt;&lt;title&gt;Cancer Center, Kuopio University Hospital, Kuopio, Finland&lt;/title&gt;&lt;/titles&gt;&lt;dates&gt;&lt;/dates&gt;&lt;urls&gt;&lt;/urls&gt;&lt;/record&gt;&lt;/Cite&gt;&lt;Cite ExcludeAuth="1" ExcludeYear="1"&gt;&lt;RecNum&gt;264&lt;/RecNum&gt;&lt;record&gt;&lt;rec-number&gt;264&lt;/rec-number&gt;&lt;foreign-keys&gt;&lt;key app="EN" db-id="seezxp2rovexxxewwewvf5f499stvx2ztwws" timestamp="1456927258"&gt;264&lt;/key&gt;&lt;/foreign-keys&gt;&lt;ref-type name="Journal Article"&gt;17&lt;/ref-type&gt;&lt;contributors&gt;&lt;/contributors&gt;&lt;titles&gt;&lt;title&gt;Institute of Clinical Medicine, Oncology, University of Eastern Finland, Kuopio, Finland&lt;/title&gt;&lt;/titles&gt;&lt;dates&gt;&lt;/dates&gt;&lt;urls&gt;&lt;/urls&gt;&lt;/record&gt;&lt;/Cite&gt;&lt;Cite ExcludeAuth="1" ExcludeYear="1"&gt;&lt;RecNum&gt;51&lt;/RecNum&gt;&lt;record&gt;&lt;rec-number&gt;51&lt;/rec-number&gt;&lt;foreign-keys&gt;&lt;key app="EN" db-id="seezxp2rovexxxewwewvf5f499stvx2ztwws" timestamp="1413274377"&gt;51&lt;/key&gt;&lt;/foreign-keys&gt;&lt;ref-type name="Journal Article"&gt;17&lt;/ref-type&gt;&lt;contributors&gt;&lt;/contributors&gt;&lt;titles&gt;&lt;title&gt;Translational Cancer Research Area, University of Eastern Finland, Kuopio, Finland&lt;/title&gt;&lt;/titles&gt;&lt;dates&gt;&lt;/dates&gt;&lt;urls&gt;&lt;/urls&gt;&lt;/record&gt;&lt;/Cite&gt;&lt;/EndNote&gt;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25,37,38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Abigail S. Thomas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ExcludeYear="1"&gt;&lt;RecNum&gt;205&lt;/RecNum&gt;&lt;DisplayText&gt;&lt;style face="superscript"&gt;33&lt;/style&gt;&lt;/DisplayText&gt;&lt;record&gt;&lt;rec-number&gt;205&lt;/rec-number&gt;&lt;foreign-keys&gt;&lt;key app="EN" db-id="seezxp2rovexxxewwewvf5f499stvx2ztwws" timestamp="1413274380"&gt;205&lt;/key&gt;&lt;/foreign-keys&gt;&lt;ref-type name="Journal Article"&gt;17&lt;/ref-type&gt;&lt;contributors&gt;&lt;/contributors&gt;&lt;titles&gt;&lt;title&gt;Department of Health Sciences Research, Mayo Clinic, Rochester, MN,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A.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Mieke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 Timmermans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ExcludeYear="1"&gt;&lt;RecNum&gt;165&lt;/RecNum&gt;&lt;DisplayText&gt;&lt;style face="superscript"&gt;30&lt;/style&gt;&lt;/DisplayText&gt;&lt;record&gt;&lt;rec-number&gt;165&lt;/rec-number&gt;&lt;foreign-keys&gt;&lt;key app="EN" db-id="seezxp2rovexxxewwewvf5f499stvx2ztwws" timestamp="1413274379"&gt;165&lt;/key&gt;&lt;/foreign-keys&gt;&lt;ref-type name="Journal Article"&gt;17&lt;/ref-type&gt;&lt;contributors&gt;&lt;/contributors&gt;&lt;titles&gt;&lt;title&gt;Department of Medical Oncology, Family Cancer Clinic, Erasmus MC Cancer Institute, Rotterdam,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Rob A.E.M. Tollenaar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ExcludeYear="1"&gt;&lt;RecNum&gt;164&lt;/RecNum&gt;&lt;DisplayText&gt;&lt;style face="superscript"&gt;39&lt;/style&gt;&lt;/DisplayText&gt;&lt;record&gt;&lt;rec-number&gt;164&lt;/rec-number&gt;&lt;foreign-keys&gt;&lt;key app="EN" db-id="seezxp2rovexxxewwewvf5f499stvx2ztwws" timestamp="1413274379"&gt;164&lt;/key&gt;&lt;/foreign-keys&gt;&lt;ref-type name="Journal Article"&gt;17&lt;/ref-type&gt;&lt;contributors&gt;&lt;/contributors&gt;&lt;titles&gt;&lt;title&gt;Department of Surgery, Leiden University Medical Center, Leiden,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39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Melissa A. Troester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&lt;EndNote&gt;&lt;Cite&gt;&lt;RecNum&gt;326&lt;/RecNum&gt;&lt;DisplayText&gt;&lt;style face="superscript"&gt;40&lt;/style&gt;&lt;/DisplayText&gt;&lt;record&gt;&lt;rec-number&gt;326&lt;/rec-number&gt;&lt;foreign-keys&gt;&lt;key app="EN" db-id="seezxp2rovexxxewwewvf5f499stvx2ztwws" timestamp="1492023881"&gt;326&lt;/key&gt;&lt;/foreign-keys&gt;&lt;ref-type name="Journal Article"&gt;17&lt;/ref-type&gt;&lt;contributors&gt;&lt;/contributors&gt;&lt;titles&gt;&lt;title&gt;Department of Pathology and Laboratory Medicin,  Gillings School of Global Public Health, Lineberger Comprehensive Cancer Center, University of North Carolina, Chapel Hill, NC,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40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Christi J. van Asperen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ExcludeYear="1"&gt;&lt;RecNum&gt;162&lt;/RecNum&gt;&lt;DisplayText&gt;&lt;style face="superscript"&gt;41&lt;/style&gt;&lt;/DisplayText&gt;&lt;record&gt;&lt;rec-number&gt;162&lt;/rec-number&gt;&lt;foreign-keys&gt;&lt;key app="EN" db-id="seezxp2rovexxxewwewvf5f499stvx2ztwws" timestamp="1413274379"&gt;162&lt;/key&gt;&lt;/foreign-keys&gt;&lt;ref-type name="Journal Article"&gt;17&lt;/ref-type&gt;&lt;contributors&gt;&lt;/contributors&gt;&lt;titles&gt;&lt;title&gt;Department of Clinical Genetics, Leiden University Medical Center, Leiden,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41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Carolien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H.M. van Deurzen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ExcludeYear="1"&gt;&lt;RecNum&gt;167&lt;/RecNum&gt;&lt;DisplayText&gt;&lt;style face="superscript"&gt;42&lt;/style&gt;&lt;/DisplayText&gt;&lt;record&gt;&lt;rec-number&gt;167&lt;/rec-number&gt;&lt;foreign-keys&gt;&lt;key app="EN" db-id="seezxp2rovexxxewwewvf5f499stvx2ztwws" timestamp="1413274379"&gt;167&lt;/key&gt;&lt;/foreign-keys&gt;&lt;ref-type name="Journal Article"&gt;17&lt;/ref-type&gt;&lt;contributors&gt;&lt;/contributors&gt;&lt;titles&gt;&lt;title&gt;Department of Pathology, Erasmus University Medical Center, Rotterdam,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42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Flora F. Van Leeuwen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ExcludeYear="1"&gt;&lt;RecNum&gt;160&lt;/RecNum&gt;&lt;DisplayText&gt;&lt;style face="superscript"&gt;6&lt;/style&gt;&lt;/DisplayText&gt;&lt;record&gt;&lt;rec-number&gt;160&lt;/rec-number&gt;&lt;foreign-keys&gt;&lt;key app="EN" db-id="seezxp2rovexxxewwewvf5f499stvx2ztwws" timestamp="1413274379"&gt;160&lt;/key&gt;&lt;/foreign-keys&gt;&lt;ref-type name="Journal Article"&gt;17&lt;/ref-type&gt;&lt;contributors&gt;&lt;/contributors&gt;&lt;titles&gt;&lt;title&gt;Division of Molecular Pathology, The Netherlands Cancer Institute - Antoni van Leeuwenhoek Hospital, Amsterdam,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6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 xml:space="preserve">, Laura J.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Van't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Veer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ExcludeYear="1"&gt;&lt;RecNum&gt;160&lt;/RecNum&gt;&lt;DisplayText&gt;&lt;style face="superscript"&gt;6&lt;/style&gt;&lt;/DisplayText&gt;&lt;record&gt;&lt;rec-number&gt;160&lt;/rec-number&gt;&lt;foreign-keys&gt;&lt;key app="EN" db-id="seezxp2rovexxxewwewvf5f499stvx2ztwws" timestamp="1413274379"&gt;160&lt;/key&gt;&lt;/foreign-keys&gt;&lt;ref-type name="Journal Article"&gt;17&lt;/ref-type&gt;&lt;contributors&gt;&lt;/contributors&gt;&lt;titles&gt;&lt;title&gt;Division of Molecular Pathology, The Netherlands Cancer Institute - Antoni van Leeuwenhoek Hospital, Amsterdam, The Netherlands&lt;/title&gt;&lt;/titles&gt;&lt;dates&gt;&lt;/dates&gt;&lt;urls&gt;&lt;/urls&gt;&lt;/record&gt;&lt;/Cite&gt;&lt;/EndNote&gt;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6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</w:rPr>
        <w:t>, Montserrat García-Closas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ExcludeYear="1"&gt;&lt;RecNum&gt;209&lt;/RecNum&gt;&lt;DisplayText&gt;&lt;style face="superscript"&gt;1&lt;/style&gt;&lt;/DisplayText&gt;&lt;record&gt;&lt;rec-number&gt;209&lt;/rec-number&gt;&lt;foreign-keys&gt;&lt;key app="EN" db-id="seezxp2rovexxxewwewvf5f499stvx2ztwws" timestamp="1413274380"&gt;209&lt;/key&gt;&lt;/foreign-keys&gt;&lt;ref-type name="Journal Article"&gt;17&lt;/ref-type&gt;&lt;contributors&gt;&lt;/contributors&gt;&lt;titles&gt;&lt;title&gt;Division of Cancer Epidemiology and Genetics, National Cancer Institute, Rockville,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  <w:r w:rsidRPr="001C65CD">
        <w:rPr>
          <w:rFonts w:ascii="Arial" w:eastAsia="Arial" w:hAnsi="Arial" w:cs="Arial"/>
          <w:sz w:val="24"/>
          <w:szCs w:val="24"/>
        </w:rPr>
        <w:t>, Jonine D. Figueroa</w:t>
      </w: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EN.CITE &lt;EndNote&gt;&lt;Cite ExcludeAuth="1" ExcludeYear="1"&gt;&lt;RecNum&gt;231&lt;/RecNum&gt;&lt;DisplayText&gt;&lt;style face="superscript"&gt;1,44&lt;/style&gt;&lt;/DisplayText&gt;&lt;record&gt;&lt;rec-number&gt;231&lt;/rec-number&gt;&lt;foreign-keys&gt;&lt;key app="EN" db-id="seezxp2rovexxxewwewvf5f499stvx2ztwws" timestamp="1442926362"&gt;231&lt;/key&gt;&lt;/foreign-keys&gt;&lt;ref-type name="Journal Article"&gt;17&lt;/ref-type&gt;&lt;contributors&gt;&lt;/contributors&gt;&lt;titles&gt;&lt;title&gt;Usher Institute of Population Health Sciences and Informatics, The University of Edinburgh Medical School, Edinburgh, UK&lt;/title&gt;&lt;/titles&gt;&lt;dates&gt;&lt;/dates&gt;&lt;urls&gt;&lt;/urls&gt;&lt;/record&gt;&lt;/Cite&gt;&lt;Cite ExcludeAuth="1" ExcludeYear="1"&gt;&lt;RecNum&gt;209&lt;/RecNum&gt;&lt;record&gt;&lt;rec-number&gt;209&lt;/rec-number&gt;&lt;foreign-keys&gt;&lt;key app="EN" db-id="seezxp2rovexxxewwewvf5f499stvx2ztwws" timestamp="1413274380"&gt;209&lt;/key&gt;&lt;/foreign-keys&gt;&lt;ref-type name="Journal Article"&gt;17&lt;/ref-type&gt;&lt;contributors&gt;&lt;/contributors&gt;&lt;titles&gt;&lt;title&gt;Division of Cancer Epidemiology and Genetics, National Cancer Institute, Rockville, MD, USA&lt;/title&gt;&lt;/titles&gt;&lt;dates&gt;&lt;/dates&gt;&lt;urls&gt;&lt;/urls&gt;&lt;/record&gt;&lt;/Cite&gt;&lt;/EndNote&gt;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1,43</w:t>
      </w:r>
      <w:r w:rsidRPr="001C65CD">
        <w:rPr>
          <w:rFonts w:ascii="Arial" w:eastAsia="Arial" w:hAnsi="Arial" w:cs="Arial"/>
          <w:sz w:val="24"/>
          <w:szCs w:val="24"/>
        </w:rPr>
        <w:fldChar w:fldCharType="end"/>
      </w: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</w:p>
    <w:p w14:paraId="46BDE01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*These authors contributed equally to this work.</w:t>
      </w:r>
    </w:p>
    <w:p w14:paraId="7D4A5D84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  <w:vertAlign w:val="superscript"/>
        </w:rPr>
        <w:t>#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These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authors were part of the writing group.</w:t>
      </w:r>
    </w:p>
    <w:p w14:paraId="28F293A1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D1658E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fldChar w:fldCharType="begin"/>
      </w:r>
      <w:r w:rsidRPr="001C65CD">
        <w:rPr>
          <w:rFonts w:ascii="Arial" w:eastAsia="Arial" w:hAnsi="Arial" w:cs="Arial"/>
          <w:sz w:val="24"/>
          <w:szCs w:val="24"/>
        </w:rPr>
        <w:instrText xml:space="preserve"> ADDIN EN.REFLIST </w:instrText>
      </w:r>
      <w:r w:rsidRPr="001C65CD">
        <w:rPr>
          <w:rFonts w:ascii="Arial" w:eastAsia="Arial" w:hAnsi="Arial" w:cs="Arial"/>
          <w:sz w:val="24"/>
          <w:szCs w:val="24"/>
        </w:rPr>
        <w:fldChar w:fldCharType="separate"/>
      </w:r>
      <w:r w:rsidRPr="001C65CD">
        <w:rPr>
          <w:rFonts w:ascii="Arial" w:eastAsia="Arial" w:hAnsi="Arial" w:cs="Arial"/>
          <w:sz w:val="24"/>
          <w:szCs w:val="24"/>
        </w:rPr>
        <w:t>1.</w:t>
      </w:r>
      <w:r w:rsidRPr="001C65CD">
        <w:rPr>
          <w:rFonts w:ascii="Arial" w:eastAsia="Arial" w:hAnsi="Arial" w:cs="Arial"/>
          <w:sz w:val="24"/>
          <w:szCs w:val="24"/>
        </w:rPr>
        <w:tab/>
        <w:t>Division of Cancer Epidemiology and Genetics, National Cancer Institute, Rockville, MD, USA.</w:t>
      </w:r>
    </w:p>
    <w:p w14:paraId="5D5EB3AC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 Division of Molecular Genetics &amp; Pathology, US Food and Drug Administration, Silver Spring, MD, USA.</w:t>
      </w:r>
    </w:p>
    <w:p w14:paraId="151FA83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3.</w:t>
      </w:r>
      <w:r w:rsidRPr="001C65CD">
        <w:rPr>
          <w:rFonts w:ascii="Arial" w:eastAsia="Arial" w:hAnsi="Arial" w:cs="Arial"/>
          <w:sz w:val="24"/>
          <w:szCs w:val="24"/>
        </w:rPr>
        <w:tab/>
        <w:t>Department of Medicine, Section of Population Sciences, Rutgers Cancer Institute of New Jersey, New Brunswick, NJ, USA.</w:t>
      </w:r>
    </w:p>
    <w:p w14:paraId="7A856B4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4.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Health Sciences Research, Mayo Clinic,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Jacksonville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,FL</w:t>
      </w:r>
      <w:proofErr w:type="spellEnd"/>
      <w:proofErr w:type="gramEnd"/>
      <w:r w:rsidRPr="001C65CD">
        <w:rPr>
          <w:rFonts w:ascii="Arial" w:eastAsia="Arial" w:hAnsi="Arial" w:cs="Arial"/>
          <w:sz w:val="24"/>
          <w:szCs w:val="24"/>
        </w:rPr>
        <w:t>, USA.</w:t>
      </w:r>
    </w:p>
    <w:p w14:paraId="6B712AB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5.</w:t>
      </w:r>
      <w:r w:rsidRPr="001C65CD">
        <w:rPr>
          <w:rFonts w:ascii="Arial" w:eastAsia="Arial" w:hAnsi="Arial" w:cs="Arial"/>
          <w:sz w:val="24"/>
          <w:szCs w:val="24"/>
        </w:rPr>
        <w:tab/>
        <w:t>Center for Cancer Research, National Cancer Institute, Bethesda, MD, USA.</w:t>
      </w:r>
    </w:p>
    <w:p w14:paraId="6F811AB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6.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Division of Molecular Pathology,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 Cancer Institute - Antoni van Leeuwenhoek Hospital, Amsterdam, The Netherlands.</w:t>
      </w:r>
    </w:p>
    <w:p w14:paraId="46EB46D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7.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Division of Psychosocial Research and Epidemiology,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 Cancer Institute - Antoni van Leeuwenhoek hospital, Amsterdam, The Netherlands.</w:t>
      </w:r>
    </w:p>
    <w:p w14:paraId="4B093D8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8.</w:t>
      </w:r>
      <w:r w:rsidRPr="001C65CD">
        <w:rPr>
          <w:rFonts w:ascii="Arial" w:eastAsia="Arial" w:hAnsi="Arial" w:cs="Arial"/>
          <w:sz w:val="24"/>
          <w:szCs w:val="24"/>
        </w:rPr>
        <w:tab/>
        <w:t>Cancer Epidemiology &amp; Intelligence Division, Cancer Council Victoria, Melbourne, Victoria, Australia.</w:t>
      </w:r>
    </w:p>
    <w:p w14:paraId="3C8B6B2B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9.</w:t>
      </w:r>
      <w:r w:rsidRPr="001C65CD">
        <w:rPr>
          <w:rFonts w:ascii="Arial" w:eastAsia="Arial" w:hAnsi="Arial" w:cs="Arial"/>
          <w:sz w:val="24"/>
          <w:szCs w:val="24"/>
        </w:rPr>
        <w:tab/>
        <w:t>Centre for Epidemiology and Biostatistics, Melbourne School of Population and Global health, The University of Melbourne, Melbourne, Victoria, Australia.</w:t>
      </w:r>
    </w:p>
    <w:p w14:paraId="4B9B30C1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10.</w:t>
      </w:r>
      <w:r w:rsidRPr="001C65CD">
        <w:rPr>
          <w:rFonts w:ascii="Arial" w:eastAsia="Arial" w:hAnsi="Arial" w:cs="Arial"/>
          <w:sz w:val="24"/>
          <w:szCs w:val="24"/>
        </w:rPr>
        <w:tab/>
        <w:t>Human Cancer Genetics Program, Spanish National Cancer Research Centre, Madrid, Spain.</w:t>
      </w:r>
    </w:p>
    <w:p w14:paraId="1BAA37AE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11.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Centro de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Investigación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en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Red de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Enfermedades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Raras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(CIBERER), Valencia, Spain.</w:t>
      </w:r>
    </w:p>
    <w:p w14:paraId="6C26C056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12.</w:t>
      </w:r>
      <w:r w:rsidRPr="001C65CD">
        <w:rPr>
          <w:rFonts w:ascii="Arial" w:eastAsia="Arial" w:hAnsi="Arial" w:cs="Arial"/>
          <w:sz w:val="24"/>
          <w:szCs w:val="24"/>
        </w:rPr>
        <w:tab/>
        <w:t>Department of Oncology, Helsinki University Hospital, University of Helsinki, Helsinki, Finland.</w:t>
      </w:r>
    </w:p>
    <w:p w14:paraId="25AD90F0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13.</w:t>
      </w:r>
      <w:r w:rsidRPr="001C65CD">
        <w:rPr>
          <w:rFonts w:ascii="Arial" w:eastAsia="Arial" w:hAnsi="Arial" w:cs="Arial"/>
          <w:sz w:val="24"/>
          <w:szCs w:val="24"/>
        </w:rPr>
        <w:tab/>
        <w:t>Centre for Cancer Genetic Epidemiology, Department of Public Health and Primary Care, University of Cambridge, Cambridge, UK.</w:t>
      </w:r>
    </w:p>
    <w:p w14:paraId="0E9E1E08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14.</w:t>
      </w:r>
      <w:r w:rsidRPr="001C65CD">
        <w:rPr>
          <w:rFonts w:ascii="Arial" w:eastAsia="Arial" w:hAnsi="Arial" w:cs="Arial"/>
          <w:sz w:val="24"/>
          <w:szCs w:val="24"/>
        </w:rPr>
        <w:tab/>
        <w:t>Division of Clinical Epidemiology and Aging Research, German Cancer Research Center (DKFZ), Heidelberg, Germany.</w:t>
      </w:r>
    </w:p>
    <w:p w14:paraId="62F2E063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lastRenderedPageBreak/>
        <w:t>15.</w:t>
      </w:r>
      <w:r w:rsidRPr="001C65CD">
        <w:rPr>
          <w:rFonts w:ascii="Arial" w:eastAsia="Arial" w:hAnsi="Arial" w:cs="Arial"/>
          <w:sz w:val="24"/>
          <w:szCs w:val="24"/>
        </w:rPr>
        <w:tab/>
        <w:t>Division of Preventive Oncology, German Cancer Research Center (DKFZ) and National Center for Tumor Diseases (NCT), Heidelberg, Germany.</w:t>
      </w:r>
    </w:p>
    <w:p w14:paraId="1A971AB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16.</w:t>
      </w:r>
      <w:r w:rsidRPr="001C65CD">
        <w:rPr>
          <w:rFonts w:ascii="Arial" w:eastAsia="Arial" w:hAnsi="Arial" w:cs="Arial"/>
          <w:sz w:val="24"/>
          <w:szCs w:val="24"/>
        </w:rPr>
        <w:tab/>
        <w:t>German Cancer Consortium (DKTK), German Cancer Research Center (DKFZ), Heidelberg, Germany.</w:t>
      </w:r>
    </w:p>
    <w:p w14:paraId="31E9D0A1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17.</w:t>
      </w:r>
      <w:r w:rsidRPr="001C65CD">
        <w:rPr>
          <w:rFonts w:ascii="Arial" w:eastAsia="Arial" w:hAnsi="Arial" w:cs="Arial"/>
          <w:sz w:val="24"/>
          <w:szCs w:val="24"/>
        </w:rPr>
        <w:tab/>
        <w:t>Division of Cancer Epidemiology, German Cancer Research Center (DKFZ), Heidelberg, Germany.</w:t>
      </w:r>
    </w:p>
    <w:p w14:paraId="71F56FA6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18.</w:t>
      </w:r>
      <w:r w:rsidRPr="001C65CD">
        <w:rPr>
          <w:rFonts w:ascii="Arial" w:eastAsia="Arial" w:hAnsi="Arial" w:cs="Arial"/>
          <w:sz w:val="24"/>
          <w:szCs w:val="24"/>
        </w:rPr>
        <w:tab/>
        <w:t>Research Group Genetic Cancer Epidemiology, University Cancer Center Hamburg (UCCH), University Medical Center Hamburg-Eppendorf, Hamburg, Germany.</w:t>
      </w:r>
    </w:p>
    <w:p w14:paraId="6FC9383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19.</w:t>
      </w:r>
      <w:r w:rsidRPr="001C65CD">
        <w:rPr>
          <w:rFonts w:ascii="Arial" w:eastAsia="Arial" w:hAnsi="Arial" w:cs="Arial"/>
          <w:sz w:val="24"/>
          <w:szCs w:val="24"/>
        </w:rPr>
        <w:tab/>
        <w:t>Independent contractor, CT(ASCP), MB (ASCP), National Cancer Institute, Bethesda, MD, USA.</w:t>
      </w:r>
    </w:p>
    <w:p w14:paraId="157EEBE7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20.</w:t>
      </w:r>
      <w:r w:rsidRPr="001C65CD">
        <w:rPr>
          <w:rFonts w:ascii="Arial" w:eastAsia="Arial" w:hAnsi="Arial" w:cs="Arial"/>
          <w:sz w:val="24"/>
          <w:szCs w:val="24"/>
        </w:rPr>
        <w:tab/>
        <w:t>Department of Laboratory Medicine and Pathology, Mayo Clinic, Rochester, MN, USA.</w:t>
      </w:r>
    </w:p>
    <w:p w14:paraId="412CC6D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21.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Pathology, Leiden University Medical Center, Leiden,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6DD63D90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22.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Human Genetics, Leiden University Medical Center, Leiden,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4F04B45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23.</w:t>
      </w:r>
      <w:r w:rsidRPr="001C65CD">
        <w:rPr>
          <w:rFonts w:ascii="Arial" w:eastAsia="Arial" w:hAnsi="Arial" w:cs="Arial"/>
          <w:sz w:val="24"/>
          <w:szCs w:val="24"/>
        </w:rPr>
        <w:tab/>
        <w:t>Centre for Cancer Genetic Epidemiology, Department of Oncology, University of Cambridge, Cambridge, UK.</w:t>
      </w:r>
    </w:p>
    <w:p w14:paraId="0288927B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24.</w:t>
      </w:r>
      <w:r w:rsidRPr="001C65CD">
        <w:rPr>
          <w:rFonts w:ascii="Arial" w:eastAsia="Arial" w:hAnsi="Arial" w:cs="Arial"/>
          <w:sz w:val="24"/>
          <w:szCs w:val="24"/>
        </w:rPr>
        <w:tab/>
        <w:t>Cancer Sciences Academic Unit, Faculty of Medicine, University of Southampton, Southampton, UK.</w:t>
      </w:r>
    </w:p>
    <w:p w14:paraId="4C6836B9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25.</w:t>
      </w:r>
      <w:r w:rsidRPr="001C65CD">
        <w:rPr>
          <w:rFonts w:ascii="Arial" w:eastAsia="Arial" w:hAnsi="Arial" w:cs="Arial"/>
          <w:sz w:val="24"/>
          <w:szCs w:val="24"/>
        </w:rPr>
        <w:tab/>
        <w:t>Translational Cancer Research Area, University of Eastern Finland, Kuopio, Finland.</w:t>
      </w:r>
    </w:p>
    <w:p w14:paraId="5508405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26.</w:t>
      </w:r>
      <w:r w:rsidRPr="001C65CD">
        <w:rPr>
          <w:rFonts w:ascii="Arial" w:eastAsia="Arial" w:hAnsi="Arial" w:cs="Arial"/>
          <w:sz w:val="24"/>
          <w:szCs w:val="24"/>
        </w:rPr>
        <w:tab/>
        <w:t>Institute of Clinical Medicine, Pathology and Forensic Medicine, University of Eastern Finland, Kuopio, Finland.</w:t>
      </w:r>
    </w:p>
    <w:p w14:paraId="3898E7A7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27.</w:t>
      </w:r>
      <w:r w:rsidRPr="001C65CD">
        <w:rPr>
          <w:rFonts w:ascii="Arial" w:eastAsia="Arial" w:hAnsi="Arial" w:cs="Arial"/>
          <w:sz w:val="24"/>
          <w:szCs w:val="24"/>
        </w:rPr>
        <w:tab/>
        <w:t>Imaging Center, Department of Clinical Pathology, Kuopio University Hospital, Kuopio, Finland.</w:t>
      </w:r>
    </w:p>
    <w:p w14:paraId="5CFBC549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28.</w:t>
      </w:r>
      <w:r w:rsidRPr="001C65CD">
        <w:rPr>
          <w:rFonts w:ascii="Arial" w:eastAsia="Arial" w:hAnsi="Arial" w:cs="Arial"/>
          <w:sz w:val="24"/>
          <w:szCs w:val="24"/>
        </w:rPr>
        <w:tab/>
        <w:t>Department of Pathology, Helsinki University Hospital, University of Helsinki, Helsinki, Finland.</w:t>
      </w:r>
    </w:p>
    <w:p w14:paraId="41CC76A2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29.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Saarland Cancer Registry,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Saarbrücken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>, Germany.</w:t>
      </w:r>
    </w:p>
    <w:p w14:paraId="5BEFFB0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30.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Medical Oncology, Family Cancer Clinic, Erasmus MC Cancer Institute, Rotterdam,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207DC450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31.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Division of Genetics and Epidemiology,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Institute of Cancer Research, London, UK.</w:t>
      </w:r>
    </w:p>
    <w:p w14:paraId="13E0EE3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32.</w:t>
      </w:r>
      <w:r w:rsidRPr="001C65CD">
        <w:rPr>
          <w:rFonts w:ascii="Arial" w:eastAsia="Arial" w:hAnsi="Arial" w:cs="Arial"/>
          <w:sz w:val="24"/>
          <w:szCs w:val="24"/>
        </w:rPr>
        <w:tab/>
        <w:t>Department of Obstetrics and Gynecology, Helsinki University Hospital, University of Helsinki, Helsinki, Finland.</w:t>
      </w:r>
    </w:p>
    <w:p w14:paraId="371F231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33.</w:t>
      </w:r>
      <w:r w:rsidRPr="001C65CD">
        <w:rPr>
          <w:rFonts w:ascii="Arial" w:eastAsia="Arial" w:hAnsi="Arial" w:cs="Arial"/>
          <w:sz w:val="24"/>
          <w:szCs w:val="24"/>
        </w:rPr>
        <w:tab/>
        <w:t>Department of Health Sciences Research, Mayo Clinic, Rochester, MN, USA.</w:t>
      </w:r>
    </w:p>
    <w:p w14:paraId="40933B1F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34.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The Breast Cancer Now Toby Robins Research Centre,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Institute of Cancer Research, London, UK.</w:t>
      </w:r>
    </w:p>
    <w:p w14:paraId="6B4FEC73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35.</w:t>
      </w:r>
      <w:r w:rsidRPr="001C65CD">
        <w:rPr>
          <w:rFonts w:ascii="Arial" w:eastAsia="Arial" w:hAnsi="Arial" w:cs="Arial"/>
          <w:sz w:val="24"/>
          <w:szCs w:val="24"/>
        </w:rPr>
        <w:tab/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Servicio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Cirugía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General y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Especialidades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, Hospital Monte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Naranco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>, Oviedo, Spain.</w:t>
      </w:r>
    </w:p>
    <w:p w14:paraId="742EEFF6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36.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Division of Breast Cancer Research,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Institute of Cancer Research, London, UK.</w:t>
      </w:r>
    </w:p>
    <w:p w14:paraId="47B897B1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37.</w:t>
      </w:r>
      <w:r w:rsidRPr="001C65CD">
        <w:rPr>
          <w:rFonts w:ascii="Arial" w:eastAsia="Arial" w:hAnsi="Arial" w:cs="Arial"/>
          <w:sz w:val="24"/>
          <w:szCs w:val="24"/>
        </w:rPr>
        <w:tab/>
        <w:t>Cancer Center, Kuopio University Hospital, Kuopio, Finland.</w:t>
      </w:r>
    </w:p>
    <w:p w14:paraId="0FA04DB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38.</w:t>
      </w:r>
      <w:r w:rsidRPr="001C65CD">
        <w:rPr>
          <w:rFonts w:ascii="Arial" w:eastAsia="Arial" w:hAnsi="Arial" w:cs="Arial"/>
          <w:sz w:val="24"/>
          <w:szCs w:val="24"/>
        </w:rPr>
        <w:tab/>
        <w:t>Institute of Clinical Medicine, Oncology, University of Eastern Finland, Kuopio, Finland.</w:t>
      </w:r>
    </w:p>
    <w:p w14:paraId="13D285AE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lastRenderedPageBreak/>
        <w:t>39.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Surgery, Leiden University Medical Center, Leiden,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0E5F2507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40.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Pathology and Laboratory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Medicin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Gillings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School of Global Public Health, </w:t>
      </w:r>
      <w:proofErr w:type="spellStart"/>
      <w:r w:rsidRPr="001C65CD">
        <w:rPr>
          <w:rFonts w:ascii="Arial" w:eastAsia="Arial" w:hAnsi="Arial" w:cs="Arial"/>
          <w:sz w:val="24"/>
          <w:szCs w:val="24"/>
        </w:rPr>
        <w:t>Lineberger</w:t>
      </w:r>
      <w:proofErr w:type="spellEnd"/>
      <w:r w:rsidRPr="001C65CD">
        <w:rPr>
          <w:rFonts w:ascii="Arial" w:eastAsia="Arial" w:hAnsi="Arial" w:cs="Arial"/>
          <w:sz w:val="24"/>
          <w:szCs w:val="24"/>
        </w:rPr>
        <w:t xml:space="preserve"> Comprehensive Cancer Center, University of North Carolina, Chapel Hill, NC, USA.</w:t>
      </w:r>
    </w:p>
    <w:p w14:paraId="731C3596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41.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Clinical Genetics, Leiden University Medical Center, Leiden,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1C40B69A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42.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Department of Pathology, Erasmus University Medical Center, Rotterdam,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Netherlands.</w:t>
      </w:r>
    </w:p>
    <w:p w14:paraId="79A9F634" w14:textId="77777777" w:rsidR="001C65CD" w:rsidRPr="00671E0E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C65CD">
        <w:rPr>
          <w:rFonts w:ascii="Arial" w:eastAsia="Arial" w:hAnsi="Arial" w:cs="Arial"/>
          <w:sz w:val="24"/>
          <w:szCs w:val="24"/>
        </w:rPr>
        <w:t>43.</w:t>
      </w:r>
      <w:r w:rsidRPr="001C65CD">
        <w:rPr>
          <w:rFonts w:ascii="Arial" w:eastAsia="Arial" w:hAnsi="Arial" w:cs="Arial"/>
          <w:sz w:val="24"/>
          <w:szCs w:val="24"/>
        </w:rPr>
        <w:tab/>
        <w:t xml:space="preserve">Usher Institute of Population Health Sciences and Informatics, </w:t>
      </w:r>
      <w:proofErr w:type="gramStart"/>
      <w:r w:rsidRPr="001C65CD">
        <w:rPr>
          <w:rFonts w:ascii="Arial" w:eastAsia="Arial" w:hAnsi="Arial" w:cs="Arial"/>
          <w:sz w:val="24"/>
          <w:szCs w:val="24"/>
        </w:rPr>
        <w:t>The</w:t>
      </w:r>
      <w:proofErr w:type="gramEnd"/>
      <w:r w:rsidRPr="001C65CD">
        <w:rPr>
          <w:rFonts w:ascii="Arial" w:eastAsia="Arial" w:hAnsi="Arial" w:cs="Arial"/>
          <w:sz w:val="24"/>
          <w:szCs w:val="24"/>
        </w:rPr>
        <w:t xml:space="preserve"> University of Edinburgh Medical School, Edinburgh, UK.</w:t>
      </w:r>
    </w:p>
    <w:p w14:paraId="363DC105" w14:textId="77777777" w:rsidR="001C65CD" w:rsidRPr="001C65CD" w:rsidRDefault="001C65CD" w:rsidP="001C65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0E05273" w14:textId="77777777" w:rsidR="001C65CD" w:rsidRPr="00671E0E" w:rsidRDefault="001C65CD" w:rsidP="001C65CD">
      <w:pPr>
        <w:rPr>
          <w:rFonts w:ascii="Arial" w:eastAsia="Arial" w:hAnsi="Arial" w:cs="Arial"/>
          <w:sz w:val="24"/>
          <w:szCs w:val="24"/>
        </w:rPr>
        <w:sectPr w:rsidR="001C65CD" w:rsidRPr="00671E0E" w:rsidSect="001C65C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71E0E">
        <w:rPr>
          <w:rFonts w:ascii="Arial" w:eastAsia="Arial" w:hAnsi="Arial" w:cs="Arial"/>
          <w:sz w:val="24"/>
          <w:szCs w:val="24"/>
        </w:rPr>
        <w:fldChar w:fldCharType="end"/>
      </w:r>
    </w:p>
    <w:p w14:paraId="322027A4" w14:textId="7E641757" w:rsidR="004E06D4" w:rsidRPr="00671E0E" w:rsidRDefault="004E06D4" w:rsidP="001C65CD">
      <w:pPr>
        <w:rPr>
          <w:rFonts w:ascii="Arial" w:hAnsi="Arial" w:cs="Arial"/>
          <w:b/>
          <w:sz w:val="24"/>
          <w:szCs w:val="24"/>
        </w:rPr>
      </w:pPr>
    </w:p>
    <w:p w14:paraId="322027A5" w14:textId="77777777" w:rsidR="004E06D4" w:rsidRPr="00671E0E" w:rsidRDefault="004E06D4" w:rsidP="004E06D4">
      <w:pPr>
        <w:rPr>
          <w:rFonts w:ascii="Arial" w:hAnsi="Arial" w:cs="Arial"/>
          <w:sz w:val="24"/>
          <w:szCs w:val="24"/>
          <w:u w:val="single"/>
        </w:rPr>
      </w:pPr>
      <w:r w:rsidRPr="00671E0E">
        <w:rPr>
          <w:rFonts w:ascii="Arial" w:hAnsi="Arial" w:cs="Arial"/>
          <w:b/>
          <w:sz w:val="24"/>
          <w:szCs w:val="24"/>
          <w:u w:val="single"/>
        </w:rPr>
        <w:t>TABLES &amp; FIGURES</w:t>
      </w:r>
    </w:p>
    <w:p w14:paraId="6CE63558" w14:textId="77777777" w:rsidR="00D54DB9" w:rsidRPr="00671E0E" w:rsidRDefault="00D54DB9" w:rsidP="00D54DB9">
      <w:pPr>
        <w:rPr>
          <w:rFonts w:ascii="Arial" w:eastAsia="Times New Roman" w:hAnsi="Arial" w:cs="Arial"/>
          <w:b/>
          <w:sz w:val="24"/>
          <w:szCs w:val="24"/>
        </w:rPr>
      </w:pPr>
      <w:r w:rsidRPr="00671E0E">
        <w:rPr>
          <w:rFonts w:ascii="Arial" w:eastAsia="Times New Roman" w:hAnsi="Arial" w:cs="Arial"/>
          <w:b/>
          <w:sz w:val="24"/>
          <w:szCs w:val="24"/>
        </w:rPr>
        <w:t>Supplemental Figure 1: E-cadherin staining in tumor microarrays</w:t>
      </w:r>
    </w:p>
    <w:p w14:paraId="56996A20" w14:textId="77777777" w:rsidR="00D54DB9" w:rsidRPr="00671E0E" w:rsidRDefault="00D54DB9" w:rsidP="00D54DB9">
      <w:pPr>
        <w:rPr>
          <w:rFonts w:ascii="Arial" w:eastAsia="Times New Roman" w:hAnsi="Arial" w:cs="Arial"/>
          <w:b/>
          <w:sz w:val="24"/>
          <w:szCs w:val="24"/>
        </w:rPr>
      </w:pPr>
      <w:r w:rsidRPr="00671E0E">
        <w:rPr>
          <w:rFonts w:ascii="Arial" w:eastAsia="Times New Roman" w:hAnsi="Arial" w:cs="Arial"/>
          <w:b/>
          <w:noProof/>
          <w:sz w:val="24"/>
          <w:szCs w:val="24"/>
          <w:lang w:val="en-GB" w:eastAsia="en-GB"/>
        </w:rPr>
        <w:drawing>
          <wp:inline distT="0" distB="0" distL="0" distR="0" wp14:anchorId="6AD7E291" wp14:editId="771BC849">
            <wp:extent cx="5143500" cy="2009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027A6" w14:textId="597AEE7C" w:rsidR="004E06D4" w:rsidRPr="00671E0E" w:rsidRDefault="00D54DB9" w:rsidP="00D54DB9">
      <w:pPr>
        <w:rPr>
          <w:rFonts w:ascii="Arial" w:hAnsi="Arial" w:cs="Arial"/>
          <w:sz w:val="24"/>
          <w:szCs w:val="24"/>
        </w:rPr>
      </w:pPr>
      <w:r w:rsidRPr="00671E0E">
        <w:rPr>
          <w:rFonts w:ascii="Arial" w:eastAsia="Times New Roman" w:hAnsi="Arial" w:cs="Arial"/>
          <w:b/>
          <w:sz w:val="24"/>
          <w:szCs w:val="24"/>
        </w:rPr>
        <w:t xml:space="preserve">Supplemental Figure 1 Legend: </w:t>
      </w:r>
      <w:r w:rsidRPr="00671E0E">
        <w:rPr>
          <w:rFonts w:ascii="Arial" w:eastAsia="Times New Roman" w:hAnsi="Arial" w:cs="Arial"/>
          <w:sz w:val="24"/>
          <w:szCs w:val="24"/>
        </w:rPr>
        <w:t xml:space="preserve">Representative </w:t>
      </w:r>
      <w:proofErr w:type="spellStart"/>
      <w:proofErr w:type="gramStart"/>
      <w:r w:rsidRPr="00671E0E">
        <w:rPr>
          <w:rFonts w:ascii="Arial" w:eastAsia="Times New Roman" w:hAnsi="Arial" w:cs="Arial"/>
          <w:sz w:val="24"/>
          <w:szCs w:val="24"/>
        </w:rPr>
        <w:t>immunohistochemical</w:t>
      </w:r>
      <w:proofErr w:type="spellEnd"/>
      <w:proofErr w:type="gramEnd"/>
      <w:r w:rsidRPr="00671E0E">
        <w:rPr>
          <w:rFonts w:ascii="Arial" w:eastAsia="Times New Roman" w:hAnsi="Arial" w:cs="Arial"/>
          <w:sz w:val="24"/>
          <w:szCs w:val="24"/>
        </w:rPr>
        <w:t xml:space="preserve"> (IHC) staining of invasive breast tumors with E-cadherin low (A) and high (B) tissue expression.</w:t>
      </w:r>
      <w:r w:rsidRPr="00671E0E">
        <w:rPr>
          <w:rFonts w:ascii="Arial" w:eastAsia="Times New Roman" w:hAnsi="Arial" w:cs="Arial"/>
          <w:b/>
          <w:sz w:val="24"/>
          <w:szCs w:val="24"/>
        </w:rPr>
        <w:br w:type="page"/>
      </w:r>
      <w:bookmarkStart w:id="0" w:name="_GoBack"/>
      <w:bookmarkEnd w:id="0"/>
    </w:p>
    <w:tbl>
      <w:tblPr>
        <w:tblW w:w="121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2232"/>
        <w:gridCol w:w="1188"/>
        <w:gridCol w:w="1080"/>
        <w:gridCol w:w="2862"/>
        <w:gridCol w:w="1188"/>
        <w:gridCol w:w="990"/>
        <w:gridCol w:w="1080"/>
        <w:gridCol w:w="1530"/>
      </w:tblGrid>
      <w:tr w:rsidR="004E06D4" w:rsidRPr="00671E0E" w14:paraId="322027A8" w14:textId="77777777" w:rsidTr="0049429E">
        <w:trPr>
          <w:gridBefore w:val="1"/>
          <w:wBefore w:w="15" w:type="dxa"/>
          <w:trHeight w:val="315"/>
        </w:trPr>
        <w:tc>
          <w:tcPr>
            <w:tcW w:w="12150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2027A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1E0E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Supplementary Table 1. </w:t>
            </w:r>
            <w:r w:rsidRPr="00671E0E">
              <w:rPr>
                <w:rFonts w:ascii="Arial" w:eastAsia="Times New Roman" w:hAnsi="Arial" w:cs="Arial"/>
                <w:sz w:val="20"/>
                <w:szCs w:val="20"/>
              </w:rPr>
              <w:t>Description of study design and case contributions for the 12 studies participating the Breast Cancer Consortium (BCAC) included in the E-cadherin TMA study</w:t>
            </w:r>
          </w:p>
        </w:tc>
      </w:tr>
      <w:tr w:rsidR="004E06D4" w:rsidRPr="00671E0E" w14:paraId="322027B4" w14:textId="77777777" w:rsidTr="0049429E">
        <w:trPr>
          <w:gridBefore w:val="1"/>
          <w:wBefore w:w="15" w:type="dxa"/>
          <w:trHeight w:val="960"/>
        </w:trPr>
        <w:tc>
          <w:tcPr>
            <w:tcW w:w="22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A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Study Name [Reference]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A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A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Study Design</w:t>
            </w:r>
          </w:p>
        </w:tc>
        <w:tc>
          <w:tcPr>
            <w:tcW w:w="2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7A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Definitions of case patients and control subjects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7A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Age at diagnosis, Mean (SD)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A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Invasive Cases,</w:t>
            </w:r>
          </w:p>
          <w:p w14:paraId="322027A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B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Cases on TMA,</w:t>
            </w:r>
          </w:p>
          <w:p w14:paraId="322027B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7B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Invasive Cases with E-cadherin data,</w:t>
            </w:r>
          </w:p>
          <w:p w14:paraId="322027B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 (%)</w:t>
            </w:r>
          </w:p>
        </w:tc>
      </w:tr>
      <w:tr w:rsidR="004E06D4" w:rsidRPr="00671E0E" w14:paraId="322027BD" w14:textId="77777777" w:rsidTr="0049429E">
        <w:trPr>
          <w:gridBefore w:val="1"/>
          <w:wBefore w:w="15" w:type="dxa"/>
          <w:trHeight w:val="1313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B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Amsterdam Breast Cancer Study (ABCS) [1]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Netherlands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Mixed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B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Case patients aged &lt;50 and diagnosed from 1974-1994 in 4 Dutch hospitals. </w:t>
            </w:r>
            <w:r w:rsidRPr="00671E0E" w:rsidDel="0030021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B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42.6 (5.1)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3585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756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731 (96.7)</w:t>
            </w:r>
          </w:p>
        </w:tc>
      </w:tr>
      <w:tr w:rsidR="004E06D4" w:rsidRPr="00671E0E" w14:paraId="322027C6" w14:textId="77777777" w:rsidTr="0049429E">
        <w:trPr>
          <w:gridBefore w:val="1"/>
          <w:wBefore w:w="15" w:type="dxa"/>
          <w:trHeight w:val="1862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B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Spanish National Cancer Centre Breast Cancer Study (CNIO-BCS) [2]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B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Spain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Mixed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C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Two groups of cases from, 1) 574 consecutive breast cancer cases unselected for family history from 3 public hospitals and 2) 291 cases with at least one first degree relative also affected with breast cancer (2000-2005). Controls are women attending the Menopause Research Center </w:t>
            </w:r>
            <w:proofErr w:type="gram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between 2000-2005</w:t>
            </w:r>
            <w:proofErr w:type="gram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and female members of the College of Lawyers.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C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60.3 (8.1)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165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126 (76.4)</w:t>
            </w:r>
          </w:p>
        </w:tc>
      </w:tr>
      <w:tr w:rsidR="004E06D4" w:rsidRPr="00671E0E" w14:paraId="322027CF" w14:textId="77777777" w:rsidTr="0049429E">
        <w:trPr>
          <w:gridBefore w:val="1"/>
          <w:wBefore w:w="15" w:type="dxa"/>
          <w:trHeight w:val="971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ESTHER Breast Cancer Study (ESTHER) [3]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Germany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Population-based case-control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C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Breast cancer cases in all hospitals of the state of Saarland, from 2001-2003. Controls are a random sample of women undergoing a routine health check-up in Saarland, 2000-2002.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C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62.0 (6.6)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264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C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259 (98.1)</w:t>
            </w:r>
          </w:p>
        </w:tc>
      </w:tr>
      <w:tr w:rsidR="004E06D4" w:rsidRPr="00671E0E" w14:paraId="322027D8" w14:textId="77777777" w:rsidTr="0049429E">
        <w:trPr>
          <w:gridBefore w:val="1"/>
          <w:wBefore w:w="15" w:type="dxa"/>
          <w:trHeight w:val="168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Helsinki Breast Cancer Study (HEBCS) [4]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Finland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Mixed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D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Consecutive case patients from 1</w:t>
            </w:r>
            <w:proofErr w:type="gram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)Dept</w:t>
            </w:r>
            <w:proofErr w:type="gram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. of Oncology (1997-8 &amp; 2000), 2) the Dept. of Surgery (2001-2004), and 3) familial breast cancer patients from the Depts. of Oncology and Clinical Genetics (1995- ). All from Helsinki University Central Hospital. Controls are healthy females from the same </w:t>
            </w:r>
            <w:r w:rsidRPr="00671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geographical region in Southern Finland in 2003.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D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55.5 (12.5)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2263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1095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1029 (94.0)</w:t>
            </w:r>
          </w:p>
        </w:tc>
      </w:tr>
      <w:tr w:rsidR="004E06D4" w:rsidRPr="00671E0E" w14:paraId="322027E1" w14:textId="77777777" w:rsidTr="0049429E">
        <w:trPr>
          <w:gridBefore w:val="1"/>
          <w:wBefore w:w="15" w:type="dxa"/>
          <w:trHeight w:val="17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Kuopio Breast Cancer Project (KBCP) [5]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Finland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D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Hospital-based prospective clinical cohort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D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Women seen at Kuopio University Hospital between 1990 and 1995 for breast symptoms and were found to have breast cancer. Controls are age and long-term area-of-residence matched subjects selected from the National Population Register </w:t>
            </w:r>
            <w:proofErr w:type="gram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between 1990-1995</w:t>
            </w:r>
            <w:proofErr w:type="gram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D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59.3 (14.8)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D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388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372 (95.9)</w:t>
            </w:r>
          </w:p>
        </w:tc>
      </w:tr>
      <w:tr w:rsidR="004E06D4" w:rsidRPr="00671E0E" w14:paraId="322027EA" w14:textId="77777777" w:rsidTr="0049429E">
        <w:trPr>
          <w:gridBefore w:val="1"/>
          <w:wBefore w:w="15" w:type="dxa"/>
          <w:trHeight w:val="120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E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Kathleen 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Cuningham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Foundation Consortium for Research into Familial Breast Cancer / Australian Ovarian Cancer Study (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kConFab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/AOCS) [6]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Australia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Mixed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E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Case patients from multiple-case breast and breast-ovarian families recruited through cancer clinics. Negative for BRCA1 and BRCA2 mutations included in BCAC. Controls are selected from the Australian Ovarian Cancer Study.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E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45.1 (9.6)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363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337 (92.8)</w:t>
            </w:r>
          </w:p>
        </w:tc>
      </w:tr>
      <w:tr w:rsidR="004E06D4" w:rsidRPr="00671E0E" w14:paraId="322027F3" w14:textId="77777777" w:rsidTr="0049429E">
        <w:trPr>
          <w:gridBefore w:val="1"/>
          <w:wBefore w:w="15" w:type="dxa"/>
          <w:trHeight w:val="120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Mayo Clinic Breast Cancer Study (MCBCS) [7]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U.S.A.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E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Clinic-based case-control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E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Incident cases residing in 6 (MN, WI, IA, IL, ND, SD) US states, seen at the mayo Clinic in Rochester, MN from 2002-210. Controls are women without cancer presenting for general medical examination at the Mayo Clinic from 2002-2010.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E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58.1 (13.0)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1796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524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454 (86.6)</w:t>
            </w:r>
          </w:p>
        </w:tc>
      </w:tr>
      <w:tr w:rsidR="004E06D4" w:rsidRPr="00671E0E" w14:paraId="322027FC" w14:textId="77777777" w:rsidTr="0049429E">
        <w:trPr>
          <w:gridBefore w:val="1"/>
          <w:wBefore w:w="15" w:type="dxa"/>
          <w:trHeight w:val="192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F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Leiden University Medical Center Breast Cancer Study (ORIGO) [8,9]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Netherlands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Mixed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F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Consecutive case patients diagnosed between 1996 and 2006 in 2 hospitals of South-West Netherlands. No selection of family history. Controls are three groups of subjects: 1) blood bank health donors (1996, 2000 or 2007), 2) people who married a person with high breast cancer risk (1990-1996), </w:t>
            </w:r>
            <w:r w:rsidRPr="00671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and 3) females tested at the local clinical genetics department for familial disease, excluding familial cancer syndromes (1995-2007).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7F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53.1 (11.8)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1345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475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434 (91.4)</w:t>
            </w:r>
          </w:p>
        </w:tc>
      </w:tr>
      <w:tr w:rsidR="004E06D4" w:rsidRPr="00671E0E" w14:paraId="32202805" w14:textId="77777777" w:rsidTr="0049429E">
        <w:trPr>
          <w:gridBefore w:val="1"/>
          <w:wBefore w:w="15" w:type="dxa"/>
          <w:trHeight w:val="1475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NCI Polish Breast Cancer Study (PBCS) [10]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Poland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7F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Population-based case-control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0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Incident case patients from 2000-2003 identified through a rapid identification system in participating hospitals covering about 90% of all eligible case patients. Controls are women randomly selected from population lists of all residents of Poland (2000-2003).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0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56.0 (9.9)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2008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1332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1268 (95.2)</w:t>
            </w:r>
          </w:p>
        </w:tc>
      </w:tr>
      <w:tr w:rsidR="004E06D4" w:rsidRPr="00671E0E" w14:paraId="3220280E" w14:textId="77777777" w:rsidTr="0049429E">
        <w:trPr>
          <w:gridBefore w:val="1"/>
          <w:wBefore w:w="15" w:type="dxa"/>
          <w:trHeight w:val="96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0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Prospective Study of Outcomes in Sporadic Versus Hereditary Breast Cancer (POSH) [11, 12]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U.K.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Population-based case-control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0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Case patients aged 40 or younger at breast cancer diagnosis, recruited across the UK and diagnosed between January 2000 and December 2007. There were no in-house control subjects.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0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36.3 (3.5)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1236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631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588 (93.2)</w:t>
            </w:r>
          </w:p>
        </w:tc>
      </w:tr>
      <w:tr w:rsidR="004E06D4" w:rsidRPr="00671E0E" w14:paraId="32202817" w14:textId="77777777" w:rsidTr="0049429E">
        <w:trPr>
          <w:gridBefore w:val="1"/>
          <w:wBefore w:w="15" w:type="dxa"/>
          <w:trHeight w:val="1440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0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Rotterdam Breast Cancer Study (RBCS) [13]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Netherlands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Hospital-based case-control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1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Familial breast cancer patients selected from the clinical genetics center at Erasmus Medical Center </w:t>
            </w:r>
            <w:proofErr w:type="gram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between 1994-2005</w:t>
            </w:r>
            <w:proofErr w:type="gram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. Controls are spouses of mutation-negative siblings of heterozygous Cystic Fibrosis mutation carriers selected from the clinical genetics 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centre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at Erasmus Medical Center </w:t>
            </w:r>
            <w:proofErr w:type="gram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between 1996-2006</w:t>
            </w:r>
            <w:proofErr w:type="gram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1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44.7 (10.4)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266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258 (97.0)</w:t>
            </w:r>
          </w:p>
        </w:tc>
      </w:tr>
      <w:tr w:rsidR="004E06D4" w:rsidRPr="00671E0E" w14:paraId="32202820" w14:textId="77777777" w:rsidTr="0049429E">
        <w:trPr>
          <w:gridBefore w:val="1"/>
          <w:wBefore w:w="15" w:type="dxa"/>
          <w:trHeight w:val="2025"/>
        </w:trPr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Generations Study (UKBGS) [14]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U.K.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Cohort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1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Cohort members who developed breast cancer or in situ disease after entry into the Generations Study (cohort of &gt;100,000 women followed up for breast cancer, recruited during 2003-2010). Controls are women who had not had breast cancer selected 1:1 matching to cases on date of birth, year of entry into the study (2003-2010).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81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56.2 (10.7)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2700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95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81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77 (81.1)</w:t>
            </w:r>
          </w:p>
        </w:tc>
      </w:tr>
      <w:tr w:rsidR="004E06D4" w:rsidRPr="00671E0E" w14:paraId="32202822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References: Supplementary Table 1</w:t>
            </w:r>
          </w:p>
        </w:tc>
      </w:tr>
      <w:tr w:rsidR="004E06D4" w:rsidRPr="00671E0E" w14:paraId="32202824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Schmidt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,M.K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Breast cancer survival and tumor characteristics in premenopausal women carrying the CHEK2*1100delC germline mutation. J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Oncol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25, 64-69 (2007).</w:t>
            </w:r>
          </w:p>
        </w:tc>
      </w:tr>
      <w:tr w:rsidR="004E06D4" w:rsidRPr="00671E0E" w14:paraId="32202826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Milne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,R.L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et al. ERCC4 associated with breast cancer risk: a two-stage case-control study using high-throughput genotyping. Cancer Res 66, 9420-9427 (2006).</w:t>
            </w:r>
          </w:p>
        </w:tc>
      </w:tr>
      <w:tr w:rsidR="004E06D4" w:rsidRPr="00671E0E" w14:paraId="32202828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Widschwendter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,M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Epigenotyping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 peripheral blood cell DNA and breast cancer risk: a proof of principle study.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PLoS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One 3, e2656 (2008).</w:t>
            </w:r>
          </w:p>
        </w:tc>
      </w:tr>
      <w:tr w:rsidR="004E06D4" w:rsidRPr="00671E0E" w14:paraId="3220282A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Heikkinen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,T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The breast cancer susceptibility mutation PALB2 1592delT is associated with an aggressive tumor phenotype.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Cancer Res 2009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;15:3214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-22.</w:t>
            </w:r>
          </w:p>
        </w:tc>
      </w:tr>
      <w:tr w:rsidR="004E06D4" w:rsidRPr="00671E0E" w14:paraId="3220282C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Hartikainen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,J.M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An autosome-wide scan for linkage disequilibrium-based association in sporadic breast cancer cases in eastern Finland: three candidate regions found. Cancer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Epidemiol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Biomarkers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14, 75-80 (2005).</w:t>
            </w:r>
          </w:p>
        </w:tc>
      </w:tr>
      <w:tr w:rsidR="004E06D4" w:rsidRPr="00671E0E" w14:paraId="3220282E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Beesley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,J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Association between single-nucleotide polymorphisms in hormone metabolism and DNA repair genes and epithelial ovarian cancer: results from two Australian studies and an additional validation set. Cancer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Epidemiol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Biomarkers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16, 2557-2565 (2007).</w:t>
            </w:r>
          </w:p>
        </w:tc>
      </w:tr>
      <w:tr w:rsidR="004E06D4" w:rsidRPr="00671E0E" w14:paraId="32202830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2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Olson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,J.E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A comprehensive examination of CYP19 variation and breast density. Cancer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Epidemiol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Biomarkers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16, 623-625 (2007).</w:t>
            </w:r>
          </w:p>
        </w:tc>
      </w:tr>
      <w:tr w:rsidR="004E06D4" w:rsidRPr="00671E0E" w14:paraId="32202832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8. de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Bock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,G.H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Tumour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characteristics and prognosis of breast cancer patients carrying the germline CHEK2*1100delC variant. J Med Genet 41, 731-735 (2004).</w:t>
            </w:r>
          </w:p>
        </w:tc>
      </w:tr>
      <w:tr w:rsidR="004E06D4" w:rsidRPr="00671E0E" w14:paraId="32202834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Huijts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,P.E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et al. Clinical correlates of low-risk variants in FGFR2, TNRC9, MAP3K1, LSP1 and 8q24 in a Dutch cohort of incident breast cancer cases. Breast Cancer Res 9, R78 (2007).</w:t>
            </w:r>
          </w:p>
        </w:tc>
      </w:tr>
      <w:tr w:rsidR="004E06D4" w:rsidRPr="00671E0E" w14:paraId="32202836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 Garcia-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Closas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,M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Established breast cancer risk factors by clinically important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tumour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characteristics. Br J Cancer 95, 123-129 (2006).</w:t>
            </w:r>
          </w:p>
        </w:tc>
      </w:tr>
      <w:tr w:rsidR="004E06D4" w:rsidRPr="00671E0E" w14:paraId="32202838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11. Eccles D,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Gerty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S, Simmonds P, et al. Prospective study of Outcomes in Sporadic versus Hereditary breast cancer (POSH): study protocol. BMC Cancer 2007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;7:160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4E06D4" w:rsidRPr="00671E0E" w14:paraId="3220283A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12. Tapper W, Hammond V,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Gerty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S, et al. The influence of genetic variation in 30 selected genes on the clinical characteristics of early onset breast cancer. Breast Cancer Res 2008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;10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(6):R108.</w:t>
            </w:r>
          </w:p>
        </w:tc>
      </w:tr>
      <w:tr w:rsidR="004E06D4" w:rsidRPr="00671E0E" w14:paraId="3220283C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13.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Hofman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,A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The Rotterdam Study: 2010 objectives and design update.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Epidemiol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24, 553-572 (2009).</w:t>
            </w:r>
          </w:p>
        </w:tc>
      </w:tr>
      <w:tr w:rsidR="004E06D4" w:rsidRPr="00671E0E" w14:paraId="3220283E" w14:textId="77777777" w:rsidTr="0049429E">
        <w:trPr>
          <w:trHeight w:val="276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3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14.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Swerdlow</w:t>
            </w:r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,A.J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et al. The Breakthrough Generations Study: design of a long-term UK cohort study to investigate breast cancer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aetiology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Br J Cancer 105, 911-917 (2011).</w:t>
            </w:r>
          </w:p>
        </w:tc>
      </w:tr>
    </w:tbl>
    <w:p w14:paraId="3220283F" w14:textId="77777777" w:rsidR="004E06D4" w:rsidRPr="00671E0E" w:rsidRDefault="004E06D4" w:rsidP="004E06D4">
      <w:pPr>
        <w:rPr>
          <w:rFonts w:ascii="Arial" w:hAnsi="Arial" w:cs="Arial"/>
          <w:sz w:val="24"/>
          <w:szCs w:val="24"/>
        </w:rPr>
      </w:pPr>
    </w:p>
    <w:p w14:paraId="32202840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2202841" w14:textId="77777777" w:rsidR="004E06D4" w:rsidRPr="00671E0E" w:rsidRDefault="004E06D4" w:rsidP="004E06D4">
      <w:pPr>
        <w:spacing w:after="0" w:line="240" w:lineRule="auto"/>
        <w:rPr>
          <w:rFonts w:ascii="Lucida Grande" w:eastAsia="Batang" w:hAnsi="Lucida Grande" w:cs="Lucida Grande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2202842" w14:textId="77777777" w:rsidR="004E06D4" w:rsidRPr="00671E0E" w:rsidRDefault="004E06D4" w:rsidP="004E06D4">
      <w:pPr>
        <w:rPr>
          <w:rFonts w:ascii="Arial" w:hAnsi="Arial" w:cs="Arial"/>
          <w:sz w:val="24"/>
          <w:szCs w:val="24"/>
        </w:rPr>
      </w:pPr>
      <w:r w:rsidRPr="00671E0E">
        <w:rPr>
          <w:rFonts w:ascii="Arial" w:hAnsi="Arial" w:cs="Arial"/>
          <w:sz w:val="24"/>
          <w:szCs w:val="24"/>
        </w:rPr>
        <w:br w:type="page"/>
      </w:r>
    </w:p>
    <w:p w14:paraId="32202843" w14:textId="77777777" w:rsidR="004E06D4" w:rsidRPr="00671E0E" w:rsidRDefault="004E06D4" w:rsidP="004E06D4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</w:rPr>
      </w:pPr>
    </w:p>
    <w:p w14:paraId="32202844" w14:textId="77777777" w:rsidR="004E06D4" w:rsidRPr="00671E0E" w:rsidRDefault="004E06D4" w:rsidP="004E06D4">
      <w:pPr>
        <w:spacing w:after="0" w:line="240" w:lineRule="auto"/>
        <w:rPr>
          <w:rFonts w:ascii="Arial" w:eastAsia="Batang" w:hAnsi="Arial" w:cs="Arial"/>
        </w:rPr>
      </w:pPr>
      <w:r w:rsidRPr="00671E0E">
        <w:rPr>
          <w:rFonts w:ascii="Arial" w:eastAsia="Batang" w:hAnsi="Arial" w:cs="Arial"/>
          <w:b/>
        </w:rPr>
        <w:t xml:space="preserve">Supplementary Table 2. </w:t>
      </w:r>
      <w:r w:rsidRPr="00671E0E">
        <w:rPr>
          <w:rFonts w:ascii="Arial" w:eastAsia="Batang" w:hAnsi="Arial" w:cs="Arial"/>
        </w:rPr>
        <w:t>Summary of E-cadherin tumor tissue staining among invasive cases</w:t>
      </w:r>
    </w:p>
    <w:tbl>
      <w:tblPr>
        <w:tblW w:w="9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15"/>
        <w:gridCol w:w="1525"/>
        <w:gridCol w:w="2380"/>
        <w:gridCol w:w="1640"/>
        <w:gridCol w:w="1640"/>
      </w:tblGrid>
      <w:tr w:rsidR="004E06D4" w:rsidRPr="00671E0E" w14:paraId="3220284D" w14:textId="77777777" w:rsidTr="0049429E">
        <w:trPr>
          <w:trHeight w:val="740"/>
        </w:trPr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4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Study Acronym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84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Cases with E-cadherin data, </w:t>
            </w:r>
          </w:p>
          <w:p w14:paraId="3220284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84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E-cadherin </w:t>
            </w:r>
            <w:proofErr w:type="spellStart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Score</w:t>
            </w:r>
            <w:r w:rsidRPr="00671E0E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, Median (IQR)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84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E-cadherin </w:t>
            </w:r>
            <w:proofErr w:type="spellStart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Low</w:t>
            </w:r>
            <w:r w:rsidRPr="00671E0E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b</w:t>
            </w:r>
            <w:proofErr w:type="spellEnd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, </w:t>
            </w:r>
          </w:p>
          <w:p w14:paraId="3220284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 (%)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284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E-cadherin </w:t>
            </w:r>
            <w:proofErr w:type="spellStart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High</w:t>
            </w:r>
            <w:r w:rsidRPr="00671E0E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b</w:t>
            </w:r>
            <w:proofErr w:type="spellEnd"/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, </w:t>
            </w:r>
          </w:p>
          <w:p w14:paraId="3220284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sz w:val="18"/>
                <w:szCs w:val="18"/>
              </w:rPr>
              <w:t>N (%)</w:t>
            </w:r>
          </w:p>
        </w:tc>
      </w:tr>
      <w:tr w:rsidR="004E06D4" w:rsidRPr="00671E0E" w14:paraId="32202853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4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4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731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200 (90)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112 (15.3)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619 (84.7)</w:t>
            </w:r>
          </w:p>
        </w:tc>
      </w:tr>
      <w:tr w:rsidR="004E06D4" w:rsidRPr="00671E0E" w14:paraId="32202859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CNIO-BCS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126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200 (140)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21 (16.7)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105 (83.3)</w:t>
            </w:r>
          </w:p>
        </w:tc>
      </w:tr>
      <w:tr w:rsidR="004E06D4" w:rsidRPr="00671E0E" w14:paraId="3220285F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ESTHER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270 (120)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39 (15.1)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5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220 (84.9)</w:t>
            </w:r>
          </w:p>
        </w:tc>
      </w:tr>
      <w:tr w:rsidR="004E06D4" w:rsidRPr="00671E0E" w14:paraId="32202865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HEBCS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1,029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180 (120)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268 (26.0)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761 (74.0)</w:t>
            </w:r>
          </w:p>
        </w:tc>
      </w:tr>
      <w:tr w:rsidR="004E06D4" w:rsidRPr="00671E0E" w14:paraId="3220286B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KBCP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372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180 (90)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116 (31.2)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256 (68.8)</w:t>
            </w:r>
          </w:p>
        </w:tc>
      </w:tr>
      <w:tr w:rsidR="004E06D4" w:rsidRPr="00671E0E" w14:paraId="32202871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kConFab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/AOCS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337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200 (100)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6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64 (19.0)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273 (81.0)</w:t>
            </w:r>
          </w:p>
        </w:tc>
      </w:tr>
      <w:tr w:rsidR="004E06D4" w:rsidRPr="00671E0E" w14:paraId="32202877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MCBCS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270 (90)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67 (14.8)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387 (85.2)</w:t>
            </w:r>
          </w:p>
        </w:tc>
      </w:tr>
      <w:tr w:rsidR="004E06D4" w:rsidRPr="00671E0E" w14:paraId="3220287D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ORIGO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434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180 (160)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121 (27.9)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313 (72.1)</w:t>
            </w:r>
          </w:p>
        </w:tc>
      </w:tr>
      <w:tr w:rsidR="004E06D4" w:rsidRPr="00671E0E" w14:paraId="32202883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7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1,268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240 (110)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252 (19.9)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1,016 (80.1)</w:t>
            </w:r>
          </w:p>
        </w:tc>
      </w:tr>
      <w:tr w:rsidR="004E06D4" w:rsidRPr="00671E0E" w14:paraId="32202889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POSH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588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180 (90)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96 (16.3)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492 (83.7)</w:t>
            </w:r>
          </w:p>
        </w:tc>
      </w:tr>
      <w:tr w:rsidR="004E06D4" w:rsidRPr="00671E0E" w14:paraId="3220288F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RBCS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255 (120)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27 (10.5)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8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231 (89.5)</w:t>
            </w:r>
          </w:p>
        </w:tc>
      </w:tr>
      <w:tr w:rsidR="004E06D4" w:rsidRPr="00671E0E" w14:paraId="32202895" w14:textId="77777777" w:rsidTr="0049429E">
        <w:trPr>
          <w:trHeight w:val="280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9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UKBGS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9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9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200 (90)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9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8 (10.4)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89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69 (89.6)</w:t>
            </w:r>
          </w:p>
        </w:tc>
      </w:tr>
    </w:tbl>
    <w:p w14:paraId="32202896" w14:textId="77777777" w:rsidR="004E06D4" w:rsidRPr="00671E0E" w:rsidRDefault="004E06D4" w:rsidP="004E06D4">
      <w:pPr>
        <w:spacing w:after="0" w:line="240" w:lineRule="auto"/>
        <w:rPr>
          <w:rFonts w:ascii="Arial" w:eastAsia="Batang" w:hAnsi="Arial" w:cs="Arial"/>
          <w:sz w:val="18"/>
          <w:szCs w:val="18"/>
        </w:rPr>
      </w:pPr>
      <w:proofErr w:type="spellStart"/>
      <w:proofErr w:type="gramStart"/>
      <w:r w:rsidRPr="00671E0E">
        <w:rPr>
          <w:rFonts w:ascii="Arial" w:eastAsia="Batang" w:hAnsi="Arial" w:cs="Arial"/>
          <w:sz w:val="18"/>
          <w:szCs w:val="18"/>
          <w:vertAlign w:val="superscript"/>
        </w:rPr>
        <w:t>a</w:t>
      </w:r>
      <w:r w:rsidRPr="00671E0E">
        <w:rPr>
          <w:rFonts w:ascii="Arial" w:eastAsia="Batang" w:hAnsi="Arial" w:cs="Arial"/>
          <w:sz w:val="18"/>
          <w:szCs w:val="18"/>
        </w:rPr>
        <w:t>E</w:t>
      </w:r>
      <w:proofErr w:type="spellEnd"/>
      <w:r w:rsidRPr="00671E0E">
        <w:rPr>
          <w:rFonts w:ascii="Arial" w:eastAsia="Batang" w:hAnsi="Arial" w:cs="Arial"/>
          <w:sz w:val="18"/>
          <w:szCs w:val="18"/>
        </w:rPr>
        <w:t>-cadherin</w:t>
      </w:r>
      <w:proofErr w:type="gramEnd"/>
      <w:r w:rsidRPr="00671E0E">
        <w:rPr>
          <w:rFonts w:ascii="Arial" w:eastAsia="Batang" w:hAnsi="Arial" w:cs="Arial"/>
          <w:sz w:val="18"/>
          <w:szCs w:val="18"/>
        </w:rPr>
        <w:t xml:space="preserve"> Score = Percent tumor cells staining positive (0-100%) x Staining Intensity (1-3); Range 0-300</w:t>
      </w:r>
    </w:p>
    <w:p w14:paraId="32202897" w14:textId="77777777" w:rsidR="004E06D4" w:rsidRPr="00671E0E" w:rsidRDefault="004E06D4" w:rsidP="004E06D4">
      <w:pPr>
        <w:spacing w:after="0" w:line="240" w:lineRule="auto"/>
        <w:rPr>
          <w:rFonts w:ascii="Arial" w:eastAsia="Batang" w:hAnsi="Arial" w:cs="Arial"/>
          <w:sz w:val="18"/>
          <w:szCs w:val="18"/>
        </w:rPr>
      </w:pPr>
      <w:proofErr w:type="spellStart"/>
      <w:proofErr w:type="gramStart"/>
      <w:r w:rsidRPr="00671E0E">
        <w:rPr>
          <w:rFonts w:ascii="Arial" w:eastAsia="Batang" w:hAnsi="Arial" w:cs="Arial"/>
          <w:sz w:val="18"/>
          <w:szCs w:val="18"/>
          <w:vertAlign w:val="superscript"/>
        </w:rPr>
        <w:t>b</w:t>
      </w:r>
      <w:r w:rsidRPr="00671E0E">
        <w:rPr>
          <w:rFonts w:ascii="Arial" w:eastAsia="Batang" w:hAnsi="Arial" w:cs="Arial"/>
          <w:sz w:val="18"/>
          <w:szCs w:val="18"/>
        </w:rPr>
        <w:t>E</w:t>
      </w:r>
      <w:proofErr w:type="spellEnd"/>
      <w:r w:rsidRPr="00671E0E">
        <w:rPr>
          <w:rFonts w:ascii="Arial" w:eastAsia="Batang" w:hAnsi="Arial" w:cs="Arial"/>
          <w:sz w:val="18"/>
          <w:szCs w:val="18"/>
        </w:rPr>
        <w:t>-cadherin</w:t>
      </w:r>
      <w:proofErr w:type="gramEnd"/>
      <w:r w:rsidRPr="00671E0E">
        <w:rPr>
          <w:rFonts w:ascii="Arial" w:eastAsia="Batang" w:hAnsi="Arial" w:cs="Arial"/>
          <w:sz w:val="18"/>
          <w:szCs w:val="18"/>
        </w:rPr>
        <w:t xml:space="preserve"> low, E-cadherin Score &lt;100 Score; E-cadherin high, E-cadherin score 100-300</w:t>
      </w:r>
    </w:p>
    <w:p w14:paraId="32202898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Batang" w:hAnsi="Arial" w:cs="Arial"/>
          <w:sz w:val="18"/>
          <w:szCs w:val="18"/>
        </w:rPr>
        <w:t>Abbreviations: IQR = interquartile range; ABCS=</w:t>
      </w:r>
      <w:r w:rsidRPr="00671E0E">
        <w:rPr>
          <w:rFonts w:ascii="Arial" w:eastAsia="Times New Roman" w:hAnsi="Arial" w:cs="Arial"/>
          <w:sz w:val="18"/>
          <w:szCs w:val="18"/>
        </w:rPr>
        <w:t xml:space="preserve"> Amsterdam Breast Cancer Study; CNIO-BCS=Spanish National </w:t>
      </w:r>
    </w:p>
    <w:p w14:paraId="32202899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Cancer Centre Breast Cancer Study; ESTHER= ESTHER Breast Cancer Study; HEBCS=Helsinki Breast Cancer </w:t>
      </w:r>
    </w:p>
    <w:p w14:paraId="3220289A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Study; KBCP= Kuopio Breast Cancer Project; </w:t>
      </w:r>
      <w:proofErr w:type="spellStart"/>
      <w:r w:rsidRPr="00671E0E">
        <w:rPr>
          <w:rFonts w:ascii="Arial" w:eastAsia="Times New Roman" w:hAnsi="Arial" w:cs="Arial"/>
          <w:sz w:val="18"/>
          <w:szCs w:val="18"/>
        </w:rPr>
        <w:t>kConFab</w:t>
      </w:r>
      <w:proofErr w:type="spellEnd"/>
      <w:r w:rsidRPr="00671E0E">
        <w:rPr>
          <w:rFonts w:ascii="Arial" w:eastAsia="Times New Roman" w:hAnsi="Arial" w:cs="Arial"/>
          <w:sz w:val="18"/>
          <w:szCs w:val="18"/>
        </w:rPr>
        <w:t xml:space="preserve">/AOCS=Kathleen </w:t>
      </w:r>
      <w:proofErr w:type="spellStart"/>
      <w:r w:rsidRPr="00671E0E">
        <w:rPr>
          <w:rFonts w:ascii="Arial" w:eastAsia="Times New Roman" w:hAnsi="Arial" w:cs="Arial"/>
          <w:sz w:val="18"/>
          <w:szCs w:val="18"/>
        </w:rPr>
        <w:t>Cuningham</w:t>
      </w:r>
      <w:proofErr w:type="spellEnd"/>
      <w:r w:rsidRPr="00671E0E">
        <w:rPr>
          <w:rFonts w:ascii="Arial" w:eastAsia="Times New Roman" w:hAnsi="Arial" w:cs="Arial"/>
          <w:sz w:val="18"/>
          <w:szCs w:val="18"/>
        </w:rPr>
        <w:t xml:space="preserve"> Foundation Consortium for</w:t>
      </w:r>
    </w:p>
    <w:p w14:paraId="3220289B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Research into Familial Breast Cancer / Australian Ovarian Cancer Study; MCBCS=Mayo Clinic Breast Cancer </w:t>
      </w:r>
    </w:p>
    <w:p w14:paraId="3220289C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Study; ORIGO=Leiden University Medical Center Breast Cancer Study; PBCS=NCI Polish Breast Cancer Study; </w:t>
      </w:r>
    </w:p>
    <w:p w14:paraId="3220289D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 xml:space="preserve">POSH=Prospective Study of Outcomes in Sporadic Versus Hereditary Breast Cancer; RBCS=Rotterdam Breast </w:t>
      </w:r>
    </w:p>
    <w:p w14:paraId="3220289E" w14:textId="77777777" w:rsidR="004E06D4" w:rsidRPr="00671E0E" w:rsidRDefault="004E06D4" w:rsidP="004E06D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71E0E">
        <w:rPr>
          <w:rFonts w:ascii="Arial" w:eastAsia="Times New Roman" w:hAnsi="Arial" w:cs="Arial"/>
          <w:sz w:val="18"/>
          <w:szCs w:val="18"/>
        </w:rPr>
        <w:t>Cancer Study; UKBGS=Breakthrough Generations Study.</w:t>
      </w:r>
    </w:p>
    <w:p w14:paraId="3220289F" w14:textId="77777777" w:rsidR="004E06D4" w:rsidRPr="00671E0E" w:rsidRDefault="004E06D4" w:rsidP="004E06D4">
      <w:pPr>
        <w:spacing w:after="0" w:line="240" w:lineRule="auto"/>
        <w:contextualSpacing/>
        <w:rPr>
          <w:rFonts w:ascii="Arial" w:eastAsia="Times New Roman" w:hAnsi="Arial" w:cs="Arial"/>
          <w:b/>
          <w:bCs/>
        </w:rPr>
      </w:pPr>
    </w:p>
    <w:p w14:paraId="322028A0" w14:textId="77777777" w:rsidR="004E06D4" w:rsidRPr="00671E0E" w:rsidRDefault="004E06D4" w:rsidP="004E06D4">
      <w:pPr>
        <w:spacing w:after="0" w:line="240" w:lineRule="auto"/>
        <w:contextualSpacing/>
        <w:rPr>
          <w:rFonts w:ascii="Arial" w:eastAsia="Times New Roman" w:hAnsi="Arial" w:cs="Arial"/>
          <w:b/>
          <w:bCs/>
        </w:rPr>
      </w:pPr>
    </w:p>
    <w:p w14:paraId="322028A1" w14:textId="77777777" w:rsidR="004E06D4" w:rsidRPr="00671E0E" w:rsidRDefault="004E06D4" w:rsidP="004E06D4">
      <w:pPr>
        <w:spacing w:after="0" w:line="240" w:lineRule="auto"/>
        <w:contextualSpacing/>
        <w:rPr>
          <w:rFonts w:ascii="Arial" w:eastAsia="Times New Roman" w:hAnsi="Arial" w:cs="Arial"/>
          <w:b/>
          <w:bCs/>
        </w:rPr>
      </w:pPr>
    </w:p>
    <w:p w14:paraId="322028A2" w14:textId="77777777" w:rsidR="004E06D4" w:rsidRPr="00671E0E" w:rsidRDefault="004E06D4" w:rsidP="004E06D4">
      <w:pPr>
        <w:spacing w:after="0" w:line="240" w:lineRule="auto"/>
        <w:contextualSpacing/>
        <w:rPr>
          <w:rFonts w:ascii="Arial" w:eastAsia="Times New Roman" w:hAnsi="Arial" w:cs="Arial"/>
          <w:b/>
          <w:bCs/>
        </w:rPr>
      </w:pPr>
      <w:r w:rsidRPr="00671E0E">
        <w:rPr>
          <w:rFonts w:ascii="Arial" w:eastAsia="Times New Roman" w:hAnsi="Arial" w:cs="Arial"/>
          <w:b/>
          <w:bCs/>
        </w:rPr>
        <w:t xml:space="preserve">Supplementary Table 3. Distribution of select </w:t>
      </w:r>
      <w:proofErr w:type="spellStart"/>
      <w:r w:rsidRPr="00671E0E">
        <w:rPr>
          <w:rFonts w:ascii="Arial" w:eastAsia="Times New Roman" w:hAnsi="Arial" w:cs="Arial"/>
          <w:b/>
          <w:bCs/>
        </w:rPr>
        <w:t>clinicopathologic</w:t>
      </w:r>
      <w:proofErr w:type="spellEnd"/>
      <w:r w:rsidRPr="00671E0E">
        <w:rPr>
          <w:rFonts w:ascii="Arial" w:eastAsia="Times New Roman" w:hAnsi="Arial" w:cs="Arial"/>
          <w:b/>
          <w:bCs/>
        </w:rPr>
        <w:t xml:space="preserve"> features among breast cancer cases by E-cadherin by study (See attached excel file)</w:t>
      </w:r>
    </w:p>
    <w:p w14:paraId="322028A3" w14:textId="77777777" w:rsidR="004E06D4" w:rsidRPr="00671E0E" w:rsidRDefault="004E06D4" w:rsidP="004E06D4">
      <w:pPr>
        <w:spacing w:after="0" w:line="240" w:lineRule="auto"/>
        <w:rPr>
          <w:rFonts w:ascii="Arial" w:hAnsi="Arial" w:cs="Arial"/>
          <w:b/>
        </w:rPr>
      </w:pPr>
    </w:p>
    <w:p w14:paraId="322028A4" w14:textId="77777777" w:rsidR="004E06D4" w:rsidRPr="00671E0E" w:rsidRDefault="004E06D4" w:rsidP="004E06D4">
      <w:pPr>
        <w:rPr>
          <w:rFonts w:ascii="Arial" w:hAnsi="Arial" w:cs="Arial"/>
          <w:sz w:val="24"/>
          <w:szCs w:val="24"/>
        </w:rPr>
      </w:pPr>
    </w:p>
    <w:p w14:paraId="322028A5" w14:textId="77777777" w:rsidR="004E06D4" w:rsidRPr="00671E0E" w:rsidRDefault="004E06D4" w:rsidP="004E06D4">
      <w:pPr>
        <w:rPr>
          <w:rFonts w:ascii="Arial" w:hAnsi="Arial" w:cs="Arial"/>
          <w:sz w:val="24"/>
          <w:szCs w:val="24"/>
        </w:rPr>
      </w:pPr>
    </w:p>
    <w:tbl>
      <w:tblPr>
        <w:tblW w:w="13874" w:type="dxa"/>
        <w:tblInd w:w="93" w:type="dxa"/>
        <w:tblLook w:val="04A0" w:firstRow="1" w:lastRow="0" w:firstColumn="1" w:lastColumn="0" w:noHBand="0" w:noVBand="1"/>
      </w:tblPr>
      <w:tblGrid>
        <w:gridCol w:w="2580"/>
        <w:gridCol w:w="1500"/>
        <w:gridCol w:w="1880"/>
        <w:gridCol w:w="960"/>
        <w:gridCol w:w="987"/>
        <w:gridCol w:w="300"/>
        <w:gridCol w:w="1760"/>
        <w:gridCol w:w="1960"/>
        <w:gridCol w:w="960"/>
        <w:gridCol w:w="987"/>
      </w:tblGrid>
      <w:tr w:rsidR="004E06D4" w:rsidRPr="00671E0E" w14:paraId="322028A7" w14:textId="77777777" w:rsidTr="0049429E">
        <w:trPr>
          <w:trHeight w:val="576"/>
        </w:trPr>
        <w:tc>
          <w:tcPr>
            <w:tcW w:w="138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028A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1E0E">
              <w:rPr>
                <w:rFonts w:ascii="Arial" w:hAnsi="Arial" w:cs="Arial"/>
                <w:b/>
              </w:rPr>
              <w:lastRenderedPageBreak/>
              <w:br w:type="page"/>
            </w:r>
            <w:r w:rsidRPr="00671E0E">
              <w:rPr>
                <w:rFonts w:ascii="Arial" w:eastAsia="Times New Roman" w:hAnsi="Arial" w:cs="Arial"/>
                <w:b/>
                <w:bCs/>
              </w:rPr>
              <w:t>Supplementary Table 4.</w:t>
            </w:r>
            <w:r w:rsidRPr="00671E0E">
              <w:rPr>
                <w:rFonts w:ascii="Arial" w:eastAsia="Times New Roman" w:hAnsi="Arial" w:cs="Arial"/>
              </w:rPr>
              <w:t xml:space="preserve"> Case-only analyses of anthropometric measures with E-cadherin tumor tissue expression (low/high) stratified by estrogen receptor status and histology</w:t>
            </w:r>
          </w:p>
        </w:tc>
      </w:tr>
      <w:tr w:rsidR="004E06D4" w:rsidRPr="00671E0E" w14:paraId="322028B2" w14:textId="77777777" w:rsidTr="0049429E">
        <w:trPr>
          <w:trHeight w:val="288"/>
        </w:trPr>
        <w:tc>
          <w:tcPr>
            <w:tcW w:w="2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A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Risk Factor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2028A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Cases, N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A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OR (95% CI)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a</w:t>
            </w: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A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P-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het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2028A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P-het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A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2028A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Cases, N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A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OR (95% CI)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a</w:t>
            </w: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2028B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P-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het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b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2028B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P-het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 </w:t>
            </w:r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4E06D4" w:rsidRPr="00671E0E" w14:paraId="322028BD" w14:textId="77777777" w:rsidTr="0049429E">
        <w:trPr>
          <w:trHeight w:val="341"/>
        </w:trPr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2028B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(E-cadherin Low/High)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2028B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adj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for 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histology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2028B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(E-cadherin Low/High)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028B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2028B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adj</w:t>
            </w:r>
            <w:proofErr w:type="spellEnd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 xml:space="preserve"> for </w:t>
            </w:r>
            <w:proofErr w:type="spellStart"/>
            <w:r w:rsidRPr="00671E0E">
              <w:rPr>
                <w:rFonts w:ascii="Arial" w:eastAsia="Times New Roman" w:hAnsi="Arial" w:cs="Arial"/>
                <w:sz w:val="18"/>
                <w:szCs w:val="18"/>
              </w:rPr>
              <w:t>histology</w:t>
            </w:r>
            <w:r w:rsidRPr="00671E0E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4E06D4" w:rsidRPr="00671E0E" w14:paraId="322028C2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028B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028B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Estrogen Receptor Positive Tumors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028C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028C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Estrogen Receptor Negative Tumors</w:t>
            </w:r>
          </w:p>
        </w:tc>
      </w:tr>
      <w:tr w:rsidR="004E06D4" w:rsidRPr="00671E0E" w14:paraId="322028C4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C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BMI among women at age ≤50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years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E06D4" w:rsidRPr="00671E0E" w14:paraId="322028CF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C5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C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230/956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(0.98-1.04)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99/382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 (0.93-1.02)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C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</w:tr>
      <w:tr w:rsidR="004E06D4" w:rsidRPr="00671E0E" w14:paraId="322028D1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D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Body mass index among women at age &gt;50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years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4E06D4" w:rsidRPr="00671E0E" w14:paraId="322028DC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D2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D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408/1388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(0.99-1.03)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122/396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 (0.95-1.03)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D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</w:tr>
      <w:tr w:rsidR="004E06D4" w:rsidRPr="00671E0E" w14:paraId="322028DE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D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Body mass index </w:t>
            </w:r>
          </w:p>
        </w:tc>
      </w:tr>
      <w:tr w:rsidR="004E06D4" w:rsidRPr="00671E0E" w14:paraId="322028E9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DF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640/2361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 (0.99-1.02)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221/779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(0.98-1.04)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E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</w:t>
            </w:r>
          </w:p>
        </w:tc>
      </w:tr>
      <w:tr w:rsidR="004E06D4" w:rsidRPr="00671E0E" w14:paraId="322028F4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Height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E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8FF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per 1 cm increase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8F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557/2104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 (0.98-1.01)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199/694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(0.98-1.03)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8F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</w:tr>
      <w:tr w:rsidR="004E06D4" w:rsidRPr="00671E0E" w14:paraId="32202904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0290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0290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Lobular Tumors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0290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0290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sz w:val="18"/>
                <w:szCs w:val="18"/>
              </w:rPr>
              <w:t>Ductal/Mixed Tumors</w:t>
            </w:r>
          </w:p>
        </w:tc>
      </w:tr>
      <w:tr w:rsidR="004E06D4" w:rsidRPr="00671E0E" w14:paraId="32202906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BMI among women at age ≤50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years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E06D4" w:rsidRPr="00671E0E" w14:paraId="32202911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7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78/66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 (0.89-1.05)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0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0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0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132/747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 (0.98-1.07)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0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1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</w:tr>
      <w:tr w:rsidR="004E06D4" w:rsidRPr="00671E0E" w14:paraId="32202913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Body mass index among women at age &gt;50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years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4E06D4" w:rsidRPr="00671E0E" w14:paraId="3220291E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4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194/166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 (0.97-1.06)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1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1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1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175/1083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(0.97-1.04)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1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</w:tr>
      <w:tr w:rsidR="004E06D4" w:rsidRPr="00671E0E" w14:paraId="32202920" w14:textId="77777777" w:rsidTr="0049429E">
        <w:trPr>
          <w:trHeight w:val="288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1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Body mass index </w:t>
            </w:r>
          </w:p>
        </w:tc>
      </w:tr>
      <w:tr w:rsidR="004E06D4" w:rsidRPr="00671E0E" w14:paraId="3220292B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1" w14:textId="77777777" w:rsidR="004E06D4" w:rsidRPr="00671E0E" w:rsidRDefault="004E06D4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 1 kg/m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increase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273/232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 (0.98-1.06)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2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2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2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308/1846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 (0.97-1.02)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2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2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</w:tr>
      <w:tr w:rsidR="004E06D4" w:rsidRPr="00671E0E" w14:paraId="32202936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Height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2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3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941" w14:textId="77777777" w:rsidTr="0049429E">
        <w:trPr>
          <w:trHeight w:val="288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per 1 cm increase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256/215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 (0.96-1.02)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93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93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93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254/1685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 (0.99-1.03)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293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94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~</w:t>
            </w:r>
          </w:p>
        </w:tc>
      </w:tr>
      <w:tr w:rsidR="004E06D4" w:rsidRPr="00671E0E" w14:paraId="32202943" w14:textId="77777777" w:rsidTr="0049429E">
        <w:trPr>
          <w:trHeight w:val="492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4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Logistic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regression analyses were used to estimate the associations between E-cadherin tumor tissue expression and established breast cancer risk factors using E-cadherin expression levels (low vs. high) as the outcome variable and the risk factors as the independent variable, adjusted for age (10-year categories) and study site.</w:t>
            </w:r>
          </w:p>
        </w:tc>
      </w:tr>
      <w:tr w:rsidR="004E06D4" w:rsidRPr="00671E0E" w14:paraId="32202948" w14:textId="77777777" w:rsidTr="0049429E">
        <w:trPr>
          <w:trHeight w:val="288"/>
        </w:trPr>
        <w:tc>
          <w:tcPr>
            <w:tcW w:w="119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</w:p>
          <w:p w14:paraId="3220294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-values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heterogeneity by E-cadherin subtype were estimated using global F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test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adjusted for age and study.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94C" w14:textId="77777777" w:rsidTr="0049429E">
        <w:trPr>
          <w:trHeight w:val="288"/>
        </w:trPr>
        <w:tc>
          <w:tcPr>
            <w:tcW w:w="128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</w:p>
          <w:p w14:paraId="3220294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-values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heterogeneity by E-cadherin subtype were estimated using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global F test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adjusted for age, study, and tumor histology (Ductal/mixed, lobular, other, unknown).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94F" w14:textId="77777777" w:rsidTr="0049429E">
        <w:trPr>
          <w:trHeight w:val="288"/>
        </w:trPr>
        <w:tc>
          <w:tcPr>
            <w:tcW w:w="128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≤50 years was used as a proxy for premenopausal status and age &gt;50 years was used as a proxy for postmenopausal status.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4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957" w14:textId="77777777" w:rsidTr="0049429E">
        <w:trPr>
          <w:trHeight w:val="288"/>
        </w:trPr>
        <w:tc>
          <w:tcPr>
            <w:tcW w:w="7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220295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Abbreviations: OR=odds ratio, CI=confidence interval, ER=estrogen receptor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95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E06D4" w:rsidRPr="00671E0E" w14:paraId="32202959" w14:textId="77777777" w:rsidTr="0049429E">
        <w:trPr>
          <w:trHeight w:val="684"/>
        </w:trPr>
        <w:tc>
          <w:tcPr>
            <w:tcW w:w="13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5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Note: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each variable, the category that has been shown to be associated with the lowest overall breast cancer risk in the literature was selected as the reference category. The case-case OR may be interpreted as the ratio of case-control ORs for E-cadherin low tumors (vs. controls) and E-cadherin high tumors (vs. controls). The case-case OR &gt;1 may suggest that the risk factor association is more strongly associated with E-cadherin low tumors than with E-cadherin high tumors (OR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E-cadherin low vs. control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&gt; OR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E-cadherin high vs. control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).  </w:t>
            </w:r>
          </w:p>
        </w:tc>
      </w:tr>
    </w:tbl>
    <w:p w14:paraId="3220295A" w14:textId="77777777" w:rsidR="004E06D4" w:rsidRPr="00671E0E" w:rsidRDefault="004E06D4" w:rsidP="004E06D4"/>
    <w:p w14:paraId="3220295B" w14:textId="77777777" w:rsidR="004E06D4" w:rsidRPr="00671E0E" w:rsidRDefault="004E06D4" w:rsidP="004E06D4"/>
    <w:p w14:paraId="3220295C" w14:textId="77777777" w:rsidR="004E06D4" w:rsidRPr="00671E0E" w:rsidRDefault="004E06D4" w:rsidP="004E06D4">
      <w:r w:rsidRPr="00671E0E">
        <w:br w:type="page"/>
      </w:r>
    </w:p>
    <w:p w14:paraId="0FBF27DB" w14:textId="77777777" w:rsidR="00B24CDB" w:rsidRPr="00671E0E" w:rsidRDefault="00B24CDB" w:rsidP="0049429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  <w:sectPr w:rsidR="00B24CDB" w:rsidRPr="00671E0E" w:rsidSect="0049429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7889" w:type="dxa"/>
        <w:tblInd w:w="104" w:type="dxa"/>
        <w:tblLook w:val="04A0" w:firstRow="1" w:lastRow="0" w:firstColumn="1" w:lastColumn="0" w:noHBand="0" w:noVBand="1"/>
      </w:tblPr>
      <w:tblGrid>
        <w:gridCol w:w="3366"/>
        <w:gridCol w:w="1709"/>
        <w:gridCol w:w="1817"/>
        <w:gridCol w:w="997"/>
      </w:tblGrid>
      <w:tr w:rsidR="00B24CDB" w:rsidRPr="00671E0E" w14:paraId="02636EE4" w14:textId="77777777" w:rsidTr="00B24CDB">
        <w:trPr>
          <w:trHeight w:val="960"/>
        </w:trPr>
        <w:tc>
          <w:tcPr>
            <w:tcW w:w="78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63B72" w14:textId="5B240420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 xml:space="preserve">Supplemental Table 5. </w:t>
            </w:r>
            <w:r w:rsidRPr="00671E0E">
              <w:rPr>
                <w:rFonts w:ascii="Arial" w:eastAsia="Times New Roman" w:hAnsi="Arial" w:cs="Arial"/>
                <w:color w:val="000000"/>
              </w:rPr>
              <w:t xml:space="preserve">Distribution of select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</w:rPr>
              <w:t>clinicopathologic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</w:rPr>
              <w:t xml:space="preserve"> features among breast cancer cases by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671E0E">
              <w:rPr>
                <w:rFonts w:ascii="Arial" w:eastAsia="Times New Roman" w:hAnsi="Arial" w:cs="Arial"/>
                <w:color w:val="000000"/>
              </w:rPr>
              <w:t>E-cadherin tumor tissue expression levels in the 12 participating BCAC studies where E-cadherin low was defined as score=0 and E-cadherin high defined as &gt;0.</w:t>
            </w:r>
          </w:p>
        </w:tc>
      </w:tr>
      <w:tr w:rsidR="00B24CDB" w:rsidRPr="00671E0E" w14:paraId="1B817EE4" w14:textId="77777777" w:rsidTr="00B24CDB">
        <w:trPr>
          <w:trHeight w:val="300"/>
        </w:trPr>
        <w:tc>
          <w:tcPr>
            <w:tcW w:w="3366" w:type="dxa"/>
            <w:noWrap/>
            <w:vAlign w:val="bottom"/>
            <w:hideMark/>
          </w:tcPr>
          <w:p w14:paraId="3BA1D893" w14:textId="77777777" w:rsidR="00B24CDB" w:rsidRPr="00671E0E" w:rsidRDefault="00B24CDB" w:rsidP="0049429E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FE5EA3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Pooled Data Set</w:t>
            </w:r>
          </w:p>
        </w:tc>
      </w:tr>
      <w:tr w:rsidR="00B24CDB" w:rsidRPr="00671E0E" w14:paraId="5CDA66B2" w14:textId="77777777" w:rsidTr="00B24CDB">
        <w:trPr>
          <w:trHeight w:val="288"/>
        </w:trPr>
        <w:tc>
          <w:tcPr>
            <w:tcW w:w="33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1EDA4FA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709" w:type="dxa"/>
            <w:noWrap/>
            <w:vAlign w:val="center"/>
            <w:hideMark/>
          </w:tcPr>
          <w:p w14:paraId="24DEF4D9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E-cadherin low</w:t>
            </w:r>
          </w:p>
        </w:tc>
        <w:tc>
          <w:tcPr>
            <w:tcW w:w="1817" w:type="dxa"/>
            <w:noWrap/>
            <w:vAlign w:val="center"/>
            <w:hideMark/>
          </w:tcPr>
          <w:p w14:paraId="1863DD2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E-cadherin high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A2732F3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B24CDB" w:rsidRPr="00671E0E" w14:paraId="334A0F0B" w14:textId="77777777" w:rsidTr="00B24CD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2B360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C83541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(N=323)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AFCE1D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(N=5610)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2FDA8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73B58388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3B2FD9E2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Histology,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35C6987B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1ED4774F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57F1D642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20CC4D10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1583E548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Ductal</w:t>
            </w:r>
          </w:p>
        </w:tc>
        <w:tc>
          <w:tcPr>
            <w:tcW w:w="1709" w:type="dxa"/>
            <w:noWrap/>
            <w:vAlign w:val="center"/>
            <w:hideMark/>
          </w:tcPr>
          <w:p w14:paraId="7FFFABC8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 (31.0)</w:t>
            </w:r>
          </w:p>
        </w:tc>
        <w:tc>
          <w:tcPr>
            <w:tcW w:w="1817" w:type="dxa"/>
            <w:noWrap/>
            <w:vAlign w:val="center"/>
            <w:hideMark/>
          </w:tcPr>
          <w:p w14:paraId="0E6E1371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3945 (75.3)</w:t>
            </w:r>
          </w:p>
        </w:tc>
        <w:tc>
          <w:tcPr>
            <w:tcW w:w="997" w:type="dxa"/>
            <w:noWrap/>
            <w:vAlign w:val="bottom"/>
            <w:hideMark/>
          </w:tcPr>
          <w:p w14:paraId="2FEC8C3A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5FB82C23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58B516EF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Lobular</w:t>
            </w:r>
          </w:p>
        </w:tc>
        <w:tc>
          <w:tcPr>
            <w:tcW w:w="1709" w:type="dxa"/>
            <w:noWrap/>
            <w:vAlign w:val="center"/>
            <w:hideMark/>
          </w:tcPr>
          <w:p w14:paraId="363DAA8A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 (59.8)</w:t>
            </w:r>
          </w:p>
        </w:tc>
        <w:tc>
          <w:tcPr>
            <w:tcW w:w="1817" w:type="dxa"/>
            <w:noWrap/>
            <w:vAlign w:val="center"/>
            <w:hideMark/>
          </w:tcPr>
          <w:p w14:paraId="76C4303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606 (11.6)</w:t>
            </w:r>
          </w:p>
        </w:tc>
        <w:tc>
          <w:tcPr>
            <w:tcW w:w="997" w:type="dxa"/>
            <w:noWrap/>
            <w:vAlign w:val="bottom"/>
            <w:hideMark/>
          </w:tcPr>
          <w:p w14:paraId="5F79D39E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3C1A3E19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37822F74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1709" w:type="dxa"/>
            <w:noWrap/>
            <w:vAlign w:val="center"/>
            <w:hideMark/>
          </w:tcPr>
          <w:p w14:paraId="18634ED5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(7.0)</w:t>
            </w:r>
          </w:p>
        </w:tc>
        <w:tc>
          <w:tcPr>
            <w:tcW w:w="1817" w:type="dxa"/>
            <w:noWrap/>
            <w:vAlign w:val="center"/>
            <w:hideMark/>
          </w:tcPr>
          <w:p w14:paraId="34D4051D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294 (5.6)</w:t>
            </w:r>
          </w:p>
        </w:tc>
        <w:tc>
          <w:tcPr>
            <w:tcW w:w="997" w:type="dxa"/>
            <w:noWrap/>
            <w:vAlign w:val="bottom"/>
            <w:hideMark/>
          </w:tcPr>
          <w:p w14:paraId="44D50B2B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38AC6CAF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55CD17E0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709" w:type="dxa"/>
            <w:noWrap/>
            <w:vAlign w:val="center"/>
            <w:hideMark/>
          </w:tcPr>
          <w:p w14:paraId="3819E190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(2.2)</w:t>
            </w:r>
          </w:p>
        </w:tc>
        <w:tc>
          <w:tcPr>
            <w:tcW w:w="1817" w:type="dxa"/>
            <w:noWrap/>
            <w:vAlign w:val="center"/>
            <w:hideMark/>
          </w:tcPr>
          <w:p w14:paraId="53EF2E73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 (7.5)</w:t>
            </w:r>
          </w:p>
        </w:tc>
        <w:tc>
          <w:tcPr>
            <w:tcW w:w="997" w:type="dxa"/>
            <w:noWrap/>
            <w:vAlign w:val="center"/>
            <w:hideMark/>
          </w:tcPr>
          <w:p w14:paraId="19D5C327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&lt;0.0001</w:t>
            </w:r>
          </w:p>
        </w:tc>
      </w:tr>
      <w:tr w:rsidR="00B24CDB" w:rsidRPr="00671E0E" w14:paraId="44117939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49D25449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Grade,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24F83EC7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628D0BFE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5811F5D9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235FCA1E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6D644F0E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Well/Moderately</w:t>
            </w:r>
          </w:p>
        </w:tc>
        <w:tc>
          <w:tcPr>
            <w:tcW w:w="1709" w:type="dxa"/>
            <w:vMerge w:val="restart"/>
            <w:noWrap/>
            <w:vAlign w:val="center"/>
            <w:hideMark/>
          </w:tcPr>
          <w:p w14:paraId="3C39B3A3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 (81.9)</w:t>
            </w:r>
          </w:p>
        </w:tc>
        <w:tc>
          <w:tcPr>
            <w:tcW w:w="1817" w:type="dxa"/>
            <w:vMerge w:val="restart"/>
            <w:noWrap/>
            <w:vAlign w:val="center"/>
            <w:hideMark/>
          </w:tcPr>
          <w:p w14:paraId="0CAD4F4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3400 (65.7)</w:t>
            </w:r>
          </w:p>
        </w:tc>
        <w:tc>
          <w:tcPr>
            <w:tcW w:w="997" w:type="dxa"/>
            <w:vMerge w:val="restart"/>
            <w:noWrap/>
            <w:vAlign w:val="center"/>
            <w:hideMark/>
          </w:tcPr>
          <w:p w14:paraId="6FC63EB0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5BD98CD7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2CD9B532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differentiated</w:t>
            </w:r>
          </w:p>
        </w:tc>
        <w:tc>
          <w:tcPr>
            <w:tcW w:w="0" w:type="auto"/>
            <w:vMerge/>
            <w:vAlign w:val="center"/>
            <w:hideMark/>
          </w:tcPr>
          <w:p w14:paraId="3708FFE7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4E185B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095A4A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37712598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43FD0AA4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Poorly differentiated</w:t>
            </w:r>
          </w:p>
        </w:tc>
        <w:tc>
          <w:tcPr>
            <w:tcW w:w="1709" w:type="dxa"/>
            <w:noWrap/>
            <w:vAlign w:val="center"/>
            <w:hideMark/>
          </w:tcPr>
          <w:p w14:paraId="5D8E1D0D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 (18.1)</w:t>
            </w:r>
          </w:p>
        </w:tc>
        <w:tc>
          <w:tcPr>
            <w:tcW w:w="1817" w:type="dxa"/>
            <w:noWrap/>
            <w:vAlign w:val="center"/>
            <w:hideMark/>
          </w:tcPr>
          <w:p w14:paraId="2FFD760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1774 (34.3)</w:t>
            </w:r>
          </w:p>
        </w:tc>
        <w:tc>
          <w:tcPr>
            <w:tcW w:w="997" w:type="dxa"/>
            <w:noWrap/>
            <w:vAlign w:val="center"/>
            <w:hideMark/>
          </w:tcPr>
          <w:p w14:paraId="29A4EEFD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&lt;0.0001</w:t>
            </w:r>
          </w:p>
        </w:tc>
      </w:tr>
      <w:tr w:rsidR="00B24CDB" w:rsidRPr="00671E0E" w14:paraId="44A5FDCC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0ABC0F37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Tumor size,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6BA06008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029115CF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12FE6644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5AE7BA5F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2F064357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≤2 cm</w:t>
            </w:r>
          </w:p>
        </w:tc>
        <w:tc>
          <w:tcPr>
            <w:tcW w:w="1709" w:type="dxa"/>
            <w:noWrap/>
            <w:vAlign w:val="center"/>
            <w:hideMark/>
          </w:tcPr>
          <w:p w14:paraId="1E523E58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 (81.9)</w:t>
            </w:r>
          </w:p>
        </w:tc>
        <w:tc>
          <w:tcPr>
            <w:tcW w:w="1817" w:type="dxa"/>
            <w:noWrap/>
            <w:vAlign w:val="center"/>
            <w:hideMark/>
          </w:tcPr>
          <w:p w14:paraId="542E725C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3400 (65.7)</w:t>
            </w:r>
          </w:p>
        </w:tc>
        <w:tc>
          <w:tcPr>
            <w:tcW w:w="997" w:type="dxa"/>
            <w:noWrap/>
            <w:vAlign w:val="bottom"/>
            <w:hideMark/>
          </w:tcPr>
          <w:p w14:paraId="14E61CB3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7392639B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06E5A2F6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&gt;2 cm</w:t>
            </w:r>
          </w:p>
        </w:tc>
        <w:tc>
          <w:tcPr>
            <w:tcW w:w="1709" w:type="dxa"/>
            <w:noWrap/>
            <w:vAlign w:val="center"/>
            <w:hideMark/>
          </w:tcPr>
          <w:p w14:paraId="32A95FAE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 (18.1)</w:t>
            </w:r>
          </w:p>
        </w:tc>
        <w:tc>
          <w:tcPr>
            <w:tcW w:w="1817" w:type="dxa"/>
            <w:noWrap/>
            <w:vAlign w:val="center"/>
            <w:hideMark/>
          </w:tcPr>
          <w:p w14:paraId="26C86569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1774 (34.3)</w:t>
            </w:r>
          </w:p>
        </w:tc>
        <w:tc>
          <w:tcPr>
            <w:tcW w:w="997" w:type="dxa"/>
            <w:noWrap/>
            <w:vAlign w:val="center"/>
            <w:hideMark/>
          </w:tcPr>
          <w:p w14:paraId="70E746C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&lt;0.0001</w:t>
            </w:r>
          </w:p>
        </w:tc>
      </w:tr>
      <w:tr w:rsidR="00B24CDB" w:rsidRPr="00671E0E" w14:paraId="0F41ADAE" w14:textId="77777777" w:rsidTr="00B24CDB">
        <w:trPr>
          <w:trHeight w:val="288"/>
        </w:trPr>
        <w:tc>
          <w:tcPr>
            <w:tcW w:w="5075" w:type="dxa"/>
            <w:gridSpan w:val="2"/>
            <w:noWrap/>
            <w:vAlign w:val="center"/>
            <w:hideMark/>
          </w:tcPr>
          <w:p w14:paraId="52041723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Axillary node involvement, n (%)</w:t>
            </w:r>
          </w:p>
        </w:tc>
        <w:tc>
          <w:tcPr>
            <w:tcW w:w="1817" w:type="dxa"/>
            <w:noWrap/>
            <w:vAlign w:val="bottom"/>
            <w:hideMark/>
          </w:tcPr>
          <w:p w14:paraId="01F86DDD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329B6A16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5E356A2E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65B0B4F7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709" w:type="dxa"/>
            <w:noWrap/>
            <w:vAlign w:val="center"/>
            <w:hideMark/>
          </w:tcPr>
          <w:p w14:paraId="471B4FE1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 (58.6)</w:t>
            </w:r>
          </w:p>
        </w:tc>
        <w:tc>
          <w:tcPr>
            <w:tcW w:w="1817" w:type="dxa"/>
            <w:noWrap/>
            <w:vAlign w:val="center"/>
            <w:hideMark/>
          </w:tcPr>
          <w:p w14:paraId="7DD4570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2922 (56.1)</w:t>
            </w:r>
          </w:p>
        </w:tc>
        <w:tc>
          <w:tcPr>
            <w:tcW w:w="997" w:type="dxa"/>
            <w:noWrap/>
            <w:vAlign w:val="bottom"/>
            <w:hideMark/>
          </w:tcPr>
          <w:p w14:paraId="561AD39F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4C93A4A1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4237445F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709" w:type="dxa"/>
            <w:noWrap/>
            <w:vAlign w:val="center"/>
            <w:hideMark/>
          </w:tcPr>
          <w:p w14:paraId="5D46CC4C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 (41.4)</w:t>
            </w:r>
          </w:p>
        </w:tc>
        <w:tc>
          <w:tcPr>
            <w:tcW w:w="1817" w:type="dxa"/>
            <w:noWrap/>
            <w:vAlign w:val="center"/>
            <w:hideMark/>
          </w:tcPr>
          <w:p w14:paraId="00186D0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2290 (43.9)</w:t>
            </w:r>
          </w:p>
        </w:tc>
        <w:tc>
          <w:tcPr>
            <w:tcW w:w="997" w:type="dxa"/>
            <w:noWrap/>
            <w:vAlign w:val="center"/>
            <w:hideMark/>
          </w:tcPr>
          <w:p w14:paraId="441AA0B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</w:t>
            </w:r>
          </w:p>
        </w:tc>
      </w:tr>
      <w:tr w:rsidR="00B24CDB" w:rsidRPr="00671E0E" w14:paraId="41614ACC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571FA567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 status,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7419565A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0B12B728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680921C4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252B7646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4C7F51D8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709" w:type="dxa"/>
            <w:noWrap/>
            <w:vAlign w:val="center"/>
            <w:hideMark/>
          </w:tcPr>
          <w:p w14:paraId="4B73AE39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 (17.2)</w:t>
            </w:r>
          </w:p>
        </w:tc>
        <w:tc>
          <w:tcPr>
            <w:tcW w:w="1817" w:type="dxa"/>
            <w:noWrap/>
            <w:vAlign w:val="center"/>
            <w:hideMark/>
          </w:tcPr>
          <w:p w14:paraId="2FEFA9FC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1369 (26.6)</w:t>
            </w:r>
          </w:p>
        </w:tc>
        <w:tc>
          <w:tcPr>
            <w:tcW w:w="997" w:type="dxa"/>
            <w:noWrap/>
            <w:vAlign w:val="bottom"/>
            <w:hideMark/>
          </w:tcPr>
          <w:p w14:paraId="1858E3E5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51E6350C" w14:textId="77777777" w:rsidTr="00B24CDB">
        <w:trPr>
          <w:trHeight w:val="288"/>
        </w:trPr>
        <w:tc>
          <w:tcPr>
            <w:tcW w:w="3366" w:type="dxa"/>
            <w:noWrap/>
            <w:vAlign w:val="center"/>
            <w:hideMark/>
          </w:tcPr>
          <w:p w14:paraId="0F652A1C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709" w:type="dxa"/>
            <w:noWrap/>
            <w:vAlign w:val="center"/>
            <w:hideMark/>
          </w:tcPr>
          <w:p w14:paraId="370D1D0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 (82.8)</w:t>
            </w:r>
          </w:p>
        </w:tc>
        <w:tc>
          <w:tcPr>
            <w:tcW w:w="1817" w:type="dxa"/>
            <w:noWrap/>
            <w:vAlign w:val="center"/>
            <w:hideMark/>
          </w:tcPr>
          <w:p w14:paraId="0D1EAF58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3778 (73.4)</w:t>
            </w:r>
          </w:p>
        </w:tc>
        <w:tc>
          <w:tcPr>
            <w:tcW w:w="997" w:type="dxa"/>
            <w:noWrap/>
            <w:vAlign w:val="center"/>
            <w:hideMark/>
          </w:tcPr>
          <w:p w14:paraId="6D397FBC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B24CDB" w:rsidRPr="00671E0E" w14:paraId="1337DB25" w14:textId="77777777" w:rsidTr="00B24CDB">
        <w:trPr>
          <w:trHeight w:val="345"/>
        </w:trPr>
        <w:tc>
          <w:tcPr>
            <w:tcW w:w="3366" w:type="dxa"/>
            <w:vAlign w:val="center"/>
            <w:hideMark/>
          </w:tcPr>
          <w:p w14:paraId="078E00FA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 status,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6DC834B5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349B054E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3A275D6C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7A8F0445" w14:textId="77777777" w:rsidTr="00B24CDB">
        <w:trPr>
          <w:trHeight w:val="255"/>
        </w:trPr>
        <w:tc>
          <w:tcPr>
            <w:tcW w:w="3366" w:type="dxa"/>
            <w:vAlign w:val="center"/>
            <w:hideMark/>
          </w:tcPr>
          <w:p w14:paraId="60DEC4ED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709" w:type="dxa"/>
            <w:noWrap/>
            <w:vAlign w:val="center"/>
            <w:hideMark/>
          </w:tcPr>
          <w:p w14:paraId="5D359190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 (29.3)</w:t>
            </w:r>
          </w:p>
        </w:tc>
        <w:tc>
          <w:tcPr>
            <w:tcW w:w="1817" w:type="dxa"/>
            <w:noWrap/>
            <w:vAlign w:val="center"/>
            <w:hideMark/>
          </w:tcPr>
          <w:p w14:paraId="6B1E1681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1910 (38.9)</w:t>
            </w:r>
          </w:p>
        </w:tc>
        <w:tc>
          <w:tcPr>
            <w:tcW w:w="997" w:type="dxa"/>
            <w:noWrap/>
            <w:vAlign w:val="bottom"/>
            <w:hideMark/>
          </w:tcPr>
          <w:p w14:paraId="7C5240DB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1C6AB6F2" w14:textId="77777777" w:rsidTr="00B24CDB">
        <w:trPr>
          <w:trHeight w:val="300"/>
        </w:trPr>
        <w:tc>
          <w:tcPr>
            <w:tcW w:w="3366" w:type="dxa"/>
            <w:vAlign w:val="center"/>
            <w:hideMark/>
          </w:tcPr>
          <w:p w14:paraId="5BA3CEDD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709" w:type="dxa"/>
            <w:noWrap/>
            <w:vAlign w:val="center"/>
            <w:hideMark/>
          </w:tcPr>
          <w:p w14:paraId="3643E19B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210 (70.7)</w:t>
            </w:r>
          </w:p>
        </w:tc>
        <w:tc>
          <w:tcPr>
            <w:tcW w:w="1817" w:type="dxa"/>
            <w:noWrap/>
            <w:vAlign w:val="center"/>
            <w:hideMark/>
          </w:tcPr>
          <w:p w14:paraId="6532D1AC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3002 (61.1)</w:t>
            </w:r>
          </w:p>
        </w:tc>
        <w:tc>
          <w:tcPr>
            <w:tcW w:w="997" w:type="dxa"/>
            <w:noWrap/>
            <w:vAlign w:val="center"/>
            <w:hideMark/>
          </w:tcPr>
          <w:p w14:paraId="69A28F92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24CDB" w:rsidRPr="00671E0E" w14:paraId="0C13C9FD" w14:textId="77777777" w:rsidTr="00B24CDB">
        <w:trPr>
          <w:trHeight w:val="375"/>
        </w:trPr>
        <w:tc>
          <w:tcPr>
            <w:tcW w:w="3366" w:type="dxa"/>
            <w:vAlign w:val="center"/>
            <w:hideMark/>
          </w:tcPr>
          <w:p w14:paraId="44F932C3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HER2 status, n (%)</w:t>
            </w:r>
          </w:p>
        </w:tc>
        <w:tc>
          <w:tcPr>
            <w:tcW w:w="1709" w:type="dxa"/>
            <w:noWrap/>
            <w:vAlign w:val="bottom"/>
            <w:hideMark/>
          </w:tcPr>
          <w:p w14:paraId="271D3C4E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bottom"/>
            <w:hideMark/>
          </w:tcPr>
          <w:p w14:paraId="279F5188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2607960A" w14:textId="77777777" w:rsidR="00B24CDB" w:rsidRPr="00671E0E" w:rsidRDefault="00B24CDB" w:rsidP="0049429E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B24CDB" w:rsidRPr="00671E0E" w14:paraId="5194AAC1" w14:textId="77777777" w:rsidTr="00B24CDB">
        <w:trPr>
          <w:trHeight w:val="315"/>
        </w:trPr>
        <w:tc>
          <w:tcPr>
            <w:tcW w:w="3366" w:type="dxa"/>
            <w:vAlign w:val="center"/>
            <w:hideMark/>
          </w:tcPr>
          <w:p w14:paraId="6E38A5E8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709" w:type="dxa"/>
            <w:noWrap/>
            <w:vAlign w:val="center"/>
            <w:hideMark/>
          </w:tcPr>
          <w:p w14:paraId="0E419B90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214 (89.5)</w:t>
            </w:r>
          </w:p>
        </w:tc>
        <w:tc>
          <w:tcPr>
            <w:tcW w:w="1817" w:type="dxa"/>
            <w:noWrap/>
            <w:vAlign w:val="center"/>
            <w:hideMark/>
          </w:tcPr>
          <w:p w14:paraId="05F9948B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3166 (79.1)</w:t>
            </w:r>
          </w:p>
        </w:tc>
        <w:tc>
          <w:tcPr>
            <w:tcW w:w="997" w:type="dxa"/>
            <w:noWrap/>
            <w:vAlign w:val="bottom"/>
            <w:hideMark/>
          </w:tcPr>
          <w:p w14:paraId="52C458EF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501B9E5B" w14:textId="77777777" w:rsidTr="00B24CDB">
        <w:trPr>
          <w:trHeight w:val="345"/>
        </w:trPr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679776" w14:textId="77777777" w:rsidR="00B24CDB" w:rsidRPr="00671E0E" w:rsidRDefault="00B24CDB" w:rsidP="0049429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2A728B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 (10.5)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790ED1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 (20.9)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3A5D56" w14:textId="77777777" w:rsidR="00B24CDB" w:rsidRPr="00671E0E" w:rsidRDefault="00B24CDB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&lt;0.0001</w:t>
            </w:r>
          </w:p>
        </w:tc>
      </w:tr>
      <w:tr w:rsidR="00B24CDB" w:rsidRPr="00671E0E" w14:paraId="01A22D9A" w14:textId="77777777" w:rsidTr="00B24CDB">
        <w:trPr>
          <w:trHeight w:val="288"/>
        </w:trPr>
        <w:tc>
          <w:tcPr>
            <w:tcW w:w="6892" w:type="dxa"/>
            <w:gridSpan w:val="3"/>
            <w:noWrap/>
            <w:vAlign w:val="bottom"/>
            <w:hideMark/>
          </w:tcPr>
          <w:p w14:paraId="4E96FB79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P-values were calculated using the chi-squared test.</w:t>
            </w:r>
          </w:p>
        </w:tc>
        <w:tc>
          <w:tcPr>
            <w:tcW w:w="997" w:type="dxa"/>
            <w:noWrap/>
            <w:vAlign w:val="bottom"/>
            <w:hideMark/>
          </w:tcPr>
          <w:p w14:paraId="113A38D0" w14:textId="77777777" w:rsidR="00B24CDB" w:rsidRPr="00671E0E" w:rsidRDefault="00B24CDB" w:rsidP="0049429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CDB" w:rsidRPr="00671E0E" w14:paraId="5CA20780" w14:textId="77777777" w:rsidTr="00B24CDB">
        <w:trPr>
          <w:trHeight w:val="288"/>
        </w:trPr>
        <w:tc>
          <w:tcPr>
            <w:tcW w:w="7889" w:type="dxa"/>
            <w:gridSpan w:val="4"/>
            <w:noWrap/>
            <w:vAlign w:val="bottom"/>
            <w:hideMark/>
          </w:tcPr>
          <w:p w14:paraId="45BC1C9A" w14:textId="77777777" w:rsidR="00B24CDB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Abbreviations: E-cad, E-cadherin; ER, estrogen receptor; PR, progesterone receptor</w:t>
            </w:r>
          </w:p>
        </w:tc>
      </w:tr>
    </w:tbl>
    <w:p w14:paraId="53B7499C" w14:textId="77777777" w:rsidR="00B24CDB" w:rsidRPr="00671E0E" w:rsidRDefault="00B24CDB" w:rsidP="00494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GB" w:eastAsia="en-GB"/>
        </w:rPr>
        <w:sectPr w:rsidR="00B24CDB" w:rsidRPr="00671E0E" w:rsidSect="00B24CD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0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3"/>
        <w:gridCol w:w="851"/>
        <w:gridCol w:w="992"/>
        <w:gridCol w:w="1417"/>
        <w:gridCol w:w="567"/>
        <w:gridCol w:w="851"/>
        <w:gridCol w:w="992"/>
        <w:gridCol w:w="1559"/>
        <w:gridCol w:w="567"/>
        <w:gridCol w:w="284"/>
        <w:gridCol w:w="850"/>
        <w:gridCol w:w="993"/>
        <w:gridCol w:w="1417"/>
        <w:gridCol w:w="567"/>
      </w:tblGrid>
      <w:tr w:rsidR="004E06D4" w:rsidRPr="00671E0E" w14:paraId="3220295E" w14:textId="77777777" w:rsidTr="00B24CDB">
        <w:trPr>
          <w:trHeight w:val="930"/>
        </w:trPr>
        <w:tc>
          <w:tcPr>
            <w:tcW w:w="130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5D" w14:textId="3368BA13" w:rsidR="004E06D4" w:rsidRPr="00671E0E" w:rsidRDefault="00B24CDB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lastRenderedPageBreak/>
              <w:t>Supplemental Table 6</w:t>
            </w:r>
            <w:r w:rsidR="004E06D4" w:rsidRPr="00671E0E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.</w:t>
            </w:r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Case-case analyses of established breast cancer risk factors with E-cadherin </w:t>
            </w:r>
            <w:proofErr w:type="spellStart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>tumor</w:t>
            </w:r>
            <w:proofErr w:type="spellEnd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tissue expression (low/high) stratified by </w:t>
            </w:r>
            <w:proofErr w:type="spellStart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>tumor</w:t>
            </w:r>
            <w:proofErr w:type="spellEnd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histology among </w:t>
            </w:r>
            <w:proofErr w:type="spellStart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>estrogen</w:t>
            </w:r>
            <w:proofErr w:type="spellEnd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receptor (ER)-positive </w:t>
            </w:r>
            <w:proofErr w:type="spellStart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>tumors</w:t>
            </w:r>
            <w:proofErr w:type="spellEnd"/>
            <w:r w:rsidR="004E06D4" w:rsidRPr="00671E0E">
              <w:rPr>
                <w:rFonts w:ascii="Arial" w:eastAsia="Times New Roman" w:hAnsi="Arial" w:cs="Arial"/>
                <w:color w:val="000000"/>
                <w:lang w:val="en-GB" w:eastAsia="en-GB"/>
              </w:rPr>
              <w:t>, using a score of 0 to define E-cadherin loss</w:t>
            </w:r>
          </w:p>
        </w:tc>
      </w:tr>
      <w:tr w:rsidR="004E06D4" w:rsidRPr="00671E0E" w14:paraId="32202964" w14:textId="77777777" w:rsidTr="00B24CDB">
        <w:trPr>
          <w:trHeight w:val="341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5F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6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ER-positive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Tumors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0296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Lobular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Tumors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296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0296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Ductal/Mixed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Tumors</w:t>
            </w:r>
            <w:proofErr w:type="spellEnd"/>
          </w:p>
        </w:tc>
      </w:tr>
      <w:tr w:rsidR="00B24CDB" w:rsidRPr="00671E0E" w14:paraId="32202973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65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Cases,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Cases, 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6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297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Cases,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7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972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82" w14:textId="77777777" w:rsidTr="00B24CDB">
        <w:trPr>
          <w:trHeight w:val="6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Risk Factor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No. Studies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(E-cadherin Low/High)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OR (95% CI)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P-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het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No. Studies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(E-cadherin Low/High)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OR (95% CI)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P-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het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No. Studies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7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(E-cadherin Low/High)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20298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OR (95% CI)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220298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P-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het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  <w:proofErr w:type="spellEnd"/>
          </w:p>
        </w:tc>
      </w:tr>
      <w:tr w:rsidR="00B24CDB" w:rsidRPr="00671E0E" w14:paraId="32202991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20298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Family history of breast cancer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8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8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8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20299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A0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20299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Absent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159/2262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107/275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9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9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48/1681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9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20299F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AF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2029A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Present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63/908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1.00 (0.70-1.41)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39/137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 (0.39-1.08)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A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29A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21/689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29A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1.20 (0.66-2.20)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2029A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</w:t>
            </w:r>
          </w:p>
        </w:tc>
      </w:tr>
      <w:tr w:rsidR="00B24CDB" w:rsidRPr="00671E0E" w14:paraId="322029BE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B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Age at menarche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B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B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B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9BD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CD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B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≤12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C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48/826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C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0.92 (0.63-1.33)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C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32/114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0.98 (0.58-1.65)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C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15/636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0.68 (0.35-1.32)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9C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DC" w14:textId="77777777" w:rsidTr="00B24CDB">
        <w:trPr>
          <w:trHeight w:val="333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C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13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C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D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53/599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D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1.27 (0.89-1.82)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40/80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1.76 (1.05-2.96)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D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12/460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0.77 (0.38-1.55)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9DB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9EB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D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≥14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D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D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89/1110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2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56/157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E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E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29/834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9E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0.49</w:t>
            </w:r>
          </w:p>
        </w:tc>
      </w:tr>
      <w:tr w:rsidR="00B24CDB" w:rsidRPr="00671E0E" w14:paraId="322029FA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E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Parity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E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5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9F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9F9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09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9F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     Nulliparous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34/453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0.99 (0.66-1.48)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9F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24/55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1.37 (0.77-2.42)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05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10/329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0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1.05 (0.51-2.19)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0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18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0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    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39/579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0.84 (0.57-1.23)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0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30/79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1.23 (0.73-2.08)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1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8/425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1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0.60 (0.27-1.34)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17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27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1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     ≥2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120/1656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E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1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78/246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2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2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38/1239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2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</w:tr>
      <w:tr w:rsidR="00B24CDB" w:rsidRPr="00671E0E" w14:paraId="32202A36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2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Age at first birth (among parous women)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2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1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3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3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45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3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&lt;20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8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11/140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6/15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3F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0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41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5/106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44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54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4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20-24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7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51/713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0.85 (0.43-1.69)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37/110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1.04 (0.36-3.02)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4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5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14/539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 (0.18-1.52)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53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63" w14:textId="77777777" w:rsidTr="00B24CDB">
        <w:trPr>
          <w:trHeight w:val="360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5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25-29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6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39/482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0.98 (0.48-1.99)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A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20/70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0.81 (0.26-2.49)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5E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5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17/367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0.93 (0.33-2.63)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62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72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64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≥30 years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65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12/282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 (0.23-1.27)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8/36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0.77 (0.21-2.76)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D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6E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6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4/222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0.36 (0.09-1.42)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7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0.17</w:t>
            </w:r>
          </w:p>
        </w:tc>
      </w:tr>
      <w:tr w:rsidR="00B24CDB" w:rsidRPr="00671E0E" w14:paraId="32202A81" w14:textId="77777777" w:rsidTr="00B24CDB">
        <w:trPr>
          <w:trHeight w:val="630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7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Oral contraceptive use (among 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women at age ≤50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years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lastRenderedPageBreak/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A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7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7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8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90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8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      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3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18/288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9/39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8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8/221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8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8F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9F" w14:textId="77777777" w:rsidTr="00B24CDB">
        <w:trPr>
          <w:trHeight w:val="279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91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      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2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24/384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1.77 (0.82-3.81)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9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14/41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2.77 (0.77-10.0)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9B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9/310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9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1.18 (0.35-4.01)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9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0.79</w:t>
            </w:r>
          </w:p>
        </w:tc>
      </w:tr>
      <w:tr w:rsidR="00B24CDB" w:rsidRPr="00671E0E" w14:paraId="32202AAE" w14:textId="77777777" w:rsidTr="00B24CDB">
        <w:trPr>
          <w:trHeight w:val="79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A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Any menopausal hormone (MH) use (among women at age &gt;50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years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A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7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A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AC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A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BD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A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0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61/852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B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46/125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B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14/632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BC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CC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B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B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63/687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1.57 (1.06-2.33)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C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47/113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1.30 (0.77-2.20)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C8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9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13/482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1.38 (0.61-3.11)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C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0.44</w:t>
            </w:r>
          </w:p>
        </w:tc>
      </w:tr>
      <w:tr w:rsidR="00B24CDB" w:rsidRPr="00671E0E" w14:paraId="32202ADB" w14:textId="77777777" w:rsidTr="00B24CDB">
        <w:trPr>
          <w:trHeight w:val="630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C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Type of ever MH use (among women at age &gt;50 </w:t>
            </w:r>
            <w:proofErr w:type="spellStart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years</w:t>
            </w: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  <w:proofErr w:type="spellEnd"/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C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1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5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D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9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02AD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EA" w14:textId="77777777" w:rsidTr="00B24CDB">
        <w:trPr>
          <w:trHeight w:val="333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D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D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61/852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D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1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46/125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5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6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14/632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8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E9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AF9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E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Estrogen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only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8/81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1.79 (0.77-4.17)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E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5/16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0.96 (0.29-3.13)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F5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AF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2/51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7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1.97 (0.38-10.1)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AF8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B08" w14:textId="77777777" w:rsidTr="00B24CDB">
        <w:trPr>
          <w:trHeight w:val="351"/>
        </w:trPr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202AFA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Estrogen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+ Progestin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10/158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1.24 (0.60-2.58)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AFF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0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7/22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0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1.25 (0.47-3.31)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0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03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0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0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3/113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0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1.29 (0.33-4.97)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02B07" w14:textId="77777777" w:rsidR="004E06D4" w:rsidRPr="00671E0E" w:rsidRDefault="004E06D4" w:rsidP="0049429E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B24CDB" w:rsidRPr="00671E0E" w14:paraId="32202B17" w14:textId="77777777" w:rsidTr="00B24CDB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Unknown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A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B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45/448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C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1.66 (1.06-2.61)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B0D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E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0F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35/75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10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1.40 (0.76-2.56)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11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12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B1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02B14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8/318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02B15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1.32 (0.50-3.49)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02B16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0.84</w:t>
            </w:r>
          </w:p>
        </w:tc>
      </w:tr>
    </w:tbl>
    <w:p w14:paraId="32202B18" w14:textId="77777777" w:rsidR="004E06D4" w:rsidRPr="00671E0E" w:rsidRDefault="004E06D4" w:rsidP="004E06D4"/>
    <w:tbl>
      <w:tblPr>
        <w:tblW w:w="17197" w:type="dxa"/>
        <w:tblInd w:w="-885" w:type="dxa"/>
        <w:tblLook w:val="04A0" w:firstRow="1" w:lastRow="0" w:firstColumn="1" w:lastColumn="0" w:noHBand="0" w:noVBand="1"/>
      </w:tblPr>
      <w:tblGrid>
        <w:gridCol w:w="15027"/>
        <w:gridCol w:w="824"/>
        <w:gridCol w:w="222"/>
        <w:gridCol w:w="222"/>
        <w:gridCol w:w="222"/>
        <w:gridCol w:w="222"/>
        <w:gridCol w:w="222"/>
        <w:gridCol w:w="236"/>
      </w:tblGrid>
      <w:tr w:rsidR="004E06D4" w:rsidRPr="00671E0E" w14:paraId="32202B1A" w14:textId="77777777" w:rsidTr="0049429E">
        <w:trPr>
          <w:gridAfter w:val="7"/>
          <w:wAfter w:w="2170" w:type="dxa"/>
          <w:trHeight w:val="315"/>
        </w:trPr>
        <w:tc>
          <w:tcPr>
            <w:tcW w:w="15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19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Logistic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regression analyses were used to estimate the associations between E-cadherin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tumor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tissue expression and established breast cancer risk factors using E-cadherin expression levels (low vs. high) as the outcome variable and the risk factors as the independent variable, adjusted for age (10-year categories) and study site.</w:t>
            </w:r>
          </w:p>
        </w:tc>
      </w:tr>
      <w:tr w:rsidR="004E06D4" w:rsidRPr="00671E0E" w14:paraId="32202B1D" w14:textId="77777777" w:rsidTr="0049429E">
        <w:trPr>
          <w:gridAfter w:val="7"/>
          <w:wAfter w:w="2170" w:type="dxa"/>
          <w:trHeight w:val="315"/>
        </w:trPr>
        <w:tc>
          <w:tcPr>
            <w:tcW w:w="15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1B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P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-values</w:t>
            </w:r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for heterogeneity by E-cadherin subtype were estimated using global F test, adjusted for age and study site. </w:t>
            </w:r>
          </w:p>
          <w:p w14:paraId="32202B1C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proofErr w:type="gram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c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Age</w:t>
            </w:r>
            <w:proofErr w:type="spellEnd"/>
            <w:proofErr w:type="gram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≤50 years was used as a proxy for premenopausal status and age &gt;50 years was used as a proxy for postmenopausal status.</w:t>
            </w:r>
          </w:p>
        </w:tc>
      </w:tr>
      <w:tr w:rsidR="004E06D4" w:rsidRPr="00671E0E" w14:paraId="32202B25" w14:textId="77777777" w:rsidTr="0049429E">
        <w:trPr>
          <w:trHeight w:val="315"/>
        </w:trPr>
        <w:tc>
          <w:tcPr>
            <w:tcW w:w="15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1E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Abbreviations: OR=odds ratio, CI=confidence interval, ER=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estrogen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receptor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1F" w14:textId="77777777" w:rsidR="004E06D4" w:rsidRPr="00671E0E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20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21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22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23" w14:textId="77777777" w:rsidR="004E06D4" w:rsidRPr="00671E0E" w:rsidRDefault="004E06D4" w:rsidP="0049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2B24" w14:textId="77777777" w:rsidR="004E06D4" w:rsidRPr="00671E0E" w:rsidRDefault="004E06D4" w:rsidP="004942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E06D4" w:rsidRPr="00E10645" w14:paraId="32202B27" w14:textId="77777777" w:rsidTr="0049429E">
        <w:trPr>
          <w:gridAfter w:val="7"/>
          <w:wAfter w:w="2170" w:type="dxa"/>
          <w:trHeight w:val="885"/>
        </w:trPr>
        <w:tc>
          <w:tcPr>
            <w:tcW w:w="15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2B26" w14:textId="77777777" w:rsidR="004E06D4" w:rsidRPr="00E10645" w:rsidRDefault="004E06D4" w:rsidP="00494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71E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Note: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For each variable, the category that has been shown to be associated with the lowest overall breast cancer risk in the literature was selected as the reference category. The case-case OR may be interpreted as the ratio of case-control ORs for E-cadherin low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tumors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(vs. controls) and E-cadherin high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tumors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(vs. controls). The case-case OR &gt;1 may suggest that the risk factor association is more strongly associated with E-cadherin low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tumors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than with E-cadherin high </w:t>
            </w:r>
            <w:proofErr w:type="spellStart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tumors</w:t>
            </w:r>
            <w:proofErr w:type="spellEnd"/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(OR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en-GB" w:eastAsia="en-GB"/>
              </w:rPr>
              <w:t>E-cadherin low vs. control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&gt; OR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en-GB" w:eastAsia="en-GB"/>
              </w:rPr>
              <w:t>E-cadherin high vs. control</w:t>
            </w:r>
            <w:r w:rsidRPr="00671E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).</w:t>
            </w:r>
            <w:r w:rsidRPr="00E106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 </w:t>
            </w:r>
          </w:p>
        </w:tc>
      </w:tr>
    </w:tbl>
    <w:p w14:paraId="32202B28" w14:textId="77777777" w:rsidR="004E06D4" w:rsidRPr="00E10645" w:rsidRDefault="004E06D4" w:rsidP="004E06D4"/>
    <w:p w14:paraId="32202B2A" w14:textId="65364852" w:rsidR="004E06D4" w:rsidRPr="00AE41D0" w:rsidRDefault="004E06D4" w:rsidP="00AE41D0">
      <w:pPr>
        <w:spacing w:after="160" w:line="259" w:lineRule="auto"/>
      </w:pPr>
    </w:p>
    <w:sectPr w:rsidR="004E06D4" w:rsidRPr="00AE41D0" w:rsidSect="004942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D4"/>
    <w:rsid w:val="001C65CD"/>
    <w:rsid w:val="00235B85"/>
    <w:rsid w:val="002E55BA"/>
    <w:rsid w:val="003768ED"/>
    <w:rsid w:val="0049429E"/>
    <w:rsid w:val="004E06D4"/>
    <w:rsid w:val="005512A0"/>
    <w:rsid w:val="005E611A"/>
    <w:rsid w:val="00671E0E"/>
    <w:rsid w:val="00793C4A"/>
    <w:rsid w:val="007B202B"/>
    <w:rsid w:val="0083156F"/>
    <w:rsid w:val="00873DF9"/>
    <w:rsid w:val="008C092D"/>
    <w:rsid w:val="00A87A85"/>
    <w:rsid w:val="00AE41D0"/>
    <w:rsid w:val="00B24CDB"/>
    <w:rsid w:val="00D5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027A4"/>
  <w15:chartTrackingRefBased/>
  <w15:docId w15:val="{3D433C10-C9C6-4B83-B974-2C3AB919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6D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B24C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24CDB"/>
    <w:pPr>
      <w:spacing w:line="240" w:lineRule="auto"/>
    </w:pPr>
    <w:rPr>
      <w:rFonts w:eastAsia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CDB"/>
    <w:rPr>
      <w:rFonts w:ascii="Calibri" w:eastAsia="Times New Roman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CDB"/>
    <w:pPr>
      <w:spacing w:after="0" w:line="240" w:lineRule="auto"/>
    </w:pPr>
    <w:rPr>
      <w:rFonts w:ascii="Times New Roman" w:hAnsi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CDB"/>
    <w:rPr>
      <w:rFonts w:ascii="Times New Roman" w:eastAsia="Calibri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9203</Words>
  <Characters>52461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FIGUEROA Jonine</dc:creator>
  <cp:keywords/>
  <dc:description/>
  <cp:lastModifiedBy>FIGUEROA Jonine</cp:lastModifiedBy>
  <cp:revision>4</cp:revision>
  <dcterms:created xsi:type="dcterms:W3CDTF">2018-02-28T12:14:00Z</dcterms:created>
  <dcterms:modified xsi:type="dcterms:W3CDTF">2018-02-28T12:16:00Z</dcterms:modified>
</cp:coreProperties>
</file>