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1D9" w:rsidRPr="00133539" w:rsidRDefault="000861D9" w:rsidP="000861D9">
      <w:pPr>
        <w:rPr>
          <w:rFonts w:ascii="Times New Roman" w:hAnsi="Times New Roman"/>
          <w:b/>
          <w:sz w:val="24"/>
          <w:szCs w:val="24"/>
        </w:rPr>
      </w:pPr>
      <w:r w:rsidRPr="00133539">
        <w:rPr>
          <w:rFonts w:ascii="Times New Roman" w:hAnsi="Times New Roman"/>
          <w:b/>
          <w:sz w:val="24"/>
          <w:szCs w:val="24"/>
        </w:rPr>
        <w:t>Supplementary Information</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Bayesian-Driven First-Principles Calculations for Accelerating Exploration of Fast Ion Conductors </w:t>
      </w:r>
      <w:r w:rsidR="00C8694F" w:rsidRPr="00C8694F">
        <w:rPr>
          <w:rFonts w:ascii="Times New Roman" w:hAnsi="Times New Roman"/>
          <w:sz w:val="24"/>
          <w:szCs w:val="24"/>
        </w:rPr>
        <w:t>for Rechargeable Battery Application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Randy Jalem</w:t>
      </w:r>
      <w:r w:rsidRPr="00133539">
        <w:rPr>
          <w:rFonts w:ascii="Times New Roman" w:hAnsi="Times New Roman"/>
          <w:sz w:val="24"/>
          <w:szCs w:val="24"/>
          <w:vertAlign w:val="superscript"/>
        </w:rPr>
        <w:t>a,b,c,1</w:t>
      </w:r>
      <w:r w:rsidRPr="00133539">
        <w:rPr>
          <w:rFonts w:ascii="Times New Roman" w:hAnsi="Times New Roman"/>
          <w:sz w:val="24"/>
          <w:szCs w:val="24"/>
        </w:rPr>
        <w:t>, Kenta Kanamori</w:t>
      </w:r>
      <w:r w:rsidRPr="00133539">
        <w:rPr>
          <w:rFonts w:ascii="Times New Roman" w:hAnsi="Times New Roman"/>
          <w:sz w:val="24"/>
          <w:szCs w:val="24"/>
          <w:vertAlign w:val="superscript"/>
        </w:rPr>
        <w:t>d</w:t>
      </w:r>
      <w:r w:rsidRPr="00133539">
        <w:rPr>
          <w:rFonts w:ascii="Times New Roman" w:hAnsi="Times New Roman"/>
          <w:sz w:val="24"/>
          <w:szCs w:val="24"/>
        </w:rPr>
        <w:t>, Ichiro Takeuchi</w:t>
      </w:r>
      <w:r w:rsidRPr="00133539">
        <w:rPr>
          <w:rFonts w:ascii="Times New Roman" w:hAnsi="Times New Roman"/>
          <w:sz w:val="24"/>
          <w:szCs w:val="24"/>
          <w:vertAlign w:val="superscript"/>
        </w:rPr>
        <w:t>c,d</w:t>
      </w:r>
      <w:r w:rsidRPr="00133539">
        <w:rPr>
          <w:rFonts w:ascii="Times New Roman" w:hAnsi="Times New Roman"/>
          <w:sz w:val="24"/>
          <w:szCs w:val="24"/>
        </w:rPr>
        <w:t>, Masanobu Nakayama</w:t>
      </w:r>
      <w:r w:rsidRPr="00133539">
        <w:rPr>
          <w:rFonts w:ascii="Times New Roman" w:hAnsi="Times New Roman"/>
          <w:sz w:val="24"/>
          <w:szCs w:val="24"/>
          <w:vertAlign w:val="superscript"/>
        </w:rPr>
        <w:t>b,c,e,f</w:t>
      </w:r>
      <w:r w:rsidRPr="00133539">
        <w:rPr>
          <w:rFonts w:ascii="Times New Roman" w:hAnsi="Times New Roman"/>
          <w:sz w:val="24"/>
          <w:szCs w:val="24"/>
        </w:rPr>
        <w:t xml:space="preserve"> Hisatsugu Yamasaki</w:t>
      </w:r>
      <w:r w:rsidRPr="00133539">
        <w:rPr>
          <w:rFonts w:ascii="Times New Roman" w:hAnsi="Times New Roman"/>
          <w:sz w:val="24"/>
          <w:szCs w:val="24"/>
          <w:vertAlign w:val="superscript"/>
        </w:rPr>
        <w:t>g</w:t>
      </w:r>
      <w:r w:rsidRPr="00133539">
        <w:rPr>
          <w:rFonts w:ascii="Times New Roman" w:hAnsi="Times New Roman"/>
          <w:sz w:val="24"/>
          <w:szCs w:val="24"/>
          <w:vertAlign w:val="subscript"/>
        </w:rPr>
        <w:t>,</w:t>
      </w:r>
      <w:r w:rsidRPr="00133539">
        <w:rPr>
          <w:rFonts w:ascii="Times New Roman" w:hAnsi="Times New Roman"/>
          <w:sz w:val="24"/>
          <w:szCs w:val="24"/>
        </w:rPr>
        <w:t xml:space="preserve"> and Toshiya Saito</w:t>
      </w:r>
      <w:r w:rsidRPr="00133539">
        <w:rPr>
          <w:rFonts w:ascii="Times New Roman" w:hAnsi="Times New Roman"/>
          <w:sz w:val="24"/>
          <w:szCs w:val="24"/>
          <w:vertAlign w:val="superscript"/>
        </w:rPr>
        <w:t>g</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a</w:t>
      </w:r>
      <w:r w:rsidRPr="00133539">
        <w:rPr>
          <w:rFonts w:ascii="Times New Roman" w:hAnsi="Times New Roman" w:hint="eastAsia"/>
          <w:sz w:val="24"/>
          <w:szCs w:val="24"/>
        </w:rPr>
        <w:t xml:space="preserve"> </w:t>
      </w:r>
      <w:r w:rsidRPr="00133539">
        <w:rPr>
          <w:rFonts w:ascii="Times New Roman" w:hAnsi="Times New Roman"/>
          <w:sz w:val="24"/>
          <w:szCs w:val="24"/>
        </w:rPr>
        <w:t>Japan Science and Technology Agency (JST), PRESTO, 4-1-8 Honcho Kawaguchi, Saitama 332-0012,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b</w:t>
      </w:r>
      <w:r w:rsidRPr="00133539">
        <w:rPr>
          <w:rFonts w:ascii="Times New Roman" w:hAnsi="Times New Roman"/>
          <w:sz w:val="24"/>
          <w:szCs w:val="24"/>
        </w:rPr>
        <w:t xml:space="preserve"> National Institute for Materials Science – Global Research Center for Environment and Energy based on Nanomaterials Science (NIMS-GREEN), 1-1 Namiki, Tsukuba, Ibaraki 305-0044,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c</w:t>
      </w:r>
      <w:r w:rsidRPr="00133539">
        <w:rPr>
          <w:rFonts w:ascii="Times New Roman" w:hAnsi="Times New Roman"/>
          <w:sz w:val="24"/>
          <w:szCs w:val="24"/>
        </w:rPr>
        <w:t xml:space="preserve"> National Institute for Materials Science – “Materials research by Information Integration” Initiative (NIMS-Mi</w:t>
      </w:r>
      <w:r w:rsidRPr="00133539">
        <w:rPr>
          <w:rFonts w:ascii="Times New Roman" w:hAnsi="Times New Roman"/>
          <w:sz w:val="24"/>
          <w:szCs w:val="24"/>
          <w:vertAlign w:val="superscript"/>
        </w:rPr>
        <w:t>2</w:t>
      </w:r>
      <w:r w:rsidRPr="00133539">
        <w:rPr>
          <w:rFonts w:ascii="Times New Roman" w:hAnsi="Times New Roman"/>
          <w:sz w:val="24"/>
          <w:szCs w:val="24"/>
        </w:rPr>
        <w:t>i), 1-2-1 Sengen, Tsukuba-city Ibaraki 305-0047,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d</w:t>
      </w:r>
      <w:r w:rsidRPr="00133539">
        <w:rPr>
          <w:rFonts w:ascii="Times New Roman" w:hAnsi="Times New Roman"/>
          <w:sz w:val="24"/>
          <w:szCs w:val="24"/>
        </w:rPr>
        <w:t xml:space="preserve"> Department of Computer Science, Nagoya Institute of Technology, Gokiso-cho, Showa-ku, Nagoya, Aichi, 466-8555,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e</w:t>
      </w:r>
      <w:r w:rsidRPr="00133539">
        <w:rPr>
          <w:rFonts w:ascii="Times New Roman" w:hAnsi="Times New Roman" w:hint="eastAsia"/>
          <w:sz w:val="24"/>
          <w:szCs w:val="24"/>
        </w:rPr>
        <w:t xml:space="preserve"> </w:t>
      </w:r>
      <w:r w:rsidRPr="00133539">
        <w:rPr>
          <w:rFonts w:ascii="Times New Roman" w:hAnsi="Times New Roman"/>
          <w:sz w:val="24"/>
          <w:szCs w:val="24"/>
        </w:rPr>
        <w:t>Department of Advanced Ceramics, Nagoya Institute of Technology, Gokiso-cho, Showa-ku, Nagoya, Aichi 466-8555,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f</w:t>
      </w:r>
      <w:r w:rsidRPr="00133539">
        <w:rPr>
          <w:rFonts w:ascii="Times New Roman" w:hAnsi="Times New Roman"/>
          <w:sz w:val="24"/>
          <w:szCs w:val="24"/>
        </w:rPr>
        <w:t xml:space="preserve"> Elements Strategy Initiative for Catalysts and Batteries, Kyoto University, f1-30 Goryo-Ohara, Nishikyo-ku, Kyoto 615-8245, Japan</w:t>
      </w:r>
    </w:p>
    <w:p w:rsidR="000861D9" w:rsidRPr="00133539" w:rsidRDefault="000861D9" w:rsidP="000861D9">
      <w:pPr>
        <w:rPr>
          <w:rFonts w:ascii="Times New Roman" w:hAnsi="Times New Roman"/>
          <w:sz w:val="24"/>
          <w:szCs w:val="24"/>
        </w:rPr>
      </w:pPr>
      <w:r w:rsidRPr="00133539">
        <w:rPr>
          <w:rFonts w:ascii="Times New Roman" w:hAnsi="Times New Roman"/>
          <w:sz w:val="24"/>
          <w:szCs w:val="24"/>
          <w:vertAlign w:val="superscript"/>
        </w:rPr>
        <w:t>g</w:t>
      </w:r>
      <w:r w:rsidRPr="00133539">
        <w:rPr>
          <w:rFonts w:ascii="Times New Roman" w:hAnsi="Times New Roman" w:hint="eastAsia"/>
          <w:sz w:val="24"/>
          <w:szCs w:val="24"/>
        </w:rPr>
        <w:t xml:space="preserve"> </w:t>
      </w:r>
      <w:r w:rsidRPr="00133539">
        <w:rPr>
          <w:rFonts w:ascii="Times New Roman" w:hAnsi="Times New Roman"/>
          <w:sz w:val="24"/>
          <w:szCs w:val="24"/>
        </w:rPr>
        <w:t>Battery Material Engineering &amp; Research Div., Toyota Motor Corporation, 1200, Mishuku, Susono, Shizuoka 410-1193, Japan</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b/>
          <w:sz w:val="24"/>
          <w:szCs w:val="24"/>
        </w:rPr>
      </w:pPr>
      <w:r w:rsidRPr="00133539">
        <w:rPr>
          <w:rFonts w:ascii="Times New Roman" w:hAnsi="Times New Roman"/>
          <w:b/>
          <w:sz w:val="24"/>
          <w:szCs w:val="24"/>
        </w:rPr>
        <w:t>Abstract</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Safe and robust batteries are urgently requested today for power sources of electric vehicles. Thus, a growing interest has been noted for fabricating those with solid electrolytes. Materials search by density functional theory (DFT) methods offers great promise for finding new solid electrolytes but the evaluation is known to be computationally expensive, particularly on ion migration property. In this work, we proposed a Bayesian-optimization-driven DFT-based approach to efficiently screen for compounds with low ion migration energies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r>
          <w:rPr>
            <w:rFonts w:ascii="Cambria Math" w:hAnsi="Cambria Math"/>
            <w:sz w:val="24"/>
            <w:szCs w:val="24"/>
          </w:rPr>
          <m:t>)</m:t>
        </m:r>
      </m:oMath>
      <w:r w:rsidRPr="00133539">
        <w:rPr>
          <w:rFonts w:ascii="Times New Roman" w:hAnsi="Times New Roman"/>
          <w:sz w:val="24"/>
          <w:szCs w:val="24"/>
        </w:rPr>
        <w:t>. We demonstrated this on 318 tavorite-type Li- and Na-containing compounds. We found that the scheme only requires ~ 30% of the total DFT-</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evaluations on the average to recover the optimal compound ~ 90% of the time. Its recovery performance for desired compounds in the tavorite search space is ~ 2x more than random search (i.e., for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&lt; 0.3 eV). Our approach offers a promising way for addressing computational bottlenecks in large-scale material screening for fast ionic conductors.</w:t>
      </w:r>
    </w:p>
    <w:p w:rsidR="0077065B" w:rsidRDefault="0077065B" w:rsidP="000861D9">
      <w:pPr>
        <w:rPr>
          <w:rFonts w:ascii="Times New Roman" w:hAnsi="Times New Roman"/>
          <w:b/>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Formulation of DFT-</w:t>
      </w:r>
      <m:oMath>
        <m:sSub>
          <m:sSubPr>
            <m:ctrlPr>
              <w:rPr>
                <w:rFonts w:ascii="Cambria Math" w:hAnsi="Cambria Math"/>
                <w:b/>
                <w:i/>
                <w:sz w:val="24"/>
                <w:szCs w:val="24"/>
              </w:rPr>
            </m:ctrlPr>
          </m:sSubPr>
          <m:e>
            <m:r>
              <m:rPr>
                <m:sty m:val="bi"/>
              </m:rPr>
              <w:rPr>
                <w:rFonts w:ascii="Cambria Math" w:hAnsi="Cambria Math"/>
                <w:sz w:val="24"/>
                <w:szCs w:val="24"/>
              </w:rPr>
              <m:t>E</m:t>
            </m:r>
          </m:e>
          <m:sub>
            <m:r>
              <m:rPr>
                <m:sty m:val="bi"/>
              </m:rPr>
              <w:rPr>
                <w:rFonts w:ascii="Cambria Math" w:hAnsi="Cambria Math"/>
                <w:sz w:val="24"/>
                <w:szCs w:val="24"/>
              </w:rPr>
              <m:t>b</m:t>
            </m:r>
          </m:sub>
        </m:sSub>
      </m:oMath>
      <w:r w:rsidRPr="00133539">
        <w:rPr>
          <w:rFonts w:ascii="Times New Roman" w:hAnsi="Times New Roman"/>
          <w:b/>
          <w:sz w:val="24"/>
          <w:szCs w:val="24"/>
        </w:rPr>
        <w:t xml:space="preserve">-based search/screening driven by BO. </w:t>
      </w:r>
      <w:r w:rsidRPr="00133539">
        <w:rPr>
          <w:rFonts w:ascii="Times New Roman" w:hAnsi="Times New Roman"/>
          <w:sz w:val="24"/>
          <w:szCs w:val="24"/>
        </w:rPr>
        <w:t xml:space="preserve">In an ordinary BO setting with one kernel function that is rather smooth, convergence is expected to be very slow on complex functions, particularly in the case of moderate-to-high dimensionality (Ref. 36-38 of main text). Since the search space of interest in this study is for quinary systems, we expect that the unknown objective function for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(a kinetics-related property in solids) to be also complex. Noting that the choice of appropriate descriptors for such a complex system is non-trivial, one would usually end up with using more and more features to distinguish materials, leading to a high-dimensional descriptor vector for input material representation. In this work, we prepared 348 initial candidate descriptors that can be extracted cost-effectively from DFT-optimized structures. To address the issue on high dimensionality, we clustered the candidate descriptors into their natural grouping (i.e., geometric, electronic, nearest-neighbor atom/ion information, etc.), and each grouping is utilized to make submodels that individually capture part of the information of the target property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generating in the end an additive-based overall model (Ref. 39 of main text).</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Two DFT-</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tavorite datasets were prepared: 163 and 154 compounds with Li and Na, respectively, as the migrating species within the tavorite host framework (see Supplementary Table 2). The costly objective function </w:t>
      </w:r>
      <m:oMath>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is the DFT-calculated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and where </w:t>
      </w:r>
      <m:oMath>
        <m:r>
          <m:rPr>
            <m:sty m:val="bi"/>
          </m:rPr>
          <w:rPr>
            <w:rFonts w:ascii="Cambria Math" w:hAnsi="Cambria Math"/>
            <w:sz w:val="24"/>
            <w:szCs w:val="24"/>
          </w:rPr>
          <m:t>x</m:t>
        </m:r>
      </m:oMath>
      <w:r w:rsidRPr="00133539">
        <w:rPr>
          <w:rFonts w:ascii="Times New Roman" w:hAnsi="Times New Roman"/>
          <w:sz w:val="24"/>
          <w:szCs w:val="24"/>
        </w:rPr>
        <w:t xml:space="preserve"> is the multi-dimensional vector which is constructed from various material descriptors. Since low-</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compounds are sought, the optimization scheme is set as the maximization of the negative of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w:t>
      </w:r>
      <m:oMath>
        <m:r>
          <w:rPr>
            <w:rFonts w:ascii="Cambria Math" w:hAnsi="Cambria Math"/>
            <w:sz w:val="24"/>
            <w:szCs w:val="24"/>
          </w:rPr>
          <m:t>argmax</m:t>
        </m:r>
        <m:d>
          <m:dPr>
            <m:ctrlPr>
              <w:rPr>
                <w:rFonts w:ascii="Cambria Math" w:hAnsi="Cambria Math"/>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e>
        </m:d>
      </m:oMath>
      <w:r w:rsidRPr="00133539">
        <w:rPr>
          <w:rFonts w:ascii="Times New Roman" w:hAnsi="Times New Roman"/>
          <w:sz w:val="24"/>
          <w:szCs w:val="24"/>
        </w:rPr>
        <w:t>). Detailed descriptions for BO, Gaussian Process (</w:t>
      </w:r>
      <m:oMath>
        <m:r>
          <w:rPr>
            <w:rFonts w:ascii="Cambria Math" w:hAnsi="Cambria Math"/>
            <w:sz w:val="24"/>
            <w:szCs w:val="24"/>
          </w:rPr>
          <m:t>GP</m:t>
        </m:r>
      </m:oMath>
      <w:r w:rsidRPr="00133539">
        <w:rPr>
          <w:rFonts w:ascii="Times New Roman" w:hAnsi="Times New Roman"/>
          <w:sz w:val="24"/>
          <w:szCs w:val="24"/>
        </w:rPr>
        <w:t xml:space="preserve">), additive BO are provided in the next section. Three search strategies were compared: BO with additive model (aBO), BO with ordinary model (oBO), and random search. For the </w:t>
      </w:r>
      <m:oMath>
        <m:r>
          <w:rPr>
            <w:rFonts w:ascii="Cambria Math" w:hAnsi="Cambria Math"/>
            <w:sz w:val="24"/>
            <w:szCs w:val="24"/>
          </w:rPr>
          <m:t>GP</m:t>
        </m:r>
      </m:oMath>
      <w:r w:rsidRPr="00133539">
        <w:rPr>
          <w:rFonts w:ascii="Times New Roman" w:hAnsi="Times New Roman"/>
          <w:sz w:val="24"/>
          <w:szCs w:val="24"/>
        </w:rPr>
        <w:t xml:space="preserve"> component, a constant mean function </w:t>
      </w:r>
      <m:oMath>
        <m:r>
          <w:rPr>
            <w:rFonts w:ascii="Cambria Math" w:hAnsi="Cambria Math"/>
            <w:sz w:val="24"/>
            <w:szCs w:val="24"/>
          </w:rPr>
          <m:t>m</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and an exponential kernel function </w:t>
      </w:r>
      <m:oMath>
        <m:r>
          <w:rPr>
            <w:rFonts w:ascii="Cambria Math" w:hAnsi="Cambria Math"/>
            <w:sz w:val="24"/>
            <w:szCs w:val="24"/>
          </w:rPr>
          <m:t>k</m:t>
        </m:r>
        <m:d>
          <m:dPr>
            <m:ctrlPr>
              <w:rPr>
                <w:rFonts w:ascii="Cambria Math" w:hAnsi="Cambria Math"/>
                <w:sz w:val="24"/>
                <w:szCs w:val="24"/>
              </w:rPr>
            </m:ctrlPr>
          </m:dPr>
          <m:e>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r>
              <w:rPr>
                <w:rFonts w:ascii="Cambria Math" w:hAnsi="Cambria Math"/>
                <w:sz w:val="24"/>
                <w:szCs w:val="24"/>
              </w:rPr>
              <m:t>'</m:t>
            </m:r>
          </m:e>
        </m:d>
      </m:oMath>
      <w:r w:rsidRPr="00133539">
        <w:rPr>
          <w:rFonts w:ascii="Times New Roman" w:hAnsi="Times New Roman"/>
          <w:sz w:val="24"/>
          <w:szCs w:val="24"/>
        </w:rPr>
        <w:t xml:space="preserve"> specifying the covariance between </w:t>
      </w:r>
      <m:oMath>
        <m:r>
          <m:rPr>
            <m:sty m:val="bi"/>
          </m:rPr>
          <w:rPr>
            <w:rFonts w:ascii="Cambria Math" w:hAnsi="Cambria Math"/>
            <w:sz w:val="24"/>
            <w:szCs w:val="24"/>
          </w:rPr>
          <m:t>x</m:t>
        </m:r>
      </m:oMath>
      <w:r w:rsidRPr="00133539">
        <w:rPr>
          <w:rFonts w:ascii="Times New Roman" w:hAnsi="Times New Roman"/>
          <w:sz w:val="24"/>
          <w:szCs w:val="24"/>
        </w:rPr>
        <w:t xml:space="preserve"> and </w:t>
      </w:r>
      <m:oMath>
        <m:r>
          <m:rPr>
            <m:sty m:val="bi"/>
          </m:rPr>
          <w:rPr>
            <w:rFonts w:ascii="Cambria Math" w:hAnsi="Cambria Math"/>
            <w:sz w:val="24"/>
            <w:szCs w:val="24"/>
          </w:rPr>
          <m:t>x</m:t>
        </m:r>
        <m:r>
          <m:rPr>
            <m:sty m:val="p"/>
          </m:rPr>
          <w:rPr>
            <w:rFonts w:ascii="Cambria Math" w:hAnsi="Cambria Math"/>
            <w:sz w:val="24"/>
            <w:szCs w:val="24"/>
          </w:rPr>
          <m:t>’</m:t>
        </m:r>
      </m:oMath>
      <w:r w:rsidRPr="00133539">
        <w:rPr>
          <w:rFonts w:ascii="Times New Roman" w:hAnsi="Times New Roman"/>
          <w:sz w:val="24"/>
          <w:szCs w:val="24"/>
        </w:rPr>
        <w:t xml:space="preserve"> (i.e., between two compounds) were used. The acquisition function </w:t>
      </w:r>
      <m:oMath>
        <m:r>
          <w:rPr>
            <w:rFonts w:ascii="Cambria Math" w:hAnsi="Cambria Math"/>
            <w:sz w:val="24"/>
            <w:szCs w:val="24"/>
          </w:rPr>
          <m:t>a</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was constructed based on the Upper Confidence Bound (UCB) formalism, with </w:t>
      </w:r>
      <m:oMath>
        <m:r>
          <w:rPr>
            <w:rFonts w:ascii="Cambria Math" w:hAnsi="Cambria Math"/>
            <w:sz w:val="24"/>
            <w:szCs w:val="24"/>
          </w:rPr>
          <m:t>κ</m:t>
        </m:r>
      </m:oMath>
      <w:r w:rsidRPr="00133539">
        <w:rPr>
          <w:rFonts w:ascii="Times New Roman" w:hAnsi="Times New Roman"/>
          <w:sz w:val="24"/>
          <w:szCs w:val="24"/>
        </w:rPr>
        <w:t xml:space="preserve"> = 2.0 which equates to 95% confidence bound (See Acquisition Function section below). For aBO, 5 descriptor grouping was made according to the type of information contained in the extracted descriptor: lattice cell features, electronic structure features, intra-polyhedron features, inter-polyhedron features, and atomic radial distribution function (RDF) features (see Table S1) (Ref. 13 of main text). This grouping decomposes the objective function into </w:t>
      </w:r>
      <m:oMath>
        <m:r>
          <w:rPr>
            <w:rFonts w:ascii="Cambria Math" w:hAnsi="Cambria Math"/>
            <w:sz w:val="24"/>
            <w:szCs w:val="24"/>
          </w:rPr>
          <m:t>M</m:t>
        </m:r>
      </m:oMath>
      <w:r w:rsidRPr="00133539">
        <w:rPr>
          <w:rFonts w:ascii="Times New Roman" w:hAnsi="Times New Roman"/>
          <w:sz w:val="24"/>
          <w:szCs w:val="24"/>
        </w:rPr>
        <w:t xml:space="preserve"> = 5 terms:</w:t>
      </w:r>
    </w:p>
    <w:p w:rsidR="000861D9" w:rsidRPr="00133539" w:rsidRDefault="000861D9" w:rsidP="000861D9">
      <w:pPr>
        <w:rPr>
          <w:rFonts w:ascii="Times New Roman" w:hAnsi="Times New Roman"/>
          <w:sz w:val="24"/>
          <w:szCs w:val="24"/>
        </w:rPr>
      </w:pPr>
      <m:oMath>
        <m:r>
          <m:rPr>
            <m:sty m:val="p"/>
          </m:rP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M=5</m:t>
            </m:r>
          </m:sup>
          <m:e>
            <m:sSup>
              <m:sSupPr>
                <m:ctrlPr>
                  <w:rPr>
                    <w:rFonts w:ascii="Cambria Math" w:hAnsi="Cambria Math"/>
                    <w:i/>
                    <w:sz w:val="24"/>
                    <w:szCs w:val="24"/>
                  </w:rPr>
                </m:ctrlPr>
              </m:sSupPr>
              <m:e>
                <m:r>
                  <w:rPr>
                    <w:rFonts w:ascii="Cambria Math" w:hAnsi="Cambria Math"/>
                    <w:sz w:val="24"/>
                    <w:szCs w:val="24"/>
                  </w:rPr>
                  <m:t>f</m:t>
                </m:r>
              </m:e>
              <m:sup>
                <m:d>
                  <m:dPr>
                    <m:ctrlPr>
                      <w:rPr>
                        <w:rFonts w:ascii="Cambria Math" w:hAnsi="Cambria Math"/>
                        <w:i/>
                        <w:sz w:val="24"/>
                        <w:szCs w:val="24"/>
                      </w:rPr>
                    </m:ctrlPr>
                  </m:dPr>
                  <m:e>
                    <m:r>
                      <w:rPr>
                        <w:rFonts w:ascii="Cambria Math" w:hAnsi="Cambria Math"/>
                        <w:sz w:val="24"/>
                        <w:szCs w:val="24"/>
                      </w:rPr>
                      <m:t>i</m:t>
                    </m:r>
                  </m:e>
                </m:d>
              </m:sup>
            </m:sSup>
            <m:d>
              <m:dPr>
                <m:ctrlPr>
                  <w:rPr>
                    <w:rFonts w:ascii="Cambria Math" w:hAnsi="Cambria Math"/>
                    <w:i/>
                    <w:sz w:val="24"/>
                    <w:szCs w:val="24"/>
                  </w:rPr>
                </m:ctrlPr>
              </m:dPr>
              <m:e>
                <m:sSup>
                  <m:sSupPr>
                    <m:ctrlPr>
                      <w:rPr>
                        <w:rFonts w:ascii="Cambria Math" w:hAnsi="Cambria Math"/>
                        <w:i/>
                        <w:sz w:val="24"/>
                        <w:szCs w:val="24"/>
                      </w:rPr>
                    </m:ctrlPr>
                  </m:sSupPr>
                  <m:e>
                    <m:r>
                      <m:rPr>
                        <m:sty m:val="bi"/>
                      </m:rP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i</m:t>
                        </m:r>
                      </m:e>
                    </m:d>
                  </m:sup>
                </m:sSup>
              </m:e>
            </m:d>
          </m:e>
        </m:nary>
      </m:oMath>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 xml:space="preserve">(2) </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Half of initial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dataset for Li was used exclusively as tuning data for the </w:t>
      </w:r>
      <w:r w:rsidRPr="00133539">
        <w:rPr>
          <w:rFonts w:ascii="Times New Roman" w:hAnsi="Times New Roman"/>
          <w:sz w:val="24"/>
          <w:szCs w:val="24"/>
        </w:rPr>
        <w:lastRenderedPageBreak/>
        <w:t xml:space="preserve">hyperparameters and for determining the mean function, whilst remaining half was used as test data for the Li-space BO search. To achieve statistical significance for performance comparison of the three search strategies, 20 different tuning-test data splittings were made, each with 50 randomly instantiated 5 initial observation points. This combination constitutes a total of 1000 trials for each BO-based search strategy. The same procedure for generating trials was also performed for random search. </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Subsequently, the Na-space was used to demonstrate the ability of BO method to transfer knowledge (in this case, the knowledge is from the Li-space). Two transfer settings were considered: setting 1 for inheriting only the tuned hyperparameters from Li-space BO search (this setting is called model Li-hp in this work) and setting 2 for inheriting the hyperparameters from Li-space BO search as well as its posterior which is to be used as a prior for the Na-space BO search (this setting is called model Li-</w:t>
      </w:r>
      <m:oMath>
        <m:r>
          <w:rPr>
            <w:rFonts w:ascii="Cambria Math" w:hAnsi="Cambria Math"/>
            <w:sz w:val="24"/>
            <w:szCs w:val="24"/>
          </w:rPr>
          <m:t>GP</m:t>
        </m:r>
      </m:oMath>
      <w:r w:rsidRPr="00133539">
        <w:rPr>
          <w:rFonts w:ascii="Times New Roman" w:hAnsi="Times New Roman"/>
          <w:sz w:val="24"/>
          <w:szCs w:val="24"/>
        </w:rPr>
        <w:t xml:space="preserve"> in this work). This procedure would allow us to systematically validate model transferability and whether the chosen descriptors are advantageous for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xml:space="preserve"> prediction. The experiment on Na dataset was conducted 50 times for each BO-based search strategy. Again, the same procedure for generating trials was also made for random search. </w:t>
      </w:r>
    </w:p>
    <w:p w:rsidR="000861D9" w:rsidRPr="00133539" w:rsidRDefault="000861D9" w:rsidP="000861D9">
      <w:pPr>
        <w:rPr>
          <w:rFonts w:ascii="Times New Roman" w:hAnsi="Times New Roman"/>
          <w:sz w:val="24"/>
        </w:rPr>
      </w:pPr>
      <w:r w:rsidRPr="00133539">
        <w:rPr>
          <w:rFonts w:ascii="Times New Roman" w:hAnsi="Times New Roman"/>
          <w:sz w:val="24"/>
        </w:rPr>
        <w:t xml:space="preserve">We expect our approach to work in other material discovery settings because it is general enough for high dimensions (convergence issue is addressed through feature subgrouping to lower the effective dimension of the machine model) and choice of descriptors is made flexible (note that in the usual case, choosing the appropriate descriptors for complex material properties is often a non-trivial task). </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 xml:space="preserve">Bayesian optimization. </w:t>
      </w:r>
      <w:r w:rsidRPr="00133539">
        <w:rPr>
          <w:rFonts w:ascii="Times New Roman" w:hAnsi="Times New Roman"/>
          <w:sz w:val="24"/>
          <w:szCs w:val="24"/>
        </w:rPr>
        <w:t>Bayesian optimization (BO) is a sequential optimization algorithm for black-box functions whose evaluation cost is very large</w:t>
      </w:r>
      <w:r w:rsidRPr="00133539">
        <w:rPr>
          <w:rFonts w:ascii="Times New Roman" w:hAnsi="Times New Roman"/>
          <w:sz w:val="24"/>
          <w:szCs w:val="24"/>
          <w:vertAlign w:val="superscript"/>
        </w:rPr>
        <w:t>1</w:t>
      </w:r>
      <w:r w:rsidRPr="00133539">
        <w:rPr>
          <w:rFonts w:ascii="Times New Roman" w:hAnsi="Times New Roman"/>
          <w:sz w:val="24"/>
          <w:szCs w:val="24"/>
        </w:rPr>
        <w:t>. It aims to find the optimal solution for</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m:t>
            </m:r>
          </m:sub>
        </m:sSub>
        <m:r>
          <w:rPr>
            <w:rFonts w:ascii="Cambria Math" w:hAnsi="Cambria Math"/>
            <w:sz w:val="24"/>
            <w:szCs w:val="24"/>
          </w:rPr>
          <m:t>=</m:t>
        </m:r>
        <m:func>
          <m:funcPr>
            <m:ctrlPr>
              <w:rPr>
                <w:rFonts w:ascii="Cambria Math" w:hAnsi="Cambria Math"/>
                <w:i/>
                <w:sz w:val="24"/>
                <w:szCs w:val="24"/>
              </w:rPr>
            </m:ctrlPr>
          </m:funcPr>
          <m:fName>
            <m:r>
              <w:rPr>
                <w:rFonts w:ascii="Cambria Math" w:hAnsi="Cambria Math"/>
                <w:sz w:val="24"/>
                <w:szCs w:val="24"/>
              </w:rPr>
              <m:t xml:space="preserve">arg </m:t>
            </m:r>
            <m:limLow>
              <m:limLowPr>
                <m:ctrlPr>
                  <w:rPr>
                    <w:rFonts w:ascii="Cambria Math" w:hAnsi="Cambria Math"/>
                    <w:i/>
                    <w:sz w:val="24"/>
                    <w:szCs w:val="24"/>
                  </w:rPr>
                </m:ctrlPr>
              </m:limLowPr>
              <m:e>
                <m:r>
                  <w:rPr>
                    <w:rFonts w:ascii="Cambria Math" w:hAnsi="Cambria Math"/>
                    <w:sz w:val="24"/>
                    <w:szCs w:val="24"/>
                  </w:rPr>
                  <m:t>max</m:t>
                </m:r>
              </m:e>
              <m:lim>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lim>
            </m:limLow>
          </m:fName>
          <m:e>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e>
        </m:func>
        <m:r>
          <w:rPr>
            <w:rFonts w:ascii="Cambria Math" w:hAnsi="Cambria Math"/>
            <w:sz w:val="24"/>
            <w:szCs w:val="24"/>
          </w:rPr>
          <m:t xml:space="preserve">, </m:t>
        </m:r>
        <m:r>
          <m:rPr>
            <m:sty m:val="bi"/>
          </m:rPr>
          <w:rPr>
            <w:rFonts w:ascii="Cambria Math" w:hAnsi="Cambria Math"/>
            <w:sz w:val="24"/>
            <w:szCs w:val="24"/>
          </w:rPr>
          <m:t>X</m:t>
        </m:r>
        <m:r>
          <w:rPr>
            <w:rFonts w:ascii="Cambria Math" w:hAnsi="Cambria Math"/>
            <w:sz w:val="24"/>
            <w:szCs w:val="24"/>
          </w:rPr>
          <m:t>⊂</m:t>
        </m:r>
        <m:sSup>
          <m:sSupPr>
            <m:ctrlPr>
              <w:rPr>
                <w:rFonts w:ascii="Cambria Math" w:hAnsi="Cambria Math"/>
                <w:i/>
                <w:sz w:val="24"/>
                <w:szCs w:val="24"/>
              </w:rPr>
            </m:ctrlPr>
          </m:sSupPr>
          <m:e>
            <m:r>
              <m:rPr>
                <m:scr m:val="double-struck"/>
              </m:rPr>
              <w:rPr>
                <w:rFonts w:ascii="Cambria Math" w:hAnsi="Cambria Math"/>
                <w:sz w:val="24"/>
                <w:szCs w:val="24"/>
              </w:rPr>
              <m:t>R</m:t>
            </m:r>
          </m:e>
          <m:sup>
            <m:r>
              <w:rPr>
                <w:rFonts w:ascii="Cambria Math" w:hAnsi="Cambria Math"/>
                <w:sz w:val="24"/>
                <w:szCs w:val="24"/>
              </w:rPr>
              <m:t>d</m:t>
            </m:r>
          </m:sup>
        </m:sSup>
      </m:oMath>
      <w:r w:rsidRPr="00133539">
        <w:rPr>
          <w:rFonts w:ascii="Times New Roman" w:hAnsi="Times New Roman"/>
          <w:sz w:val="24"/>
          <w:szCs w:val="24"/>
        </w:rPr>
        <w:t>,</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(1)</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with as few function evaluations as possible. Generally, BO iterates over following two steps: i) modeling </w:t>
      </w:r>
      <m:oMath>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by a Gaussian process (</w:t>
      </w:r>
      <m:oMath>
        <m:r>
          <w:rPr>
            <w:rFonts w:ascii="Cambria Math" w:hAnsi="Cambria Math"/>
            <w:sz w:val="24"/>
            <w:szCs w:val="24"/>
          </w:rPr>
          <m:t>GP</m:t>
        </m:r>
      </m:oMath>
      <w:r w:rsidRPr="00133539">
        <w:rPr>
          <w:rFonts w:ascii="Times New Roman" w:hAnsi="Times New Roman"/>
          <w:sz w:val="24"/>
          <w:szCs w:val="24"/>
        </w:rPr>
        <w:t xml:space="preserve">) and ii) maximizing an acquisition function to decide the next observation point </w:t>
      </w:r>
      <m:oMath>
        <m:r>
          <m:rPr>
            <m:sty m:val="bi"/>
          </m:rPr>
          <w:rPr>
            <w:rFonts w:ascii="Cambria Math" w:hAnsi="Cambria Math"/>
            <w:sz w:val="24"/>
            <w:szCs w:val="24"/>
          </w:rPr>
          <m:t>x</m:t>
        </m:r>
      </m:oMath>
      <w:r w:rsidRPr="00133539">
        <w:rPr>
          <w:rFonts w:ascii="Times New Roman" w:hAnsi="Times New Roman"/>
          <w:sz w:val="24"/>
          <w:szCs w:val="24"/>
        </w:rPr>
        <w:t xml:space="preserve"> (i.e., the next composition) to evaluate.  </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 xml:space="preserve">Gaussian process. </w:t>
      </w:r>
      <w:r w:rsidRPr="00133539">
        <w:rPr>
          <w:rFonts w:ascii="Times New Roman" w:hAnsi="Times New Roman"/>
          <w:sz w:val="24"/>
          <w:szCs w:val="24"/>
        </w:rPr>
        <w:t>Gaussian process (</w:t>
      </w:r>
      <m:oMath>
        <m:r>
          <w:rPr>
            <w:rFonts w:ascii="Cambria Math" w:hAnsi="Cambria Math"/>
            <w:sz w:val="24"/>
            <w:szCs w:val="24"/>
          </w:rPr>
          <m:t>GP</m:t>
        </m:r>
      </m:oMath>
      <w:r w:rsidRPr="00133539">
        <w:rPr>
          <w:rFonts w:ascii="Times New Roman" w:hAnsi="Times New Roman"/>
          <w:sz w:val="24"/>
          <w:szCs w:val="24"/>
        </w:rPr>
        <w:t>) is a well-known machine learning technique for predicting an objective function by Bayesian inference</w:t>
      </w:r>
      <w:r w:rsidRPr="00133539">
        <w:rPr>
          <w:rFonts w:ascii="Times New Roman" w:hAnsi="Times New Roman"/>
          <w:sz w:val="24"/>
          <w:szCs w:val="24"/>
          <w:vertAlign w:val="superscript"/>
        </w:rPr>
        <w:t>2</w:t>
      </w:r>
      <w:r w:rsidRPr="00133539">
        <w:rPr>
          <w:rFonts w:ascii="Times New Roman" w:hAnsi="Times New Roman"/>
          <w:sz w:val="24"/>
          <w:szCs w:val="24"/>
        </w:rPr>
        <w:t xml:space="preserve">. In </w:t>
      </w:r>
      <m:oMath>
        <m:r>
          <w:rPr>
            <w:rFonts w:ascii="Cambria Math" w:hAnsi="Cambria Math"/>
            <w:sz w:val="24"/>
            <w:szCs w:val="24"/>
          </w:rPr>
          <m:t>GP</m:t>
        </m:r>
      </m:oMath>
      <w:r w:rsidRPr="00133539">
        <w:rPr>
          <w:rFonts w:ascii="Times New Roman" w:hAnsi="Times New Roman"/>
          <w:sz w:val="24"/>
          <w:szCs w:val="24"/>
        </w:rPr>
        <w:t xml:space="preserve">, we assume that objective function values </w:t>
      </w: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1:n</m:t>
            </m:r>
          </m:sub>
        </m:sSub>
        <m:r>
          <w:rPr>
            <w:rFonts w:ascii="Cambria Math" w:hAnsi="Cambria Math"/>
            <w:sz w:val="24"/>
            <w:szCs w:val="24"/>
          </w:rPr>
          <m:t>≔</m:t>
        </m:r>
        <m:sSup>
          <m:sSupPr>
            <m:ctrlPr>
              <w:rPr>
                <w:rFonts w:ascii="Cambria Math" w:hAnsi="Cambria Math"/>
                <w:i/>
                <w:sz w:val="24"/>
                <w:szCs w:val="24"/>
              </w:rPr>
            </m:ctrlPr>
          </m:sSupPr>
          <m:e>
            <m:d>
              <m:dPr>
                <m:begChr m:val="["/>
                <m:endChr m:val="]"/>
                <m:ctrlPr>
                  <w:rPr>
                    <w:rFonts w:ascii="Cambria Math" w:hAnsi="Cambria Math"/>
                    <w:i/>
                    <w:sz w:val="24"/>
                    <w:szCs w:val="24"/>
                  </w:rPr>
                </m:ctrlPr>
              </m:dPr>
              <m:e>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m:t>
                        </m:r>
                      </m:sub>
                    </m:sSub>
                  </m:e>
                </m:d>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n</m:t>
                        </m:r>
                      </m:sub>
                    </m:sSub>
                  </m:e>
                </m:d>
              </m:e>
            </m:d>
          </m:e>
          <m:sup>
            <m:r>
              <w:rPr>
                <w:rFonts w:ascii="Cambria Math" w:hAnsi="Cambria Math"/>
                <w:sz w:val="24"/>
                <w:szCs w:val="24"/>
              </w:rPr>
              <m:t>⊤</m:t>
            </m:r>
          </m:sup>
        </m:sSup>
      </m:oMath>
      <w:r w:rsidRPr="00133539">
        <w:rPr>
          <w:rFonts w:ascii="Times New Roman" w:hAnsi="Times New Roman"/>
          <w:sz w:val="24"/>
          <w:szCs w:val="24"/>
        </w:rPr>
        <w:t xml:space="preserve"> at arbitrary finite </w:t>
      </w:r>
      <m:oMath>
        <m:r>
          <w:rPr>
            <w:rFonts w:ascii="Cambria Math" w:hAnsi="Cambria Math"/>
            <w:sz w:val="24"/>
            <w:szCs w:val="24"/>
          </w:rPr>
          <m:t>n</m:t>
        </m:r>
      </m:oMath>
      <w:r w:rsidRPr="00133539">
        <w:rPr>
          <w:rFonts w:ascii="Times New Roman" w:hAnsi="Times New Roman"/>
          <w:sz w:val="24"/>
          <w:szCs w:val="24"/>
        </w:rPr>
        <w:t xml:space="preserve"> data points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1:n</m:t>
            </m:r>
          </m:sub>
        </m:sSub>
      </m:oMath>
      <w:r w:rsidRPr="00133539">
        <w:rPr>
          <w:rFonts w:ascii="Times New Roman" w:hAnsi="Times New Roman"/>
          <w:sz w:val="24"/>
          <w:szCs w:val="24"/>
        </w:rPr>
        <w:t xml:space="preserve"> are drawn from Gaussian distribution characterized by mean function </w:t>
      </w:r>
      <m:oMath>
        <m:r>
          <w:rPr>
            <w:rFonts w:ascii="Cambria Math" w:hAnsi="Cambria Math"/>
            <w:sz w:val="24"/>
            <w:szCs w:val="24"/>
          </w:rPr>
          <m:t>m</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m:t>
        </m:r>
        <m:r>
          <m:rPr>
            <m:sty m:val="bi"/>
          </m:rPr>
          <w:rPr>
            <w:rFonts w:ascii="Cambria Math" w:hAnsi="Cambria Math"/>
            <w:sz w:val="24"/>
            <w:szCs w:val="24"/>
          </w:rPr>
          <m:t>Χ</m:t>
        </m:r>
        <m:r>
          <m:rPr>
            <m:scr m:val="double-struck"/>
          </m:rPr>
          <w:rPr>
            <w:rFonts w:ascii="Cambria Math" w:hAnsi="Cambria Math"/>
            <w:sz w:val="24"/>
            <w:szCs w:val="24"/>
          </w:rPr>
          <m:t>→R</m:t>
        </m:r>
      </m:oMath>
      <w:r w:rsidRPr="00133539">
        <w:rPr>
          <w:rFonts w:ascii="Times New Roman" w:hAnsi="Times New Roman"/>
          <w:sz w:val="24"/>
          <w:szCs w:val="24"/>
        </w:rPr>
        <w:t xml:space="preserve"> and kernel (or covariance) function </w:t>
      </w:r>
      <m:oMath>
        <m:r>
          <w:rPr>
            <w:rFonts w:ascii="Cambria Math" w:hAnsi="Cambria Math"/>
            <w:sz w:val="24"/>
            <w:szCs w:val="24"/>
          </w:rPr>
          <m:t>:</m:t>
        </m:r>
        <m:r>
          <m:rPr>
            <m:sty m:val="bi"/>
          </m:rPr>
          <w:rPr>
            <w:rFonts w:ascii="Cambria Math" w:hAnsi="Cambria Math"/>
            <w:sz w:val="24"/>
            <w:szCs w:val="24"/>
          </w:rPr>
          <m:t>Χ</m:t>
        </m:r>
        <m:r>
          <w:rPr>
            <w:rFonts w:ascii="Cambria Math" w:hAnsi="Cambria Math"/>
            <w:sz w:val="24"/>
            <w:szCs w:val="24"/>
          </w:rPr>
          <m:t>×</m:t>
        </m:r>
        <m:r>
          <m:rPr>
            <m:sty m:val="bi"/>
          </m:rPr>
          <w:rPr>
            <w:rFonts w:ascii="Cambria Math" w:hAnsi="Cambria Math"/>
            <w:sz w:val="24"/>
            <w:szCs w:val="24"/>
          </w:rPr>
          <m:t>X</m:t>
        </m:r>
        <m:r>
          <m:rPr>
            <m:scr m:val="double-struck"/>
          </m:rPr>
          <w:rPr>
            <w:rFonts w:ascii="Cambria Math" w:hAnsi="Cambria Math"/>
            <w:sz w:val="24"/>
            <w:szCs w:val="24"/>
          </w:rPr>
          <m:t>→R</m:t>
        </m:r>
      </m:oMath>
      <w:r w:rsidRPr="00133539">
        <w:rPr>
          <w:rFonts w:ascii="Times New Roman" w:hAnsi="Times New Roman"/>
          <w:sz w:val="24"/>
          <w:szCs w:val="24"/>
        </w:rPr>
        <w:t>.</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1:n</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1:n</m:t>
            </m:r>
          </m:sub>
        </m:sSub>
        <m:r>
          <m:rPr>
            <m:scr m:val="script"/>
          </m:rPr>
          <w:rPr>
            <w:rFonts w:ascii="Cambria Math" w:hAnsi="Cambria Math"/>
            <w:sz w:val="24"/>
            <w:szCs w:val="24"/>
          </w:rPr>
          <m:t>~N</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1:n</m:t>
                </m:r>
              </m:sub>
            </m:sSub>
            <m:r>
              <w:rPr>
                <w:rFonts w:ascii="Cambria Math" w:hAnsi="Cambria Math"/>
                <w:sz w:val="24"/>
                <w:szCs w:val="24"/>
              </w:rPr>
              <m:t>,</m:t>
            </m:r>
            <m:r>
              <m:rPr>
                <m:sty m:val="bi"/>
              </m:rPr>
              <w:rPr>
                <w:rFonts w:ascii="Cambria Math" w:hAnsi="Cambria Math"/>
                <w:sz w:val="24"/>
                <w:szCs w:val="24"/>
              </w:rPr>
              <m:t>Κ</m:t>
            </m:r>
          </m:e>
        </m:d>
      </m:oMath>
      <w:r w:rsidRPr="00133539">
        <w:rPr>
          <w:rFonts w:ascii="Times New Roman" w:hAnsi="Times New Roman"/>
          <w:sz w:val="24"/>
          <w:szCs w:val="24"/>
        </w:rPr>
        <w:t>,</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(2)</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where </w:t>
      </w:r>
      <m:oMath>
        <m:sSub>
          <m:sSubPr>
            <m:ctrlPr>
              <w:rPr>
                <w:rFonts w:ascii="Cambria Math" w:hAnsi="Cambria Math"/>
                <w:sz w:val="24"/>
                <w:szCs w:val="24"/>
              </w:rPr>
            </m:ctrlPr>
          </m:sSubPr>
          <m:e>
            <m:r>
              <w:rPr>
                <w:rFonts w:ascii="Cambria Math" w:hAnsi="Cambria Math"/>
                <w:sz w:val="24"/>
                <w:szCs w:val="24"/>
              </w:rPr>
              <m:t>Κ</m:t>
            </m:r>
          </m:e>
          <m:sub>
            <m:r>
              <w:rPr>
                <w:rFonts w:ascii="Cambria Math" w:hAnsi="Cambria Math"/>
                <w:sz w:val="24"/>
                <w:szCs w:val="24"/>
              </w:rPr>
              <m:t>i,j</m:t>
            </m:r>
          </m:sub>
        </m:sSub>
        <m:r>
          <w:rPr>
            <w:rFonts w:ascii="Cambria Math" w:hAnsi="Cambria Math"/>
            <w:sz w:val="24"/>
            <w:szCs w:val="24"/>
          </w:rPr>
          <m:t>=k</m:t>
        </m:r>
        <m:d>
          <m:dPr>
            <m:ctrlPr>
              <w:rPr>
                <w:rFonts w:ascii="Cambria Math" w:hAnsi="Cambria Math"/>
                <w:i/>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j</m:t>
                </m:r>
              </m:sub>
            </m:sSub>
          </m:e>
        </m:d>
      </m:oMath>
      <w:r w:rsidRPr="00133539">
        <w:rPr>
          <w:rFonts w:ascii="Times New Roman" w:hAnsi="Times New Roman"/>
          <w:sz w:val="24"/>
          <w:szCs w:val="24"/>
        </w:rPr>
        <w:t xml:space="preserve"> (</w:t>
      </w:r>
      <m:oMath>
        <m:r>
          <w:rPr>
            <w:rFonts w:ascii="Cambria Math" w:hAnsi="Cambria Math"/>
            <w:sz w:val="24"/>
            <w:szCs w:val="24"/>
          </w:rPr>
          <m:t>i</m:t>
        </m:r>
        <m:r>
          <m:rPr>
            <m:sty m:val="p"/>
          </m:rPr>
          <w:rPr>
            <w:rFonts w:ascii="Cambria Math" w:hAnsi="Cambria Math"/>
            <w:sz w:val="24"/>
            <w:szCs w:val="24"/>
          </w:rPr>
          <m:t>,</m:t>
        </m:r>
        <m:r>
          <w:rPr>
            <w:rFonts w:ascii="Cambria Math" w:hAnsi="Cambria Math"/>
            <w:sz w:val="24"/>
            <w:szCs w:val="24"/>
          </w:rPr>
          <m:t>j</m:t>
        </m:r>
        <m:r>
          <m:rPr>
            <m:sty m:val="p"/>
          </m:rPr>
          <w:rPr>
            <w:rFonts w:ascii="Cambria Math" w:hAnsi="Cambria Math"/>
            <w:sz w:val="24"/>
            <w:szCs w:val="24"/>
          </w:rPr>
          <m:t>∈</m:t>
        </m:r>
        <m:d>
          <m:dPr>
            <m:begChr m:val="{"/>
            <m:endChr m:val="}"/>
            <m:ctrlPr>
              <w:rPr>
                <w:rFonts w:ascii="Cambria Math" w:hAnsi="Cambria Math"/>
                <w:sz w:val="24"/>
                <w:szCs w:val="24"/>
              </w:rPr>
            </m:ctrlPr>
          </m:dPr>
          <m:e>
            <m:r>
              <w:rPr>
                <w:rFonts w:ascii="Cambria Math" w:hAnsi="Cambria Math"/>
                <w:sz w:val="24"/>
                <w:szCs w:val="24"/>
              </w:rPr>
              <m:t>1,…,n</m:t>
            </m:r>
          </m:e>
        </m:d>
      </m:oMath>
      <w:r w:rsidRPr="00133539">
        <w:rPr>
          <w:rFonts w:ascii="Times New Roman" w:hAnsi="Times New Roman"/>
          <w:sz w:val="24"/>
          <w:szCs w:val="24"/>
        </w:rPr>
        <w:t xml:space="preserve">). </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The kernel function defines the covariance between two data points,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i</m:t>
            </m:r>
          </m:sub>
        </m:sSub>
      </m:oMath>
      <w:r w:rsidRPr="00133539">
        <w:rPr>
          <w:rFonts w:ascii="Times New Roman" w:hAnsi="Times New Roman"/>
          <w:sz w:val="24"/>
          <w:szCs w:val="24"/>
        </w:rPr>
        <w:t xml:space="preserve"> and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j</m:t>
            </m:r>
          </m:sub>
        </m:sSub>
      </m:oMath>
      <w:r w:rsidRPr="00133539">
        <w:rPr>
          <w:rFonts w:ascii="Times New Roman" w:hAnsi="Times New Roman"/>
          <w:sz w:val="24"/>
          <w:szCs w:val="24"/>
        </w:rPr>
        <w:t>. Its most common form is the squared exponential:</w:t>
      </w:r>
    </w:p>
    <w:p w:rsidR="000861D9" w:rsidRPr="00133539" w:rsidRDefault="000861D9" w:rsidP="000861D9">
      <w:pPr>
        <w:rPr>
          <w:rFonts w:ascii="Times New Roman" w:hAnsi="Times New Roman"/>
          <w:sz w:val="24"/>
          <w:szCs w:val="24"/>
        </w:rPr>
      </w:pPr>
      <m:oMath>
        <m:r>
          <w:rPr>
            <w:rFonts w:ascii="Cambria Math" w:hAnsi="Cambria Math"/>
            <w:sz w:val="24"/>
            <w:szCs w:val="24"/>
          </w:rPr>
          <m:t>k</m:t>
        </m:r>
        <m:d>
          <m:dPr>
            <m:ctrlPr>
              <w:rPr>
                <w:rFonts w:ascii="Cambria Math" w:hAnsi="Cambria Math"/>
                <w:sz w:val="24"/>
                <w:szCs w:val="24"/>
              </w:rPr>
            </m:ctrlPr>
          </m:dPr>
          <m:e>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e>
        </m:d>
        <m:r>
          <w:rPr>
            <w:rFonts w:ascii="Cambria Math" w:hAnsi="Cambria Math"/>
            <w:sz w:val="24"/>
            <w:szCs w:val="24"/>
          </w:rPr>
          <m:t>=</m:t>
        </m:r>
        <m:sSubSup>
          <m:sSubSupPr>
            <m:ctrlPr>
              <w:rPr>
                <w:rFonts w:ascii="Cambria Math" w:hAnsi="Cambria Math"/>
                <w:sz w:val="24"/>
                <w:szCs w:val="24"/>
              </w:rPr>
            </m:ctrlPr>
          </m:sSubSupPr>
          <m:e>
            <m:r>
              <w:rPr>
                <w:rFonts w:ascii="Cambria Math" w:hAnsi="Cambria Math"/>
                <w:sz w:val="24"/>
                <w:szCs w:val="24"/>
              </w:rPr>
              <m:t>σ</m:t>
            </m:r>
          </m:e>
          <m:sub>
            <m:r>
              <w:rPr>
                <w:rFonts w:ascii="Cambria Math" w:hAnsi="Cambria Math"/>
                <w:sz w:val="24"/>
                <w:szCs w:val="24"/>
              </w:rPr>
              <m:t>f</m:t>
            </m:r>
          </m:sub>
          <m:sup>
            <m:r>
              <w:rPr>
                <w:rFonts w:ascii="Cambria Math" w:hAnsi="Cambria Math"/>
                <w:sz w:val="24"/>
                <w:szCs w:val="24"/>
              </w:rPr>
              <m:t>2</m:t>
            </m:r>
          </m:sup>
        </m:sSubSup>
        <m:r>
          <w:rPr>
            <w:rFonts w:ascii="Cambria Math" w:hAnsi="Cambria Math"/>
            <w:sz w:val="24"/>
            <w:szCs w:val="24"/>
          </w:rPr>
          <m:t>exp</m:t>
        </m:r>
        <m:d>
          <m:dPr>
            <m:ctrlPr>
              <w:rPr>
                <w:rFonts w:ascii="Cambria Math" w:hAnsi="Cambria Math"/>
                <w:i/>
                <w:sz w:val="24"/>
                <w:szCs w:val="24"/>
              </w:rPr>
            </m:ctrlPr>
          </m:dPr>
          <m:e>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d>
                      <m:dPr>
                        <m:begChr m:val="‖"/>
                        <m:endChr m:val="‖"/>
                        <m:ctrlPr>
                          <w:rPr>
                            <w:rFonts w:ascii="Cambria Math" w:hAnsi="Cambria Math"/>
                            <w:i/>
                            <w:sz w:val="24"/>
                            <w:szCs w:val="24"/>
                          </w:rPr>
                        </m:ctrlPr>
                      </m:dPr>
                      <m:e>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e>
                    </m:d>
                  </m:e>
                  <m:sup>
                    <m:r>
                      <w:rPr>
                        <w:rFonts w:ascii="Cambria Math" w:hAnsi="Cambria Math"/>
                        <w:sz w:val="24"/>
                        <w:szCs w:val="24"/>
                      </w:rPr>
                      <m:t>2</m:t>
                    </m:r>
                  </m:sup>
                </m:sSup>
              </m:num>
              <m:den>
                <m:r>
                  <w:rPr>
                    <w:rFonts w:ascii="Cambria Math" w:hAnsi="Cambria Math"/>
                    <w:sz w:val="24"/>
                    <w:szCs w:val="24"/>
                  </w:rPr>
                  <m:t>2</m:t>
                </m:r>
                <m:sSup>
                  <m:sSupPr>
                    <m:ctrlPr>
                      <w:rPr>
                        <w:rFonts w:ascii="Cambria Math" w:hAnsi="Cambria Math"/>
                        <w:i/>
                        <w:sz w:val="24"/>
                        <w:szCs w:val="24"/>
                      </w:rPr>
                    </m:ctrlPr>
                  </m:sSupPr>
                  <m:e>
                    <m:r>
                      <w:rPr>
                        <w:rFonts w:ascii="Cambria Math" w:hAnsi="Cambria Math"/>
                        <w:sz w:val="24"/>
                        <w:szCs w:val="24"/>
                      </w:rPr>
                      <m:t>l</m:t>
                    </m:r>
                  </m:e>
                  <m:sup>
                    <m:r>
                      <w:rPr>
                        <w:rFonts w:ascii="Cambria Math" w:hAnsi="Cambria Math"/>
                        <w:sz w:val="24"/>
                        <w:szCs w:val="24"/>
                      </w:rPr>
                      <m:t>2</m:t>
                    </m:r>
                  </m:sup>
                </m:sSup>
              </m:den>
            </m:f>
          </m:e>
        </m:d>
      </m:oMath>
      <w:r w:rsidRPr="00133539">
        <w:rPr>
          <w:rFonts w:ascii="Times New Roman" w:hAnsi="Times New Roman"/>
          <w:sz w:val="24"/>
          <w:szCs w:val="24"/>
        </w:rPr>
        <w:tab/>
        <w:t>,</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(3)</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where </w:t>
      </w:r>
      <m:oMath>
        <m:sSub>
          <m:sSubPr>
            <m:ctrlPr>
              <w:rPr>
                <w:rFonts w:ascii="Cambria Math" w:hAnsi="Cambria Math"/>
                <w:sz w:val="24"/>
                <w:szCs w:val="24"/>
              </w:rPr>
            </m:ctrlPr>
          </m:sSubPr>
          <m:e>
            <m:r>
              <w:rPr>
                <w:rFonts w:ascii="Cambria Math" w:hAnsi="Cambria Math"/>
                <w:sz w:val="24"/>
                <w:szCs w:val="24"/>
              </w:rPr>
              <m:t>σ</m:t>
            </m:r>
          </m:e>
          <m:sub>
            <m:r>
              <w:rPr>
                <w:rFonts w:ascii="Cambria Math" w:hAnsi="Cambria Math"/>
                <w:sz w:val="24"/>
                <w:szCs w:val="24"/>
              </w:rPr>
              <m:t>f</m:t>
            </m:r>
          </m:sub>
        </m:sSub>
      </m:oMath>
      <w:r w:rsidRPr="00133539">
        <w:rPr>
          <w:rFonts w:ascii="Times New Roman" w:hAnsi="Times New Roman"/>
          <w:sz w:val="24"/>
          <w:szCs w:val="24"/>
        </w:rPr>
        <w:t xml:space="preserve"> and </w:t>
      </w:r>
      <m:oMath>
        <m:r>
          <w:rPr>
            <w:rFonts w:ascii="Cambria Math" w:hAnsi="Cambria Math"/>
            <w:sz w:val="24"/>
            <w:szCs w:val="24"/>
          </w:rPr>
          <m:t>l</m:t>
        </m:r>
      </m:oMath>
      <w:r w:rsidRPr="00133539">
        <w:rPr>
          <w:rFonts w:ascii="Times New Roman" w:hAnsi="Times New Roman"/>
          <w:sz w:val="24"/>
          <w:szCs w:val="24"/>
        </w:rPr>
        <w:t xml:space="preserve"> are positive hyperparameter values that controls the covariance scale and the sensitivity for the difference between two data points, respectively. In addition to assumption (2), the actual observed value of </w:t>
      </w:r>
      <m:oMath>
        <m:r>
          <w:rPr>
            <w:rFonts w:ascii="Cambria Math" w:hAnsi="Cambria Math"/>
            <w:sz w:val="24"/>
            <w:szCs w:val="24"/>
          </w:rPr>
          <m:t>f</m:t>
        </m:r>
        <m:d>
          <m:dPr>
            <m:ctrlPr>
              <w:rPr>
                <w:rFonts w:ascii="Cambria Math" w:hAnsi="Cambria Math"/>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i</m:t>
                </m:r>
              </m:sub>
            </m:sSub>
          </m:e>
        </m:d>
      </m:oMath>
      <w:r w:rsidRPr="00133539">
        <w:rPr>
          <w:rFonts w:ascii="Times New Roman" w:hAnsi="Times New Roman"/>
          <w:sz w:val="24"/>
          <w:szCs w:val="24"/>
        </w:rPr>
        <w:t xml:space="preserve"> often has an associated noise: </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y</m:t>
            </m:r>
          </m:e>
          <m:sub>
            <m:r>
              <w:rPr>
                <w:rFonts w:ascii="Cambria Math" w:hAnsi="Cambria Math"/>
                <w:sz w:val="24"/>
                <w:szCs w:val="24"/>
              </w:rPr>
              <m:t>i</m:t>
            </m:r>
          </m:sub>
        </m:sSub>
        <m:r>
          <w:rPr>
            <w:rFonts w:ascii="Cambria Math" w:hAnsi="Cambria Math"/>
            <w:sz w:val="24"/>
            <w:szCs w:val="24"/>
          </w:rPr>
          <m:t>=f</m:t>
        </m:r>
        <m:d>
          <m:dPr>
            <m:ctrlPr>
              <w:rPr>
                <w:rFonts w:ascii="Cambria Math" w:hAnsi="Cambria Math"/>
                <w:i/>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i</m:t>
                </m:r>
              </m:sub>
            </m:sSub>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ϵ</m:t>
            </m:r>
          </m:e>
          <m:sub>
            <m:r>
              <w:rPr>
                <w:rFonts w:ascii="Cambria Math" w:hAnsi="Cambria Math"/>
                <w:sz w:val="24"/>
                <w:szCs w:val="24"/>
              </w:rPr>
              <m:t>i</m:t>
            </m:r>
          </m:sub>
        </m:sSub>
      </m:oMath>
      <w:r w:rsidRPr="00133539">
        <w:rPr>
          <w:rFonts w:ascii="Times New Roman" w:hAnsi="Times New Roman"/>
          <w:sz w:val="24"/>
          <w:szCs w:val="24"/>
        </w:rPr>
        <w:t xml:space="preserve"> </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(4)</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with </w:t>
      </w:r>
      <m:oMath>
        <m:sSub>
          <m:sSubPr>
            <m:ctrlPr>
              <w:rPr>
                <w:rFonts w:ascii="Cambria Math" w:hAnsi="Cambria Math"/>
                <w:sz w:val="24"/>
                <w:szCs w:val="24"/>
              </w:rPr>
            </m:ctrlPr>
          </m:sSubPr>
          <m:e>
            <m:r>
              <w:rPr>
                <w:rFonts w:ascii="Cambria Math" w:hAnsi="Cambria Math"/>
                <w:sz w:val="24"/>
                <w:szCs w:val="24"/>
              </w:rPr>
              <m:t>ϵ</m:t>
            </m:r>
          </m:e>
          <m:sub>
            <m:r>
              <w:rPr>
                <w:rFonts w:ascii="Cambria Math" w:hAnsi="Cambria Math"/>
                <w:sz w:val="24"/>
                <w:szCs w:val="24"/>
              </w:rPr>
              <m:t>i</m:t>
            </m:r>
          </m:sub>
        </m:sSub>
        <m:r>
          <m:rPr>
            <m:scr m:val="script"/>
          </m:rPr>
          <w:rPr>
            <w:rFonts w:ascii="Cambria Math" w:hAnsi="Cambria Math"/>
            <w:sz w:val="24"/>
            <w:szCs w:val="24"/>
          </w:rPr>
          <m:t>~ N</m:t>
        </m:r>
        <m:d>
          <m:dPr>
            <m:ctrlPr>
              <w:rPr>
                <w:rFonts w:ascii="Cambria Math" w:hAnsi="Cambria Math"/>
                <w:i/>
                <w:sz w:val="24"/>
                <w:szCs w:val="24"/>
              </w:rPr>
            </m:ctrlPr>
          </m:dPr>
          <m:e>
            <m:r>
              <w:rPr>
                <w:rFonts w:ascii="Cambria Math" w:hAnsi="Cambria Math"/>
                <w:sz w:val="24"/>
                <w:szCs w:val="24"/>
              </w:rPr>
              <m:t>0,</m:t>
            </m:r>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noise</m:t>
                </m:r>
              </m:sub>
              <m:sup>
                <m:r>
                  <w:rPr>
                    <w:rFonts w:ascii="Cambria Math" w:hAnsi="Cambria Math"/>
                    <w:sz w:val="24"/>
                    <w:szCs w:val="24"/>
                  </w:rPr>
                  <m:t>2</m:t>
                </m:r>
              </m:sup>
            </m:sSubSup>
          </m:e>
        </m:d>
      </m:oMath>
      <w:r w:rsidRPr="00133539">
        <w:rPr>
          <w:rFonts w:ascii="Times New Roman" w:hAnsi="Times New Roman"/>
          <w:sz w:val="24"/>
          <w:szCs w:val="24"/>
        </w:rPr>
        <w:t xml:space="preserve">. Consequently, given </w:t>
      </w:r>
      <m:oMath>
        <m:r>
          <w:rPr>
            <w:rFonts w:ascii="Cambria Math" w:hAnsi="Cambria Math"/>
            <w:sz w:val="24"/>
            <w:szCs w:val="24"/>
          </w:rPr>
          <m:t>n</m:t>
        </m:r>
      </m:oMath>
      <w:r w:rsidRPr="00133539">
        <w:rPr>
          <w:rFonts w:ascii="Times New Roman" w:hAnsi="Times New Roman"/>
          <w:sz w:val="24"/>
          <w:szCs w:val="24"/>
        </w:rPr>
        <w:t xml:space="preserve"> training data points </w:t>
      </w:r>
      <m:oMath>
        <m:sSub>
          <m:sSubPr>
            <m:ctrlPr>
              <w:rPr>
                <w:rFonts w:ascii="Cambria Math" w:hAnsi="Cambria Math"/>
                <w:sz w:val="24"/>
                <w:szCs w:val="24"/>
              </w:rPr>
            </m:ctrlPr>
          </m:sSubPr>
          <m:e>
            <m:r>
              <m:rPr>
                <m:scr m:val="script"/>
              </m:rPr>
              <w:rPr>
                <w:rFonts w:ascii="Cambria Math" w:hAnsi="Cambria Math"/>
                <w:sz w:val="24"/>
                <w:szCs w:val="24"/>
              </w:rPr>
              <m:t>D</m:t>
            </m:r>
          </m:e>
          <m:sub>
            <m:r>
              <w:rPr>
                <w:rFonts w:ascii="Cambria Math" w:hAnsi="Cambria Math"/>
                <w:sz w:val="24"/>
                <w:szCs w:val="24"/>
              </w:rPr>
              <m:t>t</m:t>
            </m:r>
          </m:sub>
        </m:sSub>
        <m:box>
          <m:boxPr>
            <m:opEmu m:val="1"/>
            <m:ctrlPr>
              <w:rPr>
                <w:rFonts w:ascii="Cambria Math" w:hAnsi="Cambria Math"/>
                <w:i/>
                <w:sz w:val="24"/>
                <w:szCs w:val="24"/>
              </w:rPr>
            </m:ctrlPr>
          </m:boxPr>
          <m:e>
            <m:r>
              <w:rPr>
                <w:rFonts w:ascii="Cambria Math" w:hAnsi="Cambria Math"/>
                <w:sz w:val="24"/>
                <w:szCs w:val="24"/>
              </w:rPr>
              <m:t>∶=</m:t>
            </m:r>
          </m:e>
        </m:box>
        <m:sSubSup>
          <m:sSubSupPr>
            <m:ctrlPr>
              <w:rPr>
                <w:rFonts w:ascii="Cambria Math" w:hAnsi="Cambria Math"/>
                <w:i/>
                <w:sz w:val="24"/>
                <w:szCs w:val="24"/>
              </w:rPr>
            </m:ctrlPr>
          </m:sSubSupPr>
          <m:e>
            <m:d>
              <m:dPr>
                <m:begChr m:val="{"/>
                <m:endChr m:val="}"/>
                <m:ctrlPr>
                  <w:rPr>
                    <w:rFonts w:ascii="Cambria Math" w:hAnsi="Cambria Math"/>
                    <w:i/>
                    <w:sz w:val="24"/>
                    <w:szCs w:val="24"/>
                  </w:rPr>
                </m:ctrlPr>
              </m:dPr>
              <m:e>
                <m:sSub>
                  <m:sSubPr>
                    <m:ctrlPr>
                      <w:rPr>
                        <w:rFonts w:ascii="Cambria Math" w:hAnsi="Cambria Math"/>
                        <w:i/>
                        <w:sz w:val="24"/>
                        <w:szCs w:val="24"/>
                      </w:rPr>
                    </m:ctrlPr>
                  </m:sSubPr>
                  <m:e>
                    <m:r>
                      <m:rPr>
                        <m:sty m:val="bi"/>
                      </m:rP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i</m:t>
                    </m:r>
                  </m:sub>
                </m:sSub>
              </m:e>
            </m:d>
          </m:e>
          <m:sub>
            <m:r>
              <w:rPr>
                <w:rFonts w:ascii="Cambria Math" w:hAnsi="Cambria Math"/>
                <w:sz w:val="24"/>
                <w:szCs w:val="24"/>
              </w:rPr>
              <m:t>i=1</m:t>
            </m:r>
          </m:sub>
          <m:sup>
            <m:r>
              <w:rPr>
                <w:rFonts w:ascii="Cambria Math" w:hAnsi="Cambria Math"/>
                <w:sz w:val="24"/>
                <w:szCs w:val="24"/>
              </w:rPr>
              <m:t>t</m:t>
            </m:r>
          </m:sup>
        </m:sSubSup>
      </m:oMath>
      <w:r w:rsidRPr="00133539">
        <w:rPr>
          <w:rFonts w:ascii="Times New Roman" w:hAnsi="Times New Roman"/>
          <w:sz w:val="24"/>
          <w:szCs w:val="24"/>
        </w:rPr>
        <w:t xml:space="preserve">, a posterior distribution for </w:t>
      </w: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can be generated as follows:</w:t>
      </w:r>
    </w:p>
    <w:p w:rsidR="000861D9" w:rsidRPr="00133539" w:rsidRDefault="000861D9" w:rsidP="000861D9">
      <w:pPr>
        <w:rPr>
          <w:rFonts w:ascii="Times New Roman" w:hAnsi="Times New Roman"/>
          <w:sz w:val="24"/>
          <w:szCs w:val="24"/>
        </w:rPr>
      </w:pP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1:t</m:t>
            </m:r>
          </m:sub>
        </m:sSub>
        <m:r>
          <m:rPr>
            <m:scr m:val="script"/>
          </m:rPr>
          <w:rPr>
            <w:rFonts w:ascii="Cambria Math" w:hAnsi="Cambria Math"/>
            <w:sz w:val="24"/>
            <w:szCs w:val="24"/>
          </w:rPr>
          <m:t>~N</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r>
                  <m:rPr>
                    <m:sty m:val="bi"/>
                  </m:rPr>
                  <w:rPr>
                    <w:rFonts w:ascii="Cambria Math" w:hAnsi="Cambria Math"/>
                    <w:sz w:val="24"/>
                    <w:szCs w:val="24"/>
                  </w:rPr>
                  <m:t>x</m:t>
                </m:r>
              </m:e>
            </m:d>
          </m:e>
        </m:d>
      </m:oMath>
      <w:r w:rsidRPr="00133539">
        <w:rPr>
          <w:rFonts w:ascii="Times New Roman" w:hAnsi="Times New Roman"/>
          <w:sz w:val="24"/>
          <w:szCs w:val="24"/>
        </w:rPr>
        <w:t>,</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(5)</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=m</m:t>
        </m:r>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m:t>
        </m:r>
        <m:r>
          <m:rPr>
            <m:sty m:val="bi"/>
          </m:rPr>
          <w:rPr>
            <w:rFonts w:ascii="Cambria Math" w:hAnsi="Cambria Math"/>
            <w:sz w:val="24"/>
            <w:szCs w:val="24"/>
          </w:rPr>
          <m:t>k</m:t>
        </m:r>
        <m:sSup>
          <m:sSupPr>
            <m:ctrlPr>
              <w:rPr>
                <w:rFonts w:ascii="Cambria Math" w:hAnsi="Cambria Math"/>
                <w:b/>
                <w:i/>
                <w:sz w:val="24"/>
                <w:szCs w:val="24"/>
              </w:rPr>
            </m:ctrlPr>
          </m:sSupPr>
          <m:e>
            <m:d>
              <m:dPr>
                <m:ctrlPr>
                  <w:rPr>
                    <w:rFonts w:ascii="Cambria Math" w:hAnsi="Cambria Math"/>
                    <w:b/>
                    <w:i/>
                    <w:sz w:val="24"/>
                    <w:szCs w:val="24"/>
                  </w:rPr>
                </m:ctrlPr>
              </m:dPr>
              <m:e>
                <m:r>
                  <m:rPr>
                    <m:sty m:val="bi"/>
                  </m:rPr>
                  <w:rPr>
                    <w:rFonts w:ascii="Cambria Math" w:hAnsi="Cambria Math"/>
                    <w:sz w:val="24"/>
                    <w:szCs w:val="24"/>
                  </w:rPr>
                  <m:t>x</m:t>
                </m:r>
              </m:e>
            </m:d>
          </m:e>
          <m:sup>
            <m:r>
              <w:rPr>
                <w:rFonts w:ascii="Cambria Math" w:hAnsi="Cambria Math"/>
                <w:sz w:val="24"/>
                <w:szCs w:val="24"/>
              </w:rPr>
              <m:t>⊤</m:t>
            </m:r>
          </m:sup>
        </m:sSup>
        <m:sSup>
          <m:sSupPr>
            <m:ctrlPr>
              <w:rPr>
                <w:rFonts w:ascii="Cambria Math" w:hAnsi="Cambria Math"/>
                <w:b/>
                <w:sz w:val="24"/>
                <w:szCs w:val="24"/>
              </w:rPr>
            </m:ctrlPr>
          </m:sSupPr>
          <m:e>
            <m:d>
              <m:dPr>
                <m:ctrlPr>
                  <w:rPr>
                    <w:rFonts w:ascii="Cambria Math" w:hAnsi="Cambria Math"/>
                    <w:b/>
                    <w:i/>
                    <w:sz w:val="24"/>
                    <w:szCs w:val="24"/>
                  </w:rPr>
                </m:ctrlPr>
              </m:dPr>
              <m:e>
                <m:r>
                  <m:rPr>
                    <m:sty m:val="bi"/>
                  </m:rPr>
                  <w:rPr>
                    <w:rFonts w:ascii="Cambria Math" w:hAnsi="Cambria Math"/>
                    <w:sz w:val="24"/>
                    <w:szCs w:val="24"/>
                  </w:rPr>
                  <m:t>Κ+</m:t>
                </m:r>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noise</m:t>
                    </m:r>
                  </m:sub>
                  <m:sup>
                    <m:r>
                      <w:rPr>
                        <w:rFonts w:ascii="Cambria Math" w:hAnsi="Cambria Math"/>
                        <w:sz w:val="24"/>
                        <w:szCs w:val="24"/>
                      </w:rPr>
                      <m:t>2</m:t>
                    </m:r>
                  </m:sup>
                </m:sSubSup>
                <m:r>
                  <m:rPr>
                    <m:sty m:val="bi"/>
                  </m:rPr>
                  <w:rPr>
                    <w:rFonts w:ascii="Cambria Math" w:hAnsi="Cambria Math"/>
                    <w:sz w:val="24"/>
                    <w:szCs w:val="24"/>
                  </w:rPr>
                  <m:t>Ι</m:t>
                </m:r>
              </m:e>
            </m:d>
          </m:e>
          <m:sup>
            <m:r>
              <w:rPr>
                <w:rFonts w:ascii="Cambria Math" w:hAnsi="Cambria Math"/>
                <w:sz w:val="24"/>
                <w:szCs w:val="24"/>
              </w:rPr>
              <m:t>-1</m:t>
            </m:r>
          </m:sup>
        </m:sSup>
        <m:d>
          <m:dPr>
            <m:ctrlPr>
              <w:rPr>
                <w:rFonts w:ascii="Cambria Math" w:hAnsi="Cambria Math"/>
                <w:b/>
                <w:i/>
                <w:sz w:val="24"/>
                <w:szCs w:val="24"/>
              </w:rPr>
            </m:ctrlPr>
          </m:dPr>
          <m:e>
            <m:sSub>
              <m:sSubPr>
                <m:ctrlPr>
                  <w:rPr>
                    <w:rFonts w:ascii="Cambria Math" w:hAnsi="Cambria Math"/>
                    <w:i/>
                    <w:sz w:val="24"/>
                    <w:szCs w:val="24"/>
                  </w:rPr>
                </m:ctrlPr>
              </m:sSubPr>
              <m:e>
                <m:r>
                  <w:rPr>
                    <w:rFonts w:ascii="Cambria Math" w:hAnsi="Cambria Math"/>
                    <w:sz w:val="24"/>
                    <w:szCs w:val="24"/>
                  </w:rPr>
                  <m:t>y</m:t>
                </m:r>
              </m:e>
              <m:sub>
                <m:r>
                  <w:rPr>
                    <w:rFonts w:ascii="Cambria Math" w:hAnsi="Cambria Math"/>
                    <w:sz w:val="24"/>
                    <w:szCs w:val="24"/>
                  </w:rPr>
                  <m:t>1:t</m:t>
                </m:r>
              </m:sub>
            </m:sSub>
            <m:r>
              <m:rPr>
                <m:sty m:val="bi"/>
              </m:rPr>
              <w:rPr>
                <w:rFonts w:ascii="Cambria Math" w:hAnsi="Cambria Math"/>
                <w:sz w:val="24"/>
                <w:szCs w:val="24"/>
              </w:rPr>
              <m:t>-</m:t>
            </m:r>
            <m:sSub>
              <m:sSubPr>
                <m:ctrlPr>
                  <w:rPr>
                    <w:rFonts w:ascii="Cambria Math" w:hAnsi="Cambria Math"/>
                    <w:b/>
                    <w:i/>
                    <w:sz w:val="24"/>
                    <w:szCs w:val="24"/>
                  </w:rPr>
                </m:ctrlPr>
              </m:sSubPr>
              <m:e>
                <m:r>
                  <w:rPr>
                    <w:rFonts w:ascii="Cambria Math" w:hAnsi="Cambria Math"/>
                    <w:sz w:val="24"/>
                    <w:szCs w:val="24"/>
                  </w:rPr>
                  <m:t>m</m:t>
                </m:r>
              </m:e>
              <m:sub>
                <m:r>
                  <w:rPr>
                    <w:rFonts w:ascii="Cambria Math" w:hAnsi="Cambria Math"/>
                    <w:sz w:val="24"/>
                    <w:szCs w:val="24"/>
                  </w:rPr>
                  <m:t>1:t</m:t>
                </m:r>
              </m:sub>
            </m:sSub>
          </m:e>
        </m:d>
      </m:oMath>
      <w:r w:rsidRPr="00133539">
        <w:rPr>
          <w:rFonts w:ascii="Times New Roman" w:hAnsi="Times New Roman"/>
          <w:sz w:val="24"/>
          <w:szCs w:val="24"/>
        </w:rPr>
        <w:t>,</w:t>
      </w:r>
      <w:r w:rsidRPr="00133539">
        <w:rPr>
          <w:rFonts w:ascii="Times New Roman" w:hAnsi="Times New Roman"/>
          <w:b/>
          <w:sz w:val="24"/>
          <w:szCs w:val="24"/>
        </w:rPr>
        <w:tab/>
      </w:r>
      <w:r w:rsidRPr="00133539">
        <w:rPr>
          <w:rFonts w:ascii="Times New Roman" w:hAnsi="Times New Roman"/>
          <w:sz w:val="24"/>
          <w:szCs w:val="24"/>
        </w:rPr>
        <w:t xml:space="preserve"> </w:t>
      </w:r>
      <w:r w:rsidRPr="00133539">
        <w:rPr>
          <w:rFonts w:ascii="Times New Roman" w:hAnsi="Times New Roman"/>
          <w:sz w:val="24"/>
          <w:szCs w:val="24"/>
        </w:rPr>
        <w:tab/>
        <w:t>(6)</w:t>
      </w:r>
    </w:p>
    <w:p w:rsidR="000861D9" w:rsidRPr="00133539" w:rsidRDefault="000861D9" w:rsidP="000861D9">
      <w:pPr>
        <w:rPr>
          <w:rFonts w:ascii="Times New Roman" w:hAnsi="Times New Roman"/>
          <w:sz w:val="24"/>
          <w:szCs w:val="24"/>
        </w:rPr>
      </w:pPr>
      <m:oMath>
        <m:sSubSup>
          <m:sSubSupPr>
            <m:ctrlPr>
              <w:rPr>
                <w:rFonts w:ascii="Cambria Math" w:hAnsi="Cambria Math"/>
                <w:sz w:val="24"/>
                <w:szCs w:val="24"/>
              </w:rPr>
            </m:ctrlPr>
          </m:sSubSupPr>
          <m:e>
            <m:r>
              <w:rPr>
                <w:rFonts w:ascii="Cambria Math" w:hAnsi="Cambria Math"/>
                <w:sz w:val="24"/>
                <w:szCs w:val="24"/>
              </w:rPr>
              <m:t>σ</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=k</m:t>
        </m:r>
        <m:d>
          <m:dPr>
            <m:ctrlPr>
              <w:rPr>
                <w:rFonts w:ascii="Cambria Math" w:hAnsi="Cambria Math"/>
                <w:i/>
                <w:sz w:val="24"/>
                <w:szCs w:val="24"/>
              </w:rPr>
            </m:ctrlPr>
          </m:dPr>
          <m:e>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e>
        </m:d>
        <m:r>
          <w:rPr>
            <w:rFonts w:ascii="Cambria Math" w:hAnsi="Cambria Math"/>
            <w:sz w:val="24"/>
            <w:szCs w:val="24"/>
          </w:rPr>
          <m:t>-</m:t>
        </m:r>
        <m:r>
          <m:rPr>
            <m:sty m:val="bi"/>
          </m:rPr>
          <w:rPr>
            <w:rFonts w:ascii="Cambria Math" w:hAnsi="Cambria Math"/>
            <w:sz w:val="24"/>
            <w:szCs w:val="24"/>
          </w:rPr>
          <m:t>k</m:t>
        </m:r>
        <m:sSup>
          <m:sSupPr>
            <m:ctrlPr>
              <w:rPr>
                <w:rFonts w:ascii="Cambria Math" w:hAnsi="Cambria Math"/>
                <w:b/>
                <w:i/>
                <w:sz w:val="24"/>
                <w:szCs w:val="24"/>
              </w:rPr>
            </m:ctrlPr>
          </m:sSupPr>
          <m:e>
            <m:d>
              <m:dPr>
                <m:ctrlPr>
                  <w:rPr>
                    <w:rFonts w:ascii="Cambria Math" w:hAnsi="Cambria Math"/>
                    <w:b/>
                    <w:i/>
                    <w:sz w:val="24"/>
                    <w:szCs w:val="24"/>
                  </w:rPr>
                </m:ctrlPr>
              </m:dPr>
              <m:e>
                <m:r>
                  <m:rPr>
                    <m:sty m:val="bi"/>
                  </m:rPr>
                  <w:rPr>
                    <w:rFonts w:ascii="Cambria Math" w:hAnsi="Cambria Math"/>
                    <w:sz w:val="24"/>
                    <w:szCs w:val="24"/>
                  </w:rPr>
                  <m:t>x</m:t>
                </m:r>
              </m:e>
            </m:d>
          </m:e>
          <m:sup>
            <m:r>
              <w:rPr>
                <w:rFonts w:ascii="Cambria Math" w:hAnsi="Cambria Math"/>
                <w:sz w:val="24"/>
                <w:szCs w:val="24"/>
              </w:rPr>
              <m:t>⊤</m:t>
            </m:r>
          </m:sup>
        </m:sSup>
        <m:sSup>
          <m:sSupPr>
            <m:ctrlPr>
              <w:rPr>
                <w:rFonts w:ascii="Cambria Math" w:hAnsi="Cambria Math"/>
                <w:b/>
                <w:i/>
                <w:sz w:val="24"/>
                <w:szCs w:val="24"/>
              </w:rPr>
            </m:ctrlPr>
          </m:sSupPr>
          <m:e>
            <m:d>
              <m:dPr>
                <m:ctrlPr>
                  <w:rPr>
                    <w:rFonts w:ascii="Cambria Math" w:hAnsi="Cambria Math"/>
                    <w:b/>
                    <w:i/>
                    <w:sz w:val="24"/>
                    <w:szCs w:val="24"/>
                  </w:rPr>
                </m:ctrlPr>
              </m:dPr>
              <m:e>
                <m:r>
                  <m:rPr>
                    <m:sty m:val="bi"/>
                  </m:rPr>
                  <w:rPr>
                    <w:rFonts w:ascii="Cambria Math" w:hAnsi="Cambria Math"/>
                    <w:sz w:val="24"/>
                    <w:szCs w:val="24"/>
                  </w:rPr>
                  <m:t>Κ+</m:t>
                </m:r>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noise</m:t>
                    </m:r>
                  </m:sub>
                  <m:sup>
                    <m:r>
                      <w:rPr>
                        <w:rFonts w:ascii="Cambria Math" w:hAnsi="Cambria Math"/>
                        <w:sz w:val="24"/>
                        <w:szCs w:val="24"/>
                      </w:rPr>
                      <m:t>2</m:t>
                    </m:r>
                  </m:sup>
                </m:sSubSup>
                <m:r>
                  <m:rPr>
                    <m:sty m:val="bi"/>
                  </m:rPr>
                  <w:rPr>
                    <w:rFonts w:ascii="Cambria Math" w:hAnsi="Cambria Math"/>
                    <w:sz w:val="24"/>
                    <w:szCs w:val="24"/>
                  </w:rPr>
                  <m:t>Ι</m:t>
                </m:r>
              </m:e>
            </m:d>
          </m:e>
          <m:sup>
            <m:r>
              <w:rPr>
                <w:rFonts w:ascii="Cambria Math" w:hAnsi="Cambria Math"/>
                <w:sz w:val="24"/>
                <w:szCs w:val="24"/>
              </w:rPr>
              <m:t>-1</m:t>
            </m:r>
          </m:sup>
        </m:sSup>
        <m:r>
          <m:rPr>
            <m:sty m:val="bi"/>
          </m:rPr>
          <w:rPr>
            <w:rFonts w:ascii="Cambria Math" w:hAnsi="Cambria Math"/>
            <w:sz w:val="24"/>
            <w:szCs w:val="24"/>
          </w:rPr>
          <m:t>k</m:t>
        </m:r>
        <m:d>
          <m:dPr>
            <m:ctrlPr>
              <w:rPr>
                <w:rFonts w:ascii="Cambria Math" w:hAnsi="Cambria Math"/>
                <w:b/>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w:t>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(7)</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where </w:t>
      </w:r>
      <m:oMath>
        <m:r>
          <m:rPr>
            <m:sty m:val="bi"/>
          </m:rPr>
          <w:rPr>
            <w:rFonts w:ascii="Cambria Math" w:hAnsi="Cambria Math"/>
            <w:sz w:val="24"/>
            <w:szCs w:val="24"/>
          </w:rPr>
          <m:t>k</m:t>
        </m:r>
        <m:d>
          <m:dPr>
            <m:ctrlPr>
              <w:rPr>
                <w:rFonts w:ascii="Cambria Math" w:hAnsi="Cambria Math"/>
                <w:b/>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m</m:t>
            </m:r>
          </m:e>
          <m:sub>
            <m:r>
              <w:rPr>
                <w:rFonts w:ascii="Cambria Math" w:hAnsi="Cambria Math"/>
                <w:sz w:val="24"/>
                <w:szCs w:val="24"/>
              </w:rPr>
              <m:t>1:t</m:t>
            </m:r>
          </m:sub>
        </m:sSub>
      </m:oMath>
      <w:r w:rsidRPr="00133539">
        <w:rPr>
          <w:rFonts w:ascii="Times New Roman" w:hAnsi="Times New Roman"/>
          <w:sz w:val="24"/>
          <w:szCs w:val="24"/>
        </w:rPr>
        <w:t xml:space="preserve">, </w:t>
      </w:r>
      <m:oMath>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and </w:t>
      </w:r>
      <m:oMath>
        <m:sSubSup>
          <m:sSubSupPr>
            <m:ctrlPr>
              <w:rPr>
                <w:rFonts w:ascii="Cambria Math" w:hAnsi="Cambria Math"/>
                <w:sz w:val="24"/>
                <w:szCs w:val="24"/>
              </w:rPr>
            </m:ctrlPr>
          </m:sSubSupPr>
          <m:e>
            <m:r>
              <w:rPr>
                <w:rFonts w:ascii="Cambria Math" w:hAnsi="Cambria Math"/>
                <w:sz w:val="24"/>
                <w:szCs w:val="24"/>
              </w:rPr>
              <m:t>σ</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are the covariance vector among </w:t>
      </w:r>
      <m:oMath>
        <m:r>
          <m:rPr>
            <m:sty m:val="bi"/>
          </m:rPr>
          <w:rPr>
            <w:rFonts w:ascii="Cambria Math" w:hAnsi="Cambria Math"/>
            <w:sz w:val="24"/>
            <w:szCs w:val="24"/>
          </w:rPr>
          <m:t>x</m:t>
        </m:r>
      </m:oMath>
      <w:r w:rsidRPr="00133539">
        <w:rPr>
          <w:rFonts w:ascii="Times New Roman" w:hAnsi="Times New Roman"/>
          <w:sz w:val="24"/>
          <w:szCs w:val="24"/>
        </w:rPr>
        <w:t xml:space="preserve"> and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1:t</m:t>
            </m:r>
          </m:sub>
        </m:sSub>
      </m:oMath>
      <w:r w:rsidRPr="00133539">
        <w:rPr>
          <w:rFonts w:ascii="Times New Roman" w:hAnsi="Times New Roman"/>
          <w:sz w:val="24"/>
          <w:szCs w:val="24"/>
        </w:rPr>
        <w:t xml:space="preserve">, the vector mean function of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1:t</m:t>
            </m:r>
          </m:sub>
        </m:sSub>
      </m:oMath>
      <w:r w:rsidRPr="00133539">
        <w:rPr>
          <w:rFonts w:ascii="Times New Roman" w:hAnsi="Times New Roman"/>
          <w:sz w:val="24"/>
          <w:szCs w:val="24"/>
        </w:rPr>
        <w:t xml:space="preserve">, the posterior mean, and the posterior variance, respectively. It is straightforward to conclude here that the posterior distribution is also a Gaussian distribution. Moreover, the posterior quantities </w:t>
      </w:r>
      <m:oMath>
        <m:sSub>
          <m:sSubPr>
            <m:ctrlPr>
              <w:rPr>
                <w:rFonts w:ascii="Cambria Math" w:hAnsi="Cambria Math"/>
                <w:sz w:val="24"/>
                <w:szCs w:val="24"/>
              </w:rPr>
            </m:ctrlPr>
          </m:sSubPr>
          <m:e>
            <m:r>
              <w:rPr>
                <w:rFonts w:ascii="Cambria Math" w:hAnsi="Cambria Math"/>
                <w:sz w:val="24"/>
                <w:szCs w:val="24"/>
              </w:rPr>
              <m:t>μ</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and </w:t>
      </w:r>
      <m:oMath>
        <m:sSubSup>
          <m:sSubSupPr>
            <m:ctrlPr>
              <w:rPr>
                <w:rFonts w:ascii="Cambria Math" w:hAnsi="Cambria Math"/>
                <w:sz w:val="24"/>
                <w:szCs w:val="24"/>
              </w:rPr>
            </m:ctrlPr>
          </m:sSubSupPr>
          <m:e>
            <m:r>
              <w:rPr>
                <w:rFonts w:ascii="Cambria Math" w:hAnsi="Cambria Math"/>
                <w:sz w:val="24"/>
                <w:szCs w:val="24"/>
              </w:rPr>
              <m:t>σ</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show the prediction for </w:t>
      </w: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and its prediction uncertainty, respectively. The prediction accuracy largely depends on the hyperparameters of the kernel function which are determined by maximizing the marginal likelihood</w:t>
      </w:r>
      <w:r w:rsidRPr="00133539">
        <w:rPr>
          <w:rFonts w:ascii="Times New Roman" w:hAnsi="Times New Roman"/>
          <w:sz w:val="24"/>
          <w:szCs w:val="24"/>
          <w:vertAlign w:val="superscript"/>
        </w:rPr>
        <w:t>2</w:t>
      </w:r>
      <w:r w:rsidRPr="00133539">
        <w:rPr>
          <w:rFonts w:ascii="Times New Roman" w:hAnsi="Times New Roman"/>
          <w:sz w:val="24"/>
          <w:szCs w:val="24"/>
        </w:rPr>
        <w:t xml:space="preserve">. </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 xml:space="preserve">Acquisition Function. </w:t>
      </w:r>
      <w:r w:rsidRPr="00133539">
        <w:rPr>
          <w:rFonts w:ascii="Times New Roman" w:hAnsi="Times New Roman"/>
          <w:sz w:val="24"/>
          <w:szCs w:val="24"/>
        </w:rPr>
        <w:t xml:space="preserve">In the second step of BO, the next function evaluation point </w:t>
      </w: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t</m:t>
            </m:r>
          </m:sub>
        </m:sSub>
      </m:oMath>
      <w:r w:rsidRPr="00133539">
        <w:rPr>
          <w:rFonts w:ascii="Times New Roman" w:hAnsi="Times New Roman"/>
          <w:sz w:val="24"/>
          <w:szCs w:val="24"/>
        </w:rPr>
        <w:t xml:space="preserve"> is selected by maximizing an acquisition function </w:t>
      </w:r>
      <m:oMath>
        <m:r>
          <w:rPr>
            <w:rFonts w:ascii="Cambria Math" w:hAnsi="Cambria Math"/>
            <w:sz w:val="24"/>
            <w:szCs w:val="24"/>
          </w:rPr>
          <m:t>a</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m:rPr>
                <m:sty m:val="bi"/>
              </m:rPr>
              <w:rPr>
                <w:rFonts w:ascii="Cambria Math" w:hAnsi="Cambria Math"/>
                <w:sz w:val="24"/>
                <w:szCs w:val="24"/>
              </w:rPr>
              <m:t>x</m:t>
            </m:r>
          </m:e>
          <m:sub>
            <m:r>
              <w:rPr>
                <w:rFonts w:ascii="Cambria Math" w:hAnsi="Cambria Math"/>
                <w:sz w:val="24"/>
                <w:szCs w:val="24"/>
              </w:rPr>
              <m:t>t</m:t>
            </m:r>
          </m:sub>
        </m:sSub>
        <m:r>
          <w:rPr>
            <w:rFonts w:ascii="Cambria Math" w:hAnsi="Cambria Math"/>
            <w:sz w:val="24"/>
            <w:szCs w:val="24"/>
          </w:rPr>
          <m:t>=arg</m:t>
        </m:r>
        <m:func>
          <m:funcPr>
            <m:ctrlPr>
              <w:rPr>
                <w:rFonts w:ascii="Cambria Math" w:hAnsi="Cambria Math"/>
                <w:i/>
                <w:sz w:val="24"/>
                <w:szCs w:val="24"/>
              </w:rPr>
            </m:ctrlPr>
          </m:funcPr>
          <m:fName>
            <m:limLow>
              <m:limLowPr>
                <m:ctrlPr>
                  <w:rPr>
                    <w:rFonts w:ascii="Cambria Math" w:hAnsi="Cambria Math"/>
                    <w:i/>
                    <w:sz w:val="24"/>
                    <w:szCs w:val="24"/>
                  </w:rPr>
                </m:ctrlPr>
              </m:limLowPr>
              <m:e>
                <m:r>
                  <m:rPr>
                    <m:sty m:val="p"/>
                  </m:rPr>
                  <w:rPr>
                    <w:rFonts w:ascii="Cambria Math" w:hAnsi="Cambria Math"/>
                    <w:sz w:val="24"/>
                    <w:szCs w:val="24"/>
                  </w:rPr>
                  <m:t>max</m:t>
                </m:r>
              </m:e>
              <m:lim>
                <m:r>
                  <m:rPr>
                    <m:sty m:val="bi"/>
                  </m:rPr>
                  <w:rPr>
                    <w:rFonts w:ascii="Cambria Math" w:hAnsi="Cambria Math"/>
                    <w:sz w:val="24"/>
                    <w:szCs w:val="24"/>
                  </w:rPr>
                  <m:t>x</m:t>
                </m:r>
              </m:lim>
            </m:limLow>
          </m:fName>
          <m:e>
            <m:r>
              <w:rPr>
                <w:rFonts w:ascii="Cambria Math" w:hAnsi="Cambria Math"/>
                <w:sz w:val="24"/>
                <w:szCs w:val="24"/>
              </w:rPr>
              <m:t>a</m:t>
            </m:r>
            <m:d>
              <m:dPr>
                <m:ctrlPr>
                  <w:rPr>
                    <w:rFonts w:ascii="Cambria Math" w:hAnsi="Cambria Math"/>
                    <w:sz w:val="24"/>
                    <w:szCs w:val="24"/>
                  </w:rPr>
                </m:ctrlPr>
              </m:dPr>
              <m:e>
                <m:r>
                  <m:rPr>
                    <m:sty m:val="bi"/>
                  </m:rPr>
                  <w:rPr>
                    <w:rFonts w:ascii="Cambria Math" w:hAnsi="Cambria Math"/>
                    <w:sz w:val="24"/>
                    <w:szCs w:val="24"/>
                  </w:rPr>
                  <m:t>x</m:t>
                </m:r>
              </m:e>
            </m:d>
          </m:e>
        </m:func>
      </m:oMath>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(8)</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Many works have since been made for designing acquisition functions, one of them is based on the </w:t>
      </w:r>
      <m:oMath>
        <m:r>
          <w:rPr>
            <w:rFonts w:ascii="Cambria Math" w:hAnsi="Cambria Math"/>
            <w:sz w:val="24"/>
            <w:szCs w:val="24"/>
          </w:rPr>
          <m:t>GP</m:t>
        </m:r>
      </m:oMath>
      <w:r w:rsidRPr="00133539">
        <w:rPr>
          <w:rFonts w:ascii="Times New Roman" w:hAnsi="Times New Roman"/>
          <w:sz w:val="24"/>
          <w:szCs w:val="24"/>
        </w:rPr>
        <w:t xml:space="preserve"> Upper Confidence Bound (</w:t>
      </w:r>
      <m:oMath>
        <m:r>
          <w:rPr>
            <w:rFonts w:ascii="Cambria Math" w:hAnsi="Cambria Math"/>
            <w:sz w:val="24"/>
            <w:szCs w:val="24"/>
          </w:rPr>
          <m:t>GP</m:t>
        </m:r>
      </m:oMath>
      <w:r w:rsidRPr="00133539">
        <w:rPr>
          <w:rFonts w:ascii="Times New Roman" w:hAnsi="Times New Roman"/>
          <w:sz w:val="24"/>
          <w:szCs w:val="24"/>
        </w:rPr>
        <w:t>-</w:t>
      </w:r>
      <m:oMath>
        <m:r>
          <w:rPr>
            <w:rFonts w:ascii="Cambria Math" w:hAnsi="Cambria Math"/>
            <w:sz w:val="24"/>
            <w:szCs w:val="24"/>
          </w:rPr>
          <m:t>UCB</m:t>
        </m:r>
      </m:oMath>
      <w:r w:rsidRPr="00133539">
        <w:rPr>
          <w:rFonts w:ascii="Times New Roman" w:hAnsi="Times New Roman"/>
          <w:sz w:val="24"/>
          <w:szCs w:val="24"/>
        </w:rPr>
        <w:t>)</w:t>
      </w:r>
      <w:r w:rsidRPr="00133539">
        <w:rPr>
          <w:rFonts w:ascii="Times New Roman" w:hAnsi="Times New Roman"/>
          <w:sz w:val="24"/>
          <w:szCs w:val="24"/>
          <w:vertAlign w:val="superscript"/>
        </w:rPr>
        <w:t>3</w:t>
      </w:r>
      <w:r w:rsidRPr="00133539">
        <w:rPr>
          <w:rFonts w:ascii="Times New Roman" w:hAnsi="Times New Roman"/>
          <w:sz w:val="24"/>
          <w:szCs w:val="24"/>
        </w:rPr>
        <w:t>:</w:t>
      </w:r>
    </w:p>
    <w:p w:rsidR="000861D9" w:rsidRPr="00133539" w:rsidRDefault="000861D9" w:rsidP="000861D9">
      <w:pPr>
        <w:rPr>
          <w:rFonts w:ascii="Times New Roman" w:hAnsi="Times New Roman"/>
          <w:sz w:val="24"/>
          <w:szCs w:val="24"/>
        </w:rPr>
      </w:pPr>
      <m:oMath>
        <m:sSub>
          <m:sSubPr>
            <m:ctrlPr>
              <w:rPr>
                <w:rFonts w:ascii="Cambria Math" w:hAnsi="Cambria Math"/>
                <w:sz w:val="24"/>
                <w:szCs w:val="24"/>
              </w:rPr>
            </m:ctrlPr>
          </m:sSubPr>
          <m:e>
            <m:r>
              <w:rPr>
                <w:rFonts w:ascii="Cambria Math" w:hAnsi="Cambria Math"/>
                <w:sz w:val="24"/>
                <w:szCs w:val="24"/>
              </w:rPr>
              <m:t>a</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t</m:t>
            </m:r>
          </m:sub>
        </m:sSub>
        <m:d>
          <m:dPr>
            <m:ctrlPr>
              <w:rPr>
                <w:rFonts w:ascii="Cambria Math" w:hAnsi="Cambria Math"/>
                <w:i/>
                <w:sz w:val="24"/>
                <w:szCs w:val="24"/>
              </w:rPr>
            </m:ctrlPr>
          </m:dPr>
          <m:e>
            <m:r>
              <m:rPr>
                <m:sty m:val="bi"/>
              </m:rPr>
              <w:rPr>
                <w:rFonts w:ascii="Cambria Math" w:hAnsi="Cambria Math"/>
                <w:sz w:val="24"/>
                <w:szCs w:val="24"/>
              </w:rPr>
              <m:t>x</m:t>
            </m:r>
          </m:e>
        </m:d>
        <m:r>
          <w:rPr>
            <w:rFonts w:ascii="Cambria Math" w:hAnsi="Cambria Math"/>
            <w:sz w:val="24"/>
            <w:szCs w:val="24"/>
          </w:rPr>
          <m:t>+κ</m:t>
        </m:r>
        <m:rad>
          <m:radPr>
            <m:degHide m:val="1"/>
            <m:ctrlPr>
              <w:rPr>
                <w:rFonts w:ascii="Cambria Math" w:hAnsi="Cambria Math"/>
                <w:i/>
                <w:sz w:val="24"/>
                <w:szCs w:val="24"/>
              </w:rPr>
            </m:ctrlPr>
          </m:radPr>
          <m:deg/>
          <m:e>
            <m:sSubSup>
              <m:sSubSupPr>
                <m:ctrlPr>
                  <w:rPr>
                    <w:rFonts w:ascii="Cambria Math" w:hAnsi="Cambria Math"/>
                    <w:i/>
                    <w:sz w:val="24"/>
                    <w:szCs w:val="24"/>
                  </w:rPr>
                </m:ctrlPr>
              </m:sSubSupPr>
              <m:e>
                <m:r>
                  <w:rPr>
                    <w:rFonts w:ascii="Cambria Math" w:hAnsi="Cambria Math"/>
                    <w:sz w:val="24"/>
                    <w:szCs w:val="24"/>
                  </w:rPr>
                  <m:t>σ</m:t>
                </m:r>
              </m:e>
              <m:sub>
                <m:r>
                  <w:rPr>
                    <w:rFonts w:ascii="Cambria Math" w:hAnsi="Cambria Math"/>
                    <w:sz w:val="24"/>
                    <w:szCs w:val="24"/>
                  </w:rPr>
                  <m:t>t</m:t>
                </m:r>
              </m:sub>
              <m:sup>
                <m:r>
                  <w:rPr>
                    <w:rFonts w:ascii="Cambria Math" w:hAnsi="Cambria Math"/>
                    <w:sz w:val="24"/>
                    <w:szCs w:val="24"/>
                  </w:rPr>
                  <m:t>2</m:t>
                </m:r>
              </m:sup>
            </m:sSubSup>
            <m:d>
              <m:dPr>
                <m:ctrlPr>
                  <w:rPr>
                    <w:rFonts w:ascii="Cambria Math" w:hAnsi="Cambria Math"/>
                    <w:i/>
                    <w:sz w:val="24"/>
                    <w:szCs w:val="24"/>
                  </w:rPr>
                </m:ctrlPr>
              </m:dPr>
              <m:e>
                <m:r>
                  <m:rPr>
                    <m:sty m:val="bi"/>
                  </m:rPr>
                  <w:rPr>
                    <w:rFonts w:ascii="Cambria Math" w:hAnsi="Cambria Math"/>
                    <w:sz w:val="24"/>
                    <w:szCs w:val="24"/>
                  </w:rPr>
                  <m:t>x</m:t>
                </m:r>
              </m:e>
            </m:d>
          </m:e>
        </m:rad>
        <m:r>
          <m:rPr>
            <m:sty m:val="p"/>
          </m:rPr>
          <w:rPr>
            <w:rFonts w:ascii="Cambria Math" w:hAnsi="Cambria Math"/>
            <w:sz w:val="24"/>
            <w:szCs w:val="24"/>
          </w:rPr>
          <m:t xml:space="preserve">, </m:t>
        </m:r>
        <m:r>
          <w:rPr>
            <w:rFonts w:ascii="Cambria Math" w:hAnsi="Cambria Math"/>
            <w:sz w:val="24"/>
            <w:szCs w:val="24"/>
          </w:rPr>
          <m:t>κ</m:t>
        </m:r>
        <m:r>
          <m:rPr>
            <m:scr m:val="double-struck"/>
          </m:rPr>
          <w:rPr>
            <w:rFonts w:ascii="Cambria Math" w:hAnsi="Cambria Math"/>
            <w:sz w:val="24"/>
            <w:szCs w:val="24"/>
          </w:rPr>
          <m:t>∈R</m:t>
        </m:r>
      </m:oMath>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r>
      <w:r w:rsidRPr="00133539">
        <w:rPr>
          <w:rFonts w:ascii="Times New Roman" w:hAnsi="Times New Roman"/>
          <w:sz w:val="24"/>
          <w:szCs w:val="24"/>
        </w:rPr>
        <w:tab/>
        <w:t>(9)</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where </w:t>
      </w:r>
      <m:oMath>
        <m:r>
          <w:rPr>
            <w:rFonts w:ascii="Cambria Math" w:hAnsi="Cambria Math"/>
            <w:sz w:val="24"/>
            <w:szCs w:val="24"/>
          </w:rPr>
          <m:t>κ</m:t>
        </m:r>
      </m:oMath>
      <w:r w:rsidRPr="00133539">
        <w:rPr>
          <w:rFonts w:ascii="Times New Roman" w:hAnsi="Times New Roman"/>
          <w:sz w:val="24"/>
          <w:szCs w:val="24"/>
        </w:rPr>
        <w:t xml:space="preserve"> is a weight parameter that controls exploration-exploitation tradeoff. </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A schematic example for BO in iterative action in 1d is shown in Supplementary Figure 2.</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 xml:space="preserve">Gaussian process (GP) with additive structure. </w:t>
      </w:r>
      <w:r w:rsidRPr="00133539">
        <w:rPr>
          <w:rFonts w:ascii="Times New Roman" w:hAnsi="Times New Roman"/>
          <w:sz w:val="24"/>
          <w:szCs w:val="24"/>
        </w:rPr>
        <w:t xml:space="preserve">In many instances, BO encounters difficulty when the feature space </w:t>
      </w:r>
      <m:oMath>
        <m:r>
          <m:rPr>
            <m:sty m:val="bi"/>
          </m:rPr>
          <w:rPr>
            <w:rFonts w:ascii="Cambria Math" w:hAnsi="Cambria Math"/>
            <w:sz w:val="24"/>
            <w:szCs w:val="24"/>
          </w:rPr>
          <m:t>X</m:t>
        </m:r>
      </m:oMath>
      <w:r w:rsidRPr="00133539">
        <w:rPr>
          <w:rFonts w:ascii="Times New Roman" w:hAnsi="Times New Roman"/>
          <w:sz w:val="24"/>
          <w:szCs w:val="24"/>
        </w:rPr>
        <w:t xml:space="preserve"> has a very high dimensionality (i.e., the number </w:t>
      </w:r>
      <w:r w:rsidRPr="00133539">
        <w:rPr>
          <w:rFonts w:ascii="Times New Roman" w:hAnsi="Times New Roman"/>
          <w:sz w:val="24"/>
          <w:szCs w:val="24"/>
        </w:rPr>
        <w:lastRenderedPageBreak/>
        <w:t xml:space="preserve">descriptors is very large), that is, modeling for </w:t>
      </w: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by </w:t>
      </w:r>
      <m:oMath>
        <m:r>
          <w:rPr>
            <w:rFonts w:ascii="Cambria Math" w:hAnsi="Cambria Math"/>
            <w:sz w:val="24"/>
            <w:szCs w:val="24"/>
          </w:rPr>
          <m:t>GP</m:t>
        </m:r>
      </m:oMath>
      <w:r w:rsidRPr="00133539">
        <w:rPr>
          <w:rFonts w:ascii="Times New Roman" w:hAnsi="Times New Roman"/>
          <w:sz w:val="24"/>
          <w:szCs w:val="24"/>
        </w:rPr>
        <w:t xml:space="preserve"> tends to perform poorly (32-34, main text). One way to address this problem is to introduce an additive structure to </w:t>
      </w:r>
      <m:oMath>
        <m:r>
          <m:rPr>
            <m:sty m:val="bi"/>
          </m:rPr>
          <w:rPr>
            <w:rFonts w:ascii="Cambria Math" w:hAnsi="Cambria Math"/>
            <w:sz w:val="24"/>
            <w:szCs w:val="24"/>
          </w:rPr>
          <m:t>X</m:t>
        </m:r>
      </m:oMath>
      <w:r w:rsidRPr="00133539">
        <w:rPr>
          <w:rFonts w:ascii="Times New Roman" w:hAnsi="Times New Roman"/>
          <w:sz w:val="24"/>
          <w:szCs w:val="24"/>
        </w:rPr>
        <w:t xml:space="preserve">, decomposing </w:t>
      </w:r>
      <m:oMath>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into a sum of </w:t>
      </w:r>
      <m:oMath>
        <m:r>
          <w:rPr>
            <w:rFonts w:ascii="Cambria Math" w:hAnsi="Cambria Math"/>
            <w:sz w:val="24"/>
            <w:szCs w:val="24"/>
          </w:rPr>
          <m:t>M</m:t>
        </m:r>
        <m:r>
          <m:rPr>
            <m:scr m:val="double-struck"/>
            <m:sty m:val="p"/>
          </m:rPr>
          <w:rPr>
            <w:rFonts w:ascii="Cambria Math" w:hAnsi="Cambria Math"/>
            <w:sz w:val="24"/>
            <w:szCs w:val="24"/>
          </w:rPr>
          <m:t>∈N</m:t>
        </m:r>
      </m:oMath>
      <w:r w:rsidRPr="00133539">
        <w:rPr>
          <w:rFonts w:ascii="Times New Roman" w:hAnsi="Times New Roman"/>
          <w:sz w:val="24"/>
          <w:szCs w:val="24"/>
        </w:rPr>
        <w:t xml:space="preserve"> functions (35, main text):</w:t>
      </w:r>
    </w:p>
    <w:p w:rsidR="000861D9" w:rsidRPr="00133539" w:rsidRDefault="000861D9" w:rsidP="000861D9">
      <w:pPr>
        <w:rPr>
          <w:rFonts w:ascii="Times New Roman" w:hAnsi="Times New Roman"/>
          <w:sz w:val="24"/>
          <w:szCs w:val="24"/>
        </w:rPr>
      </w:pP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m:t>
            </m:r>
          </m:sup>
          <m:e>
            <m:sSup>
              <m:sSupPr>
                <m:ctrlPr>
                  <w:rPr>
                    <w:rFonts w:ascii="Cambria Math" w:hAnsi="Cambria Math"/>
                    <w:i/>
                    <w:sz w:val="24"/>
                    <w:szCs w:val="24"/>
                  </w:rPr>
                </m:ctrlPr>
              </m:sSupPr>
              <m:e>
                <m:r>
                  <w:rPr>
                    <w:rFonts w:ascii="Cambria Math" w:hAnsi="Cambria Math"/>
                    <w:sz w:val="24"/>
                    <w:szCs w:val="24"/>
                  </w:rPr>
                  <m:t>f</m:t>
                </m:r>
              </m:e>
              <m:sup>
                <m:d>
                  <m:dPr>
                    <m:ctrlPr>
                      <w:rPr>
                        <w:rFonts w:ascii="Cambria Math" w:hAnsi="Cambria Math"/>
                        <w:i/>
                        <w:sz w:val="24"/>
                        <w:szCs w:val="24"/>
                      </w:rPr>
                    </m:ctrlPr>
                  </m:dPr>
                  <m:e>
                    <m:r>
                      <w:rPr>
                        <w:rFonts w:ascii="Cambria Math" w:hAnsi="Cambria Math"/>
                        <w:sz w:val="24"/>
                        <w:szCs w:val="24"/>
                      </w:rPr>
                      <m:t>i</m:t>
                    </m:r>
                  </m:e>
                </m:d>
              </m:sup>
            </m:sSup>
            <m:d>
              <m:dPr>
                <m:ctrlPr>
                  <w:rPr>
                    <w:rFonts w:ascii="Cambria Math" w:hAnsi="Cambria Math"/>
                    <w:i/>
                    <w:sz w:val="24"/>
                    <w:szCs w:val="24"/>
                  </w:rPr>
                </m:ctrlPr>
              </m:dPr>
              <m:e>
                <m:sSup>
                  <m:sSupPr>
                    <m:ctrlPr>
                      <w:rPr>
                        <w:rFonts w:ascii="Cambria Math" w:hAnsi="Cambria Math"/>
                        <w:i/>
                        <w:sz w:val="24"/>
                        <w:szCs w:val="24"/>
                      </w:rPr>
                    </m:ctrlPr>
                  </m:sSupPr>
                  <m:e>
                    <m:r>
                      <m:rPr>
                        <m:sty m:val="bi"/>
                      </m:rPr>
                      <w:rPr>
                        <w:rFonts w:ascii="Cambria Math" w:hAnsi="Cambria Math"/>
                        <w:sz w:val="24"/>
                        <w:szCs w:val="24"/>
                      </w:rPr>
                      <m:t>x</m:t>
                    </m:r>
                  </m:e>
                  <m:sup>
                    <m:r>
                      <w:rPr>
                        <w:rFonts w:ascii="Cambria Math" w:hAnsi="Cambria Math"/>
                        <w:sz w:val="24"/>
                        <w:szCs w:val="24"/>
                      </w:rPr>
                      <m:t>(i)</m:t>
                    </m:r>
                  </m:sup>
                </m:sSup>
              </m:e>
            </m:d>
          </m:e>
        </m:nary>
      </m:oMath>
      <w:r w:rsidRPr="00133539">
        <w:rPr>
          <w:rFonts w:ascii="Times New Roman" w:hAnsi="Times New Roman"/>
          <w:sz w:val="24"/>
          <w:szCs w:val="24"/>
        </w:rPr>
        <w:tab/>
      </w:r>
      <w:r w:rsidRPr="00133539">
        <w:rPr>
          <w:rFonts w:ascii="Times New Roman" w:hAnsi="Times New Roman"/>
          <w:sz w:val="24"/>
          <w:szCs w:val="24"/>
        </w:rPr>
        <w:tab/>
        <w:t>(10)</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where </w:t>
      </w:r>
      <m:oMath>
        <m:sSup>
          <m:sSupPr>
            <m:ctrlPr>
              <w:rPr>
                <w:rFonts w:ascii="Cambria Math" w:hAnsi="Cambria Math"/>
                <w:sz w:val="24"/>
                <w:szCs w:val="24"/>
              </w:rPr>
            </m:ctrlPr>
          </m:sSupPr>
          <m:e>
            <m:r>
              <m:rPr>
                <m:sty m:val="bi"/>
              </m:rPr>
              <w:rPr>
                <w:rFonts w:ascii="Cambria Math" w:hAnsi="Cambria Math"/>
                <w:sz w:val="24"/>
                <w:szCs w:val="24"/>
              </w:rPr>
              <m:t>x</m:t>
            </m:r>
          </m:e>
          <m:sup>
            <m:r>
              <w:rPr>
                <w:rFonts w:ascii="Cambria Math" w:hAnsi="Cambria Math"/>
                <w:sz w:val="24"/>
                <w:szCs w:val="24"/>
              </w:rPr>
              <m:t>i</m:t>
            </m:r>
          </m:sup>
        </m:sSup>
        <m:r>
          <w:rPr>
            <w:rFonts w:ascii="Cambria Math" w:hAnsi="Cambria Math"/>
            <w:sz w:val="24"/>
            <w:szCs w:val="24"/>
          </w:rPr>
          <m:t>∈</m:t>
        </m:r>
        <m:sSup>
          <m:sSupPr>
            <m:ctrlPr>
              <w:rPr>
                <w:rFonts w:ascii="Cambria Math" w:hAnsi="Cambria Math"/>
                <w:i/>
                <w:sz w:val="24"/>
                <w:szCs w:val="24"/>
              </w:rPr>
            </m:ctrlPr>
          </m:sSupPr>
          <m:e>
            <m:r>
              <m:rPr>
                <m:sty m:val="bi"/>
              </m:rPr>
              <w:rPr>
                <w:rFonts w:ascii="Cambria Math" w:hAnsi="Cambria Math"/>
                <w:sz w:val="24"/>
                <w:szCs w:val="24"/>
              </w:rPr>
              <m:t>X</m:t>
            </m:r>
          </m:e>
          <m:sup>
            <m:r>
              <w:rPr>
                <w:rFonts w:ascii="Cambria Math" w:hAnsi="Cambria Math"/>
                <w:sz w:val="24"/>
                <w:szCs w:val="24"/>
              </w:rPr>
              <m:t>i</m:t>
            </m:r>
          </m:sup>
        </m:sSup>
      </m:oMath>
      <w:r w:rsidRPr="00133539">
        <w:rPr>
          <w:rFonts w:ascii="Times New Roman" w:hAnsi="Times New Roman"/>
          <w:sz w:val="24"/>
          <w:szCs w:val="24"/>
        </w:rPr>
        <w:t xml:space="preserve"> and </w:t>
      </w:r>
      <m:oMath>
        <m:r>
          <w:rPr>
            <w:rFonts w:ascii="Cambria Math" w:hAnsi="Cambria Math"/>
            <w:sz w:val="24"/>
            <w:szCs w:val="24"/>
          </w:rPr>
          <m:t>i</m:t>
        </m:r>
        <m:r>
          <m:rPr>
            <m:sty m:val="p"/>
          </m:rPr>
          <w:rPr>
            <w:rFonts w:ascii="Cambria Math" w:hAnsi="Cambria Math"/>
            <w:sz w:val="24"/>
            <w:szCs w:val="24"/>
          </w:rPr>
          <m:t xml:space="preserve">=1, 2, …, </m:t>
        </m:r>
        <m:r>
          <w:rPr>
            <w:rFonts w:ascii="Cambria Math" w:hAnsi="Cambria Math"/>
            <w:sz w:val="24"/>
            <w:szCs w:val="24"/>
          </w:rPr>
          <m:t>M</m:t>
        </m:r>
      </m:oMath>
      <w:r w:rsidRPr="00133539">
        <w:rPr>
          <w:rFonts w:ascii="Times New Roman" w:hAnsi="Times New Roman"/>
          <w:sz w:val="24"/>
          <w:szCs w:val="24"/>
        </w:rPr>
        <w:t xml:space="preserve"> are the descriptor groups. The groups are disjoint (i.e., if the vector elements </w:t>
      </w:r>
      <m:oMath>
        <m:r>
          <m:rPr>
            <m:sty m:val="bi"/>
          </m:rPr>
          <w:rPr>
            <w:rFonts w:ascii="Cambria Math" w:hAnsi="Cambria Math"/>
            <w:sz w:val="24"/>
            <w:szCs w:val="24"/>
          </w:rPr>
          <m:t>x</m:t>
        </m:r>
      </m:oMath>
      <w:r w:rsidRPr="00133539">
        <w:rPr>
          <w:rFonts w:ascii="Times New Roman" w:hAnsi="Times New Roman"/>
          <w:sz w:val="24"/>
          <w:szCs w:val="24"/>
        </w:rPr>
        <w:t xml:space="preserve"> are treated as a set, </w:t>
      </w:r>
      <m:oMath>
        <m:sSup>
          <m:sSupPr>
            <m:ctrlPr>
              <w:rPr>
                <w:rFonts w:ascii="Cambria Math" w:hAnsi="Cambria Math"/>
                <w:sz w:val="24"/>
                <w:szCs w:val="24"/>
              </w:rPr>
            </m:ctrlPr>
          </m:sSupPr>
          <m:e>
            <m:r>
              <m:rPr>
                <m:sty m:val="bi"/>
              </m:rP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i</m:t>
                </m:r>
              </m:e>
            </m:d>
          </m:sup>
        </m:sSup>
        <m:r>
          <w:rPr>
            <w:rFonts w:ascii="Cambria Math" w:hAnsi="Cambria Math"/>
            <w:sz w:val="24"/>
            <w:szCs w:val="24"/>
          </w:rPr>
          <m:t>∩</m:t>
        </m:r>
        <m:sSup>
          <m:sSupPr>
            <m:ctrlPr>
              <w:rPr>
                <w:rFonts w:ascii="Cambria Math" w:hAnsi="Cambria Math"/>
                <w:i/>
                <w:sz w:val="24"/>
                <w:szCs w:val="24"/>
              </w:rPr>
            </m:ctrlPr>
          </m:sSupPr>
          <m:e>
            <m:r>
              <m:rPr>
                <m:sty m:val="bi"/>
              </m:rP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j</m:t>
                </m:r>
              </m:e>
            </m:d>
          </m:sup>
        </m:sSup>
        <m:r>
          <w:rPr>
            <w:rFonts w:ascii="Cambria Math" w:hAnsi="Cambria Math"/>
            <w:sz w:val="24"/>
            <w:szCs w:val="24"/>
          </w:rPr>
          <m:t>=∅</m:t>
        </m:r>
      </m:oMath>
      <w:r w:rsidRPr="00133539">
        <w:rPr>
          <w:rFonts w:ascii="Times New Roman" w:hAnsi="Times New Roman"/>
          <w:sz w:val="24"/>
          <w:szCs w:val="24"/>
        </w:rPr>
        <w:t xml:space="preserve">). By expressing </w:t>
      </w:r>
      <m:oMath>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as the sum of functions </w:t>
      </w:r>
      <m:oMath>
        <m:sSup>
          <m:sSupPr>
            <m:ctrlPr>
              <w:rPr>
                <w:rFonts w:ascii="Cambria Math" w:hAnsi="Cambria Math"/>
                <w:i/>
                <w:sz w:val="24"/>
                <w:szCs w:val="24"/>
              </w:rPr>
            </m:ctrlPr>
          </m:sSupPr>
          <m:e>
            <m:r>
              <w:rPr>
                <w:rFonts w:ascii="Cambria Math" w:hAnsi="Cambria Math"/>
                <w:sz w:val="24"/>
                <w:szCs w:val="24"/>
              </w:rPr>
              <m:t>f</m:t>
            </m:r>
          </m:e>
          <m:sup>
            <m:d>
              <m:dPr>
                <m:ctrlPr>
                  <w:rPr>
                    <w:rFonts w:ascii="Cambria Math" w:hAnsi="Cambria Math"/>
                    <w:i/>
                    <w:sz w:val="24"/>
                    <w:szCs w:val="24"/>
                  </w:rPr>
                </m:ctrlPr>
              </m:dPr>
              <m:e>
                <m:r>
                  <w:rPr>
                    <w:rFonts w:ascii="Cambria Math" w:hAnsi="Cambria Math"/>
                    <w:sz w:val="24"/>
                    <w:szCs w:val="24"/>
                  </w:rPr>
                  <m:t>i</m:t>
                </m:r>
              </m:e>
            </m:d>
          </m:sup>
        </m:sSup>
        <m:d>
          <m:dPr>
            <m:ctrlPr>
              <w:rPr>
                <w:rFonts w:ascii="Cambria Math" w:hAnsi="Cambria Math"/>
                <w:i/>
                <w:sz w:val="24"/>
                <w:szCs w:val="24"/>
              </w:rPr>
            </m:ctrlPr>
          </m:dPr>
          <m:e>
            <m:sSup>
              <m:sSupPr>
                <m:ctrlPr>
                  <w:rPr>
                    <w:rFonts w:ascii="Cambria Math" w:hAnsi="Cambria Math"/>
                    <w:b/>
                    <w:i/>
                    <w:sz w:val="24"/>
                    <w:szCs w:val="24"/>
                  </w:rPr>
                </m:ctrlPr>
              </m:sSupPr>
              <m:e>
                <m:r>
                  <m:rPr>
                    <m:sty m:val="bi"/>
                  </m:rPr>
                  <w:rPr>
                    <w:rFonts w:ascii="Cambria Math" w:hAnsi="Cambria Math"/>
                    <w:sz w:val="24"/>
                    <w:szCs w:val="24"/>
                  </w:rPr>
                  <m:t>x</m:t>
                </m:r>
              </m:e>
              <m:sup>
                <m:d>
                  <m:dPr>
                    <m:ctrlPr>
                      <w:rPr>
                        <w:rFonts w:ascii="Cambria Math" w:hAnsi="Cambria Math"/>
                        <w:b/>
                        <w:i/>
                        <w:sz w:val="24"/>
                        <w:szCs w:val="24"/>
                      </w:rPr>
                    </m:ctrlPr>
                  </m:dPr>
                  <m:e>
                    <m:r>
                      <w:rPr>
                        <w:rFonts w:ascii="Cambria Math" w:hAnsi="Cambria Math"/>
                        <w:sz w:val="24"/>
                        <w:szCs w:val="24"/>
                      </w:rPr>
                      <m:t>i</m:t>
                    </m:r>
                  </m:e>
                </m:d>
              </m:sup>
            </m:sSup>
          </m:e>
        </m:d>
      </m:oMath>
      <w:r w:rsidRPr="00133539">
        <w:rPr>
          <w:rFonts w:ascii="Times New Roman" w:hAnsi="Times New Roman"/>
          <w:sz w:val="24"/>
          <w:szCs w:val="24"/>
        </w:rPr>
        <w:t xml:space="preserve">, the additive model simplifies the feature space. As a consequence, the mean function </w:t>
      </w:r>
      <m:oMath>
        <m:r>
          <w:rPr>
            <w:rFonts w:ascii="Cambria Math" w:hAnsi="Cambria Math"/>
            <w:sz w:val="24"/>
            <w:szCs w:val="24"/>
          </w:rPr>
          <m:t>m</m:t>
        </m:r>
      </m:oMath>
      <w:r w:rsidRPr="00133539">
        <w:rPr>
          <w:rFonts w:ascii="Times New Roman" w:hAnsi="Times New Roman"/>
          <w:sz w:val="24"/>
          <w:szCs w:val="24"/>
        </w:rPr>
        <w:t xml:space="preserve"> and the kernel function </w:t>
      </w:r>
      <m:oMath>
        <m:r>
          <w:rPr>
            <w:rFonts w:ascii="Cambria Math" w:hAnsi="Cambria Math"/>
            <w:sz w:val="24"/>
            <w:szCs w:val="24"/>
          </w:rPr>
          <m:t>k</m:t>
        </m:r>
      </m:oMath>
      <w:r w:rsidRPr="00133539">
        <w:rPr>
          <w:rFonts w:ascii="Times New Roman" w:hAnsi="Times New Roman"/>
          <w:sz w:val="24"/>
          <w:szCs w:val="24"/>
        </w:rPr>
        <w:t xml:space="preserve"> are also each replaced with a summation, with each term coming from the descriptor grouping:</w:t>
      </w:r>
    </w:p>
    <w:p w:rsidR="000861D9" w:rsidRPr="00133539" w:rsidRDefault="000861D9" w:rsidP="000861D9">
      <w:pPr>
        <w:rPr>
          <w:rFonts w:ascii="Times New Roman" w:hAnsi="Times New Roman"/>
          <w:sz w:val="24"/>
          <w:szCs w:val="24"/>
        </w:rPr>
      </w:pPr>
      <m:oMath>
        <m:r>
          <w:rPr>
            <w:rFonts w:ascii="Cambria Math" w:hAnsi="Cambria Math"/>
            <w:sz w:val="24"/>
            <w:szCs w:val="24"/>
          </w:rPr>
          <m:t>m</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m:t>
            </m:r>
          </m:sup>
          <m:e>
            <m:sSup>
              <m:sSupPr>
                <m:ctrlPr>
                  <w:rPr>
                    <w:rFonts w:ascii="Cambria Math" w:hAnsi="Cambria Math"/>
                    <w:i/>
                    <w:sz w:val="24"/>
                    <w:szCs w:val="24"/>
                  </w:rPr>
                </m:ctrlPr>
              </m:sSupPr>
              <m:e>
                <m:r>
                  <w:rPr>
                    <w:rFonts w:ascii="Cambria Math" w:hAnsi="Cambria Math"/>
                    <w:sz w:val="24"/>
                    <w:szCs w:val="24"/>
                  </w:rPr>
                  <m:t>m</m:t>
                </m:r>
              </m:e>
              <m:sup>
                <m:d>
                  <m:dPr>
                    <m:ctrlPr>
                      <w:rPr>
                        <w:rFonts w:ascii="Cambria Math" w:hAnsi="Cambria Math"/>
                        <w:i/>
                        <w:sz w:val="24"/>
                        <w:szCs w:val="24"/>
                      </w:rPr>
                    </m:ctrlPr>
                  </m:dPr>
                  <m:e>
                    <m:r>
                      <w:rPr>
                        <w:rFonts w:ascii="Cambria Math" w:hAnsi="Cambria Math"/>
                        <w:sz w:val="24"/>
                        <w:szCs w:val="24"/>
                      </w:rPr>
                      <m:t>i</m:t>
                    </m:r>
                  </m:e>
                </m:d>
              </m:sup>
            </m:sSup>
            <m:d>
              <m:dPr>
                <m:ctrlPr>
                  <w:rPr>
                    <w:rFonts w:ascii="Cambria Math" w:hAnsi="Cambria Math"/>
                    <w:i/>
                    <w:sz w:val="24"/>
                    <w:szCs w:val="24"/>
                  </w:rPr>
                </m:ctrlPr>
              </m:dPr>
              <m:e>
                <m:sSup>
                  <m:sSupPr>
                    <m:ctrlPr>
                      <w:rPr>
                        <w:rFonts w:ascii="Cambria Math" w:hAnsi="Cambria Math"/>
                        <w:i/>
                        <w:sz w:val="24"/>
                        <w:szCs w:val="24"/>
                      </w:rPr>
                    </m:ctrlPr>
                  </m:sSupPr>
                  <m:e>
                    <m:r>
                      <m:rPr>
                        <m:sty m:val="bi"/>
                      </m:rP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i</m:t>
                        </m:r>
                      </m:e>
                    </m:d>
                  </m:sup>
                </m:sSup>
              </m:e>
            </m:d>
          </m:e>
        </m:nary>
      </m:oMath>
      <w:r w:rsidRPr="00133539">
        <w:rPr>
          <w:rFonts w:ascii="Times New Roman" w:hAnsi="Times New Roman"/>
          <w:sz w:val="24"/>
          <w:szCs w:val="24"/>
        </w:rPr>
        <w:tab/>
      </w:r>
      <w:r w:rsidRPr="00133539">
        <w:rPr>
          <w:rFonts w:ascii="Times New Roman" w:hAnsi="Times New Roman"/>
          <w:sz w:val="24"/>
          <w:szCs w:val="24"/>
        </w:rPr>
        <w:tab/>
        <w:t>(11)</w:t>
      </w:r>
    </w:p>
    <w:p w:rsidR="000861D9" w:rsidRPr="00133539" w:rsidRDefault="000861D9" w:rsidP="000861D9">
      <w:pPr>
        <w:rPr>
          <w:rFonts w:ascii="Times New Roman" w:hAnsi="Times New Roman"/>
          <w:sz w:val="24"/>
          <w:szCs w:val="24"/>
        </w:rPr>
      </w:pPr>
      <m:oMath>
        <m:r>
          <w:rPr>
            <w:rFonts w:ascii="Cambria Math" w:hAnsi="Cambria Math"/>
            <w:sz w:val="24"/>
            <w:szCs w:val="24"/>
          </w:rPr>
          <m:t>k</m:t>
        </m:r>
        <m:d>
          <m:dPr>
            <m:ctrlPr>
              <w:rPr>
                <w:rFonts w:ascii="Cambria Math" w:hAnsi="Cambria Math"/>
                <w:sz w:val="24"/>
                <w:szCs w:val="24"/>
              </w:rPr>
            </m:ctrlPr>
          </m:dPr>
          <m:e>
            <m:r>
              <m:rPr>
                <m:sty m:val="bi"/>
              </m:rPr>
              <w:rPr>
                <w:rFonts w:ascii="Cambria Math" w:hAnsi="Cambria Math"/>
                <w:sz w:val="24"/>
                <w:szCs w:val="24"/>
              </w:rPr>
              <m:t>x</m:t>
            </m:r>
            <m:r>
              <w:rPr>
                <w:rFonts w:ascii="Cambria Math" w:hAnsi="Cambria Math"/>
                <w:sz w:val="24"/>
                <w:szCs w:val="24"/>
              </w:rPr>
              <m:t>,</m:t>
            </m:r>
            <m:r>
              <m:rPr>
                <m:sty m:val="bi"/>
              </m:rPr>
              <w:rPr>
                <w:rFonts w:ascii="Cambria Math" w:hAnsi="Cambria Math"/>
                <w:sz w:val="24"/>
                <w:szCs w:val="24"/>
              </w:rPr>
              <m:t>x</m:t>
            </m:r>
            <m:r>
              <w:rPr>
                <w:rFonts w:ascii="Cambria Math" w:hAnsi="Cambria Math"/>
                <w:sz w:val="24"/>
                <w:szCs w:val="24"/>
              </w:rPr>
              <m:t>'</m:t>
            </m:r>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i=1</m:t>
            </m:r>
          </m:sub>
          <m:sup>
            <m:r>
              <w:rPr>
                <w:rFonts w:ascii="Cambria Math" w:hAnsi="Cambria Math"/>
                <w:sz w:val="24"/>
                <w:szCs w:val="24"/>
              </w:rPr>
              <m:t>M</m:t>
            </m:r>
          </m:sup>
          <m:e>
            <m:sSup>
              <m:sSupPr>
                <m:ctrlPr>
                  <w:rPr>
                    <w:rFonts w:ascii="Cambria Math" w:hAnsi="Cambria Math"/>
                    <w:i/>
                    <w:sz w:val="24"/>
                    <w:szCs w:val="24"/>
                  </w:rPr>
                </m:ctrlPr>
              </m:sSupPr>
              <m:e>
                <m:r>
                  <w:rPr>
                    <w:rFonts w:ascii="Cambria Math" w:hAnsi="Cambria Math"/>
                    <w:sz w:val="24"/>
                    <w:szCs w:val="24"/>
                  </w:rPr>
                  <m:t>k</m:t>
                </m:r>
              </m:e>
              <m:sup>
                <m:d>
                  <m:dPr>
                    <m:ctrlPr>
                      <w:rPr>
                        <w:rFonts w:ascii="Cambria Math" w:hAnsi="Cambria Math"/>
                        <w:i/>
                        <w:sz w:val="24"/>
                        <w:szCs w:val="24"/>
                      </w:rPr>
                    </m:ctrlPr>
                  </m:dPr>
                  <m:e>
                    <m:r>
                      <w:rPr>
                        <w:rFonts w:ascii="Cambria Math" w:hAnsi="Cambria Math"/>
                        <w:sz w:val="24"/>
                        <w:szCs w:val="24"/>
                      </w:rPr>
                      <m:t>i</m:t>
                    </m:r>
                  </m:e>
                </m:d>
              </m:sup>
            </m:sSup>
            <m:d>
              <m:dPr>
                <m:ctrlPr>
                  <w:rPr>
                    <w:rFonts w:ascii="Cambria Math" w:hAnsi="Cambria Math"/>
                    <w:i/>
                    <w:sz w:val="24"/>
                    <w:szCs w:val="24"/>
                  </w:rPr>
                </m:ctrlPr>
              </m:dPr>
              <m:e>
                <m:sSup>
                  <m:sSupPr>
                    <m:ctrlPr>
                      <w:rPr>
                        <w:rFonts w:ascii="Cambria Math" w:hAnsi="Cambria Math"/>
                        <w:i/>
                        <w:sz w:val="24"/>
                        <w:szCs w:val="24"/>
                      </w:rPr>
                    </m:ctrlPr>
                  </m:sSupPr>
                  <m:e>
                    <m:r>
                      <m:rPr>
                        <m:sty m:val="bi"/>
                      </m:rP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i</m:t>
                        </m:r>
                      </m:e>
                    </m:d>
                  </m:sup>
                </m:sSup>
                <m:r>
                  <w:rPr>
                    <w:rFonts w:ascii="Cambria Math" w:hAnsi="Cambria Math"/>
                    <w:sz w:val="24"/>
                    <w:szCs w:val="24"/>
                  </w:rPr>
                  <m:t>,</m:t>
                </m:r>
                <m:sSup>
                  <m:sSupPr>
                    <m:ctrlPr>
                      <w:rPr>
                        <w:rFonts w:ascii="Cambria Math" w:hAnsi="Cambria Math"/>
                        <w:i/>
                        <w:sz w:val="24"/>
                        <w:szCs w:val="24"/>
                      </w:rPr>
                    </m:ctrlPr>
                  </m:sSupPr>
                  <m:e>
                    <m:r>
                      <m:rPr>
                        <m:sty m:val="bi"/>
                      </m:rPr>
                      <w:rPr>
                        <w:rFonts w:ascii="Cambria Math" w:hAnsi="Cambria Math"/>
                        <w:sz w:val="24"/>
                        <w:szCs w:val="24"/>
                      </w:rPr>
                      <m:t>x</m:t>
                    </m:r>
                    <m:r>
                      <w:rPr>
                        <w:rFonts w:ascii="Cambria Math" w:hAnsi="Cambria Math"/>
                        <w:sz w:val="24"/>
                        <w:szCs w:val="24"/>
                      </w:rPr>
                      <m:t>'</m:t>
                    </m:r>
                  </m:e>
                  <m:sup>
                    <m:d>
                      <m:dPr>
                        <m:ctrlPr>
                          <w:rPr>
                            <w:rFonts w:ascii="Cambria Math" w:hAnsi="Cambria Math"/>
                            <w:i/>
                            <w:sz w:val="24"/>
                            <w:szCs w:val="24"/>
                          </w:rPr>
                        </m:ctrlPr>
                      </m:dPr>
                      <m:e>
                        <m:r>
                          <w:rPr>
                            <w:rFonts w:ascii="Cambria Math" w:hAnsi="Cambria Math"/>
                            <w:sz w:val="24"/>
                            <w:szCs w:val="24"/>
                          </w:rPr>
                          <m:t>i</m:t>
                        </m:r>
                      </m:e>
                    </m:d>
                  </m:sup>
                </m:sSup>
              </m:e>
            </m:d>
          </m:e>
        </m:nary>
      </m:oMath>
      <w:r w:rsidRPr="00133539">
        <w:rPr>
          <w:rFonts w:ascii="Times New Roman" w:hAnsi="Times New Roman"/>
          <w:sz w:val="24"/>
          <w:szCs w:val="24"/>
        </w:rPr>
        <w:tab/>
        <w:t>(12)</w:t>
      </w:r>
    </w:p>
    <w:p w:rsidR="000861D9" w:rsidRPr="00133539" w:rsidRDefault="000861D9" w:rsidP="000861D9">
      <w:pPr>
        <w:rPr>
          <w:rFonts w:ascii="Times New Roman" w:hAnsi="Times New Roman"/>
          <w:sz w:val="24"/>
          <w:szCs w:val="24"/>
        </w:rPr>
      </w:pPr>
      <w:r w:rsidRPr="00133539">
        <w:rPr>
          <w:rFonts w:ascii="Times New Roman" w:hAnsi="Times New Roman"/>
          <w:sz w:val="24"/>
          <w:szCs w:val="24"/>
        </w:rPr>
        <w:t xml:space="preserve">An intuitive example on the properties of Additive </w:t>
      </w:r>
      <m:oMath>
        <m:r>
          <w:rPr>
            <w:rFonts w:ascii="Cambria Math" w:hAnsi="Cambria Math"/>
            <w:sz w:val="24"/>
            <w:szCs w:val="24"/>
          </w:rPr>
          <m:t>GP</m:t>
        </m:r>
      </m:oMath>
      <w:r w:rsidRPr="00133539">
        <w:rPr>
          <w:rFonts w:ascii="Times New Roman" w:hAnsi="Times New Roman"/>
          <w:sz w:val="24"/>
          <w:szCs w:val="24"/>
        </w:rPr>
        <w:t xml:space="preserve"> can be seen in Supplementary Figure 3. The figure shows an example comparison for calculating </w:t>
      </w:r>
      <m:oMath>
        <m:r>
          <w:rPr>
            <w:rFonts w:ascii="Cambria Math" w:hAnsi="Cambria Math"/>
            <w:sz w:val="24"/>
            <w:szCs w:val="24"/>
          </w:rPr>
          <m:t>k</m:t>
        </m:r>
        <m:r>
          <m:rPr>
            <m:sty m:val="p"/>
          </m:rPr>
          <w:rPr>
            <w:rFonts w:ascii="Cambria Math" w:hAnsi="Cambria Math"/>
            <w:sz w:val="24"/>
            <w:szCs w:val="24"/>
          </w:rPr>
          <m:t>(</m:t>
        </m:r>
        <m:r>
          <m:rPr>
            <m:sty m:val="bi"/>
          </m:rPr>
          <w:rPr>
            <w:rFonts w:ascii="Cambria Math" w:hAnsi="Cambria Math"/>
            <w:sz w:val="24"/>
            <w:szCs w:val="24"/>
          </w:rPr>
          <m:t>x</m:t>
        </m:r>
        <m:r>
          <m:rPr>
            <m:sty m:val="p"/>
          </m:rPr>
          <w:rPr>
            <w:rFonts w:ascii="Cambria Math" w:hAnsi="Cambria Math"/>
            <w:sz w:val="24"/>
            <w:szCs w:val="24"/>
          </w:rPr>
          <m:t>, [0, 0])</m:t>
        </m:r>
      </m:oMath>
      <w:r w:rsidRPr="00133539">
        <w:rPr>
          <w:rFonts w:ascii="Times New Roman" w:hAnsi="Times New Roman"/>
          <w:sz w:val="24"/>
          <w:szCs w:val="24"/>
        </w:rPr>
        <w:t xml:space="preserve"> using a normal squared exponential kernel and a kernel function applying additive model with each dimension as a group in the two-dimensional feature space. It is evident here that with the normal squared exponential kernel, positions far from point [0, 0] hardly takes a value, whereas in the additive model the kernel function has a wider range along each feature axis. Meanwhile, Fig. S3b shows the prediction comparison for the test objective function </w:t>
      </w: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=sin</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1</m:t>
                    </m:r>
                  </m:e>
                </m:d>
              </m:sup>
            </m:sSup>
          </m:e>
        </m:d>
        <m:r>
          <w:rPr>
            <w:rFonts w:ascii="Cambria Math" w:hAnsi="Cambria Math"/>
            <w:sz w:val="24"/>
            <w:szCs w:val="24"/>
          </w:rPr>
          <m:t>+cos</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2</m:t>
                    </m:r>
                  </m:e>
                </m:d>
              </m:sup>
            </m:sSup>
          </m:e>
        </m:d>
      </m:oMath>
      <w:r w:rsidRPr="00133539">
        <w:rPr>
          <w:rFonts w:ascii="Times New Roman" w:hAnsi="Times New Roman"/>
          <w:sz w:val="24"/>
          <w:szCs w:val="24"/>
        </w:rPr>
        <w:t xml:space="preserve"> between GP with additive modeling and normal GP, indicating the efficient modeling performance of the former using the same number of observations.</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noProof/>
          <w:sz w:val="24"/>
          <w:szCs w:val="24"/>
        </w:rPr>
        <w:drawing>
          <wp:inline distT="0" distB="0" distL="0" distR="0">
            <wp:extent cx="2848610" cy="179705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8610" cy="1797050"/>
                    </a:xfrm>
                    <a:prstGeom prst="rect">
                      <a:avLst/>
                    </a:prstGeom>
                    <a:noFill/>
                    <a:ln>
                      <a:noFill/>
                    </a:ln>
                  </pic:spPr>
                </pic:pic>
              </a:graphicData>
            </a:graphic>
          </wp:inline>
        </w:drawing>
      </w: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Figure 1.</w:t>
      </w:r>
      <w:r w:rsidRPr="00133539">
        <w:rPr>
          <w:rFonts w:ascii="Times New Roman" w:hAnsi="Times New Roman"/>
          <w:sz w:val="24"/>
          <w:szCs w:val="24"/>
        </w:rPr>
        <w:t xml:space="preserve"> Visual reference for the extracted inter-polyhedron parameters.</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noProof/>
          <w:sz w:val="24"/>
          <w:szCs w:val="24"/>
        </w:rPr>
        <w:lastRenderedPageBreak/>
        <w:drawing>
          <wp:inline distT="0" distB="0" distL="0" distR="0">
            <wp:extent cx="2764155" cy="4064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4155" cy="4064635"/>
                    </a:xfrm>
                    <a:prstGeom prst="rect">
                      <a:avLst/>
                    </a:prstGeom>
                    <a:noFill/>
                    <a:ln>
                      <a:noFill/>
                    </a:ln>
                  </pic:spPr>
                </pic:pic>
              </a:graphicData>
            </a:graphic>
          </wp:inline>
        </w:drawing>
      </w: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Figure 2.</w:t>
      </w:r>
      <w:r w:rsidRPr="00133539">
        <w:rPr>
          <w:rFonts w:ascii="Times New Roman" w:hAnsi="Times New Roman"/>
          <w:sz w:val="24"/>
          <w:szCs w:val="24"/>
        </w:rPr>
        <w:t xml:space="preserve"> An example of a 1-d Bayesian optimization process. The horizontal axis, left vertical axis, and right vertical axis represent the feature </w:t>
      </w:r>
      <m:oMath>
        <m:r>
          <m:rPr>
            <m:sty m:val="bi"/>
          </m:rPr>
          <w:rPr>
            <w:rFonts w:ascii="Cambria Math" w:hAnsi="Cambria Math"/>
            <w:sz w:val="24"/>
            <w:szCs w:val="24"/>
          </w:rPr>
          <m:t>x</m:t>
        </m:r>
      </m:oMath>
      <w:r w:rsidRPr="00133539">
        <w:rPr>
          <w:rFonts w:ascii="Times New Roman" w:hAnsi="Times New Roman"/>
          <w:sz w:val="24"/>
          <w:szCs w:val="24"/>
        </w:rPr>
        <w:t xml:space="preserve">, the objective function </w:t>
      </w:r>
      <m:oMath>
        <m:r>
          <w:rPr>
            <w:rFonts w:ascii="Cambria Math" w:hAnsi="Cambria Math"/>
            <w:sz w:val="24"/>
            <w:szCs w:val="24"/>
          </w:rPr>
          <m:t>f</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and the acquisition function </w:t>
      </w:r>
      <m:oMath>
        <m:r>
          <w:rPr>
            <w:rFonts w:ascii="Cambria Math" w:hAnsi="Cambria Math"/>
            <w:sz w:val="24"/>
            <w:szCs w:val="24"/>
          </w:rPr>
          <m:t>a</m:t>
        </m:r>
        <m:d>
          <m:dPr>
            <m:ctrlPr>
              <w:rPr>
                <w:rFonts w:ascii="Cambria Math" w:hAnsi="Cambria Math"/>
                <w:i/>
                <w:sz w:val="24"/>
                <w:szCs w:val="24"/>
              </w:rPr>
            </m:ctrlPr>
          </m:dPr>
          <m:e>
            <m:r>
              <m:rPr>
                <m:sty m:val="bi"/>
              </m:rPr>
              <w:rPr>
                <w:rFonts w:ascii="Cambria Math" w:hAnsi="Cambria Math"/>
                <w:sz w:val="24"/>
                <w:szCs w:val="24"/>
              </w:rPr>
              <m:t>x</m:t>
            </m:r>
          </m:e>
        </m:d>
      </m:oMath>
      <w:r w:rsidRPr="00133539">
        <w:rPr>
          <w:rFonts w:ascii="Times New Roman" w:hAnsi="Times New Roman"/>
          <w:sz w:val="24"/>
          <w:szCs w:val="24"/>
        </w:rPr>
        <w:t xml:space="preserve"> (scaling not shown explicitly), respectively.  With an increasing number of trials </w:t>
      </w:r>
      <m:oMath>
        <m:r>
          <w:rPr>
            <w:rFonts w:ascii="Cambria Math" w:hAnsi="Cambria Math"/>
            <w:sz w:val="24"/>
            <w:szCs w:val="24"/>
          </w:rPr>
          <m:t>t</m:t>
        </m:r>
      </m:oMath>
      <w:r w:rsidRPr="00133539">
        <w:rPr>
          <w:rFonts w:ascii="Times New Roman" w:hAnsi="Times New Roman"/>
          <w:sz w:val="24"/>
          <w:szCs w:val="24"/>
        </w:rPr>
        <w:t xml:space="preserve">, the estimation uncertainty along </w:t>
      </w:r>
      <m:oMath>
        <m:r>
          <m:rPr>
            <m:sty m:val="bi"/>
          </m:rPr>
          <w:rPr>
            <w:rFonts w:ascii="Cambria Math" w:hAnsi="Cambria Math"/>
            <w:sz w:val="24"/>
            <w:szCs w:val="24"/>
          </w:rPr>
          <m:t>x</m:t>
        </m:r>
      </m:oMath>
      <w:r w:rsidRPr="00133539">
        <w:rPr>
          <w:rFonts w:ascii="Times New Roman" w:hAnsi="Times New Roman"/>
          <w:sz w:val="24"/>
          <w:szCs w:val="24"/>
        </w:rPr>
        <w:t xml:space="preserve"> (indicated by the vertical width on the blue area) shrinks progressively.</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noProof/>
          <w:sz w:val="24"/>
          <w:szCs w:val="24"/>
        </w:rPr>
        <w:lastRenderedPageBreak/>
        <w:drawing>
          <wp:inline distT="0" distB="0" distL="0" distR="0">
            <wp:extent cx="5401945" cy="3192780"/>
            <wp:effectExtent l="0" t="0" r="825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1945" cy="3192780"/>
                    </a:xfrm>
                    <a:prstGeom prst="rect">
                      <a:avLst/>
                    </a:prstGeom>
                    <a:noFill/>
                    <a:ln>
                      <a:noFill/>
                    </a:ln>
                  </pic:spPr>
                </pic:pic>
              </a:graphicData>
            </a:graphic>
          </wp:inline>
        </w:drawing>
      </w: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Figure 3.</w:t>
      </w:r>
      <w:r w:rsidRPr="00133539">
        <w:rPr>
          <w:rFonts w:ascii="Times New Roman" w:hAnsi="Times New Roman"/>
          <w:sz w:val="24"/>
          <w:szCs w:val="24"/>
        </w:rPr>
        <w:t xml:space="preserve"> a) Comparison for </w:t>
      </w:r>
      <m:oMath>
        <m:r>
          <w:rPr>
            <w:rFonts w:ascii="Cambria Math" w:hAnsi="Cambria Math"/>
            <w:sz w:val="24"/>
            <w:szCs w:val="24"/>
          </w:rPr>
          <m:t>k</m:t>
        </m:r>
        <m:r>
          <m:rPr>
            <m:sty m:val="p"/>
          </m:rPr>
          <w:rPr>
            <w:rFonts w:ascii="Cambria Math" w:hAnsi="Cambria Math"/>
            <w:sz w:val="24"/>
            <w:szCs w:val="24"/>
          </w:rPr>
          <m:t>(</m:t>
        </m:r>
        <m:r>
          <m:rPr>
            <m:sty m:val="bi"/>
          </m:rPr>
          <w:rPr>
            <w:rFonts w:ascii="Cambria Math" w:hAnsi="Cambria Math"/>
            <w:sz w:val="24"/>
            <w:szCs w:val="24"/>
          </w:rPr>
          <m:t>x</m:t>
        </m:r>
        <m:r>
          <m:rPr>
            <m:sty m:val="p"/>
          </m:rPr>
          <w:rPr>
            <w:rFonts w:ascii="Cambria Math" w:hAnsi="Cambria Math"/>
            <w:sz w:val="24"/>
            <w:szCs w:val="24"/>
          </w:rPr>
          <m:t>, [0, 0])</m:t>
        </m:r>
      </m:oMath>
      <w:r w:rsidRPr="00133539">
        <w:rPr>
          <w:rFonts w:ascii="Times New Roman" w:hAnsi="Times New Roman"/>
          <w:sz w:val="24"/>
          <w:szCs w:val="24"/>
        </w:rPr>
        <w:t xml:space="preserve"> calculation in the two-dimensional feature space between a squared exponential kernel that incorporates additive models with </w:t>
      </w:r>
      <m:oMath>
        <m:r>
          <w:rPr>
            <w:rFonts w:ascii="Cambria Math" w:hAnsi="Cambria Math"/>
            <w:sz w:val="24"/>
            <w:szCs w:val="24"/>
          </w:rPr>
          <m:t>M</m:t>
        </m:r>
        <m:r>
          <m:rPr>
            <m:sty m:val="p"/>
          </m:rPr>
          <w:rPr>
            <w:rFonts w:ascii="Cambria Math" w:hAnsi="Cambria Math"/>
            <w:sz w:val="24"/>
            <w:szCs w:val="24"/>
          </w:rPr>
          <m:t xml:space="preserve"> = 2</m:t>
        </m:r>
      </m:oMath>
      <w:r w:rsidRPr="00133539">
        <w:rPr>
          <w:rFonts w:ascii="Times New Roman" w:hAnsi="Times New Roman"/>
          <w:sz w:val="24"/>
          <w:szCs w:val="24"/>
        </w:rPr>
        <w:t xml:space="preserve"> descriptor groups (left side of the vertical bar) and the normal squared exponential kernel (right side of the vertical bar). b) Comparison between Gaussian process with additive modeling and ordinary Gaussian process. The left subfigure is the test objective function </w:t>
      </w:r>
      <m:oMath>
        <m:r>
          <w:rPr>
            <w:rFonts w:ascii="Cambria Math" w:hAnsi="Cambria Math"/>
            <w:sz w:val="24"/>
            <w:szCs w:val="24"/>
          </w:rPr>
          <m:t>f</m:t>
        </m:r>
        <m:d>
          <m:dPr>
            <m:ctrlPr>
              <w:rPr>
                <w:rFonts w:ascii="Cambria Math" w:hAnsi="Cambria Math"/>
                <w:sz w:val="24"/>
                <w:szCs w:val="24"/>
              </w:rPr>
            </m:ctrlPr>
          </m:dPr>
          <m:e>
            <m:r>
              <m:rPr>
                <m:sty m:val="bi"/>
              </m:rPr>
              <w:rPr>
                <w:rFonts w:ascii="Cambria Math" w:hAnsi="Cambria Math"/>
                <w:sz w:val="24"/>
                <w:szCs w:val="24"/>
              </w:rPr>
              <m:t>x</m:t>
            </m:r>
          </m:e>
        </m:d>
        <m:r>
          <w:rPr>
            <w:rFonts w:ascii="Cambria Math" w:hAnsi="Cambria Math"/>
            <w:sz w:val="24"/>
            <w:szCs w:val="24"/>
          </w:rPr>
          <m:t>=sin</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1</m:t>
                    </m:r>
                  </m:e>
                </m:d>
              </m:sup>
            </m:sSup>
          </m:e>
        </m:d>
        <m:r>
          <w:rPr>
            <w:rFonts w:ascii="Cambria Math" w:hAnsi="Cambria Math"/>
            <w:sz w:val="24"/>
            <w:szCs w:val="24"/>
          </w:rPr>
          <m:t>+cos</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x</m:t>
                </m:r>
              </m:e>
              <m:sup>
                <m:d>
                  <m:dPr>
                    <m:ctrlPr>
                      <w:rPr>
                        <w:rFonts w:ascii="Cambria Math" w:hAnsi="Cambria Math"/>
                        <w:i/>
                        <w:sz w:val="24"/>
                        <w:szCs w:val="24"/>
                      </w:rPr>
                    </m:ctrlPr>
                  </m:dPr>
                  <m:e>
                    <m:r>
                      <w:rPr>
                        <w:rFonts w:ascii="Cambria Math" w:hAnsi="Cambria Math"/>
                        <w:sz w:val="24"/>
                        <w:szCs w:val="24"/>
                      </w:rPr>
                      <m:t>2</m:t>
                    </m:r>
                  </m:e>
                </m:d>
              </m:sup>
            </m:sSup>
          </m:e>
        </m:d>
      </m:oMath>
      <w:r w:rsidRPr="00133539">
        <w:rPr>
          <w:rFonts w:ascii="Times New Roman" w:hAnsi="Times New Roman"/>
          <w:sz w:val="24"/>
          <w:szCs w:val="24"/>
        </w:rPr>
        <w:t>, black triangles represent the observation points (costly to evaluate).</w:t>
      </w:r>
    </w:p>
    <w:p w:rsidR="000861D9" w:rsidRDefault="000861D9"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Default="0077065B" w:rsidP="000861D9">
      <w:pPr>
        <w:rPr>
          <w:rFonts w:ascii="Times New Roman" w:hAnsi="Times New Roman"/>
          <w:sz w:val="24"/>
          <w:szCs w:val="24"/>
        </w:rPr>
      </w:pPr>
    </w:p>
    <w:p w:rsidR="0077065B" w:rsidRPr="00133539" w:rsidRDefault="0077065B"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noProof/>
          <w:sz w:val="24"/>
          <w:szCs w:val="24"/>
        </w:rPr>
        <w:lastRenderedPageBreak/>
        <w:drawing>
          <wp:inline distT="0" distB="0" distL="0" distR="0">
            <wp:extent cx="5396230" cy="4149090"/>
            <wp:effectExtent l="0" t="0" r="0" b="3810"/>
            <wp:docPr id="1" name="Picture 1" descr="FigS4_group1_descriptors_d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FigS4_group1_descriptors_d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6230" cy="4149090"/>
                    </a:xfrm>
                    <a:prstGeom prst="rect">
                      <a:avLst/>
                    </a:prstGeom>
                    <a:noFill/>
                    <a:ln>
                      <a:noFill/>
                    </a:ln>
                  </pic:spPr>
                </pic:pic>
              </a:graphicData>
            </a:graphic>
          </wp:inline>
        </w:drawing>
      </w: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Figure 4.</w:t>
      </w:r>
      <w:r w:rsidRPr="00133539">
        <w:rPr>
          <w:rFonts w:ascii="Times New Roman" w:hAnsi="Times New Roman"/>
          <w:sz w:val="24"/>
          <w:szCs w:val="24"/>
        </w:rPr>
        <w:t xml:space="preserve"> Normalized distribution plots of group 1 descriptor values.</w:t>
      </w:r>
      <w:r w:rsidRPr="00133539">
        <w:t xml:space="preserve"> </w:t>
      </w:r>
      <w:r w:rsidRPr="00133539">
        <w:rPr>
          <w:rFonts w:ascii="Times New Roman" w:hAnsi="Times New Roman"/>
          <w:sz w:val="24"/>
          <w:szCs w:val="24"/>
        </w:rPr>
        <w:t>Normalized distribution plots of group 1 descriptor values. Rug lines at the base of the distributions mark the actual descriptor values.</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Default="000861D9" w:rsidP="000861D9">
      <w:pPr>
        <w:rPr>
          <w:rFonts w:ascii="Times New Roman" w:hAnsi="Times New Roman"/>
          <w:b/>
          <w:sz w:val="24"/>
          <w:szCs w:val="24"/>
        </w:rPr>
      </w:pPr>
    </w:p>
    <w:p w:rsidR="0077065B" w:rsidRPr="00133539" w:rsidRDefault="0077065B" w:rsidP="000861D9">
      <w:pPr>
        <w:rPr>
          <w:rFonts w:ascii="Times New Roman" w:hAnsi="Times New Roman"/>
          <w:b/>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Table S1.</w:t>
      </w:r>
      <w:r w:rsidRPr="00133539">
        <w:rPr>
          <w:rFonts w:ascii="Times New Roman" w:hAnsi="Times New Roman"/>
          <w:sz w:val="24"/>
          <w:szCs w:val="24"/>
        </w:rPr>
        <w:t xml:space="preserve"> Extract descriptors from DFT-optimized structures.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2509"/>
        <w:gridCol w:w="4572"/>
      </w:tblGrid>
      <w:tr w:rsidR="000861D9" w:rsidRPr="00133539" w:rsidTr="005A555B">
        <w:tc>
          <w:tcPr>
            <w:tcW w:w="1413"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Descriptor grouping</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Symbol</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Description</w:t>
            </w:r>
          </w:p>
        </w:tc>
      </w:tr>
      <w:tr w:rsidR="000861D9" w:rsidRPr="00133539" w:rsidTr="005A555B">
        <w:tc>
          <w:tcPr>
            <w:tcW w:w="1413" w:type="dxa"/>
            <w:vMerge w:val="restart"/>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Lattice cell features</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largest included sphere related to the void space after A atom removal</w:t>
            </w:r>
            <w:r w:rsidRPr="00133539">
              <w:rPr>
                <w:rFonts w:ascii="Times New Roman" w:hAnsi="Times New Roman"/>
                <w:sz w:val="18"/>
                <w:szCs w:val="20"/>
                <w:vertAlign w:val="superscript"/>
              </w:rPr>
              <w:t>4</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df</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largest free sphere related to the void space after A atom removal</w:t>
            </w:r>
            <w:r w:rsidRPr="00133539">
              <w:rPr>
                <w:rFonts w:ascii="Times New Roman" w:hAnsi="Times New Roman"/>
                <w:sz w:val="18"/>
                <w:szCs w:val="20"/>
                <w:vertAlign w:val="superscript"/>
              </w:rPr>
              <w:t>4</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dif</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largest included sphere along the free sphere path related to the void space after A atom removal</w:t>
            </w:r>
            <w:r w:rsidRPr="00133539">
              <w:rPr>
                <w:rFonts w:ascii="Times New Roman" w:hAnsi="Times New Roman"/>
                <w:sz w:val="18"/>
                <w:szCs w:val="20"/>
                <w:vertAlign w:val="superscript"/>
              </w:rPr>
              <w:t>4</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Unit cell lattice parameter </w:t>
            </w:r>
            <w:r w:rsidRPr="00133539">
              <w:rPr>
                <w:rFonts w:ascii="Times New Roman" w:hAnsi="Times New Roman"/>
                <w:i/>
                <w:sz w:val="18"/>
                <w:szCs w:val="20"/>
              </w:rPr>
              <w:t>a</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Unit cell lattice parameter </w:t>
            </w:r>
            <w:r w:rsidRPr="00133539">
              <w:rPr>
                <w:rFonts w:ascii="Times New Roman" w:hAnsi="Times New Roman"/>
                <w:i/>
                <w:sz w:val="18"/>
                <w:szCs w:val="20"/>
              </w:rPr>
              <w:t>b</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c</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Unit cell lattice parameter </w:t>
            </w:r>
            <w:r w:rsidRPr="00133539">
              <w:rPr>
                <w:rFonts w:ascii="Times New Roman" w:hAnsi="Times New Roman"/>
                <w:i/>
                <w:sz w:val="18"/>
                <w:szCs w:val="20"/>
              </w:rPr>
              <w:t>c</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alpha</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Lattice angle </w:t>
            </w:r>
            <w:r w:rsidRPr="00133539">
              <w:rPr>
                <w:rFonts w:ascii="Times New Roman" w:hAnsi="Times New Roman"/>
                <w:i/>
                <w:sz w:val="18"/>
                <w:szCs w:val="20"/>
              </w:rPr>
              <w:t>α</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beta</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Lattice angle </w:t>
            </w:r>
            <w:r w:rsidRPr="00133539">
              <w:rPr>
                <w:rFonts w:ascii="Times New Roman" w:hAnsi="Times New Roman"/>
                <w:i/>
                <w:sz w:val="18"/>
                <w:szCs w:val="20"/>
              </w:rPr>
              <w:t>β</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gamma</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 xml:space="preserve">Lattice angle </w:t>
            </w:r>
            <w:r w:rsidRPr="00133539">
              <w:rPr>
                <w:rFonts w:ascii="Times New Roman" w:hAnsi="Times New Roman"/>
                <w:i/>
                <w:sz w:val="18"/>
                <w:szCs w:val="20"/>
              </w:rPr>
              <w:t>γ</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vol</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Unit cell volume</w:t>
            </w:r>
          </w:p>
        </w:tc>
      </w:tr>
      <w:tr w:rsidR="000861D9" w:rsidRPr="00133539" w:rsidTr="005A555B">
        <w:tc>
          <w:tcPr>
            <w:tcW w:w="1413" w:type="dxa"/>
            <w:vMerge w:val="restart"/>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Electronic structure features</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bd1, bd2, …, bd16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Bader charges of all unit cell atoms (16 atoms)</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bec1, bec2, …, bec16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Born effective charges from all unit cell atoms (16 atoms)</w:t>
            </w:r>
          </w:p>
        </w:tc>
      </w:tr>
      <w:tr w:rsidR="000861D9" w:rsidRPr="00133539" w:rsidTr="005A555B">
        <w:tc>
          <w:tcPr>
            <w:tcW w:w="1413" w:type="dxa"/>
            <w:vMerge w:val="restart"/>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Geometric intra-polyhedron</w:t>
            </w:r>
          </w:p>
          <w:p w:rsidR="000861D9" w:rsidRPr="00133539" w:rsidRDefault="000861D9" w:rsidP="005A555B">
            <w:pPr>
              <w:rPr>
                <w:rFonts w:ascii="Times New Roman" w:hAnsi="Times New Roman"/>
                <w:sz w:val="18"/>
                <w:szCs w:val="20"/>
              </w:rPr>
            </w:pPr>
            <w:r w:rsidRPr="00133539">
              <w:rPr>
                <w:rFonts w:ascii="Times New Roman" w:hAnsi="Times New Roman"/>
                <w:sz w:val="18"/>
                <w:szCs w:val="20"/>
              </w:rPr>
              <w:t>features</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abl1, abl2, …, abl6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Average bond length in each of unit cell polyedron (two  A octahedra, two M octahedra, two X tetrahedra)</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pv1, pv2, …, pv6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Volume in each unit cell polyhedron (two  A octahedra, two M octahedra, two X tetrahedra)</w:t>
            </w:r>
            <w:r w:rsidRPr="00133539">
              <w:rPr>
                <w:rFonts w:ascii="Times New Roman" w:hAnsi="Times New Roman"/>
                <w:sz w:val="18"/>
                <w:szCs w:val="20"/>
                <w:vertAlign w:val="superscript"/>
              </w:rPr>
              <w:t>5</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di1, di2, …, di6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Distortion index in each unit cell polyhedron (two  A octahedra, two M octahedra, two X tetrahedra)</w:t>
            </w:r>
            <w:r w:rsidRPr="00133539">
              <w:rPr>
                <w:rFonts w:ascii="Times New Roman" w:hAnsi="Times New Roman"/>
                <w:sz w:val="18"/>
                <w:szCs w:val="20"/>
                <w:vertAlign w:val="superscript"/>
              </w:rPr>
              <w:t>6</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qe1, qe2, …, qe6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Quadratic elongation in each unit cell polyhedron (two  A octahedra, two M octahedra, two X tetrahedra)</w:t>
            </w:r>
            <w:r w:rsidRPr="00133539">
              <w:rPr>
                <w:rFonts w:ascii="Times New Roman" w:hAnsi="Times New Roman"/>
                <w:sz w:val="18"/>
                <w:szCs w:val="20"/>
                <w:vertAlign w:val="superscript"/>
              </w:rPr>
              <w:t>7</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bav1, bav2, …, bav6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Bond angle variance in each unit cell polyhedron (two  A octahedra, two M octahedra, two X tetrahedra)</w:t>
            </w:r>
            <w:r w:rsidRPr="00133539">
              <w:rPr>
                <w:rFonts w:ascii="Times New Roman" w:hAnsi="Times New Roman"/>
                <w:sz w:val="18"/>
                <w:szCs w:val="20"/>
                <w:vertAlign w:val="superscript"/>
              </w:rPr>
              <w:t>7</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ecn1, ecn2, …, ecn6</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Effective coordination number in each unit cell polyhedron (two  A octahedra, two M octahedra, two X tetrahedra)</w:t>
            </w:r>
            <w:r w:rsidRPr="00133539">
              <w:rPr>
                <w:rFonts w:ascii="Times New Roman" w:hAnsi="Times New Roman"/>
                <w:sz w:val="18"/>
                <w:szCs w:val="20"/>
                <w:vertAlign w:val="superscript"/>
              </w:rPr>
              <w:t>8</w:t>
            </w:r>
          </w:p>
        </w:tc>
      </w:tr>
      <w:tr w:rsidR="000861D9" w:rsidRPr="00133539" w:rsidTr="005A555B">
        <w:tc>
          <w:tcPr>
            <w:tcW w:w="1413" w:type="dxa"/>
            <w:vMerge w:val="restart"/>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Geometric inter-polyhedron features</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M1Z2M2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M1-Z2-M2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M2O2A2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M2-O2-A2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M2O2X2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M2-O2-X2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M2Z1M1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M2-Z1-M1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Z1Z2Z1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MO</w:t>
            </w:r>
            <w:r w:rsidRPr="00133539">
              <w:rPr>
                <w:rFonts w:ascii="Times New Roman" w:hAnsi="Times New Roman"/>
                <w:sz w:val="18"/>
                <w:szCs w:val="20"/>
                <w:vertAlign w:val="subscript"/>
              </w:rPr>
              <w:t>4</w:t>
            </w:r>
            <w:r w:rsidRPr="00133539">
              <w:rPr>
                <w:rFonts w:ascii="Times New Roman" w:hAnsi="Times New Roman"/>
                <w:sz w:val="18"/>
                <w:szCs w:val="20"/>
              </w:rPr>
              <w:t>Z</w:t>
            </w:r>
            <w:r w:rsidRPr="00133539">
              <w:rPr>
                <w:rFonts w:ascii="Times New Roman" w:hAnsi="Times New Roman"/>
                <w:sz w:val="18"/>
                <w:szCs w:val="20"/>
                <w:vertAlign w:val="subscript"/>
              </w:rPr>
              <w:t>2</w:t>
            </w:r>
            <w:r w:rsidRPr="00133539">
              <w:rPr>
                <w:rFonts w:ascii="Times New Roman" w:hAnsi="Times New Roman"/>
                <w:sz w:val="18"/>
                <w:szCs w:val="20"/>
              </w:rPr>
              <w:t>-MO</w:t>
            </w:r>
            <w:r w:rsidRPr="00133539">
              <w:rPr>
                <w:rFonts w:ascii="Times New Roman" w:hAnsi="Times New Roman"/>
                <w:sz w:val="18"/>
                <w:szCs w:val="20"/>
                <w:vertAlign w:val="subscript"/>
              </w:rPr>
              <w:t>4</w:t>
            </w:r>
            <w:r w:rsidRPr="00133539">
              <w:rPr>
                <w:rFonts w:ascii="Times New Roman" w:hAnsi="Times New Roman"/>
                <w:sz w:val="18"/>
                <w:szCs w:val="20"/>
              </w:rPr>
              <w:t>Z</w:t>
            </w:r>
            <w:r w:rsidRPr="00133539">
              <w:rPr>
                <w:rFonts w:ascii="Times New Roman" w:hAnsi="Times New Roman"/>
                <w:sz w:val="18"/>
                <w:szCs w:val="20"/>
                <w:vertAlign w:val="subscript"/>
              </w:rPr>
              <w:t>2</w:t>
            </w:r>
            <w:r w:rsidRPr="00133539">
              <w:rPr>
                <w:rFonts w:ascii="Times New Roman" w:hAnsi="Times New Roman"/>
                <w:sz w:val="18"/>
                <w:szCs w:val="20"/>
              </w:rPr>
              <w:t xml:space="preserve"> angle with common Z2 atom as vertex*</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A2Z2M2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A2-Z-2M2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A2Z2M1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A2-Z2-M1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M2M2p</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M2 atom to the first nearest neighbor M2 atom of another MO</w:t>
            </w:r>
            <w:r w:rsidRPr="00133539">
              <w:rPr>
                <w:rFonts w:ascii="Times New Roman" w:hAnsi="Times New Roman"/>
                <w:sz w:val="18"/>
                <w:szCs w:val="20"/>
                <w:vertAlign w:val="subscript"/>
              </w:rPr>
              <w:t>4</w:t>
            </w:r>
            <w:r w:rsidRPr="00133539">
              <w:rPr>
                <w:rFonts w:ascii="Times New Roman" w:hAnsi="Times New Roman"/>
                <w:sz w:val="18"/>
                <w:szCs w:val="20"/>
              </w:rPr>
              <w:t>Z</w:t>
            </w:r>
            <w:r w:rsidRPr="00133539">
              <w:rPr>
                <w:rFonts w:ascii="Times New Roman" w:hAnsi="Times New Roman"/>
                <w:sz w:val="18"/>
                <w:szCs w:val="20"/>
                <w:vertAlign w:val="subscript"/>
              </w:rPr>
              <w:t>2</w:t>
            </w:r>
            <w:r w:rsidRPr="00133539">
              <w:rPr>
                <w:rFonts w:ascii="Times New Roman" w:hAnsi="Times New Roman"/>
                <w:sz w:val="18"/>
                <w:szCs w:val="20"/>
              </w:rPr>
              <w:t xml:space="preserve"> chain*</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M2(1)M2(3)</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M2 atom to the second next nearest neighbor M2 atom of the same MO</w:t>
            </w:r>
            <w:r w:rsidRPr="00133539">
              <w:rPr>
                <w:rFonts w:ascii="Times New Roman" w:hAnsi="Times New Roman"/>
                <w:sz w:val="18"/>
                <w:szCs w:val="20"/>
                <w:vertAlign w:val="subscript"/>
              </w:rPr>
              <w:t>4</w:t>
            </w:r>
            <w:r w:rsidRPr="00133539">
              <w:rPr>
                <w:rFonts w:ascii="Times New Roman" w:hAnsi="Times New Roman"/>
                <w:sz w:val="18"/>
                <w:szCs w:val="20"/>
              </w:rPr>
              <w:t>Z</w:t>
            </w:r>
            <w:r w:rsidRPr="00133539">
              <w:rPr>
                <w:rFonts w:ascii="Times New Roman" w:hAnsi="Times New Roman"/>
                <w:sz w:val="18"/>
                <w:szCs w:val="20"/>
                <w:vertAlign w:val="subscript"/>
              </w:rPr>
              <w:t>2</w:t>
            </w:r>
            <w:r w:rsidRPr="00133539">
              <w:rPr>
                <w:rFonts w:ascii="Times New Roman" w:hAnsi="Times New Roman"/>
                <w:sz w:val="18"/>
                <w:szCs w:val="20"/>
              </w:rPr>
              <w:t xml:space="preserve"> chain*</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M2-X1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M2 atom to the first nearest neighbor X1 atom*</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M2O1A1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M2-O1-A1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M2O1X1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M2-O1-X1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Z2Z1Z2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Z2-Z1-Z2 angle from within one MO</w:t>
            </w:r>
            <w:r w:rsidRPr="00133539">
              <w:rPr>
                <w:rFonts w:ascii="Times New Roman" w:hAnsi="Times New Roman"/>
                <w:sz w:val="18"/>
                <w:szCs w:val="20"/>
                <w:vertAlign w:val="subscript"/>
              </w:rPr>
              <w:t>4</w:t>
            </w:r>
            <w:r w:rsidRPr="00133539">
              <w:rPr>
                <w:rFonts w:ascii="Times New Roman" w:hAnsi="Times New Roman"/>
                <w:sz w:val="18"/>
                <w:szCs w:val="20"/>
              </w:rPr>
              <w:t>Z</w:t>
            </w:r>
            <w:r w:rsidRPr="00133539">
              <w:rPr>
                <w:rFonts w:ascii="Times New Roman" w:hAnsi="Times New Roman"/>
                <w:sz w:val="18"/>
                <w:szCs w:val="20"/>
                <w:vertAlign w:val="subscript"/>
              </w:rPr>
              <w:t>2</w:t>
            </w:r>
            <w:r w:rsidRPr="00133539">
              <w:rPr>
                <w:rFonts w:ascii="Times New Roman" w:hAnsi="Times New Roman"/>
                <w:sz w:val="18"/>
                <w:szCs w:val="20"/>
              </w:rPr>
              <w:t xml:space="preserve"> chain*</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A1Z1M1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A1-Z1-M1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A1Z1M2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A1-Z1-M1 angle*</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M2A1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M2 atom to the neighbor A1 atom*</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M2-A2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M2 atom to the neighbor A2 atom*</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A1-X1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A1 atom to the neighbor X1 atom*</w:t>
            </w:r>
          </w:p>
        </w:tc>
      </w:tr>
      <w:tr w:rsidR="000861D9" w:rsidRPr="00133539" w:rsidTr="005A555B">
        <w:tc>
          <w:tcPr>
            <w:tcW w:w="1413" w:type="dxa"/>
            <w:vMerge/>
            <w:shd w:val="clear" w:color="auto" w:fill="auto"/>
          </w:tcPr>
          <w:p w:rsidR="000861D9" w:rsidRPr="00133539" w:rsidRDefault="000861D9" w:rsidP="005A555B">
            <w:pPr>
              <w:rPr>
                <w:rFonts w:ascii="Times New Roman" w:hAnsi="Times New Roman"/>
                <w:sz w:val="18"/>
                <w:szCs w:val="20"/>
              </w:rPr>
            </w:pP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A2-X2</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Distance from A2 atom to the neighbor X2 atom*</w:t>
            </w:r>
          </w:p>
        </w:tc>
      </w:tr>
      <w:tr w:rsidR="000861D9" w:rsidRPr="00133539" w:rsidTr="005A555B">
        <w:tc>
          <w:tcPr>
            <w:tcW w:w="1413"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Overall radial distribution function (RDF) features</w:t>
            </w:r>
          </w:p>
        </w:tc>
        <w:tc>
          <w:tcPr>
            <w:tcW w:w="2509"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r1, r2, …, r251</w:t>
            </w:r>
          </w:p>
        </w:tc>
        <w:tc>
          <w:tcPr>
            <w:tcW w:w="4572" w:type="dxa"/>
            <w:shd w:val="clear" w:color="auto" w:fill="auto"/>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bin features from unbroadened overall RDF histogram (bin size = 0.02 Å, cutoff = 5.02 Å)</w:t>
            </w:r>
          </w:p>
        </w:tc>
      </w:tr>
    </w:tbl>
    <w:p w:rsidR="000861D9" w:rsidRPr="00133539" w:rsidRDefault="000861D9" w:rsidP="000861D9">
      <w:pPr>
        <w:rPr>
          <w:rFonts w:ascii="Times New Roman" w:hAnsi="Times New Roman"/>
          <w:sz w:val="24"/>
          <w:szCs w:val="24"/>
        </w:rPr>
      </w:pPr>
      <w:r w:rsidRPr="00133539">
        <w:rPr>
          <w:rFonts w:ascii="Times New Roman" w:hAnsi="Times New Roman"/>
          <w:sz w:val="24"/>
          <w:szCs w:val="24"/>
        </w:rPr>
        <w:t>*Visual reference shown in Supplementary figure 1.</w:t>
      </w: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Table S2.</w:t>
      </w:r>
      <w:r w:rsidRPr="00133539">
        <w:rPr>
          <w:rFonts w:ascii="Times New Roman" w:hAnsi="Times New Roman"/>
          <w:sz w:val="24"/>
          <w:szCs w:val="24"/>
        </w:rPr>
        <w:t xml:space="preserve"> Dataset for DFT-calculated Li/Na ion migration energies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AMXZ for element name sequence in AMXO</w:t>
      </w:r>
      <w:r w:rsidRPr="00133539">
        <w:rPr>
          <w:rFonts w:ascii="Times New Roman" w:hAnsi="Times New Roman"/>
          <w:sz w:val="24"/>
          <w:szCs w:val="24"/>
          <w:vertAlign w:val="subscript"/>
        </w:rPr>
        <w:t>4</w:t>
      </w:r>
      <w:r w:rsidRPr="00133539">
        <w:rPr>
          <w:rFonts w:ascii="Times New Roman" w:hAnsi="Times New Roman"/>
          <w:sz w:val="24"/>
          <w:szCs w:val="24"/>
        </w:rPr>
        <w:t>Z composition.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023"/>
        <w:gridCol w:w="1101"/>
        <w:gridCol w:w="1022"/>
        <w:gridCol w:w="1101"/>
        <w:gridCol w:w="1022"/>
        <w:gridCol w:w="1101"/>
        <w:gridCol w:w="1022"/>
      </w:tblGrid>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AMXZ</w:t>
            </w:r>
          </w:p>
        </w:tc>
        <w:tc>
          <w:tcPr>
            <w:tcW w:w="1064" w:type="dxa"/>
            <w:shd w:val="clear" w:color="auto" w:fill="auto"/>
            <w:noWrap/>
            <w:hideMark/>
          </w:tcPr>
          <w:p w:rsidR="000861D9" w:rsidRPr="00133539" w:rsidRDefault="000861D9" w:rsidP="005A555B">
            <w:pPr>
              <w:rPr>
                <w:rFonts w:ascii="Times New Roman" w:hAnsi="Times New Roman"/>
                <w:sz w:val="18"/>
                <w:szCs w:val="20"/>
              </w:rPr>
            </w:pPr>
            <m:oMath>
              <m:sSub>
                <m:sSubPr>
                  <m:ctrlPr>
                    <w:rPr>
                      <w:rFonts w:ascii="Cambria Math" w:hAnsi="Cambria Math"/>
                      <w:i/>
                      <w:sz w:val="18"/>
                      <w:szCs w:val="20"/>
                    </w:rPr>
                  </m:ctrlPr>
                </m:sSubPr>
                <m:e>
                  <m:r>
                    <w:rPr>
                      <w:rFonts w:ascii="Cambria Math" w:hAnsi="Cambria Math"/>
                      <w:sz w:val="18"/>
                      <w:szCs w:val="20"/>
                    </w:rPr>
                    <m:t>E</m:t>
                  </m:r>
                </m:e>
                <m:sub>
                  <m:r>
                    <w:rPr>
                      <w:rFonts w:ascii="Cambria Math" w:hAnsi="Cambria Math"/>
                      <w:sz w:val="18"/>
                      <w:szCs w:val="20"/>
                    </w:rPr>
                    <m:t>b</m:t>
                  </m:r>
                </m:sub>
              </m:sSub>
            </m:oMath>
            <w:r w:rsidRPr="00133539">
              <w:rPr>
                <w:rFonts w:ascii="Times New Roman" w:hAnsi="Times New Roman"/>
                <w:sz w:val="18"/>
                <w:szCs w:val="20"/>
              </w:rPr>
              <w:t xml:space="preserve"> / eV</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AMXZ</w:t>
            </w:r>
          </w:p>
        </w:tc>
        <w:tc>
          <w:tcPr>
            <w:tcW w:w="1063" w:type="dxa"/>
            <w:shd w:val="clear" w:color="auto" w:fill="auto"/>
            <w:noWrap/>
            <w:hideMark/>
          </w:tcPr>
          <w:p w:rsidR="000861D9" w:rsidRPr="00133539" w:rsidRDefault="000861D9" w:rsidP="005A555B">
            <w:pPr>
              <w:rPr>
                <w:rFonts w:ascii="Times New Roman" w:hAnsi="Times New Roman"/>
                <w:sz w:val="18"/>
                <w:szCs w:val="20"/>
              </w:rPr>
            </w:pPr>
            <m:oMath>
              <m:sSub>
                <m:sSubPr>
                  <m:ctrlPr>
                    <w:rPr>
                      <w:rFonts w:ascii="Cambria Math" w:hAnsi="Cambria Math"/>
                      <w:i/>
                      <w:sz w:val="18"/>
                      <w:szCs w:val="20"/>
                    </w:rPr>
                  </m:ctrlPr>
                </m:sSubPr>
                <m:e>
                  <m:r>
                    <w:rPr>
                      <w:rFonts w:ascii="Cambria Math" w:hAnsi="Cambria Math"/>
                      <w:sz w:val="18"/>
                      <w:szCs w:val="20"/>
                    </w:rPr>
                    <m:t>E</m:t>
                  </m:r>
                </m:e>
                <m:sub>
                  <m:r>
                    <w:rPr>
                      <w:rFonts w:ascii="Cambria Math" w:hAnsi="Cambria Math"/>
                      <w:sz w:val="18"/>
                      <w:szCs w:val="20"/>
                    </w:rPr>
                    <m:t>b</m:t>
                  </m:r>
                </m:sub>
              </m:sSub>
            </m:oMath>
            <w:r w:rsidRPr="00133539">
              <w:rPr>
                <w:rFonts w:ascii="Times New Roman" w:hAnsi="Times New Roman"/>
                <w:sz w:val="18"/>
                <w:szCs w:val="20"/>
              </w:rPr>
              <w:t xml:space="preserve"> / eV</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AMXZ</w:t>
            </w:r>
          </w:p>
        </w:tc>
        <w:tc>
          <w:tcPr>
            <w:tcW w:w="1063" w:type="dxa"/>
            <w:shd w:val="clear" w:color="auto" w:fill="auto"/>
            <w:noWrap/>
            <w:hideMark/>
          </w:tcPr>
          <w:p w:rsidR="000861D9" w:rsidRPr="00133539" w:rsidRDefault="000861D9" w:rsidP="005A555B">
            <w:pPr>
              <w:rPr>
                <w:rFonts w:ascii="Times New Roman" w:hAnsi="Times New Roman"/>
                <w:sz w:val="18"/>
                <w:szCs w:val="20"/>
              </w:rPr>
            </w:pPr>
            <m:oMath>
              <m:sSub>
                <m:sSubPr>
                  <m:ctrlPr>
                    <w:rPr>
                      <w:rFonts w:ascii="Cambria Math" w:hAnsi="Cambria Math"/>
                      <w:i/>
                      <w:sz w:val="18"/>
                      <w:szCs w:val="20"/>
                    </w:rPr>
                  </m:ctrlPr>
                </m:sSubPr>
                <m:e>
                  <m:r>
                    <w:rPr>
                      <w:rFonts w:ascii="Cambria Math" w:hAnsi="Cambria Math"/>
                      <w:sz w:val="18"/>
                      <w:szCs w:val="20"/>
                    </w:rPr>
                    <m:t>E</m:t>
                  </m:r>
                </m:e>
                <m:sub>
                  <m:r>
                    <w:rPr>
                      <w:rFonts w:ascii="Cambria Math" w:hAnsi="Cambria Math"/>
                      <w:sz w:val="18"/>
                      <w:szCs w:val="20"/>
                    </w:rPr>
                    <m:t>b</m:t>
                  </m:r>
                </m:sub>
              </m:sSub>
            </m:oMath>
            <w:r w:rsidRPr="00133539">
              <w:rPr>
                <w:rFonts w:ascii="Times New Roman" w:hAnsi="Times New Roman"/>
                <w:sz w:val="18"/>
                <w:szCs w:val="20"/>
              </w:rPr>
              <w:t xml:space="preserve"> / eV</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AMXZ</w:t>
            </w:r>
          </w:p>
        </w:tc>
        <w:tc>
          <w:tcPr>
            <w:tcW w:w="1063" w:type="dxa"/>
            <w:shd w:val="clear" w:color="auto" w:fill="auto"/>
            <w:noWrap/>
            <w:hideMark/>
          </w:tcPr>
          <w:p w:rsidR="000861D9" w:rsidRPr="00133539" w:rsidRDefault="000861D9" w:rsidP="005A555B">
            <w:pPr>
              <w:rPr>
                <w:rFonts w:ascii="Times New Roman" w:hAnsi="Times New Roman"/>
                <w:sz w:val="18"/>
                <w:szCs w:val="20"/>
              </w:rPr>
            </w:pPr>
            <m:oMath>
              <m:sSub>
                <m:sSubPr>
                  <m:ctrlPr>
                    <w:rPr>
                      <w:rFonts w:ascii="Cambria Math" w:hAnsi="Cambria Math"/>
                      <w:i/>
                      <w:sz w:val="18"/>
                      <w:szCs w:val="20"/>
                    </w:rPr>
                  </m:ctrlPr>
                </m:sSubPr>
                <m:e>
                  <m:r>
                    <w:rPr>
                      <w:rFonts w:ascii="Cambria Math" w:hAnsi="Cambria Math"/>
                      <w:sz w:val="18"/>
                      <w:szCs w:val="20"/>
                    </w:rPr>
                    <m:t>E</m:t>
                  </m:r>
                </m:e>
                <m:sub>
                  <m:r>
                    <w:rPr>
                      <w:rFonts w:ascii="Cambria Math" w:hAnsi="Cambria Math"/>
                      <w:sz w:val="18"/>
                      <w:szCs w:val="20"/>
                    </w:rPr>
                    <m:t>b</m:t>
                  </m:r>
                </m:sub>
              </m:sSub>
            </m:oMath>
            <w:r w:rsidRPr="00133539">
              <w:rPr>
                <w:rFonts w:ascii="Times New Roman" w:hAnsi="Times New Roman"/>
                <w:sz w:val="18"/>
                <w:szCs w:val="20"/>
              </w:rPr>
              <w:t xml:space="preserve"> / eV</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0.3843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0.9732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0.6687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1.5351</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0.1879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0.3822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0.2067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0.5229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0.3148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0.3430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0.5352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0.7815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LiHoAsI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0.2826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0.7280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0.5425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0.4838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0.1235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0.1566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0.4475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0.3753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LiHoSbI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0.1364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0.8744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1.3309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0.2633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0.7623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NaScSbBr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0.3429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0.4460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0.1745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LiErPI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0.5297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NaYPCl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0.1879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0.6985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LiScSbF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0.5873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0.9969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NaYAsF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0.4945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1.3123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LiScSbCl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0.1820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0.4165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NaYSbF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0.6614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0.4692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LiScSbI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0.1043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LiErAsI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0.2122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NaYSbCl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0.4491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NaGaSbBr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0.9700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0.3386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LiErSbBr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0.1110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0.8179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0.3844</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0.1264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0.7031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0.8011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1.0713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1.0754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0.1056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0.8281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0.8932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0.4009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0.9715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0.9291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1.4956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LiYSbCl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0.1150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0.3832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0.5075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0.5150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LiYSbBr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0.1145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0.2985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NaLaSbBr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0.7578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NaInSbBr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0.3272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0.6545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LiTmSbF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0.9851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NaCeSbCl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0.7270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0.8109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0.5788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NaCeSbBr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0.7149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0.5401</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0.4059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0.3108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1.0150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NaMgSeF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0.9533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1.3049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0.1338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0.3583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0.6649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0.6016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0.3925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0.6720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0.3509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0.6121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0.2886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0.7388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NaMgTeF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1.1352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LiLaSbI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0.2556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LiAlAsI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0.1155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0.6202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NaMgTeCl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0.8271</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1.3280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0.9368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0.7092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NaMgTeBr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0.6256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0.6766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LiAlSbCl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0.2809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NaPrSbBr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0.6925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0.8112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0.5618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0.4839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NaNdPF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0.8539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0.2022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1.0366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0.3660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NaNdPCl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0.7564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0.2155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1.2721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0.2584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NaNdPBr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0.8720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1.2382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0.5723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LiGaPI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0.8566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NaNdSbF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1.5710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0.3398</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0.5995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0.6622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NaNdSbBr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0.6714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0.2312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0.4271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0.3957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0.8932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NaCaTeF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0.5600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LiCeSbCl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0.3661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0.5258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NaCaTeCl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0.2510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LiCeSbBr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0.4042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0.8341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0.5940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NaCaTeBr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0.4477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LiCeSbI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0.7065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LiGaSbBr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0.1825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0.5717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0.7877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0.7254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0.3678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0.5864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0.9268</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0.5387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1.1282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0.4285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NaSrSeF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0.5632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0.5707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1.4242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NaPmSbBr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0.5895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0.9705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0.5093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0.3897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1.2468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1.2167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0.9200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0.3913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0.7840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NaSrTeCl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0.3074</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0.3616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0.6141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1.0571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NaSrTeBr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1.0619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0.4904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LiInSbI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0.5506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0.9655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1.0066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lastRenderedPageBreak/>
              <w:t>LiPrAsI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0.4055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LiMgSF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0.2834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1.4790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0.9977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LiPrSbF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0.6142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LiMgSI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0.9151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0.4181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0.7767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LiPrSbBr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0.3532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LiMgSeI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0.8775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NaSmSbBr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0.6069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0.9906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LiPrSbI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0.3382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LiMgTeBr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0.1549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0.5688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0.4913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0.5548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0.5719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0.6627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0.7054</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0.5605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LiCaSeCl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0.1755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1.7551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NaBaTeCl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0.8592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1.2783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LiCaTeCl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0.1533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1.9653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1.2059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0.4858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LiSrSF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0.9953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0.4238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NaTiSiBr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0.8140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0.6418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LiSrSCl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0.4602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NaGdSbBr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0.4815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NaTiGeF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1.0275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LiNdSbF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0.6581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LiSrSBr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0.3139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NaTbPF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0.4571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NaTiGeCl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0.3315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0.6180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LiSrSeBr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0.4744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NaTbPCl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0.3134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NaTiGeBr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0.2693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0.5590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LiBaSeF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0.9500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NaTbAsF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0.5465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0.8085</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0.4476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LiBaSeCl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0.5659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NaTbAsBr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1.5603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NaTiSnCl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0.6169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0.4709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LiBaSeBr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0.5511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NaTbSbCl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0.4443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NaTiSnBr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0.5499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0.5798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LiBaTeBr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0.4946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NaDyPCl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0.2007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0.7069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LiPmSbF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0.6463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0.9966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NaDyAsF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0.4953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NaZrSiBr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0.7618</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LiPmSbBr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1.1214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LiTiSiBr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0.9734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NaDyAsCl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0.3276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NaZrGeF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0.7916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0.5578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LiTiGeCl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0.4492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NaDySbF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1.8949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NaZrGeCl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0.3646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LiSmPBr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0.1537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LiTiGeI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0.4552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NaDySbBr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0.4636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NaZrGeBr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0.6950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0.4353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0.7354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0.5539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0.7661</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0.4051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LiTiSnI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0.5444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0.2095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NaZrSnCl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0.6387</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0.2690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0.9054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0.1832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NaZrSnBr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0.7086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LiSmSbF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0.7031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LiZrSiCl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0.4474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NaHoAsBr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0.2277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0.2543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LiGdPI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0.3517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LiZrSiI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0.6273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0.6610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NaHfSiCl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0.2546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LiGdAsF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0.9867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LiZrGeF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0.2464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0.4425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NaHfSiBr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0.8880</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LiGdAsCl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0.6493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LiZrGeCl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0.3972</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NaHoSbBr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0.7177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NaHfGeF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0.8912</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LiGdSbI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0.1168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LiZrGeBr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0.3840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0.4477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NaHfGeCl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0.3008</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0.3423</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0.5397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0.1924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NaHfGeBr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0.7946</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LiTbPCl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0.3720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LiZrSnBr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0.3279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0.5170</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0.7323</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LiTbPI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0.3029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LiZrSnI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0.2848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NaHfSnBr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0.7189</w:t>
            </w: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LiTbAsCl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0.4988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LiHfSiF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0.6161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0.1161</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0.2439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LiHfSiCl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0.3064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0.4887</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LiTbSbCl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0.2978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LiHfSiBr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0.2644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NaErSbBr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0.4410</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LiTbSbBr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0.2569</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LiHfGeF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0.5248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NaTmPBr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0.8688</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LiDyPF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0.3207</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LiHfGeBr</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0.3281</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NaTmAsF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0.5625</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LiDyAsF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1.1058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LiHfGeI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0.3005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NaTmAsCl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0.1629</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LiDyAsBr</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0.3374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LiHfSnF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0.2554</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NaTmSbF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0.7070</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LiDyAsI</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0.2296</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LiHfSnCl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0.3035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NaTmSbCl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0.4793</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LiDySbCl</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0.2338</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LiHfSnI</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0.2685</w:t>
            </w: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NaAlPF</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1.6210</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r w:rsidR="000861D9" w:rsidRPr="00133539" w:rsidTr="005A555B">
        <w:trPr>
          <w:trHeight w:val="270"/>
        </w:trPr>
        <w:tc>
          <w:tcPr>
            <w:tcW w:w="1147"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LiHoPF</w:t>
            </w:r>
          </w:p>
        </w:tc>
        <w:tc>
          <w:tcPr>
            <w:tcW w:w="1064"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0.9203</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c>
          <w:tcPr>
            <w:tcW w:w="1146"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NaAlPCl</w:t>
            </w:r>
          </w:p>
        </w:tc>
        <w:tc>
          <w:tcPr>
            <w:tcW w:w="1063" w:type="dxa"/>
            <w:shd w:val="clear" w:color="auto" w:fill="auto"/>
            <w:noWrap/>
            <w:hideMark/>
          </w:tcPr>
          <w:p w:rsidR="000861D9" w:rsidRPr="00133539" w:rsidRDefault="000861D9" w:rsidP="005A555B">
            <w:pPr>
              <w:rPr>
                <w:rFonts w:ascii="Times New Roman" w:hAnsi="Times New Roman"/>
                <w:sz w:val="18"/>
                <w:szCs w:val="20"/>
              </w:rPr>
            </w:pPr>
            <w:r w:rsidRPr="00133539">
              <w:rPr>
                <w:rFonts w:ascii="Times New Roman" w:hAnsi="Times New Roman"/>
                <w:sz w:val="18"/>
                <w:szCs w:val="20"/>
              </w:rPr>
              <w:t>0.4959</w:t>
            </w:r>
          </w:p>
        </w:tc>
        <w:tc>
          <w:tcPr>
            <w:tcW w:w="1146" w:type="dxa"/>
            <w:shd w:val="clear" w:color="auto" w:fill="auto"/>
            <w:noWrap/>
            <w:hideMark/>
          </w:tcPr>
          <w:p w:rsidR="000861D9" w:rsidRPr="00133539" w:rsidRDefault="000861D9" w:rsidP="005A555B">
            <w:pPr>
              <w:rPr>
                <w:rFonts w:ascii="Times New Roman" w:hAnsi="Times New Roman"/>
                <w:sz w:val="18"/>
                <w:szCs w:val="20"/>
              </w:rPr>
            </w:pPr>
          </w:p>
        </w:tc>
        <w:tc>
          <w:tcPr>
            <w:tcW w:w="1063" w:type="dxa"/>
            <w:shd w:val="clear" w:color="auto" w:fill="auto"/>
            <w:noWrap/>
            <w:hideMark/>
          </w:tcPr>
          <w:p w:rsidR="000861D9" w:rsidRPr="00133539" w:rsidRDefault="000861D9" w:rsidP="005A555B">
            <w:pPr>
              <w:rPr>
                <w:rFonts w:ascii="Times New Roman" w:hAnsi="Times New Roman"/>
                <w:sz w:val="18"/>
                <w:szCs w:val="20"/>
              </w:rPr>
            </w:pPr>
          </w:p>
        </w:tc>
      </w:tr>
    </w:tbl>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b/>
          <w:sz w:val="24"/>
          <w:szCs w:val="24"/>
        </w:rPr>
      </w:pPr>
    </w:p>
    <w:p w:rsidR="000861D9" w:rsidRPr="00133539" w:rsidRDefault="000861D9" w:rsidP="000861D9">
      <w:pPr>
        <w:rPr>
          <w:rFonts w:ascii="Times New Roman" w:hAnsi="Times New Roman"/>
          <w:b/>
          <w:sz w:val="24"/>
          <w:szCs w:val="24"/>
        </w:rPr>
      </w:pPr>
    </w:p>
    <w:p w:rsidR="000861D9" w:rsidRPr="00133539" w:rsidRDefault="000861D9" w:rsidP="000861D9">
      <w:pPr>
        <w:rPr>
          <w:rFonts w:ascii="Times New Roman" w:hAnsi="Times New Roman"/>
          <w:b/>
          <w:sz w:val="24"/>
          <w:szCs w:val="24"/>
        </w:rPr>
      </w:pPr>
    </w:p>
    <w:p w:rsidR="000861D9" w:rsidRPr="00133539" w:rsidRDefault="000861D9" w:rsidP="000861D9">
      <w:pPr>
        <w:rPr>
          <w:rFonts w:ascii="Times New Roman" w:hAnsi="Times New Roman"/>
          <w:b/>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Table S3</w:t>
      </w:r>
      <w:r w:rsidRPr="00133539">
        <w:rPr>
          <w:rFonts w:ascii="Times New Roman" w:hAnsi="Times New Roman"/>
          <w:sz w:val="24"/>
          <w:szCs w:val="24"/>
        </w:rPr>
        <w:t>. DFT-calculated structural information for two representative tavorite compounds satisfying both ion migration energy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t>) and thermodynamic stability (</w: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d</m:t>
            </m:r>
          </m:sub>
        </m:sSub>
      </m:oMath>
      <w:r w:rsidRPr="00133539">
        <w:rPr>
          <w:rFonts w:ascii="Times New Roman" w:hAnsi="Times New Roman"/>
          <w:sz w:val="24"/>
          <w:szCs w:val="24"/>
        </w:rPr>
        <w:t>)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0861D9" w:rsidRPr="00133539" w:rsidTr="005A555B">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Parameter</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LiZrGeO</w:t>
            </w:r>
            <w:r w:rsidRPr="00133539">
              <w:rPr>
                <w:rFonts w:ascii="Times New Roman" w:hAnsi="Times New Roman"/>
                <w:sz w:val="24"/>
                <w:szCs w:val="24"/>
                <w:vertAlign w:val="subscript"/>
              </w:rPr>
              <w:t>4</w:t>
            </w:r>
            <w:r w:rsidRPr="00133539">
              <w:rPr>
                <w:rFonts w:ascii="Times New Roman" w:hAnsi="Times New Roman"/>
                <w:sz w:val="24"/>
                <w:szCs w:val="24"/>
              </w:rPr>
              <w:t>F</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NaHfSiO</w:t>
            </w:r>
            <w:r w:rsidRPr="00133539">
              <w:rPr>
                <w:rFonts w:ascii="Times New Roman" w:hAnsi="Times New Roman"/>
                <w:sz w:val="24"/>
                <w:szCs w:val="24"/>
                <w:vertAlign w:val="subscript"/>
              </w:rPr>
              <w:t>4</w:t>
            </w:r>
            <w:r w:rsidRPr="00133539">
              <w:rPr>
                <w:rFonts w:ascii="Times New Roman" w:hAnsi="Times New Roman"/>
                <w:sz w:val="24"/>
                <w:szCs w:val="24"/>
              </w:rPr>
              <w:t>F</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i/>
                <w:sz w:val="24"/>
                <w:szCs w:val="24"/>
              </w:rPr>
              <w:t>a</w:t>
            </w:r>
            <w:r w:rsidRPr="00133539">
              <w:rPr>
                <w:rFonts w:ascii="Times New Roman" w:hAnsi="Times New Roman"/>
                <w:sz w:val="24"/>
                <w:szCs w:val="24"/>
              </w:rPr>
              <w:t xml:space="preserve"> / Å</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5.5316</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5.5297</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i/>
                <w:sz w:val="24"/>
                <w:szCs w:val="24"/>
              </w:rPr>
              <w:t>b</w:t>
            </w:r>
            <w:r w:rsidRPr="00133539">
              <w:rPr>
                <w:rFonts w:ascii="Times New Roman" w:hAnsi="Times New Roman"/>
                <w:sz w:val="24"/>
                <w:szCs w:val="24"/>
              </w:rPr>
              <w:t xml:space="preserve"> / Å</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5.7018</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5.5380</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i/>
                <w:sz w:val="24"/>
                <w:szCs w:val="24"/>
              </w:rPr>
              <w:t>c</w:t>
            </w:r>
            <w:r w:rsidRPr="00133539">
              <w:rPr>
                <w:rFonts w:ascii="Times New Roman" w:hAnsi="Times New Roman"/>
                <w:sz w:val="24"/>
                <w:szCs w:val="24"/>
              </w:rPr>
              <w:t xml:space="preserve"> / Å</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7.6915</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7.7386</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i/>
                <w:sz w:val="24"/>
                <w:szCs w:val="24"/>
              </w:rPr>
            </w:pPr>
            <w:r w:rsidRPr="00133539">
              <w:rPr>
                <w:rFonts w:ascii="Times New Roman" w:hAnsi="Times New Roman"/>
                <w:i/>
                <w:sz w:val="24"/>
                <w:szCs w:val="24"/>
              </w:rPr>
              <w:t>α</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109.718</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106.215</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i/>
                <w:sz w:val="24"/>
                <w:szCs w:val="24"/>
              </w:rPr>
            </w:pPr>
            <w:r w:rsidRPr="00133539">
              <w:rPr>
                <w:rFonts w:ascii="Times New Roman" w:hAnsi="Times New Roman"/>
                <w:i/>
                <w:sz w:val="24"/>
                <w:szCs w:val="24"/>
              </w:rPr>
              <w:t>β</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105.875</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105.856</w:t>
            </w:r>
          </w:p>
        </w:tc>
      </w:tr>
      <w:tr w:rsidR="000861D9" w:rsidRPr="00133539" w:rsidTr="005A555B">
        <w:tc>
          <w:tcPr>
            <w:tcW w:w="2831" w:type="dxa"/>
            <w:shd w:val="clear" w:color="auto" w:fill="auto"/>
          </w:tcPr>
          <w:p w:rsidR="000861D9" w:rsidRPr="00133539" w:rsidRDefault="000861D9" w:rsidP="005A555B">
            <w:pPr>
              <w:jc w:val="center"/>
              <w:rPr>
                <w:rFonts w:ascii="Times New Roman" w:hAnsi="Times New Roman"/>
                <w:i/>
                <w:sz w:val="24"/>
                <w:szCs w:val="24"/>
              </w:rPr>
            </w:pPr>
            <w:r w:rsidRPr="00133539">
              <w:rPr>
                <w:rFonts w:ascii="Times New Roman" w:hAnsi="Times New Roman"/>
                <w:i/>
                <w:sz w:val="24"/>
                <w:szCs w:val="24"/>
              </w:rPr>
              <w:t>γ</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97.472</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104.219</w:t>
            </w:r>
          </w:p>
        </w:tc>
      </w:tr>
      <w:tr w:rsidR="000861D9" w:rsidRPr="00133539" w:rsidTr="005A555B">
        <w:trPr>
          <w:trHeight w:val="45"/>
        </w:trPr>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Volume / Å</w:t>
            </w:r>
            <w:r w:rsidRPr="00133539">
              <w:rPr>
                <w:rFonts w:ascii="Times New Roman" w:hAnsi="Times New Roman"/>
                <w:sz w:val="24"/>
                <w:szCs w:val="24"/>
                <w:vertAlign w:val="superscript"/>
              </w:rPr>
              <w:t>3</w:t>
            </w:r>
          </w:p>
        </w:tc>
        <w:tc>
          <w:tcPr>
            <w:tcW w:w="2831"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212.93</w:t>
            </w:r>
          </w:p>
        </w:tc>
        <w:tc>
          <w:tcPr>
            <w:tcW w:w="2832" w:type="dxa"/>
            <w:shd w:val="clear" w:color="auto" w:fill="auto"/>
          </w:tcPr>
          <w:p w:rsidR="000861D9" w:rsidRPr="00133539" w:rsidRDefault="000861D9" w:rsidP="005A555B">
            <w:pPr>
              <w:jc w:val="center"/>
              <w:rPr>
                <w:rFonts w:ascii="Times New Roman" w:hAnsi="Times New Roman"/>
                <w:sz w:val="24"/>
                <w:szCs w:val="24"/>
              </w:rPr>
            </w:pPr>
            <w:r w:rsidRPr="00133539">
              <w:rPr>
                <w:rFonts w:ascii="Times New Roman" w:hAnsi="Times New Roman"/>
                <w:sz w:val="24"/>
                <w:szCs w:val="24"/>
              </w:rPr>
              <w:t>205.17</w:t>
            </w:r>
          </w:p>
        </w:tc>
      </w:tr>
    </w:tbl>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Table S4</w:t>
      </w:r>
      <w:r w:rsidRPr="00133539">
        <w:rPr>
          <w:rFonts w:ascii="Times New Roman" w:hAnsi="Times New Roman"/>
          <w:sz w:val="24"/>
          <w:szCs w:val="24"/>
        </w:rPr>
        <w:t>. DFT-calculated decomposition energy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d</m:t>
            </m:r>
          </m:sub>
        </m:sSub>
      </m:oMath>
      <w:r w:rsidRPr="00133539">
        <w:rPr>
          <w:rFonts w:ascii="Times New Roman" w:hAnsi="Times New Roman"/>
          <w:sz w:val="24"/>
          <w:szCs w:val="24"/>
        </w:rPr>
        <w:fldChar w:fldCharType="begin"/>
      </w:r>
      <w:r w:rsidRPr="00133539">
        <w:rPr>
          <w:rFonts w:ascii="Times New Roman" w:hAnsi="Times New Roman"/>
          <w:sz w:val="24"/>
          <w:szCs w:val="24"/>
        </w:rPr>
        <w:instrText xml:space="preserve"> QUOTE </w:instrTex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d</m:t>
            </m:r>
          </m:sub>
        </m:sSub>
      </m:oMath>
      <w:r w:rsidRPr="00133539">
        <w:rPr>
          <w:rFonts w:ascii="Times New Roman" w:hAnsi="Times New Roman"/>
          <w:sz w:val="24"/>
          <w:szCs w:val="24"/>
        </w:rPr>
        <w:instrText xml:space="preserve"> </w:instrText>
      </w:r>
      <w:r w:rsidRPr="00133539">
        <w:rPr>
          <w:rFonts w:ascii="Times New Roman" w:hAnsi="Times New Roman"/>
          <w:sz w:val="24"/>
          <w:szCs w:val="24"/>
        </w:rPr>
        <w:fldChar w:fldCharType="separate"/>
      </w:r>
      <w:r w:rsidRPr="00133539">
        <w:rPr>
          <w:rFonts w:ascii="Times New Roman" w:hAnsi="Times New Roman"/>
          <w:sz w:val="24"/>
          <w:szCs w:val="24"/>
        </w:rPr>
        <w:fldChar w:fldCharType="end"/>
      </w:r>
      <w:r w:rsidRPr="00133539">
        <w:rPr>
          <w:rFonts w:ascii="Times New Roman" w:hAnsi="Times New Roman"/>
          <w:sz w:val="24"/>
          <w:szCs w:val="24"/>
        </w:rPr>
        <w:t>) for tavorite compounds that have ion migration energy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fldChar w:fldCharType="begin"/>
      </w:r>
      <w:r w:rsidRPr="00133539">
        <w:rPr>
          <w:rFonts w:ascii="Times New Roman" w:hAnsi="Times New Roman"/>
          <w:sz w:val="24"/>
          <w:szCs w:val="24"/>
        </w:rPr>
        <w:instrText xml:space="preserve"> QUOTE </w:instrText>
      </w:r>
      <m:oMath>
        <m:sSub>
          <m:sSubPr>
            <m:ctrlPr>
              <w:rPr>
                <w:rFonts w:ascii="Cambria Math" w:hAnsi="Cambria Math"/>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instrText xml:space="preserve"> </w:instrText>
      </w:r>
      <w:r w:rsidRPr="00133539">
        <w:rPr>
          <w:rFonts w:ascii="Times New Roman" w:hAnsi="Times New Roman"/>
          <w:sz w:val="24"/>
          <w:szCs w:val="24"/>
        </w:rPr>
        <w:fldChar w:fldCharType="separate"/>
      </w:r>
      <w:r w:rsidRPr="00133539">
        <w:rPr>
          <w:rFonts w:ascii="Times New Roman" w:hAnsi="Times New Roman"/>
          <w:sz w:val="24"/>
          <w:szCs w:val="24"/>
        </w:rPr>
        <w:fldChar w:fldCharType="end"/>
      </w:r>
      <w:r w:rsidRPr="00133539">
        <w:rPr>
          <w:rFonts w:ascii="Times New Roman" w:hAnsi="Times New Roman"/>
          <w:sz w:val="24"/>
          <w:szCs w:val="24"/>
        </w:rPr>
        <w:t xml:space="preserve">) values in the range 0.3 eV &lt;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fldChar w:fldCharType="begin"/>
      </w:r>
      <w:r w:rsidRPr="00133539">
        <w:rPr>
          <w:rFonts w:ascii="Times New Roman" w:hAnsi="Times New Roman"/>
          <w:sz w:val="24"/>
          <w:szCs w:val="24"/>
        </w:rPr>
        <w:instrText xml:space="preserve"> QUOTE </w:instrText>
      </w:r>
      <m:oMath>
        <m:sSub>
          <m:sSubPr>
            <m:ctrlPr>
              <w:rPr>
                <w:rFonts w:ascii="Cambria Math" w:hAnsi="Cambria Math"/>
                <w:kern w:val="0"/>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instrText xml:space="preserve"> </w:instrText>
      </w:r>
      <w:r w:rsidRPr="00133539">
        <w:rPr>
          <w:rFonts w:ascii="Times New Roman" w:hAnsi="Times New Roman"/>
          <w:sz w:val="24"/>
          <w:szCs w:val="24"/>
        </w:rPr>
        <w:fldChar w:fldCharType="separate"/>
      </w:r>
      <w:r w:rsidRPr="00133539">
        <w:rPr>
          <w:rFonts w:ascii="Times New Roman" w:hAnsi="Times New Roman"/>
          <w:sz w:val="24"/>
          <w:szCs w:val="24"/>
        </w:rPr>
        <w:fldChar w:fldCharType="end"/>
      </w:r>
      <w:r w:rsidRPr="00133539">
        <w:rPr>
          <w:rFonts w:ascii="Times New Roman" w:hAnsi="Times New Roman"/>
          <w:sz w:val="24"/>
          <w:szCs w:val="24"/>
        </w:rPr>
        <w:t xml:space="preserve"> &lt; 0.4 eV; AMXZ for element name sequence in AMXO</w:t>
      </w:r>
      <w:r w:rsidRPr="00133539">
        <w:rPr>
          <w:rFonts w:ascii="Times New Roman" w:hAnsi="Times New Roman"/>
          <w:sz w:val="24"/>
          <w:szCs w:val="24"/>
          <w:vertAlign w:val="subscript"/>
        </w:rPr>
        <w:t>4</w:t>
      </w:r>
      <w:r w:rsidRPr="00133539">
        <w:rPr>
          <w:rFonts w:ascii="Times New Roman" w:hAnsi="Times New Roman"/>
          <w:sz w:val="24"/>
          <w:szCs w:val="24"/>
        </w:rPr>
        <w:t>Z composition.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3"/>
        <w:gridCol w:w="2123"/>
        <w:gridCol w:w="2124"/>
        <w:gridCol w:w="2124"/>
      </w:tblGrid>
      <w:tr w:rsidR="000861D9" w:rsidRPr="00133539" w:rsidTr="005A555B">
        <w:tc>
          <w:tcPr>
            <w:tcW w:w="2123" w:type="dxa"/>
            <w:shd w:val="clear" w:color="auto" w:fill="auto"/>
          </w:tcPr>
          <w:p w:rsidR="000861D9" w:rsidRPr="00133539" w:rsidRDefault="000861D9" w:rsidP="005A555B">
            <w:pPr>
              <w:rPr>
                <w:rFonts w:ascii="Times New Roman" w:hAnsi="Times New Roman"/>
                <w:sz w:val="24"/>
                <w:szCs w:val="24"/>
              </w:rPr>
            </w:pPr>
            <w:r w:rsidRPr="00133539">
              <w:rPr>
                <w:rFonts w:ascii="Times New Roman" w:hAnsi="Times New Roman"/>
                <w:sz w:val="24"/>
                <w:szCs w:val="24"/>
              </w:rPr>
              <w:t>AMXZ</w:t>
            </w:r>
          </w:p>
        </w:tc>
        <w:tc>
          <w:tcPr>
            <w:tcW w:w="2123" w:type="dxa"/>
            <w:shd w:val="clear" w:color="auto" w:fill="auto"/>
          </w:tcPr>
          <w:p w:rsidR="000861D9" w:rsidRPr="00133539" w:rsidRDefault="000861D9" w:rsidP="005A555B">
            <w:pPr>
              <w:rPr>
                <w:rFonts w:ascii="Times New Roman" w:hAnsi="Times New Roman"/>
                <w:sz w:val="24"/>
                <w:szCs w:val="24"/>
              </w:rPr>
            </w:pPr>
            <w:r w:rsidRPr="00133539">
              <w:rPr>
                <w:rFonts w:ascii="Times New Roman" w:hAnsi="Times New Roman"/>
                <w:sz w:val="24"/>
                <w:szCs w:val="24"/>
              </w:rPr>
              <w:fldChar w:fldCharType="begin"/>
            </w:r>
            <w:r w:rsidRPr="00133539">
              <w:rPr>
                <w:rFonts w:ascii="Times New Roman" w:hAnsi="Times New Roman"/>
                <w:sz w:val="24"/>
                <w:szCs w:val="24"/>
              </w:rPr>
              <w:instrText xml:space="preserve"> QUOTE </w:instrTex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instrText xml:space="preserve"> </w:instrText>
            </w:r>
            <w:r w:rsidRPr="00133539">
              <w:rPr>
                <w:rFonts w:ascii="Times New Roman" w:hAnsi="Times New Roman"/>
                <w:sz w:val="24"/>
                <w:szCs w:val="24"/>
              </w:rPr>
              <w:fldChar w:fldCharType="separate"/>
            </w:r>
            <w:r w:rsidRPr="00133539">
              <w:rPr>
                <w:rFonts w:ascii="Times New Roman" w:hAnsi="Times New Roman"/>
                <w:sz w:val="24"/>
                <w:szCs w:val="24"/>
              </w:rPr>
              <w:fldChar w:fldCharType="end"/>
            </w:r>
            <w:r w:rsidRPr="00133539">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d</m:t>
                  </m:r>
                </m:sub>
              </m:sSub>
            </m:oMath>
            <w:r w:rsidR="00075D23">
              <w:rPr>
                <w:rFonts w:ascii="Times New Roman" w:hAnsi="Times New Roman"/>
                <w:sz w:val="24"/>
                <w:szCs w:val="24"/>
              </w:rPr>
              <w:t xml:space="preserve"> </w:t>
            </w:r>
            <w:r w:rsidRPr="00133539">
              <w:rPr>
                <w:rFonts w:ascii="Times New Roman" w:hAnsi="Times New Roman"/>
                <w:sz w:val="24"/>
                <w:szCs w:val="24"/>
              </w:rPr>
              <w:t>/ eV/atom</w:t>
            </w:r>
          </w:p>
        </w:tc>
        <w:tc>
          <w:tcPr>
            <w:tcW w:w="2124" w:type="dxa"/>
            <w:shd w:val="clear" w:color="auto" w:fill="auto"/>
          </w:tcPr>
          <w:p w:rsidR="000861D9" w:rsidRPr="00133539" w:rsidRDefault="000861D9" w:rsidP="005A555B">
            <w:pPr>
              <w:rPr>
                <w:rFonts w:ascii="Times New Roman" w:hAnsi="Times New Roman"/>
                <w:sz w:val="24"/>
                <w:szCs w:val="24"/>
              </w:rPr>
            </w:pPr>
            <w:r w:rsidRPr="00133539">
              <w:rPr>
                <w:rFonts w:ascii="Times New Roman" w:hAnsi="Times New Roman"/>
                <w:sz w:val="24"/>
                <w:szCs w:val="24"/>
              </w:rPr>
              <w:t>AMXZ</w:t>
            </w:r>
          </w:p>
        </w:tc>
        <w:tc>
          <w:tcPr>
            <w:tcW w:w="2124" w:type="dxa"/>
            <w:shd w:val="clear" w:color="auto" w:fill="auto"/>
          </w:tcPr>
          <w:p w:rsidR="000861D9" w:rsidRPr="00133539" w:rsidRDefault="000861D9" w:rsidP="005A555B">
            <w:pPr>
              <w:rPr>
                <w:rFonts w:ascii="Times New Roman" w:hAnsi="Times New Roman"/>
                <w:sz w:val="24"/>
                <w:szCs w:val="24"/>
              </w:rPr>
            </w:pPr>
            <w:r w:rsidRPr="00133539">
              <w:rPr>
                <w:rFonts w:ascii="Times New Roman" w:hAnsi="Times New Roman"/>
                <w:sz w:val="24"/>
                <w:szCs w:val="24"/>
              </w:rPr>
              <w:fldChar w:fldCharType="begin"/>
            </w:r>
            <w:r w:rsidRPr="00133539">
              <w:rPr>
                <w:rFonts w:ascii="Times New Roman" w:hAnsi="Times New Roman"/>
                <w:sz w:val="24"/>
                <w:szCs w:val="24"/>
              </w:rPr>
              <w:instrText xml:space="preserve"> QUOTE </w:instrTex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b</m:t>
                  </m:r>
                </m:sub>
              </m:sSub>
            </m:oMath>
            <w:r w:rsidRPr="00133539">
              <w:rPr>
                <w:rFonts w:ascii="Times New Roman" w:hAnsi="Times New Roman"/>
                <w:sz w:val="24"/>
                <w:szCs w:val="24"/>
              </w:rPr>
              <w:instrText xml:space="preserve"> </w:instrText>
            </w:r>
            <w:r w:rsidRPr="00133539">
              <w:rPr>
                <w:rFonts w:ascii="Times New Roman" w:hAnsi="Times New Roman"/>
                <w:sz w:val="24"/>
                <w:szCs w:val="24"/>
              </w:rPr>
              <w:fldChar w:fldCharType="separate"/>
            </w:r>
            <w:r w:rsidRPr="00133539">
              <w:rPr>
                <w:rFonts w:ascii="Times New Roman" w:hAnsi="Times New Roman"/>
                <w:sz w:val="24"/>
                <w:szCs w:val="24"/>
              </w:rPr>
              <w:fldChar w:fldCharType="end"/>
            </w:r>
            <w:r w:rsidRPr="00133539">
              <w:rPr>
                <w:rFonts w:ascii="Times New Roman" w:hAnsi="Times New Roman"/>
                <w:sz w:val="24"/>
                <w:szCs w:val="24"/>
              </w:rPr>
              <w:t xml:space="preserve"> </w:t>
            </w:r>
            <m:oMath>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d</m:t>
                  </m:r>
                </m:sub>
              </m:sSub>
            </m:oMath>
            <w:r w:rsidR="00075D23">
              <w:rPr>
                <w:rFonts w:ascii="Times New Roman" w:hAnsi="Times New Roman"/>
                <w:sz w:val="24"/>
                <w:szCs w:val="24"/>
              </w:rPr>
              <w:t xml:space="preserve"> </w:t>
            </w:r>
            <w:r w:rsidRPr="00133539">
              <w:rPr>
                <w:rFonts w:ascii="Times New Roman" w:hAnsi="Times New Roman"/>
                <w:sz w:val="24"/>
                <w:szCs w:val="24"/>
              </w:rPr>
              <w:t>/ eV/atom</w:t>
            </w:r>
          </w:p>
        </w:tc>
      </w:tr>
      <w:tr w:rsidR="000861D9" w:rsidRPr="00133539" w:rsidTr="005A555B">
        <w:tc>
          <w:tcPr>
            <w:tcW w:w="2123" w:type="dxa"/>
            <w:shd w:val="clear" w:color="auto" w:fill="auto"/>
            <w:vAlign w:val="bottom"/>
          </w:tcPr>
          <w:p w:rsidR="000861D9" w:rsidRPr="00133539" w:rsidRDefault="000861D9" w:rsidP="005A555B">
            <w:pPr>
              <w:widowControl/>
              <w:rPr>
                <w:rFonts w:ascii="Times New Roman" w:hAnsi="Times New Roman"/>
                <w:color w:val="000000"/>
                <w:sz w:val="24"/>
                <w:szCs w:val="24"/>
              </w:rPr>
            </w:pPr>
            <w:r w:rsidRPr="00133539">
              <w:rPr>
                <w:rFonts w:ascii="Times New Roman" w:hAnsi="Times New Roman"/>
                <w:color w:val="000000"/>
                <w:sz w:val="24"/>
                <w:szCs w:val="24"/>
              </w:rPr>
              <w:t>LiScPF</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0.0306</w:t>
            </w:r>
          </w:p>
        </w:tc>
        <w:tc>
          <w:tcPr>
            <w:tcW w:w="2124" w:type="dxa"/>
            <w:shd w:val="clear" w:color="auto" w:fill="auto"/>
            <w:vAlign w:val="bottom"/>
          </w:tcPr>
          <w:p w:rsidR="000861D9" w:rsidRPr="00133539" w:rsidRDefault="000861D9" w:rsidP="005A555B">
            <w:pPr>
              <w:widowControl/>
              <w:rPr>
                <w:rFonts w:ascii="Times New Roman" w:hAnsi="Times New Roman"/>
                <w:color w:val="000000"/>
                <w:sz w:val="24"/>
                <w:szCs w:val="24"/>
              </w:rPr>
            </w:pPr>
            <w:r w:rsidRPr="00133539">
              <w:rPr>
                <w:rFonts w:ascii="Times New Roman" w:hAnsi="Times New Roman"/>
                <w:color w:val="000000"/>
                <w:sz w:val="24"/>
                <w:szCs w:val="24"/>
              </w:rPr>
              <w:t>NaScPBr</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0.2287</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LiScPBr</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0.1854</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NaScSbBr</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0.3270</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LiPrSbBr</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0.3970</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NaPrPBr</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0.2721</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LiPrSbI</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0.3674</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NaTbPCl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0.2487</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LiTbPCl</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0.1632</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NaDyAsCl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0.2540</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LiTbPI</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0.3496</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NaInPCl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0.1558</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LiHoAsBr</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0.2330</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NaInSbBr</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0.3427</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LiAlAsCl</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0.1177</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NaMgSeBr</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0.2061</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LiGaPCl</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0.1413</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NaCaSeCl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0.1312</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LiGaAsCl</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0.1177</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NaSrTeCl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0.3550</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LiInPF</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0.0500</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NaTiGeCl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0.2469</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LiInAsCl</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0.1088</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NaHfGeCl</w:t>
            </w:r>
          </w:p>
        </w:tc>
        <w:tc>
          <w:tcPr>
            <w:tcW w:w="2124"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0.2659</w:t>
            </w:r>
          </w:p>
        </w:tc>
      </w:tr>
      <w:tr w:rsidR="000861D9" w:rsidRPr="00133539" w:rsidTr="005A555B">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LiInAsBr</w:t>
            </w:r>
          </w:p>
        </w:tc>
        <w:tc>
          <w:tcPr>
            <w:tcW w:w="2123" w:type="dxa"/>
            <w:shd w:val="clear" w:color="auto" w:fill="auto"/>
            <w:vAlign w:val="bottom"/>
          </w:tcPr>
          <w:p w:rsidR="000861D9" w:rsidRPr="00133539" w:rsidRDefault="000861D9" w:rsidP="005A555B">
            <w:pPr>
              <w:rPr>
                <w:rFonts w:ascii="Times New Roman" w:hAnsi="Times New Roman"/>
                <w:color w:val="000000"/>
                <w:sz w:val="24"/>
                <w:szCs w:val="24"/>
              </w:rPr>
            </w:pPr>
            <w:r w:rsidRPr="00133539">
              <w:rPr>
                <w:rFonts w:ascii="Times New Roman" w:hAnsi="Times New Roman"/>
                <w:color w:val="000000"/>
                <w:sz w:val="24"/>
                <w:szCs w:val="24"/>
              </w:rPr>
              <w:t>0.1648</w:t>
            </w:r>
          </w:p>
        </w:tc>
        <w:tc>
          <w:tcPr>
            <w:tcW w:w="2124" w:type="dxa"/>
            <w:shd w:val="clear" w:color="auto" w:fill="auto"/>
          </w:tcPr>
          <w:p w:rsidR="000861D9" w:rsidRPr="00133539" w:rsidRDefault="000861D9" w:rsidP="005A555B">
            <w:pPr>
              <w:rPr>
                <w:rFonts w:ascii="Times New Roman" w:hAnsi="Times New Roman"/>
                <w:sz w:val="24"/>
                <w:szCs w:val="24"/>
              </w:rPr>
            </w:pPr>
          </w:p>
        </w:tc>
        <w:tc>
          <w:tcPr>
            <w:tcW w:w="2124" w:type="dxa"/>
            <w:shd w:val="clear" w:color="auto" w:fill="auto"/>
          </w:tcPr>
          <w:p w:rsidR="000861D9" w:rsidRPr="00133539" w:rsidRDefault="000861D9" w:rsidP="005A555B">
            <w:pPr>
              <w:rPr>
                <w:rFonts w:ascii="Times New Roman" w:hAnsi="Times New Roman"/>
                <w:sz w:val="24"/>
                <w:szCs w:val="24"/>
              </w:rPr>
            </w:pPr>
          </w:p>
        </w:tc>
      </w:tr>
    </w:tbl>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b/>
          <w:sz w:val="24"/>
          <w:szCs w:val="24"/>
        </w:rPr>
      </w:pPr>
    </w:p>
    <w:p w:rsidR="000861D9" w:rsidRPr="00133539" w:rsidRDefault="000861D9" w:rsidP="000861D9">
      <w:pPr>
        <w:rPr>
          <w:rFonts w:ascii="Times New Roman" w:hAnsi="Times New Roman"/>
          <w:b/>
          <w:sz w:val="24"/>
          <w:szCs w:val="24"/>
        </w:rPr>
      </w:pPr>
    </w:p>
    <w:p w:rsidR="000861D9" w:rsidRDefault="000861D9" w:rsidP="000861D9">
      <w:pPr>
        <w:rPr>
          <w:rFonts w:ascii="Times New Roman" w:hAnsi="Times New Roman"/>
          <w:b/>
          <w:sz w:val="24"/>
          <w:szCs w:val="24"/>
        </w:rPr>
      </w:pPr>
    </w:p>
    <w:p w:rsidR="0077065B" w:rsidRDefault="0077065B" w:rsidP="000861D9">
      <w:pPr>
        <w:rPr>
          <w:rFonts w:ascii="Times New Roman" w:hAnsi="Times New Roman"/>
          <w:b/>
          <w:sz w:val="24"/>
          <w:szCs w:val="24"/>
        </w:rPr>
      </w:pPr>
    </w:p>
    <w:p w:rsidR="0077065B" w:rsidRDefault="0077065B" w:rsidP="000861D9">
      <w:pPr>
        <w:rPr>
          <w:rFonts w:ascii="Times New Roman" w:hAnsi="Times New Roman"/>
          <w:b/>
          <w:sz w:val="24"/>
          <w:szCs w:val="24"/>
        </w:rPr>
      </w:pPr>
    </w:p>
    <w:p w:rsidR="0077065B" w:rsidRDefault="0077065B" w:rsidP="000861D9">
      <w:pPr>
        <w:rPr>
          <w:rFonts w:ascii="Times New Roman" w:hAnsi="Times New Roman"/>
          <w:b/>
          <w:sz w:val="24"/>
          <w:szCs w:val="24"/>
        </w:rPr>
      </w:pPr>
    </w:p>
    <w:p w:rsidR="0077065B" w:rsidRDefault="0077065B" w:rsidP="000861D9">
      <w:pPr>
        <w:rPr>
          <w:rFonts w:ascii="Times New Roman" w:hAnsi="Times New Roman"/>
          <w:b/>
          <w:sz w:val="24"/>
          <w:szCs w:val="24"/>
        </w:rPr>
      </w:pPr>
    </w:p>
    <w:p w:rsidR="0077065B" w:rsidRDefault="0077065B" w:rsidP="000861D9">
      <w:pPr>
        <w:rPr>
          <w:rFonts w:ascii="Times New Roman" w:hAnsi="Times New Roman"/>
          <w:b/>
          <w:sz w:val="24"/>
          <w:szCs w:val="24"/>
        </w:rPr>
      </w:pPr>
    </w:p>
    <w:p w:rsidR="0077065B" w:rsidRPr="00133539" w:rsidRDefault="0077065B" w:rsidP="000861D9">
      <w:pPr>
        <w:rPr>
          <w:rFonts w:ascii="Times New Roman" w:hAnsi="Times New Roman"/>
          <w:b/>
          <w:sz w:val="24"/>
          <w:szCs w:val="24"/>
        </w:rPr>
      </w:pPr>
      <w:bookmarkStart w:id="0" w:name="_GoBack"/>
      <w:bookmarkEnd w:id="0"/>
    </w:p>
    <w:p w:rsidR="000861D9" w:rsidRPr="00133539" w:rsidRDefault="000861D9" w:rsidP="000861D9">
      <w:pPr>
        <w:rPr>
          <w:rFonts w:ascii="Times New Roman" w:hAnsi="Times New Roman"/>
          <w:sz w:val="24"/>
          <w:szCs w:val="24"/>
        </w:rPr>
      </w:pPr>
      <w:r w:rsidRPr="00133539">
        <w:rPr>
          <w:rFonts w:ascii="Times New Roman" w:hAnsi="Times New Roman"/>
          <w:b/>
          <w:sz w:val="24"/>
          <w:szCs w:val="24"/>
        </w:rPr>
        <w:t>Supplementary Table S5</w:t>
      </w:r>
      <w:r w:rsidRPr="00133539">
        <w:rPr>
          <w:rFonts w:ascii="Times New Roman" w:hAnsi="Times New Roman"/>
          <w:sz w:val="24"/>
          <w:szCs w:val="24"/>
        </w:rPr>
        <w:t>. Minimum and maximum values of group 1 descriptors (see Supplementary Table 1 for descriptor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6557"/>
      </w:tblGrid>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Descriptor symbol</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(minimum, maximum), ∆</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di</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 xml:space="preserve">(1.530 Å, 3.330 Å), </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df</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(0.707 Å, 2.240 Å)</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dif</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(1.370 Å, 3.330 Å)</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a</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(4.990 Å, 6.330 Å)</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b</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(5.150 Å, 7.130 Å)</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c</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(6.340 Å, 9.490 Å)</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alpha</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(97.20, 121.00)</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beta</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(94.10, 109.00)</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gamma</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(88.80, 106.00)</w:t>
            </w:r>
          </w:p>
        </w:tc>
      </w:tr>
      <w:tr w:rsidR="000861D9" w:rsidRPr="00133539" w:rsidTr="005A555B">
        <w:tc>
          <w:tcPr>
            <w:tcW w:w="1946"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vol</w:t>
            </w:r>
          </w:p>
        </w:tc>
        <w:tc>
          <w:tcPr>
            <w:tcW w:w="6622" w:type="dxa"/>
            <w:shd w:val="clear" w:color="auto" w:fill="auto"/>
          </w:tcPr>
          <w:p w:rsidR="000861D9" w:rsidRPr="00133539" w:rsidRDefault="000861D9" w:rsidP="005A555B">
            <w:pPr>
              <w:jc w:val="center"/>
              <w:rPr>
                <w:rFonts w:ascii="Times New Roman" w:hAnsi="Times New Roman"/>
                <w:sz w:val="24"/>
              </w:rPr>
            </w:pPr>
            <w:r w:rsidRPr="00133539">
              <w:rPr>
                <w:rFonts w:ascii="Times New Roman" w:hAnsi="Times New Roman"/>
                <w:sz w:val="24"/>
              </w:rPr>
              <w:t>(159.00 Å</w:t>
            </w:r>
            <w:r w:rsidRPr="00133539">
              <w:rPr>
                <w:rFonts w:ascii="Times New Roman" w:hAnsi="Times New Roman"/>
                <w:sz w:val="24"/>
                <w:vertAlign w:val="superscript"/>
              </w:rPr>
              <w:t>3</w:t>
            </w:r>
            <w:r w:rsidRPr="00133539">
              <w:rPr>
                <w:rFonts w:ascii="Times New Roman" w:hAnsi="Times New Roman"/>
                <w:sz w:val="24"/>
              </w:rPr>
              <w:t>, 346.00 Å</w:t>
            </w:r>
            <w:r w:rsidRPr="00133539">
              <w:rPr>
                <w:rFonts w:ascii="Times New Roman" w:hAnsi="Times New Roman"/>
                <w:sz w:val="24"/>
                <w:vertAlign w:val="superscript"/>
              </w:rPr>
              <w:t>3</w:t>
            </w:r>
            <w:r w:rsidRPr="00133539">
              <w:rPr>
                <w:rFonts w:ascii="Times New Roman" w:hAnsi="Times New Roman"/>
                <w:sz w:val="24"/>
              </w:rPr>
              <w:t>)</w:t>
            </w:r>
          </w:p>
        </w:tc>
      </w:tr>
    </w:tbl>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sz w:val="24"/>
          <w:szCs w:val="24"/>
        </w:rPr>
      </w:pPr>
    </w:p>
    <w:p w:rsidR="000861D9" w:rsidRPr="00133539" w:rsidRDefault="000861D9" w:rsidP="000861D9">
      <w:pPr>
        <w:rPr>
          <w:rFonts w:ascii="Times New Roman" w:hAnsi="Times New Roman"/>
          <w:b/>
          <w:sz w:val="24"/>
          <w:szCs w:val="24"/>
        </w:rPr>
      </w:pPr>
      <w:r w:rsidRPr="00133539">
        <w:rPr>
          <w:rFonts w:ascii="Times New Roman" w:hAnsi="Times New Roman"/>
          <w:b/>
          <w:sz w:val="24"/>
          <w:szCs w:val="24"/>
        </w:rPr>
        <w:t>Supplementary References</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Shahriari, B., Swersky, K., Wang, Z., Adams, R. P. &amp; de Freitas, N. Taking the human out of the loop: A review of bayesian optimization. </w:t>
      </w:r>
      <w:r w:rsidRPr="00133539">
        <w:rPr>
          <w:rFonts w:ascii="Times New Roman" w:hAnsi="Times New Roman"/>
          <w:i/>
          <w:sz w:val="24"/>
          <w:szCs w:val="24"/>
        </w:rPr>
        <w:t>Proceedings of the IEEE 2016</w:t>
      </w:r>
      <w:r w:rsidRPr="00133539">
        <w:rPr>
          <w:rFonts w:ascii="Times New Roman" w:hAnsi="Times New Roman"/>
          <w:sz w:val="24"/>
          <w:szCs w:val="24"/>
        </w:rPr>
        <w:t xml:space="preserve"> </w:t>
      </w:r>
      <w:r w:rsidRPr="00133539">
        <w:rPr>
          <w:rFonts w:ascii="Times New Roman" w:hAnsi="Times New Roman"/>
          <w:b/>
          <w:sz w:val="24"/>
          <w:szCs w:val="24"/>
        </w:rPr>
        <w:t>104</w:t>
      </w:r>
      <w:r w:rsidRPr="00133539">
        <w:rPr>
          <w:rFonts w:ascii="Times New Roman" w:hAnsi="Times New Roman"/>
          <w:sz w:val="24"/>
          <w:szCs w:val="24"/>
        </w:rPr>
        <w:t>, 148-175 (2016).</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Rasmussen, C. E. </w:t>
      </w:r>
      <w:r w:rsidRPr="00133539">
        <w:rPr>
          <w:rFonts w:ascii="Times New Roman" w:hAnsi="Times New Roman"/>
          <w:i/>
          <w:sz w:val="24"/>
          <w:szCs w:val="24"/>
        </w:rPr>
        <w:t>Gaussian processes for machine learning</w:t>
      </w:r>
      <w:r w:rsidRPr="00133539">
        <w:rPr>
          <w:rFonts w:ascii="Times New Roman" w:hAnsi="Times New Roman"/>
          <w:sz w:val="24"/>
          <w:szCs w:val="24"/>
        </w:rPr>
        <w:t>, MIT press (2006).</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Srinivas, N., Krause, A., Kakade, S. M. &amp; Seeger, M. Gaussian process optimization in the bandit setting: No regret and experimental design. </w:t>
      </w:r>
      <w:r w:rsidRPr="00133539">
        <w:rPr>
          <w:rFonts w:ascii="Times New Roman" w:hAnsi="Times New Roman"/>
          <w:i/>
          <w:sz w:val="24"/>
          <w:szCs w:val="24"/>
        </w:rPr>
        <w:t>In International Conference on Machine Learning, ICML</w:t>
      </w:r>
      <w:r w:rsidRPr="00133539">
        <w:rPr>
          <w:rFonts w:ascii="Times New Roman" w:hAnsi="Times New Roman"/>
          <w:sz w:val="24"/>
          <w:szCs w:val="24"/>
        </w:rPr>
        <w:t xml:space="preserve"> (2010).</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Willems, T. F., Rycroft, C. H., Kazi, M., Meza, J. C. &amp; Haranczyk, M. Algorithms and tools for high-throughput geometry- based analysis of crystalline porous materials. </w:t>
      </w:r>
      <w:r w:rsidRPr="00133539">
        <w:rPr>
          <w:rFonts w:ascii="Times New Roman" w:hAnsi="Times New Roman"/>
          <w:i/>
          <w:sz w:val="24"/>
          <w:szCs w:val="24"/>
        </w:rPr>
        <w:t>Micropor. Mesopor. Mat.</w:t>
      </w:r>
      <w:r w:rsidRPr="00133539">
        <w:rPr>
          <w:rFonts w:ascii="Times New Roman" w:hAnsi="Times New Roman"/>
          <w:sz w:val="24"/>
          <w:szCs w:val="24"/>
        </w:rPr>
        <w:t xml:space="preserve"> </w:t>
      </w:r>
      <w:r w:rsidRPr="00133539">
        <w:rPr>
          <w:rFonts w:ascii="Times New Roman" w:hAnsi="Times New Roman"/>
          <w:b/>
          <w:sz w:val="24"/>
          <w:szCs w:val="24"/>
        </w:rPr>
        <w:t>149</w:t>
      </w:r>
      <w:r w:rsidRPr="00133539">
        <w:rPr>
          <w:rFonts w:ascii="Times New Roman" w:hAnsi="Times New Roman"/>
          <w:sz w:val="24"/>
          <w:szCs w:val="24"/>
        </w:rPr>
        <w:t>, 134-141 (2012).</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Swanson, D. K. &amp; Peterson, R. C. Polyhedral Volume Calculations. </w:t>
      </w:r>
      <w:r w:rsidRPr="00133539">
        <w:rPr>
          <w:rFonts w:ascii="Times New Roman" w:hAnsi="Times New Roman"/>
          <w:i/>
          <w:sz w:val="24"/>
          <w:szCs w:val="24"/>
        </w:rPr>
        <w:t>Can. Mineral.</w:t>
      </w:r>
      <w:r w:rsidRPr="00133539">
        <w:rPr>
          <w:rFonts w:ascii="Times New Roman" w:hAnsi="Times New Roman"/>
          <w:sz w:val="24"/>
          <w:szCs w:val="24"/>
        </w:rPr>
        <w:t xml:space="preserve"> </w:t>
      </w:r>
      <w:r w:rsidRPr="00133539">
        <w:rPr>
          <w:rFonts w:ascii="Times New Roman" w:hAnsi="Times New Roman"/>
          <w:b/>
          <w:sz w:val="24"/>
          <w:szCs w:val="24"/>
        </w:rPr>
        <w:t>18</w:t>
      </w:r>
      <w:r w:rsidRPr="00133539">
        <w:rPr>
          <w:rFonts w:ascii="Times New Roman" w:hAnsi="Times New Roman"/>
          <w:sz w:val="24"/>
          <w:szCs w:val="24"/>
        </w:rPr>
        <w:t>, 153-156 (1980).</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Baur, W. H. The geometry of polyhedral distortions. Predictive relationships for the phosphate group. </w:t>
      </w:r>
      <w:r w:rsidRPr="00133539">
        <w:rPr>
          <w:rFonts w:ascii="Times New Roman" w:hAnsi="Times New Roman"/>
          <w:i/>
          <w:sz w:val="24"/>
          <w:szCs w:val="24"/>
        </w:rPr>
        <w:t>Acta Crystallogr., Sect. B: Struct. Sci.</w:t>
      </w:r>
      <w:r w:rsidRPr="00133539">
        <w:rPr>
          <w:rFonts w:ascii="Times New Roman" w:hAnsi="Times New Roman"/>
          <w:sz w:val="24"/>
          <w:szCs w:val="24"/>
        </w:rPr>
        <w:t xml:space="preserve"> </w:t>
      </w:r>
      <w:r w:rsidRPr="00133539">
        <w:rPr>
          <w:rFonts w:ascii="Times New Roman" w:hAnsi="Times New Roman"/>
          <w:b/>
          <w:sz w:val="24"/>
          <w:szCs w:val="24"/>
        </w:rPr>
        <w:t>B30</w:t>
      </w:r>
      <w:r w:rsidRPr="00133539">
        <w:rPr>
          <w:rFonts w:ascii="Times New Roman" w:hAnsi="Times New Roman"/>
          <w:sz w:val="24"/>
          <w:szCs w:val="24"/>
        </w:rPr>
        <w:t>, 1195-1215 (1974).</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Robinson, K., Gibbs, G. V. &amp; Ribbe, P. H. Quadratic elongation: A quantitative measure of distortion in coordination polyhedral. </w:t>
      </w:r>
      <w:r w:rsidRPr="00133539">
        <w:rPr>
          <w:rFonts w:ascii="Times New Roman" w:hAnsi="Times New Roman"/>
          <w:i/>
          <w:sz w:val="24"/>
          <w:szCs w:val="24"/>
        </w:rPr>
        <w:t>Science</w:t>
      </w:r>
      <w:r w:rsidRPr="00133539">
        <w:rPr>
          <w:rFonts w:ascii="Times New Roman" w:hAnsi="Times New Roman"/>
          <w:sz w:val="24"/>
          <w:szCs w:val="24"/>
        </w:rPr>
        <w:t xml:space="preserve"> </w:t>
      </w:r>
      <w:r w:rsidRPr="00133539">
        <w:rPr>
          <w:rFonts w:ascii="Times New Roman" w:hAnsi="Times New Roman"/>
          <w:b/>
          <w:sz w:val="24"/>
          <w:szCs w:val="24"/>
        </w:rPr>
        <w:t>172</w:t>
      </w:r>
      <w:r w:rsidRPr="00133539">
        <w:rPr>
          <w:rFonts w:ascii="Times New Roman" w:hAnsi="Times New Roman"/>
          <w:sz w:val="24"/>
          <w:szCs w:val="24"/>
        </w:rPr>
        <w:t>, 567-570 (1971).</w:t>
      </w:r>
    </w:p>
    <w:p w:rsidR="000861D9" w:rsidRPr="00133539" w:rsidRDefault="000861D9" w:rsidP="000861D9">
      <w:pPr>
        <w:pStyle w:val="ListParagraph"/>
        <w:numPr>
          <w:ilvl w:val="0"/>
          <w:numId w:val="3"/>
        </w:numPr>
        <w:ind w:leftChars="0"/>
        <w:rPr>
          <w:rFonts w:ascii="Times New Roman" w:hAnsi="Times New Roman"/>
          <w:sz w:val="24"/>
          <w:szCs w:val="24"/>
        </w:rPr>
      </w:pPr>
      <w:r w:rsidRPr="00133539">
        <w:rPr>
          <w:rFonts w:ascii="Times New Roman" w:hAnsi="Times New Roman"/>
          <w:sz w:val="24"/>
          <w:szCs w:val="24"/>
        </w:rPr>
        <w:t xml:space="preserve">Hoppe, R. Effective coordination numbers (ECoN) and mean active fictive ionic radii (MEFIR). </w:t>
      </w:r>
      <w:r w:rsidRPr="00133539">
        <w:rPr>
          <w:rFonts w:ascii="Times New Roman" w:hAnsi="Times New Roman"/>
          <w:i/>
          <w:sz w:val="24"/>
          <w:szCs w:val="24"/>
        </w:rPr>
        <w:t>Z. Kristallogr.</w:t>
      </w:r>
      <w:r w:rsidRPr="00133539">
        <w:rPr>
          <w:rFonts w:ascii="Times New Roman" w:hAnsi="Times New Roman"/>
          <w:sz w:val="24"/>
          <w:szCs w:val="24"/>
        </w:rPr>
        <w:t xml:space="preserve"> </w:t>
      </w:r>
      <w:r w:rsidRPr="00133539">
        <w:rPr>
          <w:rFonts w:ascii="Times New Roman" w:hAnsi="Times New Roman"/>
          <w:b/>
          <w:sz w:val="24"/>
          <w:szCs w:val="24"/>
        </w:rPr>
        <w:t>150</w:t>
      </w:r>
      <w:r w:rsidRPr="00133539">
        <w:rPr>
          <w:rFonts w:ascii="Times New Roman" w:hAnsi="Times New Roman"/>
          <w:sz w:val="24"/>
          <w:szCs w:val="24"/>
        </w:rPr>
        <w:t>, 23-52 (1979).</w:t>
      </w:r>
    </w:p>
    <w:p w:rsidR="00DE30A0" w:rsidRDefault="00DE30A0"/>
    <w:sectPr w:rsidR="00DE30A0" w:rsidSect="00C71E10">
      <w:pgSz w:w="11906" w:h="16838"/>
      <w:pgMar w:top="1985" w:right="1701" w:bottom="1701" w:left="1701" w:header="851" w:footer="992" w:gutter="0"/>
      <w:lnNumType w:countBy="1"/>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80C36"/>
    <w:multiLevelType w:val="hybridMultilevel"/>
    <w:tmpl w:val="1146FB72"/>
    <w:lvl w:ilvl="0" w:tplc="FCD05F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243439"/>
    <w:multiLevelType w:val="hybridMultilevel"/>
    <w:tmpl w:val="81E6F68A"/>
    <w:lvl w:ilvl="0" w:tplc="875E9AD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C86CD6"/>
    <w:multiLevelType w:val="hybridMultilevel"/>
    <w:tmpl w:val="2A80EE1C"/>
    <w:lvl w:ilvl="0" w:tplc="59FC7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1D9"/>
    <w:rsid w:val="00075D23"/>
    <w:rsid w:val="000861D9"/>
    <w:rsid w:val="0077065B"/>
    <w:rsid w:val="00C8694F"/>
    <w:rsid w:val="00DE30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11A5E"/>
  <w15:chartTrackingRefBased/>
  <w15:docId w15:val="{61F759B4-E6E0-4385-806C-9925699D5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1D9"/>
    <w:pPr>
      <w:widowControl w:val="0"/>
      <w:spacing w:after="0" w:line="240" w:lineRule="auto"/>
      <w:jc w:val="both"/>
    </w:pPr>
    <w:rPr>
      <w:rFonts w:ascii="Century" w:eastAsia="MS Mincho" w:hAnsi="Century" w:cs="Times New Roma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861D9"/>
    <w:rPr>
      <w:color w:val="808080"/>
    </w:rPr>
  </w:style>
  <w:style w:type="paragraph" w:styleId="Header">
    <w:name w:val="header"/>
    <w:basedOn w:val="Normal"/>
    <w:link w:val="HeaderChar"/>
    <w:uiPriority w:val="99"/>
    <w:unhideWhenUsed/>
    <w:rsid w:val="000861D9"/>
    <w:pPr>
      <w:tabs>
        <w:tab w:val="center" w:pos="4252"/>
        <w:tab w:val="right" w:pos="8504"/>
      </w:tabs>
      <w:snapToGrid w:val="0"/>
    </w:pPr>
  </w:style>
  <w:style w:type="character" w:customStyle="1" w:styleId="HeaderChar">
    <w:name w:val="Header Char"/>
    <w:basedOn w:val="DefaultParagraphFont"/>
    <w:link w:val="Header"/>
    <w:uiPriority w:val="99"/>
    <w:rsid w:val="000861D9"/>
    <w:rPr>
      <w:rFonts w:ascii="Century" w:eastAsia="MS Mincho" w:hAnsi="Century" w:cs="Times New Roman"/>
      <w:kern w:val="2"/>
      <w:sz w:val="21"/>
    </w:rPr>
  </w:style>
  <w:style w:type="paragraph" w:styleId="Footer">
    <w:name w:val="footer"/>
    <w:basedOn w:val="Normal"/>
    <w:link w:val="FooterChar"/>
    <w:uiPriority w:val="99"/>
    <w:unhideWhenUsed/>
    <w:rsid w:val="000861D9"/>
    <w:pPr>
      <w:tabs>
        <w:tab w:val="center" w:pos="4252"/>
        <w:tab w:val="right" w:pos="8504"/>
      </w:tabs>
      <w:snapToGrid w:val="0"/>
    </w:pPr>
  </w:style>
  <w:style w:type="character" w:customStyle="1" w:styleId="FooterChar">
    <w:name w:val="Footer Char"/>
    <w:basedOn w:val="DefaultParagraphFont"/>
    <w:link w:val="Footer"/>
    <w:uiPriority w:val="99"/>
    <w:rsid w:val="000861D9"/>
    <w:rPr>
      <w:rFonts w:ascii="Century" w:eastAsia="MS Mincho" w:hAnsi="Century" w:cs="Times New Roman"/>
      <w:kern w:val="2"/>
      <w:sz w:val="21"/>
    </w:rPr>
  </w:style>
  <w:style w:type="paragraph" w:styleId="ListParagraph">
    <w:name w:val="List Paragraph"/>
    <w:basedOn w:val="Normal"/>
    <w:uiPriority w:val="34"/>
    <w:qFormat/>
    <w:rsid w:val="000861D9"/>
    <w:pPr>
      <w:ind w:leftChars="400" w:left="840"/>
    </w:pPr>
  </w:style>
  <w:style w:type="character" w:styleId="Hyperlink">
    <w:name w:val="Hyperlink"/>
    <w:uiPriority w:val="99"/>
    <w:unhideWhenUsed/>
    <w:rsid w:val="000861D9"/>
    <w:rPr>
      <w:color w:val="0563C1"/>
      <w:u w:val="single"/>
    </w:rPr>
  </w:style>
  <w:style w:type="table" w:styleId="TableGrid">
    <w:name w:val="Table Grid"/>
    <w:basedOn w:val="TableNormal"/>
    <w:uiPriority w:val="39"/>
    <w:rsid w:val="000861D9"/>
    <w:pPr>
      <w:spacing w:after="0" w:line="240" w:lineRule="auto"/>
    </w:pPr>
    <w:rPr>
      <w:rFonts w:ascii="Century" w:eastAsia="MS Mincho" w:hAnsi="Century"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61D9"/>
    <w:rPr>
      <w:rFonts w:ascii="Arial" w:eastAsia="MS Gothic" w:hAnsi="Arial"/>
      <w:sz w:val="18"/>
      <w:szCs w:val="18"/>
    </w:rPr>
  </w:style>
  <w:style w:type="character" w:customStyle="1" w:styleId="BalloonTextChar">
    <w:name w:val="Balloon Text Char"/>
    <w:basedOn w:val="DefaultParagraphFont"/>
    <w:link w:val="BalloonText"/>
    <w:uiPriority w:val="99"/>
    <w:semiHidden/>
    <w:rsid w:val="000861D9"/>
    <w:rPr>
      <w:rFonts w:ascii="Arial" w:eastAsia="MS Gothic" w:hAnsi="Arial" w:cs="Times New Roman"/>
      <w:kern w:val="2"/>
      <w:sz w:val="18"/>
      <w:szCs w:val="18"/>
    </w:rPr>
  </w:style>
  <w:style w:type="character" w:styleId="LineNumber">
    <w:name w:val="line number"/>
    <w:basedOn w:val="DefaultParagraphFont"/>
    <w:uiPriority w:val="99"/>
    <w:semiHidden/>
    <w:unhideWhenUsed/>
    <w:rsid w:val="0008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3559</Words>
  <Characters>20288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2018-03-01T06:08:00Z</dcterms:created>
  <dcterms:modified xsi:type="dcterms:W3CDTF">2018-03-01T06:53:00Z</dcterms:modified>
</cp:coreProperties>
</file>