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E5FF77" w14:textId="77777777" w:rsidR="00461839" w:rsidRPr="00461839" w:rsidRDefault="00461839" w:rsidP="00461839">
      <w:pPr>
        <w:spacing w:after="0" w:line="480" w:lineRule="auto"/>
        <w:ind w:left="284" w:hanging="284"/>
        <w:contextualSpacing/>
        <w:rPr>
          <w:rFonts w:ascii="Times New Roman" w:hAnsi="Times New Roman" w:cs="Times New Roman"/>
          <w:b/>
          <w:sz w:val="24"/>
          <w:szCs w:val="24"/>
          <w:u w:val="single"/>
        </w:rPr>
      </w:pPr>
      <w:r w:rsidRPr="00461839">
        <w:rPr>
          <w:rFonts w:ascii="Times New Roman" w:hAnsi="Times New Roman" w:cs="Times New Roman"/>
          <w:b/>
          <w:sz w:val="24"/>
          <w:szCs w:val="24"/>
          <w:u w:val="single"/>
        </w:rPr>
        <w:t>Supplementary Figures S1-S</w:t>
      </w:r>
      <w:r>
        <w:rPr>
          <w:rFonts w:ascii="Times New Roman" w:hAnsi="Times New Roman" w:cs="Times New Roman"/>
          <w:b/>
          <w:sz w:val="24"/>
          <w:szCs w:val="24"/>
          <w:u w:val="single"/>
        </w:rPr>
        <w:t>3</w:t>
      </w:r>
    </w:p>
    <w:p w14:paraId="3E864422" w14:textId="77777777" w:rsidR="00461839" w:rsidRPr="00461839" w:rsidRDefault="00461839" w:rsidP="00461839">
      <w:pPr>
        <w:spacing w:after="0" w:line="480" w:lineRule="auto"/>
        <w:ind w:left="284" w:hanging="284"/>
        <w:contextualSpacing/>
        <w:rPr>
          <w:rFonts w:ascii="Times New Roman" w:hAnsi="Times New Roman" w:cs="Times New Roman"/>
          <w:b/>
          <w:sz w:val="24"/>
          <w:szCs w:val="24"/>
        </w:rPr>
      </w:pPr>
    </w:p>
    <w:p w14:paraId="3FF0A644" w14:textId="77777777" w:rsidR="00461839" w:rsidRPr="00461839" w:rsidRDefault="00461839" w:rsidP="00461839">
      <w:pPr>
        <w:spacing w:after="0" w:line="480" w:lineRule="auto"/>
        <w:ind w:left="284" w:hanging="284"/>
        <w:contextualSpacing/>
        <w:rPr>
          <w:rFonts w:ascii="Times New Roman" w:hAnsi="Times New Roman" w:cs="Times New Roman"/>
          <w:b/>
          <w:sz w:val="24"/>
          <w:szCs w:val="24"/>
        </w:rPr>
      </w:pPr>
      <w:r w:rsidRPr="00461839">
        <w:rPr>
          <w:rFonts w:ascii="Times New Roman" w:hAnsi="Times New Roman" w:cs="Times New Roman"/>
          <w:b/>
          <w:sz w:val="24"/>
          <w:szCs w:val="24"/>
        </w:rPr>
        <w:t xml:space="preserve">Gymnosperms on the EDGE </w:t>
      </w:r>
    </w:p>
    <w:p w14:paraId="0E275759" w14:textId="77777777" w:rsidR="00461839" w:rsidRPr="00461839" w:rsidRDefault="00461839" w:rsidP="00461839">
      <w:pPr>
        <w:spacing w:after="0" w:line="480" w:lineRule="auto"/>
        <w:ind w:left="284" w:hanging="284"/>
        <w:contextualSpacing/>
        <w:rPr>
          <w:rFonts w:ascii="Times New Roman" w:hAnsi="Times New Roman" w:cs="Times New Roman"/>
          <w:sz w:val="24"/>
          <w:szCs w:val="24"/>
          <w:vertAlign w:val="superscript"/>
        </w:rPr>
      </w:pPr>
      <w:r w:rsidRPr="00461839">
        <w:rPr>
          <w:rFonts w:ascii="Times New Roman" w:hAnsi="Times New Roman" w:cs="Times New Roman"/>
          <w:sz w:val="24"/>
          <w:szCs w:val="24"/>
        </w:rPr>
        <w:t xml:space="preserve">Félix Forest, Justin Moat, Elisabeth Baloch, Neil A. Brummitt, Steve Bachman, Steffi </w:t>
      </w:r>
      <w:proofErr w:type="spellStart"/>
      <w:r w:rsidRPr="00461839">
        <w:rPr>
          <w:rFonts w:ascii="Times New Roman" w:hAnsi="Times New Roman" w:cs="Times New Roman"/>
          <w:sz w:val="24"/>
          <w:szCs w:val="24"/>
        </w:rPr>
        <w:t>Ickert</w:t>
      </w:r>
      <w:proofErr w:type="spellEnd"/>
      <w:r w:rsidRPr="00461839">
        <w:rPr>
          <w:rFonts w:ascii="Times New Roman" w:hAnsi="Times New Roman" w:cs="Times New Roman"/>
          <w:sz w:val="24"/>
          <w:szCs w:val="24"/>
        </w:rPr>
        <w:t>-Bond, Peter M. Hollingsworth, Aaron Liston, Damon P. Little, Sarah Mathews, Hardeep Rai, Catarina Rydin, Dennis W. Stevenson, Philip Thomas, Sven Buerki.</w:t>
      </w:r>
    </w:p>
    <w:p w14:paraId="164EA03D" w14:textId="77777777" w:rsidR="00461839" w:rsidRPr="00461839" w:rsidRDefault="00461839" w:rsidP="00461839">
      <w:pPr>
        <w:spacing w:after="0" w:line="480" w:lineRule="auto"/>
        <w:ind w:left="284" w:hanging="284"/>
        <w:contextualSpacing/>
        <w:rPr>
          <w:rFonts w:ascii="Times New Roman" w:hAnsi="Times New Roman" w:cs="Times New Roman"/>
          <w:b/>
          <w:sz w:val="24"/>
          <w:szCs w:val="24"/>
        </w:rPr>
      </w:pPr>
    </w:p>
    <w:p w14:paraId="616612C2" w14:textId="77777777" w:rsidR="00461839" w:rsidRPr="00461839" w:rsidRDefault="00461839" w:rsidP="00461839">
      <w:pPr>
        <w:spacing w:after="0" w:line="480" w:lineRule="auto"/>
        <w:ind w:left="284" w:hanging="284"/>
        <w:contextualSpacing/>
        <w:rPr>
          <w:rFonts w:ascii="Times New Roman" w:hAnsi="Times New Roman" w:cs="Times New Roman"/>
          <w:b/>
          <w:sz w:val="24"/>
          <w:szCs w:val="24"/>
        </w:rPr>
      </w:pPr>
    </w:p>
    <w:p w14:paraId="23EA8B13" w14:textId="77777777" w:rsidR="00461839" w:rsidRDefault="00461839" w:rsidP="00461839">
      <w:pPr>
        <w:spacing w:after="0" w:line="480" w:lineRule="auto"/>
        <w:ind w:left="284" w:hanging="284"/>
        <w:contextualSpacing/>
        <w:rPr>
          <w:rFonts w:ascii="Times New Roman" w:hAnsi="Times New Roman" w:cs="Times New Roman"/>
          <w:b/>
          <w:sz w:val="24"/>
          <w:szCs w:val="24"/>
        </w:rPr>
      </w:pPr>
    </w:p>
    <w:p w14:paraId="77E60F45" w14:textId="77777777" w:rsidR="00461839" w:rsidRDefault="00461839" w:rsidP="00461839">
      <w:pPr>
        <w:spacing w:after="0" w:line="480" w:lineRule="auto"/>
        <w:ind w:left="284" w:hanging="284"/>
        <w:contextualSpacing/>
        <w:rPr>
          <w:rFonts w:ascii="Times New Roman" w:hAnsi="Times New Roman" w:cs="Times New Roman"/>
          <w:b/>
          <w:sz w:val="24"/>
          <w:szCs w:val="24"/>
        </w:rPr>
      </w:pPr>
    </w:p>
    <w:p w14:paraId="4FE4D32F" w14:textId="77777777" w:rsidR="00461839" w:rsidRDefault="00461839" w:rsidP="00461839">
      <w:pPr>
        <w:spacing w:after="0" w:line="480" w:lineRule="auto"/>
        <w:ind w:left="284" w:hanging="284"/>
        <w:contextualSpacing/>
        <w:rPr>
          <w:rFonts w:ascii="Times New Roman" w:hAnsi="Times New Roman" w:cs="Times New Roman"/>
          <w:b/>
          <w:sz w:val="24"/>
          <w:szCs w:val="24"/>
        </w:rPr>
      </w:pPr>
    </w:p>
    <w:p w14:paraId="18869B80" w14:textId="77777777" w:rsidR="00461839" w:rsidRDefault="00461839" w:rsidP="00461839">
      <w:pPr>
        <w:spacing w:after="0" w:line="480" w:lineRule="auto"/>
        <w:ind w:left="284" w:hanging="284"/>
        <w:contextualSpacing/>
        <w:rPr>
          <w:rFonts w:ascii="Times New Roman" w:hAnsi="Times New Roman" w:cs="Times New Roman"/>
          <w:b/>
          <w:sz w:val="24"/>
          <w:szCs w:val="24"/>
        </w:rPr>
      </w:pPr>
    </w:p>
    <w:p w14:paraId="7F0846C7" w14:textId="77777777" w:rsidR="00461839" w:rsidRDefault="00461839" w:rsidP="00461839">
      <w:pPr>
        <w:spacing w:after="0" w:line="480" w:lineRule="auto"/>
        <w:ind w:left="284" w:hanging="284"/>
        <w:contextualSpacing/>
        <w:rPr>
          <w:rFonts w:ascii="Times New Roman" w:hAnsi="Times New Roman" w:cs="Times New Roman"/>
          <w:b/>
          <w:sz w:val="24"/>
          <w:szCs w:val="24"/>
        </w:rPr>
      </w:pPr>
    </w:p>
    <w:p w14:paraId="7B9032DB" w14:textId="77777777" w:rsidR="00461839" w:rsidRDefault="00461839" w:rsidP="00461839">
      <w:pPr>
        <w:spacing w:after="0" w:line="480" w:lineRule="auto"/>
        <w:ind w:left="284" w:hanging="284"/>
        <w:contextualSpacing/>
        <w:rPr>
          <w:rFonts w:ascii="Times New Roman" w:hAnsi="Times New Roman" w:cs="Times New Roman"/>
          <w:b/>
          <w:sz w:val="24"/>
          <w:szCs w:val="24"/>
        </w:rPr>
      </w:pPr>
    </w:p>
    <w:p w14:paraId="65FBF16B" w14:textId="77777777" w:rsidR="00461839" w:rsidRDefault="00461839" w:rsidP="00461839">
      <w:pPr>
        <w:spacing w:after="0" w:line="480" w:lineRule="auto"/>
        <w:ind w:left="284" w:hanging="284"/>
        <w:contextualSpacing/>
        <w:rPr>
          <w:rFonts w:ascii="Times New Roman" w:hAnsi="Times New Roman" w:cs="Times New Roman"/>
          <w:b/>
          <w:sz w:val="24"/>
          <w:szCs w:val="24"/>
        </w:rPr>
      </w:pPr>
    </w:p>
    <w:p w14:paraId="0D698B70" w14:textId="77777777" w:rsidR="00461839" w:rsidRDefault="00461839" w:rsidP="00461839">
      <w:pPr>
        <w:spacing w:after="0" w:line="480" w:lineRule="auto"/>
        <w:ind w:left="284" w:hanging="284"/>
        <w:contextualSpacing/>
        <w:rPr>
          <w:rFonts w:ascii="Times New Roman" w:hAnsi="Times New Roman" w:cs="Times New Roman"/>
          <w:b/>
          <w:sz w:val="24"/>
          <w:szCs w:val="24"/>
        </w:rPr>
      </w:pPr>
    </w:p>
    <w:p w14:paraId="2516FAF1" w14:textId="77777777" w:rsidR="00461839" w:rsidRDefault="00461839" w:rsidP="00461839">
      <w:pPr>
        <w:spacing w:after="0" w:line="480" w:lineRule="auto"/>
        <w:ind w:left="284" w:hanging="284"/>
        <w:contextualSpacing/>
        <w:rPr>
          <w:rFonts w:ascii="Times New Roman" w:hAnsi="Times New Roman" w:cs="Times New Roman"/>
          <w:b/>
          <w:sz w:val="24"/>
          <w:szCs w:val="24"/>
        </w:rPr>
      </w:pPr>
    </w:p>
    <w:p w14:paraId="7DA5AC50" w14:textId="77777777" w:rsidR="00461839" w:rsidRDefault="00461839" w:rsidP="00461839">
      <w:pPr>
        <w:spacing w:after="0" w:line="480" w:lineRule="auto"/>
        <w:ind w:left="284" w:hanging="284"/>
        <w:contextualSpacing/>
        <w:rPr>
          <w:rFonts w:ascii="Times New Roman" w:hAnsi="Times New Roman" w:cs="Times New Roman"/>
          <w:b/>
          <w:sz w:val="24"/>
          <w:szCs w:val="24"/>
        </w:rPr>
      </w:pPr>
    </w:p>
    <w:p w14:paraId="57D0852D" w14:textId="77777777" w:rsidR="00461839" w:rsidRDefault="00461839" w:rsidP="00461839">
      <w:pPr>
        <w:spacing w:after="0" w:line="480" w:lineRule="auto"/>
        <w:ind w:left="284" w:hanging="284"/>
        <w:contextualSpacing/>
        <w:rPr>
          <w:rFonts w:ascii="Times New Roman" w:hAnsi="Times New Roman" w:cs="Times New Roman"/>
          <w:b/>
          <w:sz w:val="24"/>
          <w:szCs w:val="24"/>
        </w:rPr>
      </w:pPr>
    </w:p>
    <w:p w14:paraId="759202F6" w14:textId="77777777" w:rsidR="00461839" w:rsidRDefault="00461839" w:rsidP="00461839">
      <w:pPr>
        <w:spacing w:after="0" w:line="480" w:lineRule="auto"/>
        <w:ind w:left="284" w:hanging="284"/>
        <w:contextualSpacing/>
        <w:rPr>
          <w:rFonts w:ascii="Times New Roman" w:hAnsi="Times New Roman" w:cs="Times New Roman"/>
          <w:b/>
          <w:sz w:val="24"/>
          <w:szCs w:val="24"/>
        </w:rPr>
      </w:pPr>
    </w:p>
    <w:p w14:paraId="7D887B9E" w14:textId="77777777" w:rsidR="00461839" w:rsidRDefault="00461839" w:rsidP="00461839">
      <w:pPr>
        <w:spacing w:after="0" w:line="480" w:lineRule="auto"/>
        <w:ind w:left="284" w:hanging="284"/>
        <w:contextualSpacing/>
        <w:rPr>
          <w:rFonts w:ascii="Times New Roman" w:hAnsi="Times New Roman" w:cs="Times New Roman"/>
          <w:b/>
          <w:sz w:val="24"/>
          <w:szCs w:val="24"/>
        </w:rPr>
      </w:pPr>
    </w:p>
    <w:p w14:paraId="77FB5E19" w14:textId="77777777" w:rsidR="00461839" w:rsidRDefault="00461839" w:rsidP="00461839">
      <w:pPr>
        <w:spacing w:after="0" w:line="480" w:lineRule="auto"/>
        <w:ind w:left="284" w:hanging="284"/>
        <w:contextualSpacing/>
        <w:rPr>
          <w:rFonts w:ascii="Times New Roman" w:hAnsi="Times New Roman" w:cs="Times New Roman"/>
          <w:b/>
          <w:sz w:val="24"/>
          <w:szCs w:val="24"/>
        </w:rPr>
      </w:pPr>
    </w:p>
    <w:p w14:paraId="0155CF1C" w14:textId="77777777" w:rsidR="00461839" w:rsidRDefault="00461839" w:rsidP="00461839">
      <w:pPr>
        <w:spacing w:after="0" w:line="480" w:lineRule="auto"/>
        <w:ind w:left="284" w:hanging="284"/>
        <w:contextualSpacing/>
        <w:rPr>
          <w:rFonts w:ascii="Times New Roman" w:hAnsi="Times New Roman" w:cs="Times New Roman"/>
          <w:b/>
          <w:sz w:val="24"/>
          <w:szCs w:val="24"/>
        </w:rPr>
      </w:pPr>
    </w:p>
    <w:p w14:paraId="53F7198C" w14:textId="77777777" w:rsidR="00461839" w:rsidRDefault="00461839" w:rsidP="00461839">
      <w:pPr>
        <w:spacing w:after="0" w:line="480" w:lineRule="auto"/>
        <w:ind w:left="284" w:hanging="284"/>
        <w:contextualSpacing/>
        <w:rPr>
          <w:rFonts w:ascii="Times New Roman" w:hAnsi="Times New Roman" w:cs="Times New Roman"/>
          <w:b/>
          <w:sz w:val="24"/>
          <w:szCs w:val="24"/>
        </w:rPr>
      </w:pPr>
    </w:p>
    <w:p w14:paraId="499BE86D" w14:textId="77777777" w:rsidR="00461839" w:rsidRPr="00461839" w:rsidRDefault="00461839" w:rsidP="00461839">
      <w:pPr>
        <w:spacing w:after="0" w:line="480" w:lineRule="auto"/>
        <w:contextualSpacing/>
        <w:rPr>
          <w:rFonts w:ascii="Times New Roman" w:hAnsi="Times New Roman" w:cs="Times New Roman"/>
          <w:sz w:val="24"/>
          <w:szCs w:val="24"/>
        </w:rPr>
      </w:pPr>
      <w:r w:rsidRPr="00461839">
        <w:rPr>
          <w:rFonts w:ascii="Times New Roman" w:hAnsi="Times New Roman" w:cs="Times New Roman"/>
          <w:b/>
          <w:sz w:val="24"/>
          <w:szCs w:val="24"/>
        </w:rPr>
        <w:lastRenderedPageBreak/>
        <w:t>Supplementary</w:t>
      </w:r>
      <w:r w:rsidRPr="00461839">
        <w:rPr>
          <w:rFonts w:ascii="Times New Roman" w:hAnsi="Times New Roman" w:cs="Times New Roman"/>
          <w:sz w:val="24"/>
          <w:szCs w:val="24"/>
        </w:rPr>
        <w:t xml:space="preserve"> </w:t>
      </w:r>
      <w:r w:rsidRPr="00461839">
        <w:rPr>
          <w:rFonts w:ascii="Times New Roman" w:hAnsi="Times New Roman" w:cs="Times New Roman"/>
          <w:b/>
          <w:sz w:val="24"/>
          <w:szCs w:val="24"/>
        </w:rPr>
        <w:t xml:space="preserve">Fig. S1. </w:t>
      </w:r>
      <w:r w:rsidRPr="00461839">
        <w:rPr>
          <w:rFonts w:ascii="Times New Roman" w:hAnsi="Times New Roman" w:cs="Times New Roman"/>
          <w:sz w:val="24"/>
          <w:szCs w:val="24"/>
        </w:rPr>
        <w:t>The effect of probability of extinction transformations (IUCN50</w:t>
      </w:r>
      <w:r w:rsidRPr="00461839">
        <w:rPr>
          <w:rFonts w:ascii="Times New Roman" w:hAnsi="Times New Roman" w:cs="Times New Roman"/>
          <w:noProof/>
          <w:sz w:val="24"/>
          <w:szCs w:val="24"/>
          <w:vertAlign w:val="superscript"/>
        </w:rPr>
        <w:t>1</w:t>
      </w:r>
      <w:r w:rsidRPr="00461839">
        <w:rPr>
          <w:rFonts w:ascii="Times New Roman" w:hAnsi="Times New Roman" w:cs="Times New Roman"/>
          <w:sz w:val="24"/>
          <w:szCs w:val="24"/>
        </w:rPr>
        <w:t xml:space="preserve"> vs. ISAAC</w:t>
      </w:r>
      <w:r w:rsidRPr="00461839">
        <w:rPr>
          <w:rFonts w:ascii="Times New Roman" w:hAnsi="Times New Roman" w:cs="Times New Roman"/>
          <w:noProof/>
          <w:sz w:val="24"/>
          <w:szCs w:val="24"/>
          <w:vertAlign w:val="superscript"/>
        </w:rPr>
        <w:t>2</w:t>
      </w:r>
      <w:r w:rsidRPr="00461839">
        <w:rPr>
          <w:rFonts w:ascii="Times New Roman" w:hAnsi="Times New Roman" w:cs="Times New Roman"/>
          <w:sz w:val="24"/>
          <w:szCs w:val="24"/>
        </w:rPr>
        <w:t xml:space="preserve">) on the overall EDGE species ranking. A) The difference in species rankings using the IUCN50 transformation as reference; negative values indicate that the IUCN50 transformation prioritize a given species over the ISAAC transformation, whereas positive values denote the opposite; each species was coloured according to its IUCN Red List category. B) Boxplots of ED values for the species prioritized by each transformation below and above the grey line (a difference of ranking between plus or minus 10) in Supplementary Fig. S1A.  The IUCN50 approach mostly resulted in a species ranking within each IUCN category following their ED values (A). On the other hand, the analysis conducted with ISAAC allowed less threatened species exhibiting significantly higher ED values to rank higher than in the IUCN50 ranking (A; see also Supplementary Table S3). This difference between the two approaches is further confirmed by the comparison of ED scores and IUCN categories, where species prioritized using ISAAC have significantly higher ED scores than those prioritized with IUCN50 (B). Within the top 100 EDGE species, IUCN50 only included CR (36 spp.), EN (34 spp.) and DD/NE (30 spp.; treated as CR) species, whereas ISAAC included species that are VU (13 spp.) and NT (3 spp.) in addition to CR (28 spp.). EN (33 spp.) and DD/NE (23 spp.). Overall, the </w:t>
      </w:r>
      <w:proofErr w:type="gramStart"/>
      <w:r w:rsidRPr="00461839">
        <w:rPr>
          <w:rFonts w:ascii="Times New Roman" w:hAnsi="Times New Roman" w:cs="Times New Roman"/>
          <w:sz w:val="24"/>
          <w:szCs w:val="24"/>
        </w:rPr>
        <w:t>84 species</w:t>
      </w:r>
      <w:proofErr w:type="gramEnd"/>
      <w:r w:rsidRPr="00461839">
        <w:rPr>
          <w:rFonts w:ascii="Times New Roman" w:hAnsi="Times New Roman" w:cs="Times New Roman"/>
          <w:sz w:val="24"/>
          <w:szCs w:val="24"/>
        </w:rPr>
        <w:t xml:space="preserve"> shared between the two correspond to the CR, EN and DD/NE species highlighted by ISAAC. </w:t>
      </w:r>
    </w:p>
    <w:p w14:paraId="7D30775C" w14:textId="77777777" w:rsidR="00461839" w:rsidRPr="00461839" w:rsidRDefault="00461839" w:rsidP="00461839">
      <w:pPr>
        <w:spacing w:after="0" w:line="480" w:lineRule="auto"/>
        <w:ind w:left="284" w:hanging="284"/>
        <w:contextualSpacing/>
        <w:rPr>
          <w:rFonts w:ascii="Times New Roman" w:hAnsi="Times New Roman" w:cs="Times New Roman"/>
          <w:sz w:val="24"/>
          <w:szCs w:val="24"/>
        </w:rPr>
      </w:pPr>
      <w:r w:rsidRPr="00461839">
        <w:rPr>
          <w:rFonts w:ascii="Times New Roman" w:hAnsi="Times New Roman" w:cs="Times New Roman"/>
          <w:noProof/>
          <w:sz w:val="24"/>
          <w:szCs w:val="24"/>
        </w:rPr>
        <w:drawing>
          <wp:inline distT="0" distB="0" distL="0" distR="0" wp14:anchorId="6A8B28A3" wp14:editId="77A2F33E">
            <wp:extent cx="5865495" cy="2894330"/>
            <wp:effectExtent l="0" t="0" r="190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865495" cy="2894330"/>
                    </a:xfrm>
                    <a:prstGeom prst="rect">
                      <a:avLst/>
                    </a:prstGeom>
                  </pic:spPr>
                </pic:pic>
              </a:graphicData>
            </a:graphic>
          </wp:inline>
        </w:drawing>
      </w:r>
    </w:p>
    <w:p w14:paraId="475FF57D" w14:textId="77777777" w:rsidR="00461839" w:rsidRPr="00461839" w:rsidRDefault="00461839" w:rsidP="00461839">
      <w:pPr>
        <w:spacing w:after="0" w:line="480" w:lineRule="auto"/>
        <w:ind w:left="284" w:hanging="284"/>
        <w:rPr>
          <w:rFonts w:ascii="Times New Roman" w:hAnsi="Times New Roman" w:cs="Times New Roman"/>
          <w:b/>
          <w:sz w:val="24"/>
          <w:szCs w:val="24"/>
        </w:rPr>
      </w:pPr>
      <w:r w:rsidRPr="00461839">
        <w:rPr>
          <w:rFonts w:ascii="Times New Roman" w:hAnsi="Times New Roman" w:cs="Times New Roman"/>
          <w:b/>
          <w:sz w:val="24"/>
          <w:szCs w:val="24"/>
        </w:rPr>
        <w:br w:type="page"/>
      </w:r>
    </w:p>
    <w:p w14:paraId="475999FF" w14:textId="77777777" w:rsidR="00461839" w:rsidRPr="00461839" w:rsidRDefault="00461839" w:rsidP="00461839">
      <w:pPr>
        <w:spacing w:after="0" w:line="480" w:lineRule="auto"/>
        <w:contextualSpacing/>
        <w:rPr>
          <w:rFonts w:ascii="Times New Roman" w:hAnsi="Times New Roman" w:cs="Times New Roman"/>
          <w:sz w:val="24"/>
          <w:szCs w:val="24"/>
        </w:rPr>
      </w:pPr>
      <w:r w:rsidRPr="00461839">
        <w:rPr>
          <w:rFonts w:ascii="Times New Roman" w:hAnsi="Times New Roman" w:cs="Times New Roman"/>
          <w:b/>
          <w:sz w:val="24"/>
          <w:szCs w:val="24"/>
        </w:rPr>
        <w:t>Supplementary</w:t>
      </w:r>
      <w:r w:rsidRPr="00461839">
        <w:rPr>
          <w:rFonts w:ascii="Times New Roman" w:hAnsi="Times New Roman" w:cs="Times New Roman"/>
          <w:sz w:val="24"/>
          <w:szCs w:val="24"/>
        </w:rPr>
        <w:t xml:space="preserve"> </w:t>
      </w:r>
      <w:r w:rsidRPr="00461839">
        <w:rPr>
          <w:rFonts w:ascii="Times New Roman" w:hAnsi="Times New Roman" w:cs="Times New Roman"/>
          <w:b/>
          <w:sz w:val="24"/>
          <w:szCs w:val="24"/>
        </w:rPr>
        <w:t xml:space="preserve">Fig. S2. </w:t>
      </w:r>
      <w:r w:rsidRPr="00461839">
        <w:rPr>
          <w:rFonts w:ascii="Times New Roman" w:hAnsi="Times New Roman" w:cs="Times New Roman"/>
          <w:sz w:val="24"/>
          <w:szCs w:val="24"/>
        </w:rPr>
        <w:t>Distribution of gymnosperms based on the Taxonomic Databases Working Group (TDWG)</w:t>
      </w:r>
      <w:r w:rsidRPr="00461839">
        <w:rPr>
          <w:rFonts w:ascii="Times New Roman" w:hAnsi="Times New Roman" w:cs="Times New Roman"/>
          <w:noProof/>
          <w:sz w:val="24"/>
          <w:szCs w:val="24"/>
          <w:vertAlign w:val="superscript"/>
        </w:rPr>
        <w:t>3</w:t>
      </w:r>
      <w:r w:rsidRPr="00461839">
        <w:rPr>
          <w:rFonts w:ascii="Times New Roman" w:hAnsi="Times New Roman" w:cs="Times New Roman"/>
          <w:sz w:val="24"/>
          <w:szCs w:val="24"/>
        </w:rPr>
        <w:t xml:space="preserve"> geographical scheme level 3 of A) the richness for all species and; B) richness of threatened species. Numbers are species diversity within areas (regions with 0 to 15 species not labelled); species distribution data were obtained from the World Checklist of Selected Plant Families</w:t>
      </w:r>
      <w:r w:rsidRPr="00461839">
        <w:rPr>
          <w:rFonts w:ascii="Times New Roman" w:hAnsi="Times New Roman" w:cs="Times New Roman"/>
          <w:noProof/>
          <w:sz w:val="24"/>
          <w:szCs w:val="24"/>
          <w:vertAlign w:val="superscript"/>
        </w:rPr>
        <w:t>4</w:t>
      </w:r>
      <w:r w:rsidRPr="00461839">
        <w:rPr>
          <w:rFonts w:ascii="Times New Roman" w:hAnsi="Times New Roman" w:cs="Times New Roman"/>
          <w:sz w:val="24"/>
          <w:szCs w:val="24"/>
        </w:rPr>
        <w:t>. Data was displayed and processed in ARCGIS 10.1</w:t>
      </w:r>
      <w:r w:rsidRPr="00461839">
        <w:rPr>
          <w:rFonts w:ascii="Times New Roman" w:hAnsi="Times New Roman" w:cs="Times New Roman"/>
          <w:noProof/>
          <w:sz w:val="24"/>
          <w:szCs w:val="24"/>
          <w:vertAlign w:val="superscript"/>
        </w:rPr>
        <w:t>5</w:t>
      </w:r>
      <w:r w:rsidRPr="00461839">
        <w:rPr>
          <w:rFonts w:ascii="Times New Roman" w:hAnsi="Times New Roman" w:cs="Times New Roman"/>
          <w:sz w:val="24"/>
          <w:szCs w:val="24"/>
        </w:rPr>
        <w:t>, using the Winkel I projection</w:t>
      </w:r>
      <w:r w:rsidRPr="00461839">
        <w:rPr>
          <w:rFonts w:ascii="Times New Roman" w:hAnsi="Times New Roman" w:cs="Times New Roman"/>
          <w:noProof/>
          <w:sz w:val="24"/>
          <w:szCs w:val="24"/>
          <w:vertAlign w:val="superscript"/>
        </w:rPr>
        <w:t>6</w:t>
      </w:r>
      <w:r w:rsidRPr="00461839">
        <w:rPr>
          <w:rFonts w:ascii="Times New Roman" w:hAnsi="Times New Roman" w:cs="Times New Roman"/>
          <w:sz w:val="24"/>
          <w:szCs w:val="24"/>
        </w:rPr>
        <w:t xml:space="preserve"> orientated around the date line (180 degrees; see main text for details).</w:t>
      </w:r>
    </w:p>
    <w:p w14:paraId="5375A074" w14:textId="77777777" w:rsidR="00461839" w:rsidRPr="00461839" w:rsidRDefault="00461839" w:rsidP="00461839">
      <w:pPr>
        <w:spacing w:after="0" w:line="480" w:lineRule="auto"/>
        <w:ind w:left="284" w:hanging="284"/>
        <w:contextualSpacing/>
        <w:rPr>
          <w:rFonts w:ascii="Times New Roman" w:hAnsi="Times New Roman" w:cs="Times New Roman"/>
          <w:sz w:val="24"/>
          <w:szCs w:val="24"/>
        </w:rPr>
      </w:pPr>
    </w:p>
    <w:p w14:paraId="629973A8" w14:textId="77777777" w:rsidR="00461839" w:rsidRPr="00461839" w:rsidRDefault="00461839" w:rsidP="00461839">
      <w:pPr>
        <w:spacing w:after="0" w:line="480" w:lineRule="auto"/>
        <w:ind w:left="284" w:hanging="284"/>
        <w:contextualSpacing/>
        <w:rPr>
          <w:rFonts w:ascii="Times New Roman" w:hAnsi="Times New Roman" w:cs="Times New Roman"/>
          <w:sz w:val="24"/>
          <w:szCs w:val="24"/>
        </w:rPr>
      </w:pPr>
      <w:r w:rsidRPr="00461839">
        <w:rPr>
          <w:rFonts w:ascii="Times New Roman" w:hAnsi="Times New Roman" w:cs="Times New Roman"/>
          <w:sz w:val="24"/>
          <w:szCs w:val="24"/>
        </w:rPr>
        <w:t>A)</w:t>
      </w:r>
    </w:p>
    <w:p w14:paraId="33F6D4FD" w14:textId="77777777" w:rsidR="00461839" w:rsidRPr="00461839" w:rsidRDefault="00461839" w:rsidP="00461839">
      <w:pPr>
        <w:spacing w:after="0" w:line="480" w:lineRule="auto"/>
        <w:ind w:left="284" w:hanging="284"/>
        <w:contextualSpacing/>
        <w:rPr>
          <w:rFonts w:ascii="Times New Roman" w:hAnsi="Times New Roman" w:cs="Times New Roman"/>
          <w:sz w:val="24"/>
          <w:szCs w:val="24"/>
        </w:rPr>
      </w:pPr>
      <w:r w:rsidRPr="00461839">
        <w:rPr>
          <w:rFonts w:ascii="Times New Roman" w:hAnsi="Times New Roman" w:cs="Times New Roman"/>
          <w:noProof/>
          <w:sz w:val="24"/>
          <w:szCs w:val="24"/>
        </w:rPr>
        <w:drawing>
          <wp:inline distT="0" distB="0" distL="0" distR="0" wp14:anchorId="415A7F4B" wp14:editId="47D23E22">
            <wp:extent cx="5865495" cy="362648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l taxa.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865495" cy="3626485"/>
                    </a:xfrm>
                    <a:prstGeom prst="rect">
                      <a:avLst/>
                    </a:prstGeom>
                  </pic:spPr>
                </pic:pic>
              </a:graphicData>
            </a:graphic>
          </wp:inline>
        </w:drawing>
      </w:r>
    </w:p>
    <w:p w14:paraId="1F55C966" w14:textId="77777777" w:rsidR="00461839" w:rsidRPr="00461839" w:rsidRDefault="00461839" w:rsidP="00461839">
      <w:pPr>
        <w:spacing w:after="0" w:line="480" w:lineRule="auto"/>
        <w:ind w:left="284" w:hanging="284"/>
        <w:contextualSpacing/>
        <w:rPr>
          <w:rFonts w:ascii="Times New Roman" w:hAnsi="Times New Roman" w:cs="Times New Roman"/>
          <w:sz w:val="24"/>
          <w:szCs w:val="24"/>
        </w:rPr>
      </w:pPr>
    </w:p>
    <w:p w14:paraId="391C1F94" w14:textId="77777777" w:rsidR="00461839" w:rsidRPr="00461839" w:rsidRDefault="00461839" w:rsidP="00461839">
      <w:pPr>
        <w:spacing w:after="0" w:line="480" w:lineRule="auto"/>
        <w:ind w:left="284" w:hanging="284"/>
        <w:contextualSpacing/>
        <w:rPr>
          <w:rFonts w:ascii="Times New Roman" w:hAnsi="Times New Roman" w:cs="Times New Roman"/>
          <w:sz w:val="24"/>
          <w:szCs w:val="24"/>
        </w:rPr>
      </w:pPr>
    </w:p>
    <w:p w14:paraId="06F43C39" w14:textId="77777777" w:rsidR="00461839" w:rsidRPr="00461839" w:rsidRDefault="00461839" w:rsidP="00461839">
      <w:pPr>
        <w:spacing w:after="0" w:line="480" w:lineRule="auto"/>
        <w:ind w:left="284" w:hanging="284"/>
        <w:contextualSpacing/>
        <w:rPr>
          <w:rFonts w:ascii="Times New Roman" w:hAnsi="Times New Roman" w:cs="Times New Roman"/>
          <w:sz w:val="24"/>
          <w:szCs w:val="24"/>
        </w:rPr>
      </w:pPr>
    </w:p>
    <w:p w14:paraId="62B706CF" w14:textId="77777777" w:rsidR="00461839" w:rsidRPr="00461839" w:rsidRDefault="00461839" w:rsidP="00461839">
      <w:pPr>
        <w:spacing w:after="0" w:line="480" w:lineRule="auto"/>
        <w:ind w:left="284" w:hanging="284"/>
        <w:contextualSpacing/>
        <w:rPr>
          <w:rFonts w:ascii="Times New Roman" w:hAnsi="Times New Roman" w:cs="Times New Roman"/>
          <w:sz w:val="24"/>
          <w:szCs w:val="24"/>
        </w:rPr>
      </w:pPr>
    </w:p>
    <w:p w14:paraId="228D2491" w14:textId="77777777" w:rsidR="00461839" w:rsidRPr="00461839" w:rsidRDefault="00461839" w:rsidP="00461839">
      <w:pPr>
        <w:spacing w:after="0" w:line="480" w:lineRule="auto"/>
        <w:ind w:left="284" w:hanging="284"/>
        <w:contextualSpacing/>
        <w:rPr>
          <w:rFonts w:ascii="Times New Roman" w:hAnsi="Times New Roman" w:cs="Times New Roman"/>
          <w:sz w:val="24"/>
          <w:szCs w:val="24"/>
        </w:rPr>
      </w:pPr>
    </w:p>
    <w:p w14:paraId="1BC0A1B3" w14:textId="77777777" w:rsidR="00461839" w:rsidRPr="00461839" w:rsidRDefault="00461839" w:rsidP="00461839">
      <w:pPr>
        <w:spacing w:after="0" w:line="480" w:lineRule="auto"/>
        <w:ind w:left="284" w:hanging="284"/>
        <w:contextualSpacing/>
        <w:rPr>
          <w:rFonts w:ascii="Times New Roman" w:hAnsi="Times New Roman" w:cs="Times New Roman"/>
          <w:sz w:val="24"/>
          <w:szCs w:val="24"/>
        </w:rPr>
      </w:pPr>
    </w:p>
    <w:p w14:paraId="48080D65" w14:textId="77777777" w:rsidR="00461839" w:rsidRPr="00461839" w:rsidRDefault="00461839" w:rsidP="00461839">
      <w:pPr>
        <w:spacing w:after="0" w:line="480" w:lineRule="auto"/>
        <w:ind w:left="284" w:hanging="284"/>
        <w:contextualSpacing/>
        <w:rPr>
          <w:rFonts w:ascii="Times New Roman" w:hAnsi="Times New Roman" w:cs="Times New Roman"/>
          <w:sz w:val="24"/>
          <w:szCs w:val="24"/>
        </w:rPr>
      </w:pPr>
      <w:r w:rsidRPr="00461839">
        <w:rPr>
          <w:rFonts w:ascii="Times New Roman" w:hAnsi="Times New Roman" w:cs="Times New Roman"/>
          <w:sz w:val="24"/>
          <w:szCs w:val="24"/>
        </w:rPr>
        <w:t>B)</w:t>
      </w:r>
    </w:p>
    <w:p w14:paraId="77F6AC76" w14:textId="77777777" w:rsidR="00461839" w:rsidRPr="00461839" w:rsidRDefault="00461839" w:rsidP="00461839">
      <w:pPr>
        <w:spacing w:after="0" w:line="480" w:lineRule="auto"/>
        <w:ind w:left="284" w:hanging="284"/>
        <w:contextualSpacing/>
        <w:rPr>
          <w:rFonts w:ascii="Times New Roman" w:hAnsi="Times New Roman" w:cs="Times New Roman"/>
          <w:sz w:val="24"/>
          <w:szCs w:val="24"/>
        </w:rPr>
      </w:pPr>
      <w:r w:rsidRPr="00461839">
        <w:rPr>
          <w:rFonts w:ascii="Times New Roman" w:hAnsi="Times New Roman" w:cs="Times New Roman"/>
          <w:noProof/>
          <w:sz w:val="24"/>
          <w:szCs w:val="24"/>
        </w:rPr>
        <w:drawing>
          <wp:inline distT="0" distB="0" distL="0" distR="0" wp14:anchorId="67A668AE" wp14:editId="760ABC3D">
            <wp:extent cx="5865495" cy="362648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reatened.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865495" cy="3626485"/>
                    </a:xfrm>
                    <a:prstGeom prst="rect">
                      <a:avLst/>
                    </a:prstGeom>
                  </pic:spPr>
                </pic:pic>
              </a:graphicData>
            </a:graphic>
          </wp:inline>
        </w:drawing>
      </w:r>
    </w:p>
    <w:p w14:paraId="4D4323BA" w14:textId="77777777" w:rsidR="00461839" w:rsidRPr="00461839" w:rsidRDefault="00461839" w:rsidP="00461839">
      <w:pPr>
        <w:spacing w:after="0" w:line="480" w:lineRule="auto"/>
        <w:ind w:left="284" w:hanging="284"/>
        <w:rPr>
          <w:rFonts w:ascii="Times New Roman" w:hAnsi="Times New Roman" w:cs="Times New Roman"/>
          <w:sz w:val="24"/>
          <w:szCs w:val="24"/>
        </w:rPr>
      </w:pPr>
      <w:r w:rsidRPr="00461839">
        <w:rPr>
          <w:rFonts w:ascii="Times New Roman" w:hAnsi="Times New Roman" w:cs="Times New Roman"/>
          <w:sz w:val="24"/>
          <w:szCs w:val="24"/>
        </w:rPr>
        <w:br w:type="page"/>
      </w:r>
    </w:p>
    <w:p w14:paraId="23BE6FF6" w14:textId="6669214A" w:rsidR="00461839" w:rsidRPr="00461839" w:rsidRDefault="00461839" w:rsidP="00461839">
      <w:pPr>
        <w:spacing w:after="0" w:line="480" w:lineRule="auto"/>
        <w:rPr>
          <w:rFonts w:ascii="Times New Roman" w:hAnsi="Times New Roman" w:cs="Times New Roman"/>
          <w:sz w:val="24"/>
          <w:szCs w:val="24"/>
        </w:rPr>
      </w:pPr>
      <w:r w:rsidRPr="00461839">
        <w:rPr>
          <w:rFonts w:ascii="Times New Roman" w:hAnsi="Times New Roman" w:cs="Times New Roman"/>
          <w:b/>
          <w:sz w:val="24"/>
          <w:szCs w:val="24"/>
        </w:rPr>
        <w:t>Supplementary</w:t>
      </w:r>
      <w:r w:rsidRPr="00461839">
        <w:rPr>
          <w:rFonts w:ascii="Times New Roman" w:hAnsi="Times New Roman" w:cs="Times New Roman"/>
          <w:sz w:val="24"/>
          <w:szCs w:val="24"/>
        </w:rPr>
        <w:t xml:space="preserve"> </w:t>
      </w:r>
      <w:r w:rsidRPr="00461839">
        <w:rPr>
          <w:rFonts w:ascii="Times New Roman" w:hAnsi="Times New Roman" w:cs="Times New Roman"/>
          <w:b/>
          <w:sz w:val="24"/>
          <w:szCs w:val="24"/>
        </w:rPr>
        <w:t>Fig. S</w:t>
      </w:r>
      <w:r w:rsidR="00D66C6C">
        <w:rPr>
          <w:rFonts w:ascii="Times New Roman" w:hAnsi="Times New Roman" w:cs="Times New Roman"/>
          <w:b/>
          <w:sz w:val="24"/>
          <w:szCs w:val="24"/>
        </w:rPr>
        <w:t>3</w:t>
      </w:r>
      <w:bookmarkStart w:id="0" w:name="_GoBack"/>
      <w:bookmarkEnd w:id="0"/>
      <w:r w:rsidRPr="00461839">
        <w:rPr>
          <w:rFonts w:ascii="Times New Roman" w:hAnsi="Times New Roman" w:cs="Times New Roman"/>
          <w:b/>
          <w:sz w:val="24"/>
          <w:szCs w:val="24"/>
        </w:rPr>
        <w:t xml:space="preserve">. </w:t>
      </w:r>
      <w:r w:rsidRPr="00461839">
        <w:rPr>
          <w:rFonts w:ascii="Times New Roman" w:hAnsi="Times New Roman" w:cs="Times New Roman"/>
          <w:sz w:val="24"/>
          <w:szCs w:val="24"/>
        </w:rPr>
        <w:t xml:space="preserve">Comparison of EDGE ranks obtained by the present study and the study of </w:t>
      </w:r>
      <w:proofErr w:type="spellStart"/>
      <w:r w:rsidRPr="00461839">
        <w:rPr>
          <w:rFonts w:ascii="Times New Roman" w:hAnsi="Times New Roman" w:cs="Times New Roman"/>
          <w:sz w:val="24"/>
          <w:szCs w:val="24"/>
        </w:rPr>
        <w:t>Youssoufou</w:t>
      </w:r>
      <w:proofErr w:type="spellEnd"/>
      <w:r w:rsidRPr="00461839">
        <w:rPr>
          <w:rFonts w:ascii="Times New Roman" w:hAnsi="Times New Roman" w:cs="Times New Roman"/>
          <w:sz w:val="24"/>
          <w:szCs w:val="24"/>
        </w:rPr>
        <w:t xml:space="preserve"> et al</w:t>
      </w:r>
      <w:r w:rsidRPr="00461839">
        <w:rPr>
          <w:rFonts w:ascii="Times New Roman" w:hAnsi="Times New Roman" w:cs="Times New Roman"/>
          <w:noProof/>
          <w:sz w:val="24"/>
          <w:szCs w:val="24"/>
          <w:vertAlign w:val="superscript"/>
        </w:rPr>
        <w:t>7</w:t>
      </w:r>
      <w:r w:rsidRPr="00461839">
        <w:rPr>
          <w:rFonts w:ascii="Times New Roman" w:hAnsi="Times New Roman" w:cs="Times New Roman"/>
          <w:sz w:val="24"/>
          <w:szCs w:val="24"/>
        </w:rPr>
        <w:t xml:space="preserve"> focussing on cycads only. A) Ranks obtained by </w:t>
      </w:r>
      <w:proofErr w:type="spellStart"/>
      <w:r w:rsidRPr="00461839">
        <w:rPr>
          <w:rFonts w:ascii="Times New Roman" w:hAnsi="Times New Roman" w:cs="Times New Roman"/>
          <w:sz w:val="24"/>
          <w:szCs w:val="24"/>
        </w:rPr>
        <w:t>Yessoufou</w:t>
      </w:r>
      <w:proofErr w:type="spellEnd"/>
      <w:r w:rsidRPr="00461839">
        <w:rPr>
          <w:rFonts w:ascii="Times New Roman" w:hAnsi="Times New Roman" w:cs="Times New Roman"/>
          <w:sz w:val="24"/>
          <w:szCs w:val="24"/>
        </w:rPr>
        <w:t xml:space="preserve"> et al plotted against the ranks obtained by the present study. B) Histogram depicting the distribution of differences between the two rankings.</w:t>
      </w:r>
    </w:p>
    <w:p w14:paraId="5BD9FE97" w14:textId="77777777" w:rsidR="00461839" w:rsidRPr="00461839" w:rsidRDefault="00461839" w:rsidP="00461839">
      <w:pPr>
        <w:spacing w:after="0" w:line="480" w:lineRule="auto"/>
        <w:ind w:left="284" w:hanging="284"/>
        <w:rPr>
          <w:rFonts w:ascii="Times New Roman" w:hAnsi="Times New Roman" w:cs="Times New Roman"/>
          <w:sz w:val="24"/>
          <w:szCs w:val="24"/>
        </w:rPr>
      </w:pPr>
      <w:r w:rsidRPr="00461839">
        <w:rPr>
          <w:rFonts w:ascii="Times New Roman" w:hAnsi="Times New Roman" w:cs="Times New Roman"/>
          <w:noProof/>
          <w:sz w:val="24"/>
          <w:szCs w:val="24"/>
        </w:rPr>
        <w:drawing>
          <wp:anchor distT="0" distB="0" distL="114300" distR="114300" simplePos="0" relativeHeight="251659264" behindDoc="1" locked="0" layoutInCell="1" allowOverlap="1" wp14:anchorId="14E478FB" wp14:editId="1C0202BD">
            <wp:simplePos x="0" y="0"/>
            <wp:positionH relativeFrom="margin">
              <wp:align>center</wp:align>
            </wp:positionH>
            <wp:positionV relativeFrom="paragraph">
              <wp:posOffset>258445</wp:posOffset>
            </wp:positionV>
            <wp:extent cx="5324475" cy="3368965"/>
            <wp:effectExtent l="0" t="0" r="0" b="3175"/>
            <wp:wrapTight wrapText="bothSides">
              <wp:wrapPolygon edited="0">
                <wp:start x="0" y="0"/>
                <wp:lineTo x="0" y="21498"/>
                <wp:lineTo x="21484" y="21498"/>
                <wp:lineTo x="2148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24475" cy="3368965"/>
                    </a:xfrm>
                    <a:prstGeom prst="rect">
                      <a:avLst/>
                    </a:prstGeom>
                    <a:noFill/>
                  </pic:spPr>
                </pic:pic>
              </a:graphicData>
            </a:graphic>
          </wp:anchor>
        </w:drawing>
      </w:r>
      <w:r w:rsidRPr="00461839">
        <w:rPr>
          <w:rFonts w:ascii="Times New Roman" w:hAnsi="Times New Roman" w:cs="Times New Roman"/>
          <w:sz w:val="24"/>
          <w:szCs w:val="24"/>
        </w:rPr>
        <w:t>A)</w:t>
      </w:r>
    </w:p>
    <w:p w14:paraId="5508D8F8" w14:textId="77777777" w:rsidR="00461839" w:rsidRPr="00461839" w:rsidRDefault="00461839" w:rsidP="00461839">
      <w:pPr>
        <w:spacing w:after="0" w:line="480" w:lineRule="auto"/>
        <w:ind w:left="284" w:hanging="284"/>
        <w:rPr>
          <w:rFonts w:ascii="Times New Roman" w:hAnsi="Times New Roman" w:cs="Times New Roman"/>
          <w:sz w:val="24"/>
          <w:szCs w:val="24"/>
        </w:rPr>
      </w:pPr>
      <w:r w:rsidRPr="00461839">
        <w:rPr>
          <w:rFonts w:ascii="Times New Roman" w:hAnsi="Times New Roman" w:cs="Times New Roman"/>
          <w:noProof/>
          <w:sz w:val="24"/>
          <w:szCs w:val="24"/>
        </w:rPr>
        <w:drawing>
          <wp:anchor distT="0" distB="0" distL="114300" distR="114300" simplePos="0" relativeHeight="251660288" behindDoc="1" locked="0" layoutInCell="1" allowOverlap="1" wp14:anchorId="142FC010" wp14:editId="06E7F085">
            <wp:simplePos x="0" y="0"/>
            <wp:positionH relativeFrom="column">
              <wp:posOffset>276860</wp:posOffset>
            </wp:positionH>
            <wp:positionV relativeFrom="paragraph">
              <wp:posOffset>3530600</wp:posOffset>
            </wp:positionV>
            <wp:extent cx="5334000" cy="2979351"/>
            <wp:effectExtent l="0" t="0" r="0" b="0"/>
            <wp:wrapTight wrapText="bothSides">
              <wp:wrapPolygon edited="0">
                <wp:start x="0" y="0"/>
                <wp:lineTo x="0" y="21411"/>
                <wp:lineTo x="21523" y="21411"/>
                <wp:lineTo x="2152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0" cy="2979351"/>
                    </a:xfrm>
                    <a:prstGeom prst="rect">
                      <a:avLst/>
                    </a:prstGeom>
                    <a:noFill/>
                  </pic:spPr>
                </pic:pic>
              </a:graphicData>
            </a:graphic>
          </wp:anchor>
        </w:drawing>
      </w:r>
      <w:r w:rsidRPr="00461839">
        <w:rPr>
          <w:rFonts w:ascii="Times New Roman" w:hAnsi="Times New Roman" w:cs="Times New Roman"/>
          <w:sz w:val="24"/>
          <w:szCs w:val="24"/>
        </w:rPr>
        <w:t>B)</w:t>
      </w:r>
    </w:p>
    <w:p w14:paraId="4F78946F" w14:textId="77777777" w:rsidR="00461839" w:rsidRPr="00461839" w:rsidRDefault="00461839" w:rsidP="00461839">
      <w:pPr>
        <w:spacing w:after="0" w:line="480" w:lineRule="auto"/>
        <w:ind w:left="284" w:hanging="284"/>
        <w:rPr>
          <w:rFonts w:ascii="Times New Roman" w:hAnsi="Times New Roman" w:cs="Times New Roman"/>
          <w:sz w:val="24"/>
          <w:szCs w:val="24"/>
        </w:rPr>
      </w:pPr>
      <w:r w:rsidRPr="00461839">
        <w:rPr>
          <w:rFonts w:ascii="Times New Roman" w:hAnsi="Times New Roman" w:cs="Times New Roman"/>
          <w:sz w:val="24"/>
          <w:szCs w:val="24"/>
        </w:rPr>
        <w:br w:type="page"/>
      </w:r>
    </w:p>
    <w:p w14:paraId="5FE34734" w14:textId="77777777" w:rsidR="00461839" w:rsidRPr="00461839" w:rsidRDefault="00461839" w:rsidP="00461839">
      <w:pPr>
        <w:spacing w:after="0" w:line="480" w:lineRule="auto"/>
        <w:ind w:left="284" w:hanging="284"/>
        <w:rPr>
          <w:rFonts w:ascii="Times New Roman" w:hAnsi="Times New Roman" w:cs="Times New Roman"/>
          <w:b/>
          <w:sz w:val="24"/>
          <w:szCs w:val="24"/>
        </w:rPr>
      </w:pPr>
      <w:r w:rsidRPr="00461839">
        <w:rPr>
          <w:rFonts w:ascii="Times New Roman" w:hAnsi="Times New Roman" w:cs="Times New Roman"/>
          <w:b/>
          <w:sz w:val="24"/>
          <w:szCs w:val="24"/>
        </w:rPr>
        <w:t>References</w:t>
      </w:r>
    </w:p>
    <w:p w14:paraId="2D2F90C6" w14:textId="77777777" w:rsidR="00461839" w:rsidRPr="00461839" w:rsidRDefault="00461839" w:rsidP="00461839">
      <w:pPr>
        <w:pStyle w:val="EndNoteBibliography"/>
        <w:spacing w:after="0" w:line="480" w:lineRule="auto"/>
        <w:ind w:left="284" w:hanging="284"/>
        <w:rPr>
          <w:rFonts w:ascii="Times New Roman" w:hAnsi="Times New Roman" w:cs="Times New Roman"/>
          <w:sz w:val="24"/>
          <w:szCs w:val="24"/>
        </w:rPr>
      </w:pPr>
      <w:r w:rsidRPr="00461839">
        <w:rPr>
          <w:rFonts w:ascii="Times New Roman" w:hAnsi="Times New Roman" w:cs="Times New Roman"/>
          <w:sz w:val="24"/>
          <w:szCs w:val="24"/>
        </w:rPr>
        <w:t>1</w:t>
      </w:r>
      <w:r w:rsidRPr="00461839">
        <w:rPr>
          <w:rFonts w:ascii="Times New Roman" w:hAnsi="Times New Roman" w:cs="Times New Roman"/>
          <w:sz w:val="24"/>
          <w:szCs w:val="24"/>
        </w:rPr>
        <w:tab/>
        <w:t xml:space="preserve">Mooers, A. O., Faith, D. P. &amp; Maddison, W. P. Converting endangered species categories to probabilities of extinction for phylogenetic conservation prioritization. </w:t>
      </w:r>
      <w:r w:rsidRPr="00461839">
        <w:rPr>
          <w:rFonts w:ascii="Times New Roman" w:hAnsi="Times New Roman" w:cs="Times New Roman"/>
          <w:i/>
          <w:sz w:val="24"/>
          <w:szCs w:val="24"/>
        </w:rPr>
        <w:t>Plos ONE</w:t>
      </w:r>
      <w:r w:rsidRPr="00461839">
        <w:rPr>
          <w:rFonts w:ascii="Times New Roman" w:hAnsi="Times New Roman" w:cs="Times New Roman"/>
          <w:sz w:val="24"/>
          <w:szCs w:val="24"/>
        </w:rPr>
        <w:t xml:space="preserve"> </w:t>
      </w:r>
      <w:r w:rsidRPr="00461839">
        <w:rPr>
          <w:rFonts w:ascii="Times New Roman" w:hAnsi="Times New Roman" w:cs="Times New Roman"/>
          <w:b/>
          <w:sz w:val="24"/>
          <w:szCs w:val="24"/>
        </w:rPr>
        <w:t>3</w:t>
      </w:r>
      <w:r w:rsidRPr="00461839">
        <w:rPr>
          <w:rFonts w:ascii="Times New Roman" w:hAnsi="Times New Roman" w:cs="Times New Roman"/>
          <w:sz w:val="24"/>
          <w:szCs w:val="24"/>
        </w:rPr>
        <w:t>, doi:10.1371/journal.pone.0003700 (2008).</w:t>
      </w:r>
    </w:p>
    <w:p w14:paraId="14D1D193" w14:textId="77777777" w:rsidR="00461839" w:rsidRPr="00461839" w:rsidRDefault="00461839" w:rsidP="00461839">
      <w:pPr>
        <w:pStyle w:val="EndNoteBibliography"/>
        <w:spacing w:after="0" w:line="480" w:lineRule="auto"/>
        <w:ind w:left="284" w:hanging="284"/>
        <w:rPr>
          <w:rFonts w:ascii="Times New Roman" w:hAnsi="Times New Roman" w:cs="Times New Roman"/>
          <w:sz w:val="24"/>
          <w:szCs w:val="24"/>
        </w:rPr>
      </w:pPr>
      <w:r w:rsidRPr="00461839">
        <w:rPr>
          <w:rFonts w:ascii="Times New Roman" w:hAnsi="Times New Roman" w:cs="Times New Roman"/>
          <w:sz w:val="24"/>
          <w:szCs w:val="24"/>
        </w:rPr>
        <w:t>2</w:t>
      </w:r>
      <w:r w:rsidRPr="00461839">
        <w:rPr>
          <w:rFonts w:ascii="Times New Roman" w:hAnsi="Times New Roman" w:cs="Times New Roman"/>
          <w:sz w:val="24"/>
          <w:szCs w:val="24"/>
        </w:rPr>
        <w:tab/>
        <w:t xml:space="preserve">Isaac, N. J. B., Turvey, S. T., Collen, B., Waterman, C. &amp; Baillie, J. E. M. Mammals on the EDGE: Conservation priorities based on threat and phylogeny. </w:t>
      </w:r>
      <w:r w:rsidRPr="00461839">
        <w:rPr>
          <w:rFonts w:ascii="Times New Roman" w:hAnsi="Times New Roman" w:cs="Times New Roman"/>
          <w:i/>
          <w:sz w:val="24"/>
          <w:szCs w:val="24"/>
        </w:rPr>
        <w:t>Plos One</w:t>
      </w:r>
      <w:r w:rsidRPr="00461839">
        <w:rPr>
          <w:rFonts w:ascii="Times New Roman" w:hAnsi="Times New Roman" w:cs="Times New Roman"/>
          <w:sz w:val="24"/>
          <w:szCs w:val="24"/>
        </w:rPr>
        <w:t xml:space="preserve"> </w:t>
      </w:r>
      <w:r w:rsidRPr="00461839">
        <w:rPr>
          <w:rFonts w:ascii="Times New Roman" w:hAnsi="Times New Roman" w:cs="Times New Roman"/>
          <w:b/>
          <w:sz w:val="24"/>
          <w:szCs w:val="24"/>
        </w:rPr>
        <w:t>2</w:t>
      </w:r>
      <w:r w:rsidRPr="00461839">
        <w:rPr>
          <w:rFonts w:ascii="Times New Roman" w:hAnsi="Times New Roman" w:cs="Times New Roman"/>
          <w:sz w:val="24"/>
          <w:szCs w:val="24"/>
        </w:rPr>
        <w:t>, doi:10.1371/journal.pone.0000296 (2007).</w:t>
      </w:r>
    </w:p>
    <w:p w14:paraId="5061BF7B" w14:textId="77777777" w:rsidR="00461839" w:rsidRPr="00461839" w:rsidRDefault="00461839" w:rsidP="00461839">
      <w:pPr>
        <w:pStyle w:val="EndNoteBibliography"/>
        <w:spacing w:after="0" w:line="480" w:lineRule="auto"/>
        <w:ind w:left="284" w:hanging="284"/>
        <w:rPr>
          <w:rFonts w:ascii="Times New Roman" w:hAnsi="Times New Roman" w:cs="Times New Roman"/>
          <w:sz w:val="24"/>
          <w:szCs w:val="24"/>
        </w:rPr>
      </w:pPr>
      <w:r w:rsidRPr="00461839">
        <w:rPr>
          <w:rFonts w:ascii="Times New Roman" w:hAnsi="Times New Roman" w:cs="Times New Roman"/>
          <w:sz w:val="24"/>
          <w:szCs w:val="24"/>
        </w:rPr>
        <w:t>3</w:t>
      </w:r>
      <w:r w:rsidRPr="00461839">
        <w:rPr>
          <w:rFonts w:ascii="Times New Roman" w:hAnsi="Times New Roman" w:cs="Times New Roman"/>
          <w:sz w:val="24"/>
          <w:szCs w:val="24"/>
        </w:rPr>
        <w:tab/>
        <w:t xml:space="preserve">Brummitt, R. K. </w:t>
      </w:r>
      <w:r w:rsidRPr="00461839">
        <w:rPr>
          <w:rFonts w:ascii="Times New Roman" w:hAnsi="Times New Roman" w:cs="Times New Roman"/>
          <w:i/>
          <w:sz w:val="24"/>
          <w:szCs w:val="24"/>
        </w:rPr>
        <w:t>World Geographical Scheme for Recording Plant Distributions</w:t>
      </w:r>
      <w:r w:rsidRPr="00461839">
        <w:rPr>
          <w:rFonts w:ascii="Times New Roman" w:hAnsi="Times New Roman" w:cs="Times New Roman"/>
          <w:sz w:val="24"/>
          <w:szCs w:val="24"/>
        </w:rPr>
        <w:t>. 2 edn,  (Hunt Institute for Botanical Documentation, Carnegie-Mellon University, Pittsburgh, Penna. (for the International Working Group on Taxonomic Databases for Plant Sciences), 2001).</w:t>
      </w:r>
    </w:p>
    <w:p w14:paraId="50FBABAC" w14:textId="77777777" w:rsidR="00461839" w:rsidRPr="00461839" w:rsidRDefault="00461839" w:rsidP="00461839">
      <w:pPr>
        <w:pStyle w:val="EndNoteBibliography"/>
        <w:spacing w:after="0" w:line="480" w:lineRule="auto"/>
        <w:ind w:left="284" w:hanging="284"/>
        <w:rPr>
          <w:rFonts w:ascii="Times New Roman" w:hAnsi="Times New Roman" w:cs="Times New Roman"/>
          <w:sz w:val="24"/>
          <w:szCs w:val="24"/>
        </w:rPr>
      </w:pPr>
      <w:r w:rsidRPr="00461839">
        <w:rPr>
          <w:rFonts w:ascii="Times New Roman" w:hAnsi="Times New Roman" w:cs="Times New Roman"/>
          <w:sz w:val="24"/>
          <w:szCs w:val="24"/>
        </w:rPr>
        <w:t>4</w:t>
      </w:r>
      <w:r w:rsidRPr="00461839">
        <w:rPr>
          <w:rFonts w:ascii="Times New Roman" w:hAnsi="Times New Roman" w:cs="Times New Roman"/>
          <w:sz w:val="24"/>
          <w:szCs w:val="24"/>
        </w:rPr>
        <w:tab/>
      </w:r>
      <w:r>
        <w:rPr>
          <w:rFonts w:ascii="Times New Roman" w:hAnsi="Times New Roman" w:cs="Times New Roman"/>
          <w:sz w:val="24"/>
          <w:szCs w:val="24"/>
        </w:rPr>
        <w:t>RBG Kew</w:t>
      </w:r>
      <w:r w:rsidRPr="00461839">
        <w:rPr>
          <w:rFonts w:ascii="Times New Roman" w:hAnsi="Times New Roman" w:cs="Times New Roman"/>
          <w:sz w:val="24"/>
          <w:szCs w:val="24"/>
        </w:rPr>
        <w:t xml:space="preserve">. </w:t>
      </w:r>
      <w:r w:rsidRPr="00461839">
        <w:rPr>
          <w:rFonts w:ascii="Times New Roman" w:hAnsi="Times New Roman" w:cs="Times New Roman"/>
          <w:i/>
          <w:sz w:val="24"/>
          <w:szCs w:val="24"/>
        </w:rPr>
        <w:t>World Checklist of Selected Plant Families</w:t>
      </w:r>
      <w:r w:rsidRPr="00461839">
        <w:rPr>
          <w:rFonts w:ascii="Times New Roman" w:hAnsi="Times New Roman" w:cs="Times New Roman"/>
          <w:sz w:val="24"/>
          <w:szCs w:val="24"/>
        </w:rPr>
        <w:t>, &lt;http://apps.kew.org/wcsp/&gt; (2016).</w:t>
      </w:r>
    </w:p>
    <w:p w14:paraId="61F5C517" w14:textId="77777777" w:rsidR="00461839" w:rsidRPr="00461839" w:rsidRDefault="00461839" w:rsidP="00461839">
      <w:pPr>
        <w:pStyle w:val="EndNoteBibliography"/>
        <w:spacing w:after="0" w:line="480" w:lineRule="auto"/>
        <w:ind w:left="284" w:hanging="284"/>
        <w:rPr>
          <w:rFonts w:ascii="Times New Roman" w:hAnsi="Times New Roman" w:cs="Times New Roman"/>
          <w:sz w:val="24"/>
          <w:szCs w:val="24"/>
        </w:rPr>
      </w:pPr>
      <w:r w:rsidRPr="00461839">
        <w:rPr>
          <w:rFonts w:ascii="Times New Roman" w:hAnsi="Times New Roman" w:cs="Times New Roman"/>
          <w:sz w:val="24"/>
          <w:szCs w:val="24"/>
        </w:rPr>
        <w:t>5</w:t>
      </w:r>
      <w:r w:rsidRPr="00461839">
        <w:rPr>
          <w:rFonts w:ascii="Times New Roman" w:hAnsi="Times New Roman" w:cs="Times New Roman"/>
          <w:sz w:val="24"/>
          <w:szCs w:val="24"/>
        </w:rPr>
        <w:tab/>
        <w:t>ArcGIS Desktop v. Release 10 (Environmental Systems Research Institute, Redlands, CA, 2012).</w:t>
      </w:r>
    </w:p>
    <w:p w14:paraId="2C96FADE" w14:textId="77777777" w:rsidR="00461839" w:rsidRPr="00461839" w:rsidRDefault="00461839" w:rsidP="00461839">
      <w:pPr>
        <w:pStyle w:val="EndNoteBibliography"/>
        <w:spacing w:after="0" w:line="480" w:lineRule="auto"/>
        <w:ind w:left="284" w:hanging="284"/>
        <w:rPr>
          <w:rFonts w:ascii="Times New Roman" w:hAnsi="Times New Roman" w:cs="Times New Roman"/>
          <w:sz w:val="24"/>
          <w:szCs w:val="24"/>
        </w:rPr>
      </w:pPr>
      <w:r w:rsidRPr="00461839">
        <w:rPr>
          <w:rFonts w:ascii="Times New Roman" w:hAnsi="Times New Roman" w:cs="Times New Roman"/>
          <w:sz w:val="24"/>
          <w:szCs w:val="24"/>
        </w:rPr>
        <w:t>6</w:t>
      </w:r>
      <w:r w:rsidRPr="00461839">
        <w:rPr>
          <w:rFonts w:ascii="Times New Roman" w:hAnsi="Times New Roman" w:cs="Times New Roman"/>
          <w:sz w:val="24"/>
          <w:szCs w:val="24"/>
        </w:rPr>
        <w:tab/>
        <w:t>Brewer, C. A. &lt;http://www.ColorBrewer.org&gt; (2016).</w:t>
      </w:r>
    </w:p>
    <w:p w14:paraId="3722E5A0" w14:textId="77777777" w:rsidR="00461839" w:rsidRPr="00461839" w:rsidRDefault="00461839" w:rsidP="00461839">
      <w:pPr>
        <w:pStyle w:val="EndNoteBibliography"/>
        <w:spacing w:after="0" w:line="480" w:lineRule="auto"/>
        <w:ind w:left="284" w:hanging="284"/>
        <w:rPr>
          <w:rFonts w:ascii="Times New Roman" w:hAnsi="Times New Roman" w:cs="Times New Roman"/>
          <w:sz w:val="24"/>
          <w:szCs w:val="24"/>
        </w:rPr>
      </w:pPr>
      <w:r w:rsidRPr="00461839">
        <w:rPr>
          <w:rFonts w:ascii="Times New Roman" w:hAnsi="Times New Roman" w:cs="Times New Roman"/>
          <w:sz w:val="24"/>
          <w:szCs w:val="24"/>
        </w:rPr>
        <w:t>7</w:t>
      </w:r>
      <w:r w:rsidRPr="00461839">
        <w:rPr>
          <w:rFonts w:ascii="Times New Roman" w:hAnsi="Times New Roman" w:cs="Times New Roman"/>
          <w:sz w:val="24"/>
          <w:szCs w:val="24"/>
        </w:rPr>
        <w:tab/>
        <w:t xml:space="preserve">Yessoufou, K., Daru, B. H., Tafirei, R., Elansary, H. O. &amp; Rampedi, I. Integrating biogeography, threat and evolutionary data to explore extinction crisis in the taxonomic group of cycads. </w:t>
      </w:r>
      <w:r w:rsidRPr="00461839">
        <w:rPr>
          <w:rFonts w:ascii="Times New Roman" w:hAnsi="Times New Roman" w:cs="Times New Roman"/>
          <w:i/>
          <w:sz w:val="24"/>
          <w:szCs w:val="24"/>
        </w:rPr>
        <w:t>Ecology and Evolution</w:t>
      </w:r>
      <w:r w:rsidRPr="00461839">
        <w:rPr>
          <w:rFonts w:ascii="Times New Roman" w:hAnsi="Times New Roman" w:cs="Times New Roman"/>
          <w:sz w:val="24"/>
          <w:szCs w:val="24"/>
        </w:rPr>
        <w:t xml:space="preserve"> </w:t>
      </w:r>
      <w:r w:rsidRPr="00461839">
        <w:rPr>
          <w:rFonts w:ascii="Times New Roman" w:hAnsi="Times New Roman" w:cs="Times New Roman"/>
          <w:b/>
          <w:sz w:val="24"/>
          <w:szCs w:val="24"/>
        </w:rPr>
        <w:t>7</w:t>
      </w:r>
      <w:r w:rsidRPr="00461839">
        <w:rPr>
          <w:rFonts w:ascii="Times New Roman" w:hAnsi="Times New Roman" w:cs="Times New Roman"/>
          <w:sz w:val="24"/>
          <w:szCs w:val="24"/>
        </w:rPr>
        <w:t>, 2735-2746, doi:10.1002/ece3.2660 (2017).</w:t>
      </w:r>
    </w:p>
    <w:p w14:paraId="50CFEFD5" w14:textId="77777777" w:rsidR="00461839" w:rsidRPr="00461839" w:rsidRDefault="00461839" w:rsidP="00461839">
      <w:pPr>
        <w:spacing w:after="0" w:line="480" w:lineRule="auto"/>
        <w:ind w:left="284" w:hanging="284"/>
        <w:rPr>
          <w:rFonts w:ascii="Times New Roman" w:hAnsi="Times New Roman" w:cs="Times New Roman"/>
          <w:sz w:val="24"/>
          <w:szCs w:val="24"/>
        </w:rPr>
      </w:pPr>
    </w:p>
    <w:p w14:paraId="5430ADDF" w14:textId="77777777" w:rsidR="00B55A7C" w:rsidRPr="00461839" w:rsidRDefault="00D66C6C" w:rsidP="00461839">
      <w:pPr>
        <w:spacing w:after="0" w:line="480" w:lineRule="auto"/>
        <w:ind w:left="284" w:hanging="284"/>
        <w:rPr>
          <w:rFonts w:ascii="Times New Roman" w:hAnsi="Times New Roman" w:cs="Times New Roman"/>
          <w:sz w:val="24"/>
          <w:szCs w:val="24"/>
        </w:rPr>
      </w:pPr>
    </w:p>
    <w:sectPr w:rsidR="00B55A7C" w:rsidRPr="00461839" w:rsidSect="007C22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461839"/>
    <w:rsid w:val="00461839"/>
    <w:rsid w:val="006128E4"/>
    <w:rsid w:val="00AF705B"/>
    <w:rsid w:val="00D66C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40416"/>
  <w15:chartTrackingRefBased/>
  <w15:docId w15:val="{AEB37096-E6D5-490C-8612-ADFCE465E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1839"/>
  </w:style>
  <w:style w:type="paragraph" w:styleId="Heading2">
    <w:name w:val="heading 2"/>
    <w:basedOn w:val="Normal"/>
    <w:next w:val="Normal"/>
    <w:link w:val="Heading2Char"/>
    <w:uiPriority w:val="9"/>
    <w:unhideWhenUsed/>
    <w:qFormat/>
    <w:rsid w:val="00461839"/>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61839"/>
    <w:rPr>
      <w:rFonts w:asciiTheme="majorHAnsi" w:eastAsiaTheme="majorEastAsia" w:hAnsiTheme="majorHAnsi" w:cstheme="majorBidi"/>
      <w:color w:val="2F5496" w:themeColor="accent1" w:themeShade="BF"/>
      <w:sz w:val="26"/>
      <w:szCs w:val="26"/>
    </w:rPr>
  </w:style>
  <w:style w:type="paragraph" w:styleId="PlainText">
    <w:name w:val="Plain Text"/>
    <w:basedOn w:val="Normal"/>
    <w:link w:val="PlainTextChar"/>
    <w:uiPriority w:val="99"/>
    <w:unhideWhenUsed/>
    <w:rsid w:val="0046183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461839"/>
    <w:rPr>
      <w:rFonts w:ascii="Consolas" w:hAnsi="Consolas"/>
      <w:sz w:val="21"/>
      <w:szCs w:val="21"/>
    </w:rPr>
  </w:style>
  <w:style w:type="character" w:styleId="LineNumber">
    <w:name w:val="line number"/>
    <w:basedOn w:val="DefaultParagraphFont"/>
    <w:uiPriority w:val="99"/>
    <w:semiHidden/>
    <w:unhideWhenUsed/>
    <w:rsid w:val="00461839"/>
  </w:style>
  <w:style w:type="paragraph" w:customStyle="1" w:styleId="EndNoteBibliographyTitle">
    <w:name w:val="EndNote Bibliography Title"/>
    <w:basedOn w:val="Normal"/>
    <w:link w:val="EndNoteBibliographyTitleChar"/>
    <w:rsid w:val="00461839"/>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61839"/>
    <w:rPr>
      <w:rFonts w:ascii="Calibri" w:hAnsi="Calibri" w:cs="Calibri"/>
      <w:noProof/>
      <w:lang w:val="en-US"/>
    </w:rPr>
  </w:style>
  <w:style w:type="paragraph" w:customStyle="1" w:styleId="EndNoteBibliography">
    <w:name w:val="EndNote Bibliography"/>
    <w:basedOn w:val="Normal"/>
    <w:link w:val="EndNoteBibliographyChar"/>
    <w:rsid w:val="00461839"/>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61839"/>
    <w:rPr>
      <w:rFonts w:ascii="Calibri" w:hAnsi="Calibri" w:cs="Calibri"/>
      <w:noProof/>
      <w:lang w:val="en-US"/>
    </w:rPr>
  </w:style>
  <w:style w:type="character" w:styleId="Hyperlink">
    <w:name w:val="Hyperlink"/>
    <w:basedOn w:val="DefaultParagraphFont"/>
    <w:uiPriority w:val="99"/>
    <w:unhideWhenUsed/>
    <w:rsid w:val="00461839"/>
    <w:rPr>
      <w:color w:val="0563C1" w:themeColor="hyperlink"/>
      <w:u w:val="single"/>
    </w:rPr>
  </w:style>
  <w:style w:type="character" w:styleId="UnresolvedMention">
    <w:name w:val="Unresolved Mention"/>
    <w:basedOn w:val="DefaultParagraphFont"/>
    <w:uiPriority w:val="99"/>
    <w:semiHidden/>
    <w:unhideWhenUsed/>
    <w:rsid w:val="0046183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592</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Forest</dc:creator>
  <cp:keywords/>
  <dc:description/>
  <cp:lastModifiedBy>Felix Forest</cp:lastModifiedBy>
  <cp:revision>2</cp:revision>
  <dcterms:created xsi:type="dcterms:W3CDTF">2018-01-12T09:09:00Z</dcterms:created>
  <dcterms:modified xsi:type="dcterms:W3CDTF">2018-03-19T12:29:00Z</dcterms:modified>
</cp:coreProperties>
</file>