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A5EBE" w:rsidRPr="005F32D7" w:rsidRDefault="0036142C" w:rsidP="008A5EBE">
      <w:pPr>
        <w:jc w:val="center"/>
        <w:rPr>
          <w:sz w:val="8"/>
          <w:lang w:val="en-GB"/>
        </w:rPr>
      </w:pPr>
      <w:r w:rsidRPr="0036142C">
        <w:rPr>
          <w:b/>
          <w:spacing w:val="5"/>
          <w:kern w:val="28"/>
          <w:sz w:val="52"/>
          <w:szCs w:val="52"/>
          <w:lang w:val="en-GB"/>
        </w:rPr>
        <w:t xml:space="preserve">Stem cells </w:t>
      </w:r>
      <w:bookmarkStart w:id="0" w:name="_GoBack"/>
      <w:bookmarkEnd w:id="0"/>
      <w:r w:rsidRPr="0036142C">
        <w:rPr>
          <w:b/>
          <w:spacing w:val="5"/>
          <w:kern w:val="28"/>
          <w:sz w:val="52"/>
          <w:szCs w:val="52"/>
          <w:lang w:val="en-GB"/>
        </w:rPr>
        <w:t xml:space="preserve">in middle ear </w:t>
      </w:r>
      <w:proofErr w:type="spellStart"/>
      <w:r w:rsidRPr="0036142C">
        <w:rPr>
          <w:b/>
          <w:spacing w:val="5"/>
          <w:kern w:val="28"/>
          <w:sz w:val="52"/>
          <w:szCs w:val="52"/>
          <w:lang w:val="en-GB"/>
        </w:rPr>
        <w:t>cholesteatoma</w:t>
      </w:r>
      <w:proofErr w:type="spellEnd"/>
      <w:r w:rsidRPr="0036142C">
        <w:rPr>
          <w:b/>
          <w:spacing w:val="5"/>
          <w:kern w:val="28"/>
          <w:sz w:val="52"/>
          <w:szCs w:val="52"/>
          <w:lang w:val="en-GB"/>
        </w:rPr>
        <w:t xml:space="preserve"> contribute to its pathogenesis</w:t>
      </w:r>
    </w:p>
    <w:p w:rsidR="008A5EBE" w:rsidRPr="00121226" w:rsidRDefault="008A5EBE" w:rsidP="008A5EBE">
      <w:pPr>
        <w:jc w:val="center"/>
        <w:rPr>
          <w:lang w:val="de-DE"/>
        </w:rPr>
      </w:pPr>
      <w:r w:rsidRPr="00E93CCC">
        <w:rPr>
          <w:lang w:val="de-DE"/>
        </w:rPr>
        <w:t>Julia Nagel</w:t>
      </w:r>
      <w:r w:rsidRPr="00E93CCC">
        <w:rPr>
          <w:vertAlign w:val="superscript"/>
          <w:lang w:val="de-DE"/>
        </w:rPr>
        <w:t>1,2,</w:t>
      </w:r>
      <w:r w:rsidRPr="00E93CCC">
        <w:rPr>
          <w:lang w:val="de-DE"/>
        </w:rPr>
        <w:t>* , Saskia Wöllner</w:t>
      </w:r>
      <w:r w:rsidRPr="00E93CCC">
        <w:rPr>
          <w:vertAlign w:val="superscript"/>
          <w:lang w:val="de-DE"/>
        </w:rPr>
        <w:t>1,2,</w:t>
      </w:r>
      <w:r w:rsidRPr="00E93CCC">
        <w:rPr>
          <w:lang w:val="de-DE"/>
        </w:rPr>
        <w:t>*, Matthias Schürmann</w:t>
      </w:r>
      <w:r w:rsidRPr="00E93CCC">
        <w:rPr>
          <w:vertAlign w:val="superscript"/>
          <w:lang w:val="de-DE"/>
        </w:rPr>
        <w:t>1</w:t>
      </w:r>
      <w:r w:rsidRPr="00E93CCC">
        <w:rPr>
          <w:lang w:val="de-DE"/>
        </w:rPr>
        <w:t>, Viktoria Brotzmann</w:t>
      </w:r>
      <w:r w:rsidRPr="00E93CCC">
        <w:rPr>
          <w:vertAlign w:val="superscript"/>
          <w:lang w:val="de-DE"/>
        </w:rPr>
        <w:t>1</w:t>
      </w:r>
      <w:r w:rsidRPr="00E93CCC">
        <w:rPr>
          <w:lang w:val="de-DE"/>
        </w:rPr>
        <w:t>, Janine Müller</w:t>
      </w:r>
      <w:r w:rsidRPr="00E93CCC">
        <w:rPr>
          <w:vertAlign w:val="superscript"/>
          <w:lang w:val="de-DE"/>
        </w:rPr>
        <w:t>1</w:t>
      </w:r>
      <w:r w:rsidRPr="00E93CCC">
        <w:rPr>
          <w:lang w:val="de-DE"/>
        </w:rPr>
        <w:t>, Johannes FW Greiner</w:t>
      </w:r>
      <w:r w:rsidRPr="00E93CCC">
        <w:rPr>
          <w:vertAlign w:val="superscript"/>
          <w:lang w:val="de-DE"/>
        </w:rPr>
        <w:t>1</w:t>
      </w:r>
      <w:r>
        <w:rPr>
          <w:vertAlign w:val="superscript"/>
          <w:lang w:val="de-DE"/>
        </w:rPr>
        <w:t>,2</w:t>
      </w:r>
      <w:r w:rsidRPr="00E93CCC">
        <w:rPr>
          <w:lang w:val="de-DE"/>
        </w:rPr>
        <w:t>, Peter Goon</w:t>
      </w:r>
      <w:r w:rsidRPr="00E93CCC">
        <w:rPr>
          <w:vertAlign w:val="superscript"/>
          <w:lang w:val="de-DE"/>
        </w:rPr>
        <w:t>3</w:t>
      </w:r>
      <w:r w:rsidRPr="00E93CCC">
        <w:rPr>
          <w:lang w:val="de-DE"/>
        </w:rPr>
        <w:t>, Barbara Kaltschmidt</w:t>
      </w:r>
      <w:r w:rsidRPr="00E93CCC">
        <w:rPr>
          <w:vertAlign w:val="superscript"/>
          <w:lang w:val="de-DE"/>
        </w:rPr>
        <w:t>2,4</w:t>
      </w:r>
      <w:r w:rsidRPr="00E93CCC">
        <w:rPr>
          <w:lang w:val="de-DE"/>
        </w:rPr>
        <w:t>, Christian Kaltschmidt</w:t>
      </w:r>
      <w:r w:rsidRPr="00E93CCC">
        <w:rPr>
          <w:vertAlign w:val="superscript"/>
          <w:lang w:val="de-DE"/>
        </w:rPr>
        <w:t>2</w:t>
      </w:r>
      <w:r w:rsidRPr="00E93CCC">
        <w:rPr>
          <w:lang w:val="de-DE"/>
        </w:rPr>
        <w:t xml:space="preserve"> and Holger Sudhoff</w:t>
      </w:r>
      <w:r w:rsidRPr="00E93CCC">
        <w:rPr>
          <w:rFonts w:cs="Arial"/>
          <w:vertAlign w:val="superscript"/>
          <w:lang w:val="de-DE" w:eastAsia="de-DE"/>
        </w:rPr>
        <w:t>1,#</w:t>
      </w:r>
    </w:p>
    <w:p w:rsidR="008A5EBE" w:rsidRPr="00121226" w:rsidRDefault="008A5EBE" w:rsidP="008A5EBE">
      <w:pPr>
        <w:jc w:val="center"/>
        <w:rPr>
          <w:sz w:val="12"/>
          <w:lang w:val="de-DE"/>
        </w:rPr>
      </w:pPr>
    </w:p>
    <w:p w:rsidR="008A5EBE" w:rsidRPr="005F32D7" w:rsidRDefault="008A5EBE" w:rsidP="008A5EBE">
      <w:pPr>
        <w:spacing w:after="0" w:line="360" w:lineRule="auto"/>
        <w:jc w:val="left"/>
        <w:rPr>
          <w:rFonts w:cs="Arial"/>
          <w:lang w:val="en-GB"/>
        </w:rPr>
      </w:pPr>
      <w:r w:rsidRPr="005D28E7">
        <w:rPr>
          <w:rFonts w:cs="Arial"/>
          <w:vertAlign w:val="superscript"/>
          <w:lang w:val="en-GB" w:eastAsia="de-DE"/>
        </w:rPr>
        <w:t xml:space="preserve">1 </w:t>
      </w:r>
      <w:r w:rsidRPr="005D28E7">
        <w:rPr>
          <w:rFonts w:cs="Arial"/>
          <w:lang w:val="en-GB"/>
        </w:rPr>
        <w:t xml:space="preserve">Department of Otolaryngology, Head and Neck Surgery, </w:t>
      </w:r>
      <w:proofErr w:type="spellStart"/>
      <w:r w:rsidRPr="005D28E7">
        <w:rPr>
          <w:rFonts w:cs="Arial"/>
          <w:lang w:val="en-GB"/>
        </w:rPr>
        <w:t>Klinikum</w:t>
      </w:r>
      <w:proofErr w:type="spellEnd"/>
      <w:r w:rsidRPr="005D28E7">
        <w:rPr>
          <w:rFonts w:cs="Arial"/>
          <w:lang w:val="en-GB"/>
        </w:rPr>
        <w:t xml:space="preserve"> Bielefeld, 33604 Bielefeld, Germany</w:t>
      </w:r>
      <w:r w:rsidRPr="00AB04AD">
        <w:t xml:space="preserve"> </w:t>
      </w:r>
    </w:p>
    <w:p w:rsidR="008A5EBE" w:rsidRPr="005F32D7" w:rsidRDefault="008A5EBE" w:rsidP="008A5EBE">
      <w:pPr>
        <w:spacing w:before="100" w:beforeAutospacing="1" w:after="100" w:afterAutospacing="1" w:line="360" w:lineRule="auto"/>
        <w:jc w:val="left"/>
        <w:rPr>
          <w:rFonts w:cs="Arial"/>
          <w:lang w:val="en-GB" w:eastAsia="de-DE"/>
        </w:rPr>
      </w:pPr>
      <w:r w:rsidRPr="005D28E7">
        <w:rPr>
          <w:rFonts w:cs="Arial"/>
          <w:vertAlign w:val="superscript"/>
          <w:lang w:val="en-GB" w:eastAsia="de-DE"/>
        </w:rPr>
        <w:t xml:space="preserve">2 </w:t>
      </w:r>
      <w:r w:rsidRPr="005D28E7">
        <w:rPr>
          <w:rFonts w:cs="Arial"/>
          <w:lang w:val="en-GB" w:eastAsia="de-DE"/>
        </w:rPr>
        <w:t>Department of Cell Biology, University of Bielefeld, 33619 Bielefeld, Germany</w:t>
      </w:r>
    </w:p>
    <w:p w:rsidR="008A5EBE" w:rsidRPr="005F32D7" w:rsidRDefault="008A5EBE" w:rsidP="008A5EBE">
      <w:pPr>
        <w:spacing w:before="100" w:beforeAutospacing="1" w:after="100" w:afterAutospacing="1" w:line="360" w:lineRule="auto"/>
        <w:jc w:val="left"/>
        <w:rPr>
          <w:rFonts w:cs="Arial"/>
          <w:vertAlign w:val="superscript"/>
          <w:lang w:val="en-GB" w:eastAsia="de-DE"/>
        </w:rPr>
      </w:pPr>
      <w:r w:rsidRPr="005D28E7">
        <w:rPr>
          <w:rFonts w:cs="Arial"/>
          <w:vertAlign w:val="superscript"/>
          <w:lang w:val="en-GB" w:eastAsia="de-DE"/>
        </w:rPr>
        <w:t xml:space="preserve">3 </w:t>
      </w:r>
      <w:r w:rsidRPr="005D28E7">
        <w:rPr>
          <w:rFonts w:cs="Arial"/>
          <w:szCs w:val="20"/>
          <w:lang w:val="en-GB"/>
        </w:rPr>
        <w:t xml:space="preserve">Department of Dermatology, Norfolk and Norwich University Hospital, </w:t>
      </w:r>
      <w:proofErr w:type="spellStart"/>
      <w:r w:rsidRPr="005D28E7">
        <w:rPr>
          <w:rFonts w:cs="Arial"/>
          <w:szCs w:val="20"/>
          <w:lang w:val="en-GB"/>
        </w:rPr>
        <w:t>Colney</w:t>
      </w:r>
      <w:proofErr w:type="spellEnd"/>
      <w:r w:rsidRPr="005D28E7">
        <w:rPr>
          <w:rFonts w:cs="Arial"/>
          <w:szCs w:val="20"/>
          <w:lang w:val="en-GB"/>
        </w:rPr>
        <w:t xml:space="preserve"> Lane, Norwich, NR4 7UY, UK</w:t>
      </w:r>
    </w:p>
    <w:p w:rsidR="008A5EBE" w:rsidRPr="005F32D7" w:rsidRDefault="008A5EBE" w:rsidP="008A5EBE">
      <w:pPr>
        <w:spacing w:before="100" w:beforeAutospacing="1" w:after="100" w:afterAutospacing="1" w:line="360" w:lineRule="auto"/>
        <w:jc w:val="left"/>
        <w:rPr>
          <w:rFonts w:cs="Arial"/>
          <w:lang w:val="en-GB" w:eastAsia="de-DE"/>
        </w:rPr>
      </w:pPr>
      <w:r w:rsidRPr="005D28E7">
        <w:rPr>
          <w:rFonts w:cs="Arial"/>
          <w:vertAlign w:val="superscript"/>
          <w:lang w:val="en-GB" w:eastAsia="de-DE"/>
        </w:rPr>
        <w:t xml:space="preserve">4 </w:t>
      </w:r>
      <w:r w:rsidRPr="005D28E7">
        <w:rPr>
          <w:rFonts w:cs="Arial"/>
          <w:lang w:val="en-GB" w:eastAsia="de-DE"/>
        </w:rPr>
        <w:t>AG Molecular Neurobiology, University of Bielefeld, 33619 Bielefeld, Germany</w:t>
      </w:r>
    </w:p>
    <w:p w:rsidR="008A5EBE" w:rsidRPr="005F32D7" w:rsidRDefault="008A5EBE" w:rsidP="008A5EBE">
      <w:pPr>
        <w:spacing w:line="360" w:lineRule="auto"/>
        <w:jc w:val="left"/>
        <w:rPr>
          <w:lang w:val="en-GB"/>
        </w:rPr>
      </w:pPr>
      <w:r w:rsidRPr="005D28E7">
        <w:rPr>
          <w:lang w:val="en-GB"/>
        </w:rPr>
        <w:t>*Authors have equal contributions</w:t>
      </w:r>
    </w:p>
    <w:p w:rsidR="008A5EBE" w:rsidRPr="005F32D7" w:rsidRDefault="008A5EBE" w:rsidP="008A5EBE">
      <w:pPr>
        <w:spacing w:line="360" w:lineRule="auto"/>
        <w:jc w:val="left"/>
        <w:rPr>
          <w:rFonts w:cs="Arial"/>
          <w:sz w:val="4"/>
          <w:vertAlign w:val="superscript"/>
          <w:lang w:val="en-GB" w:eastAsia="de-DE"/>
        </w:rPr>
      </w:pPr>
    </w:p>
    <w:p w:rsidR="008A5EBE" w:rsidRPr="005F32D7" w:rsidRDefault="008A5EBE" w:rsidP="008A5EBE">
      <w:pPr>
        <w:spacing w:line="360" w:lineRule="auto"/>
        <w:jc w:val="left"/>
        <w:rPr>
          <w:rFonts w:cs="Arial"/>
          <w:lang w:val="en-GB"/>
        </w:rPr>
      </w:pPr>
      <w:r w:rsidRPr="005D28E7">
        <w:rPr>
          <w:rFonts w:cs="Arial"/>
          <w:vertAlign w:val="superscript"/>
          <w:lang w:val="en-GB" w:eastAsia="de-DE"/>
        </w:rPr>
        <w:t>#</w:t>
      </w:r>
      <w:r w:rsidRPr="005D28E7">
        <w:rPr>
          <w:rFonts w:cs="Arial"/>
          <w:lang w:val="en-GB"/>
        </w:rPr>
        <w:t>Corresponding Author:</w:t>
      </w:r>
    </w:p>
    <w:p w:rsidR="008A5EBE" w:rsidRPr="005F32D7" w:rsidRDefault="008A5EBE" w:rsidP="008A5EBE">
      <w:pPr>
        <w:spacing w:after="0" w:line="360" w:lineRule="auto"/>
        <w:jc w:val="left"/>
        <w:rPr>
          <w:rFonts w:cs="Arial"/>
          <w:lang w:val="en-GB"/>
        </w:rPr>
      </w:pPr>
      <w:r w:rsidRPr="005D28E7">
        <w:rPr>
          <w:lang w:val="en-GB"/>
        </w:rPr>
        <w:t xml:space="preserve">Professor Holger Sudhoff, PhD, MD, FRCS, </w:t>
      </w:r>
      <w:proofErr w:type="spellStart"/>
      <w:r w:rsidRPr="005D28E7">
        <w:rPr>
          <w:lang w:val="en-GB"/>
        </w:rPr>
        <w:t>FRCPath</w:t>
      </w:r>
      <w:proofErr w:type="spellEnd"/>
    </w:p>
    <w:p w:rsidR="008A5EBE" w:rsidRPr="005F32D7" w:rsidRDefault="008A5EBE" w:rsidP="008A5EBE">
      <w:pPr>
        <w:spacing w:after="0" w:line="360" w:lineRule="auto"/>
        <w:jc w:val="left"/>
        <w:rPr>
          <w:rFonts w:cs="Arial"/>
          <w:lang w:val="en-GB"/>
        </w:rPr>
      </w:pPr>
      <w:r w:rsidRPr="005D28E7">
        <w:rPr>
          <w:rFonts w:cs="Arial"/>
          <w:lang w:val="en-GB"/>
        </w:rPr>
        <w:t>Department of Otolaryngology, Head and Neck Surgery</w:t>
      </w:r>
    </w:p>
    <w:p w:rsidR="008A5EBE" w:rsidRPr="00121226" w:rsidRDefault="008A5EBE" w:rsidP="008A5EBE">
      <w:pPr>
        <w:spacing w:after="0" w:line="360" w:lineRule="auto"/>
        <w:jc w:val="left"/>
        <w:rPr>
          <w:rFonts w:cs="Arial"/>
          <w:lang w:val="de-DE"/>
        </w:rPr>
      </w:pPr>
      <w:r w:rsidRPr="00E93CCC">
        <w:rPr>
          <w:rFonts w:cs="Arial"/>
          <w:lang w:val="de-DE"/>
        </w:rPr>
        <w:t>Klinikum Bielefeld, Teutoburger Str. 50</w:t>
      </w:r>
    </w:p>
    <w:p w:rsidR="008A5EBE" w:rsidRPr="00121226" w:rsidRDefault="008A5EBE" w:rsidP="008A5EBE">
      <w:pPr>
        <w:spacing w:after="0" w:line="360" w:lineRule="auto"/>
        <w:jc w:val="left"/>
        <w:rPr>
          <w:rFonts w:cs="Arial"/>
          <w:lang w:val="de-DE"/>
        </w:rPr>
      </w:pPr>
      <w:r w:rsidRPr="00E93CCC">
        <w:rPr>
          <w:rFonts w:cs="Arial"/>
          <w:lang w:val="de-DE"/>
        </w:rPr>
        <w:t>33604 Bielefeld, Germany</w:t>
      </w:r>
    </w:p>
    <w:p w:rsidR="008A5EBE" w:rsidRPr="005F32D7" w:rsidRDefault="008A5EBE" w:rsidP="008A5EBE">
      <w:pPr>
        <w:spacing w:after="0" w:line="360" w:lineRule="auto"/>
        <w:jc w:val="left"/>
        <w:rPr>
          <w:lang w:val="en-GB"/>
        </w:rPr>
      </w:pPr>
      <w:r w:rsidRPr="005D28E7">
        <w:rPr>
          <w:rFonts w:cs="Arial"/>
          <w:lang w:val="en-GB"/>
        </w:rPr>
        <w:t xml:space="preserve">Tel.  + 49 </w:t>
      </w:r>
      <w:r w:rsidRPr="005D28E7">
        <w:rPr>
          <w:lang w:val="en-GB"/>
        </w:rPr>
        <w:t>521 581 3301</w:t>
      </w:r>
    </w:p>
    <w:p w:rsidR="008A5EBE" w:rsidRPr="005F32D7" w:rsidRDefault="008A5EBE" w:rsidP="008A5EBE">
      <w:pPr>
        <w:spacing w:after="0" w:line="360" w:lineRule="auto"/>
        <w:jc w:val="left"/>
        <w:rPr>
          <w:rFonts w:cs="Arial"/>
          <w:lang w:val="en-GB"/>
        </w:rPr>
      </w:pPr>
      <w:r w:rsidRPr="005D28E7">
        <w:rPr>
          <w:rFonts w:cs="Arial"/>
          <w:lang w:val="en-GB"/>
        </w:rPr>
        <w:t xml:space="preserve">FAX + 49 </w:t>
      </w:r>
      <w:r w:rsidRPr="005D28E7">
        <w:rPr>
          <w:lang w:val="en-GB"/>
        </w:rPr>
        <w:t>521 581 3399</w:t>
      </w:r>
    </w:p>
    <w:p w:rsidR="008A5EBE" w:rsidRDefault="00EB5DBB" w:rsidP="008A5EBE">
      <w:pPr>
        <w:spacing w:after="0" w:line="360" w:lineRule="auto"/>
        <w:jc w:val="left"/>
        <w:rPr>
          <w:rFonts w:cs="Arial"/>
          <w:lang w:val="en-GB"/>
        </w:rPr>
      </w:pPr>
      <w:hyperlink r:id="rId4" w:history="1">
        <w:r w:rsidR="007216D0" w:rsidRPr="004F20EC">
          <w:rPr>
            <w:rStyle w:val="Hyperlink"/>
            <w:rFonts w:cs="Arial"/>
            <w:lang w:val="en-GB"/>
          </w:rPr>
          <w:t>holger.sudhoff@rub.de</w:t>
        </w:r>
      </w:hyperlink>
    </w:p>
    <w:p w:rsidR="007216D0" w:rsidRDefault="007216D0" w:rsidP="008A5EBE">
      <w:pPr>
        <w:spacing w:after="0" w:line="360" w:lineRule="auto"/>
        <w:jc w:val="left"/>
        <w:rPr>
          <w:rFonts w:cs="Arial"/>
          <w:lang w:val="en-GB"/>
        </w:rPr>
      </w:pPr>
    </w:p>
    <w:p w:rsidR="007216D0" w:rsidRDefault="007216D0" w:rsidP="008A5EBE">
      <w:pPr>
        <w:spacing w:after="0" w:line="360" w:lineRule="auto"/>
        <w:jc w:val="left"/>
        <w:rPr>
          <w:rFonts w:cs="Arial"/>
          <w:lang w:val="en-GB"/>
        </w:rPr>
      </w:pPr>
    </w:p>
    <w:p w:rsidR="007216D0" w:rsidRPr="005F32D7" w:rsidRDefault="007216D0" w:rsidP="008A5EBE">
      <w:pPr>
        <w:spacing w:after="0" w:line="360" w:lineRule="auto"/>
        <w:jc w:val="left"/>
        <w:rPr>
          <w:rFonts w:cs="Arial"/>
          <w:lang w:val="en-GB"/>
        </w:rPr>
      </w:pPr>
    </w:p>
    <w:p w:rsidR="0039520B" w:rsidRDefault="0039520B" w:rsidP="0039520B">
      <w:pPr>
        <w:pStyle w:val="berschrift1"/>
        <w:rPr>
          <w:lang w:val="en-GB"/>
        </w:rPr>
      </w:pPr>
      <w:r>
        <w:rPr>
          <w:lang w:val="en-GB"/>
        </w:rPr>
        <w:t xml:space="preserve">Supplementary </w:t>
      </w:r>
      <w:r w:rsidR="00E81E8F">
        <w:rPr>
          <w:lang w:val="en-GB"/>
        </w:rPr>
        <w:t>Information</w:t>
      </w:r>
    </w:p>
    <w:p w:rsidR="007216D0" w:rsidRDefault="007216D0" w:rsidP="007216D0">
      <w:pPr>
        <w:rPr>
          <w:lang w:val="en-GB"/>
        </w:rPr>
      </w:pPr>
      <w:r>
        <w:rPr>
          <w:noProof/>
          <w:lang w:val="de-DE" w:eastAsia="de-DE"/>
        </w:rPr>
        <w:drawing>
          <wp:inline distT="0" distB="0" distL="0" distR="0">
            <wp:extent cx="5407152" cy="3465576"/>
            <wp:effectExtent l="19050" t="0" r="3048" b="0"/>
            <wp:docPr id="1" name="Grafik 0" descr="kolokalizati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olokalization.jp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07152" cy="3465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216D0" w:rsidRPr="00C53CFB" w:rsidRDefault="007216D0" w:rsidP="007216D0">
      <w:r w:rsidRPr="00C53CFB">
        <w:rPr>
          <w:b/>
        </w:rPr>
        <w:t xml:space="preserve">Supplementary figure </w:t>
      </w:r>
      <w:r w:rsidR="00293FF5" w:rsidRPr="00C53CFB">
        <w:rPr>
          <w:b/>
        </w:rPr>
        <w:t>S</w:t>
      </w:r>
      <w:r w:rsidRPr="00C53CFB">
        <w:rPr>
          <w:b/>
        </w:rPr>
        <w:t>1.</w:t>
      </w:r>
      <w:r w:rsidRPr="00C53CFB">
        <w:t xml:space="preserve"> The co-localization of S100B and Nestin in </w:t>
      </w:r>
      <w:proofErr w:type="spellStart"/>
      <w:r w:rsidRPr="00C53CFB">
        <w:t>cholesteatoma</w:t>
      </w:r>
      <w:proofErr w:type="spellEnd"/>
      <w:r w:rsidRPr="00C53CFB">
        <w:t xml:space="preserve"> and auditory canal skin. </w:t>
      </w:r>
      <w:proofErr w:type="spellStart"/>
      <w:r w:rsidRPr="00C53CFB">
        <w:t>Immunohistochemical</w:t>
      </w:r>
      <w:proofErr w:type="spellEnd"/>
      <w:r w:rsidRPr="00C53CFB">
        <w:t xml:space="preserve"> staining of </w:t>
      </w:r>
      <w:proofErr w:type="spellStart"/>
      <w:r w:rsidRPr="00C53CFB">
        <w:t>cryo-sectiones</w:t>
      </w:r>
      <w:proofErr w:type="spellEnd"/>
      <w:r w:rsidRPr="00C53CFB">
        <w:t xml:space="preserve"> revealed the presence of cells co-expressing S100B and Nestin in </w:t>
      </w:r>
      <w:proofErr w:type="spellStart"/>
      <w:r w:rsidRPr="00C53CFB">
        <w:t>cholesteatoma</w:t>
      </w:r>
      <w:proofErr w:type="spellEnd"/>
      <w:r w:rsidRPr="00C53CFB">
        <w:t xml:space="preserve"> as well as in auditory canal skin tissue. Scale bar: 50µm. </w:t>
      </w:r>
    </w:p>
    <w:p w:rsidR="007216D0" w:rsidRDefault="007216D0" w:rsidP="007216D0"/>
    <w:p w:rsidR="007216D0" w:rsidRDefault="007216D0" w:rsidP="007216D0"/>
    <w:p w:rsidR="007216D0" w:rsidRPr="007216D0" w:rsidRDefault="007216D0" w:rsidP="007216D0">
      <w:pPr>
        <w:rPr>
          <w:lang w:val="en-GB"/>
        </w:rPr>
      </w:pPr>
    </w:p>
    <w:p w:rsidR="00145602" w:rsidRPr="0014561E" w:rsidRDefault="0014561E">
      <w:pPr>
        <w:rPr>
          <w:lang w:val="en-GB"/>
        </w:rPr>
      </w:pPr>
      <w:r>
        <w:rPr>
          <w:noProof/>
          <w:lang w:val="de-DE" w:eastAsia="de-DE"/>
        </w:rPr>
        <w:lastRenderedPageBreak/>
        <w:drawing>
          <wp:inline distT="0" distB="0" distL="0" distR="0">
            <wp:extent cx="5403215" cy="5415280"/>
            <wp:effectExtent l="0" t="0" r="6985" b="0"/>
            <wp:docPr id="3" name="Grafik 3" descr="\\fs-home-1\daten\home\schuermann.m\Desktop\Scientific Reports\Revision 11.1.2018\Negativkontrolle_Nestin_S100 2018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fs-home-1\daten\home\schuermann.m\Desktop\Scientific Reports\Revision 11.1.2018\Negativkontrolle_Nestin_S100 2018.tif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3215" cy="541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A5114" w:rsidRDefault="001655C6" w:rsidP="009F3AEE">
      <w:pPr>
        <w:jc w:val="left"/>
        <w:rPr>
          <w:lang w:val="en-GB"/>
        </w:rPr>
      </w:pPr>
      <w:r w:rsidRPr="00FD2CA5">
        <w:rPr>
          <w:b/>
          <w:lang w:val="en-GB"/>
        </w:rPr>
        <w:t xml:space="preserve">Supplementary </w:t>
      </w:r>
      <w:r w:rsidR="00E81E8F">
        <w:rPr>
          <w:b/>
          <w:lang w:val="en-GB"/>
        </w:rPr>
        <w:t>figure</w:t>
      </w:r>
      <w:r w:rsidR="00E81E8F" w:rsidRPr="00FD2CA5">
        <w:rPr>
          <w:b/>
          <w:lang w:val="en-GB"/>
        </w:rPr>
        <w:t xml:space="preserve"> </w:t>
      </w:r>
      <w:r w:rsidR="00E81E8F">
        <w:rPr>
          <w:b/>
          <w:lang w:val="en-GB"/>
        </w:rPr>
        <w:t>S</w:t>
      </w:r>
      <w:r w:rsidR="007216D0">
        <w:rPr>
          <w:b/>
          <w:lang w:val="en-GB"/>
        </w:rPr>
        <w:t>2</w:t>
      </w:r>
      <w:r w:rsidRPr="00FD2CA5">
        <w:rPr>
          <w:b/>
          <w:lang w:val="en-GB"/>
        </w:rPr>
        <w:t>.</w:t>
      </w:r>
      <w:r>
        <w:rPr>
          <w:b/>
          <w:lang w:val="en-GB"/>
        </w:rPr>
        <w:t xml:space="preserve"> </w:t>
      </w:r>
      <w:r w:rsidRPr="007216D0">
        <w:rPr>
          <w:lang w:val="en-GB"/>
        </w:rPr>
        <w:t>Positiv</w:t>
      </w:r>
      <w:r w:rsidR="005851C5" w:rsidRPr="007216D0">
        <w:rPr>
          <w:lang w:val="en-GB"/>
        </w:rPr>
        <w:t>e</w:t>
      </w:r>
      <w:r w:rsidRPr="007216D0">
        <w:rPr>
          <w:lang w:val="en-GB"/>
        </w:rPr>
        <w:t xml:space="preserve"> and negative control of Nestin and S100B </w:t>
      </w:r>
      <w:proofErr w:type="spellStart"/>
      <w:r w:rsidRPr="007216D0">
        <w:rPr>
          <w:lang w:val="en-GB"/>
        </w:rPr>
        <w:t>immunohistochmistry</w:t>
      </w:r>
      <w:proofErr w:type="spellEnd"/>
      <w:r w:rsidR="00502ACC" w:rsidRPr="007216D0">
        <w:rPr>
          <w:lang w:val="en-GB"/>
        </w:rPr>
        <w:t xml:space="preserve"> in </w:t>
      </w:r>
      <w:proofErr w:type="spellStart"/>
      <w:r w:rsidR="00502ACC" w:rsidRPr="007216D0">
        <w:rPr>
          <w:lang w:val="en-GB"/>
        </w:rPr>
        <w:t>cholesteatoma</w:t>
      </w:r>
      <w:proofErr w:type="spellEnd"/>
      <w:r w:rsidR="00502ACC" w:rsidRPr="007216D0">
        <w:rPr>
          <w:lang w:val="en-GB"/>
        </w:rPr>
        <w:t xml:space="preserve"> tissue</w:t>
      </w:r>
      <w:r w:rsidRPr="007216D0">
        <w:rPr>
          <w:lang w:val="en-GB"/>
        </w:rPr>
        <w:t>.</w:t>
      </w:r>
      <w:r w:rsidR="00D0258D">
        <w:rPr>
          <w:b/>
          <w:lang w:val="en-GB"/>
        </w:rPr>
        <w:t xml:space="preserve"> </w:t>
      </w:r>
      <w:r w:rsidR="00D0258D" w:rsidRPr="00D0258D">
        <w:rPr>
          <w:lang w:val="en-GB"/>
        </w:rPr>
        <w:t>Scale bar: 50µm.</w:t>
      </w:r>
    </w:p>
    <w:p w:rsidR="00145602" w:rsidRDefault="00145602">
      <w:pPr>
        <w:rPr>
          <w:lang w:val="en-GB"/>
        </w:rPr>
      </w:pPr>
    </w:p>
    <w:p w:rsidR="001655C6" w:rsidRDefault="001655C6" w:rsidP="001655C6"/>
    <w:p w:rsidR="001655C6" w:rsidRDefault="001655C6" w:rsidP="001655C6">
      <w:pPr>
        <w:tabs>
          <w:tab w:val="left" w:pos="7049"/>
        </w:tabs>
        <w:contextualSpacing/>
      </w:pPr>
    </w:p>
    <w:p w:rsidR="00145602" w:rsidRDefault="001655C6">
      <w:pPr>
        <w:rPr>
          <w:lang w:val="en-GB"/>
        </w:rPr>
      </w:pPr>
      <w:r>
        <w:rPr>
          <w:b/>
          <w:lang w:val="en-GB"/>
        </w:rPr>
        <w:t xml:space="preserve"> </w:t>
      </w:r>
    </w:p>
    <w:p w:rsidR="0039520B" w:rsidRDefault="0039520B" w:rsidP="0039520B">
      <w:pPr>
        <w:rPr>
          <w:lang w:val="en-GB"/>
        </w:rPr>
      </w:pPr>
      <w:r>
        <w:rPr>
          <w:noProof/>
          <w:lang w:val="de-DE" w:eastAsia="de-DE"/>
        </w:rPr>
        <w:lastRenderedPageBreak/>
        <w:drawing>
          <wp:inline distT="0" distB="0" distL="0" distR="0">
            <wp:extent cx="5760720" cy="4976356"/>
            <wp:effectExtent l="19050" t="0" r="0" b="0"/>
            <wp:docPr id="7" name="Bild 1" descr="C:\Users\Brotzmann\AppData\Local\Microsoft\Windows\Temporary Internet Files\Content.Word\Gelbilde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rotzmann\AppData\Local\Microsoft\Windows\Temporary Internet Files\Content.Word\Gelbilder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497635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9520B" w:rsidRPr="00FD2CA5" w:rsidRDefault="0039520B" w:rsidP="0039520B">
      <w:pPr>
        <w:rPr>
          <w:lang w:val="en-GB"/>
        </w:rPr>
      </w:pPr>
      <w:r w:rsidRPr="00FD2CA5">
        <w:rPr>
          <w:b/>
          <w:lang w:val="en-GB"/>
        </w:rPr>
        <w:t xml:space="preserve">Supplementary </w:t>
      </w:r>
      <w:r w:rsidR="00E81E8F">
        <w:rPr>
          <w:b/>
          <w:lang w:val="en-GB"/>
        </w:rPr>
        <w:t>figure</w:t>
      </w:r>
      <w:r w:rsidR="00E81E8F" w:rsidRPr="00FD2CA5">
        <w:rPr>
          <w:b/>
          <w:lang w:val="en-GB"/>
        </w:rPr>
        <w:t xml:space="preserve"> </w:t>
      </w:r>
      <w:r w:rsidR="00E81E8F">
        <w:rPr>
          <w:b/>
          <w:lang w:val="en-GB"/>
        </w:rPr>
        <w:t>S</w:t>
      </w:r>
      <w:r w:rsidR="007F7876">
        <w:rPr>
          <w:b/>
          <w:lang w:val="en-GB"/>
        </w:rPr>
        <w:t>3</w:t>
      </w:r>
      <w:r w:rsidRPr="00FD2CA5">
        <w:rPr>
          <w:b/>
          <w:lang w:val="en-GB"/>
        </w:rPr>
        <w:t>.</w:t>
      </w:r>
      <w:r>
        <w:rPr>
          <w:lang w:val="en-GB"/>
        </w:rPr>
        <w:t xml:space="preserve"> Gel blot of RT-PCR of the pluripotent factors. </w:t>
      </w:r>
      <w:r w:rsidRPr="00FD2CA5">
        <w:rPr>
          <w:b/>
          <w:lang w:val="en-GB"/>
        </w:rPr>
        <w:t>A</w:t>
      </w:r>
      <w:r>
        <w:rPr>
          <w:lang w:val="en-GB"/>
        </w:rPr>
        <w:t xml:space="preserve"> RT-PCR of Sox2, Oct4 and c-Myc. The simple numbering is 1: PT: Positive control, </w:t>
      </w:r>
      <w:proofErr w:type="spellStart"/>
      <w:r>
        <w:rPr>
          <w:lang w:val="en-GB"/>
        </w:rPr>
        <w:t>iPSCs</w:t>
      </w:r>
      <w:proofErr w:type="spellEnd"/>
      <w:r>
        <w:rPr>
          <w:lang w:val="en-GB"/>
        </w:rPr>
        <w:t xml:space="preserve">, 2: ME-CSCs, 3: ACSCs, 4: NT, No template control. </w:t>
      </w:r>
      <w:r w:rsidRPr="00FD2CA5">
        <w:rPr>
          <w:b/>
          <w:lang w:val="en-GB"/>
        </w:rPr>
        <w:t>B</w:t>
      </w:r>
      <w:r>
        <w:rPr>
          <w:lang w:val="en-GB"/>
        </w:rPr>
        <w:t xml:space="preserve"> RT-PCR of GAPDH and KLF4.</w:t>
      </w:r>
    </w:p>
    <w:p w:rsidR="00E80778" w:rsidRDefault="00E80778" w:rsidP="009752C6">
      <w:pPr>
        <w:tabs>
          <w:tab w:val="left" w:pos="7049"/>
        </w:tabs>
        <w:contextualSpacing/>
      </w:pPr>
    </w:p>
    <w:p w:rsidR="00E80778" w:rsidRDefault="00E80778" w:rsidP="009752C6">
      <w:pPr>
        <w:tabs>
          <w:tab w:val="left" w:pos="7049"/>
        </w:tabs>
        <w:contextualSpacing/>
      </w:pPr>
    </w:p>
    <w:p w:rsidR="009752C6" w:rsidRDefault="009752C6" w:rsidP="009752C6">
      <w:pPr>
        <w:tabs>
          <w:tab w:val="left" w:pos="7049"/>
        </w:tabs>
        <w:contextualSpacing/>
      </w:pPr>
      <w:r>
        <w:lastRenderedPageBreak/>
        <w:tab/>
      </w:r>
      <w:r>
        <w:rPr>
          <w:noProof/>
          <w:lang w:val="de-DE" w:eastAsia="de-DE"/>
        </w:rPr>
        <w:drawing>
          <wp:inline distT="0" distB="0" distL="0" distR="0">
            <wp:extent cx="5474208" cy="3486912"/>
            <wp:effectExtent l="19050" t="0" r="0" b="0"/>
            <wp:docPr id="2" name="Grafik 1" descr="Intergrin_Nestin_co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ntergrin_Nestin_colo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474208" cy="3486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A465C" w:rsidRPr="003649D7" w:rsidRDefault="009752C6" w:rsidP="009752C6">
      <w:r w:rsidRPr="00FD2CA5">
        <w:rPr>
          <w:b/>
          <w:lang w:val="en-GB"/>
        </w:rPr>
        <w:t xml:space="preserve">Supplementary </w:t>
      </w:r>
      <w:r w:rsidR="00E81E8F">
        <w:rPr>
          <w:b/>
          <w:lang w:val="en-GB"/>
        </w:rPr>
        <w:t>figure</w:t>
      </w:r>
      <w:r w:rsidR="00E81E8F" w:rsidRPr="00FD2CA5">
        <w:rPr>
          <w:b/>
          <w:lang w:val="en-GB"/>
        </w:rPr>
        <w:t xml:space="preserve"> </w:t>
      </w:r>
      <w:r w:rsidR="00E81E8F">
        <w:rPr>
          <w:b/>
          <w:lang w:val="en-GB"/>
        </w:rPr>
        <w:t>S</w:t>
      </w:r>
      <w:r w:rsidR="007F7876">
        <w:rPr>
          <w:b/>
          <w:lang w:val="en-GB"/>
        </w:rPr>
        <w:t>4</w:t>
      </w:r>
      <w:r w:rsidRPr="00FD2CA5">
        <w:rPr>
          <w:b/>
          <w:lang w:val="en-GB"/>
        </w:rPr>
        <w:t>.</w:t>
      </w:r>
      <w:r w:rsidR="003649D7">
        <w:rPr>
          <w:b/>
          <w:lang w:val="en-GB"/>
        </w:rPr>
        <w:t xml:space="preserve"> </w:t>
      </w:r>
      <w:r w:rsidR="003649D7">
        <w:rPr>
          <w:lang w:val="en-GB"/>
        </w:rPr>
        <w:t xml:space="preserve">Co-expression of </w:t>
      </w:r>
      <w:r w:rsidR="003649D7" w:rsidRPr="003649D7">
        <w:rPr>
          <w:rFonts w:ascii="Symbol" w:hAnsi="Symbol"/>
          <w:lang w:val="en-GB"/>
        </w:rPr>
        <w:t></w:t>
      </w:r>
      <w:r w:rsidR="003649D7">
        <w:rPr>
          <w:lang w:val="en-GB"/>
        </w:rPr>
        <w:t xml:space="preserve">1-integrin and Nestin in the </w:t>
      </w:r>
      <w:proofErr w:type="spellStart"/>
      <w:r w:rsidR="003649D7">
        <w:rPr>
          <w:lang w:val="en-GB"/>
        </w:rPr>
        <w:t>cholesteatoma</w:t>
      </w:r>
      <w:proofErr w:type="spellEnd"/>
      <w:r w:rsidR="003649D7">
        <w:rPr>
          <w:lang w:val="en-GB"/>
        </w:rPr>
        <w:t xml:space="preserve"> tissue. </w:t>
      </w:r>
      <w:proofErr w:type="spellStart"/>
      <w:r w:rsidR="003649D7">
        <w:rPr>
          <w:lang w:val="en-GB"/>
        </w:rPr>
        <w:t>Immunohistological</w:t>
      </w:r>
      <w:proofErr w:type="spellEnd"/>
      <w:r w:rsidR="003649D7">
        <w:rPr>
          <w:lang w:val="en-GB"/>
        </w:rPr>
        <w:t xml:space="preserve"> staining of </w:t>
      </w:r>
      <w:proofErr w:type="spellStart"/>
      <w:r w:rsidR="003649D7">
        <w:rPr>
          <w:lang w:val="en-GB"/>
        </w:rPr>
        <w:t>cholest</w:t>
      </w:r>
      <w:r w:rsidR="00E80778">
        <w:rPr>
          <w:lang w:val="en-GB"/>
        </w:rPr>
        <w:t>eatoma</w:t>
      </w:r>
      <w:proofErr w:type="spellEnd"/>
      <w:r w:rsidR="00E80778">
        <w:rPr>
          <w:lang w:val="en-GB"/>
        </w:rPr>
        <w:t xml:space="preserve"> tissue</w:t>
      </w:r>
      <w:r w:rsidR="00502ACC">
        <w:rPr>
          <w:lang w:val="en-GB"/>
        </w:rPr>
        <w:t xml:space="preserve"> (CH)</w:t>
      </w:r>
      <w:r w:rsidR="00E80778">
        <w:rPr>
          <w:lang w:val="en-GB"/>
        </w:rPr>
        <w:t xml:space="preserve"> and auditory canal skin</w:t>
      </w:r>
      <w:r w:rsidR="00502ACC">
        <w:rPr>
          <w:lang w:val="en-GB"/>
        </w:rPr>
        <w:t xml:space="preserve"> (ACS)</w:t>
      </w:r>
      <w:r w:rsidR="00E80778">
        <w:rPr>
          <w:lang w:val="en-GB"/>
        </w:rPr>
        <w:t xml:space="preserve">. In the auditory canal skin the </w:t>
      </w:r>
      <w:r w:rsidR="00E80778" w:rsidRPr="00E80778">
        <w:rPr>
          <w:rFonts w:ascii="Symbol" w:hAnsi="Symbol"/>
          <w:lang w:val="en-GB"/>
        </w:rPr>
        <w:t></w:t>
      </w:r>
      <w:r w:rsidR="00E80778">
        <w:rPr>
          <w:lang w:val="en-GB"/>
        </w:rPr>
        <w:t xml:space="preserve">1-integrin expressing cells are separated by the basal layer from the Nestin expressing cells in the lamina </w:t>
      </w:r>
      <w:proofErr w:type="spellStart"/>
      <w:r w:rsidR="00E80778">
        <w:rPr>
          <w:lang w:val="en-GB"/>
        </w:rPr>
        <w:t>propria</w:t>
      </w:r>
      <w:proofErr w:type="spellEnd"/>
      <w:r w:rsidR="00E80778">
        <w:rPr>
          <w:lang w:val="en-GB"/>
        </w:rPr>
        <w:t xml:space="preserve">. In the </w:t>
      </w:r>
      <w:proofErr w:type="spellStart"/>
      <w:r w:rsidR="00E80778">
        <w:rPr>
          <w:lang w:val="en-GB"/>
        </w:rPr>
        <w:t>cholesteatoma</w:t>
      </w:r>
      <w:proofErr w:type="spellEnd"/>
      <w:r w:rsidR="00E80778">
        <w:rPr>
          <w:lang w:val="en-GB"/>
        </w:rPr>
        <w:t xml:space="preserve"> tissue </w:t>
      </w:r>
      <w:r w:rsidR="00E80778" w:rsidRPr="00E80778">
        <w:rPr>
          <w:rFonts w:ascii="Symbol" w:hAnsi="Symbol"/>
          <w:lang w:val="en-GB"/>
        </w:rPr>
        <w:t></w:t>
      </w:r>
      <w:r w:rsidR="00E80778">
        <w:rPr>
          <w:lang w:val="en-GB"/>
        </w:rPr>
        <w:t>1-integrin shows a high degree of co-localization with Nestin.</w:t>
      </w:r>
      <w:r w:rsidR="00D0258D" w:rsidRPr="00D0258D">
        <w:rPr>
          <w:lang w:val="en-GB"/>
        </w:rPr>
        <w:t xml:space="preserve"> Scale bar: 50µm.</w:t>
      </w:r>
    </w:p>
    <w:sectPr w:rsidR="009A465C" w:rsidRPr="003649D7" w:rsidSect="009A465C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520B"/>
    <w:rsid w:val="00064850"/>
    <w:rsid w:val="00134DB1"/>
    <w:rsid w:val="00145602"/>
    <w:rsid w:val="0014561E"/>
    <w:rsid w:val="00163A75"/>
    <w:rsid w:val="001655C6"/>
    <w:rsid w:val="00293FF5"/>
    <w:rsid w:val="002A4A8C"/>
    <w:rsid w:val="002E1FD6"/>
    <w:rsid w:val="002F0567"/>
    <w:rsid w:val="0036142C"/>
    <w:rsid w:val="003649D7"/>
    <w:rsid w:val="0039520B"/>
    <w:rsid w:val="003C6C9C"/>
    <w:rsid w:val="004E117C"/>
    <w:rsid w:val="00502ACC"/>
    <w:rsid w:val="005851C5"/>
    <w:rsid w:val="007030B8"/>
    <w:rsid w:val="007216D0"/>
    <w:rsid w:val="00764668"/>
    <w:rsid w:val="007F7876"/>
    <w:rsid w:val="00834C3A"/>
    <w:rsid w:val="00861409"/>
    <w:rsid w:val="008A5114"/>
    <w:rsid w:val="008A5EBE"/>
    <w:rsid w:val="008C6D00"/>
    <w:rsid w:val="009752C6"/>
    <w:rsid w:val="009A465C"/>
    <w:rsid w:val="009F3AEE"/>
    <w:rsid w:val="00C53CFB"/>
    <w:rsid w:val="00D0258D"/>
    <w:rsid w:val="00E80778"/>
    <w:rsid w:val="00E81E8F"/>
    <w:rsid w:val="00E902A9"/>
    <w:rsid w:val="00EB5DBB"/>
    <w:rsid w:val="00FD41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93DB00-4C09-4246-B18A-F2171DE55E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9520B"/>
    <w:pPr>
      <w:spacing w:line="480" w:lineRule="auto"/>
      <w:jc w:val="both"/>
    </w:pPr>
    <w:rPr>
      <w:rFonts w:ascii="Arial" w:eastAsia="Times New Roman" w:hAnsi="Arial" w:cs="Times New Roman"/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9520B"/>
    <w:pPr>
      <w:keepNext/>
      <w:keepLines/>
      <w:spacing w:after="360"/>
      <w:outlineLvl w:val="0"/>
    </w:pPr>
    <w:rPr>
      <w:b/>
      <w:bCs/>
      <w:sz w:val="28"/>
      <w:szCs w:val="2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9520B"/>
    <w:rPr>
      <w:rFonts w:ascii="Arial" w:eastAsia="Times New Roman" w:hAnsi="Arial" w:cs="Times New Roman"/>
      <w:b/>
      <w:bCs/>
      <w:sz w:val="28"/>
      <w:szCs w:val="28"/>
      <w:lang w:val="en-US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3952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39520B"/>
    <w:rPr>
      <w:rFonts w:ascii="Tahoma" w:eastAsia="Times New Roman" w:hAnsi="Tahoma" w:cs="Tahoma"/>
      <w:sz w:val="16"/>
      <w:szCs w:val="16"/>
      <w:lang w:val="en-US"/>
    </w:rPr>
  </w:style>
  <w:style w:type="paragraph" w:styleId="Titel">
    <w:name w:val="Title"/>
    <w:basedOn w:val="Standard"/>
    <w:next w:val="Standard"/>
    <w:link w:val="TitelZchn"/>
    <w:uiPriority w:val="10"/>
    <w:qFormat/>
    <w:rsid w:val="008A5EBE"/>
    <w:pPr>
      <w:spacing w:after="300" w:line="240" w:lineRule="auto"/>
      <w:contextualSpacing/>
    </w:pPr>
    <w:rPr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8A5EBE"/>
    <w:rPr>
      <w:rFonts w:ascii="Arial" w:eastAsia="Times New Roman" w:hAnsi="Arial" w:cs="Times New Roman"/>
      <w:spacing w:val="5"/>
      <w:kern w:val="28"/>
      <w:sz w:val="52"/>
      <w:szCs w:val="52"/>
      <w:lang w:val="en-US"/>
    </w:rPr>
  </w:style>
  <w:style w:type="paragraph" w:styleId="Listenabsatz">
    <w:name w:val="List Paragraph"/>
    <w:basedOn w:val="Standard"/>
    <w:uiPriority w:val="34"/>
    <w:qFormat/>
    <w:rsid w:val="009752C6"/>
    <w:pPr>
      <w:ind w:left="720"/>
      <w:contextualSpacing/>
    </w:pPr>
  </w:style>
  <w:style w:type="character" w:styleId="Kommentarzeichen">
    <w:name w:val="annotation reference"/>
    <w:basedOn w:val="Absatz-Standardschriftart"/>
    <w:uiPriority w:val="99"/>
    <w:semiHidden/>
    <w:unhideWhenUsed/>
    <w:rsid w:val="00E80778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E80778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E80778"/>
    <w:rPr>
      <w:rFonts w:ascii="Arial" w:eastAsia="Times New Roman" w:hAnsi="Arial" w:cs="Times New Roman"/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E80778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E80778"/>
    <w:rPr>
      <w:rFonts w:ascii="Arial" w:eastAsia="Times New Roman" w:hAnsi="Arial" w:cs="Times New Roman"/>
      <w:b/>
      <w:bCs/>
      <w:sz w:val="20"/>
      <w:szCs w:val="20"/>
      <w:lang w:val="en-US"/>
    </w:rPr>
  </w:style>
  <w:style w:type="character" w:styleId="Hyperlink">
    <w:name w:val="Hyperlink"/>
    <w:basedOn w:val="Absatz-Standardschriftart"/>
    <w:uiPriority w:val="99"/>
    <w:unhideWhenUsed/>
    <w:rsid w:val="007216D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6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tiff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hyperlink" Target="mailto:holger.sudhoff@rub.de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FC524130.dotm</Template>
  <TotalTime>0</TotalTime>
  <Pages>5</Pages>
  <Words>292</Words>
  <Characters>1842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Klinikum Bielefeld</Company>
  <LinksUpToDate>false</LinksUpToDate>
  <CharactersWithSpaces>2130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brotzmann</dc:creator>
  <cp:lastModifiedBy>schuermann.m</cp:lastModifiedBy>
  <cp:revision>3</cp:revision>
  <cp:lastPrinted>2017-06-09T14:43:00Z</cp:lastPrinted>
  <dcterms:created xsi:type="dcterms:W3CDTF">2018-02-09T08:26:00Z</dcterms:created>
  <dcterms:modified xsi:type="dcterms:W3CDTF">2018-03-15T14:39:00Z</dcterms:modified>
</cp:coreProperties>
</file>