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D44" w:rsidRDefault="00B91D44" w:rsidP="00B91D44">
      <w:pPr>
        <w:rPr>
          <w:b/>
          <w:bCs/>
          <w:sz w:val="24"/>
        </w:rPr>
      </w:pPr>
      <w:bookmarkStart w:id="0" w:name="_GoBack"/>
      <w:bookmarkEnd w:id="0"/>
      <w:r w:rsidRPr="00B91D44">
        <w:rPr>
          <w:b/>
          <w:bCs/>
          <w:sz w:val="24"/>
        </w:rPr>
        <w:t>SUPPLEMENTARY INFORMATION</w:t>
      </w:r>
    </w:p>
    <w:p w:rsidR="00387B53" w:rsidRDefault="00387B53" w:rsidP="00B91D44">
      <w:pPr>
        <w:rPr>
          <w:b/>
          <w:bCs/>
          <w:sz w:val="24"/>
        </w:rPr>
      </w:pPr>
    </w:p>
    <w:p w:rsidR="00387B53" w:rsidRPr="00D935E2" w:rsidRDefault="00CF37DB" w:rsidP="00387B53">
      <w:pPr>
        <w:spacing w:line="300" w:lineRule="auto"/>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Prediction of Steam Burns Severity using Raman Spectroscopy on </w:t>
      </w:r>
      <w:r w:rsidR="00312EB3" w:rsidRPr="00312EB3">
        <w:rPr>
          <w:rFonts w:ascii="Times New Roman" w:hAnsi="Times New Roman" w:cs="Times New Roman"/>
          <w:b/>
          <w:i/>
          <w:color w:val="000000" w:themeColor="text1"/>
          <w:sz w:val="28"/>
        </w:rPr>
        <w:t>e</w:t>
      </w:r>
      <w:r w:rsidRPr="00312EB3">
        <w:rPr>
          <w:rFonts w:ascii="Times New Roman" w:hAnsi="Times New Roman" w:cs="Times New Roman"/>
          <w:b/>
          <w:i/>
          <w:color w:val="000000" w:themeColor="text1"/>
          <w:sz w:val="28"/>
        </w:rPr>
        <w:t xml:space="preserve">x </w:t>
      </w:r>
      <w:r w:rsidR="00312EB3" w:rsidRPr="00312EB3">
        <w:rPr>
          <w:rFonts w:ascii="Times New Roman" w:hAnsi="Times New Roman" w:cs="Times New Roman"/>
          <w:b/>
          <w:i/>
          <w:color w:val="000000" w:themeColor="text1"/>
          <w:sz w:val="28"/>
        </w:rPr>
        <w:t>v</w:t>
      </w:r>
      <w:r w:rsidRPr="00312EB3">
        <w:rPr>
          <w:rFonts w:ascii="Times New Roman" w:hAnsi="Times New Roman" w:cs="Times New Roman"/>
          <w:b/>
          <w:i/>
          <w:color w:val="000000" w:themeColor="text1"/>
          <w:sz w:val="28"/>
        </w:rPr>
        <w:t xml:space="preserve">ivo </w:t>
      </w:r>
      <w:r>
        <w:rPr>
          <w:rFonts w:ascii="Times New Roman" w:hAnsi="Times New Roman" w:cs="Times New Roman"/>
          <w:b/>
          <w:color w:val="000000" w:themeColor="text1"/>
          <w:sz w:val="28"/>
        </w:rPr>
        <w:t xml:space="preserve">Porcine Skin </w:t>
      </w:r>
    </w:p>
    <w:p w:rsidR="00387B53" w:rsidRPr="008C0463" w:rsidRDefault="00387B53" w:rsidP="00387B53">
      <w:pPr>
        <w:spacing w:line="300" w:lineRule="auto"/>
        <w:rPr>
          <w:rFonts w:ascii="Times New Roman" w:hAnsi="Times New Roman" w:cs="Times New Roman"/>
          <w:color w:val="000000" w:themeColor="text1"/>
          <w:sz w:val="24"/>
          <w:lang w:val="it-CH"/>
        </w:rPr>
      </w:pPr>
      <w:r w:rsidRPr="001E5EEA">
        <w:rPr>
          <w:color w:val="000000" w:themeColor="text1"/>
          <w:lang w:val="it-CH"/>
        </w:rPr>
        <w:t>L</w:t>
      </w:r>
      <w:r>
        <w:rPr>
          <w:color w:val="000000" w:themeColor="text1"/>
          <w:lang w:val="it-CH"/>
        </w:rPr>
        <w:t xml:space="preserve">ina </w:t>
      </w:r>
      <w:r w:rsidRPr="001E5EEA">
        <w:rPr>
          <w:color w:val="000000" w:themeColor="text1"/>
          <w:lang w:val="it-CH"/>
        </w:rPr>
        <w:t>Zhai</w:t>
      </w:r>
      <w:r w:rsidRPr="001E5EEA">
        <w:rPr>
          <w:color w:val="000000" w:themeColor="text1"/>
          <w:vertAlign w:val="superscript"/>
          <w:lang w:val="it-CH"/>
        </w:rPr>
        <w:t>1,2</w:t>
      </w:r>
      <w:r w:rsidRPr="001E5EEA">
        <w:rPr>
          <w:color w:val="000000" w:themeColor="text1"/>
          <w:lang w:val="it-CH"/>
        </w:rPr>
        <w:t xml:space="preserve">, </w:t>
      </w:r>
      <w:r>
        <w:rPr>
          <w:color w:val="000000" w:themeColor="text1"/>
          <w:lang w:val="it-CH"/>
        </w:rPr>
        <w:t>Christian</w:t>
      </w:r>
      <w:r w:rsidRPr="001E5EEA">
        <w:rPr>
          <w:color w:val="000000" w:themeColor="text1"/>
          <w:lang w:val="it-CH"/>
        </w:rPr>
        <w:t xml:space="preserve"> Adlhart</w:t>
      </w:r>
      <w:r w:rsidRPr="001E5EEA">
        <w:rPr>
          <w:color w:val="000000" w:themeColor="text1"/>
          <w:vertAlign w:val="superscript"/>
          <w:lang w:val="it-CH"/>
        </w:rPr>
        <w:t>3</w:t>
      </w:r>
      <w:r w:rsidRPr="001E5EEA">
        <w:rPr>
          <w:color w:val="000000" w:themeColor="text1"/>
          <w:lang w:val="it-CH"/>
        </w:rPr>
        <w:t xml:space="preserve">, </w:t>
      </w:r>
      <w:r>
        <w:rPr>
          <w:color w:val="000000" w:themeColor="text1"/>
          <w:lang w:val="it-CH"/>
        </w:rPr>
        <w:t>Fabrizio</w:t>
      </w:r>
      <w:r w:rsidRPr="001E5EEA">
        <w:rPr>
          <w:color w:val="000000" w:themeColor="text1"/>
          <w:lang w:val="it-CH"/>
        </w:rPr>
        <w:t xml:space="preserve"> Spano</w:t>
      </w:r>
      <w:r w:rsidRPr="001E5EEA">
        <w:rPr>
          <w:color w:val="000000" w:themeColor="text1"/>
          <w:vertAlign w:val="superscript"/>
          <w:lang w:val="it-CH"/>
        </w:rPr>
        <w:t>2</w:t>
      </w:r>
      <w:r w:rsidRPr="001E5EEA">
        <w:rPr>
          <w:color w:val="000000" w:themeColor="text1"/>
          <w:lang w:val="it-CH"/>
        </w:rPr>
        <w:t xml:space="preserve">, </w:t>
      </w:r>
      <w:r>
        <w:rPr>
          <w:color w:val="000000" w:themeColor="text1"/>
          <w:lang w:val="it-CH"/>
        </w:rPr>
        <w:t>Riccardo Innocenti Malini</w:t>
      </w:r>
      <w:r w:rsidRPr="001E5EEA">
        <w:rPr>
          <w:color w:val="000000" w:themeColor="text1"/>
          <w:vertAlign w:val="superscript"/>
          <w:lang w:val="it-CH"/>
        </w:rPr>
        <w:t>2</w:t>
      </w:r>
      <w:r>
        <w:rPr>
          <w:color w:val="000000" w:themeColor="text1"/>
          <w:lang w:val="it-CH"/>
        </w:rPr>
        <w:t xml:space="preserve">, </w:t>
      </w:r>
      <w:r w:rsidRPr="001E5EEA">
        <w:rPr>
          <w:color w:val="000000" w:themeColor="text1"/>
          <w:lang w:val="it-CH"/>
        </w:rPr>
        <w:t>A</w:t>
      </w:r>
      <w:r>
        <w:rPr>
          <w:color w:val="000000" w:themeColor="text1"/>
          <w:lang w:val="it-CH"/>
        </w:rPr>
        <w:t xml:space="preserve">gnieszka </w:t>
      </w:r>
      <w:r w:rsidRPr="001E5EEA">
        <w:rPr>
          <w:color w:val="000000" w:themeColor="text1"/>
          <w:lang w:val="it-CH"/>
        </w:rPr>
        <w:t xml:space="preserve">K. </w:t>
      </w:r>
      <w:r w:rsidR="00504F1D">
        <w:rPr>
          <w:color w:val="000000" w:themeColor="text1"/>
          <w:lang w:val="it-CH"/>
        </w:rPr>
        <w:t>Pi</w:t>
      </w:r>
      <w:r w:rsidRPr="001E5EEA">
        <w:rPr>
          <w:color w:val="000000" w:themeColor="text1"/>
          <w:lang w:val="it-CH"/>
        </w:rPr>
        <w:t>ą</w:t>
      </w:r>
      <w:r w:rsidR="00504F1D">
        <w:rPr>
          <w:color w:val="000000" w:themeColor="text1"/>
          <w:lang w:val="it-CH"/>
        </w:rPr>
        <w:t>tek</w:t>
      </w:r>
      <w:r w:rsidRPr="001E5EEA">
        <w:rPr>
          <w:color w:val="000000" w:themeColor="text1"/>
          <w:vertAlign w:val="superscript"/>
          <w:lang w:val="it-CH"/>
        </w:rPr>
        <w:t>2</w:t>
      </w:r>
      <w:r w:rsidRPr="001E5EEA">
        <w:rPr>
          <w:color w:val="000000" w:themeColor="text1"/>
          <w:lang w:val="it-CH"/>
        </w:rPr>
        <w:t>, J</w:t>
      </w:r>
      <w:r>
        <w:rPr>
          <w:color w:val="000000" w:themeColor="text1"/>
          <w:lang w:val="it-CH"/>
        </w:rPr>
        <w:t>un</w:t>
      </w:r>
      <w:r w:rsidRPr="001E5EEA">
        <w:rPr>
          <w:color w:val="000000" w:themeColor="text1"/>
          <w:lang w:val="it-CH"/>
        </w:rPr>
        <w:t xml:space="preserve"> Li</w:t>
      </w:r>
      <w:r w:rsidRPr="001E5EEA">
        <w:rPr>
          <w:color w:val="000000" w:themeColor="text1"/>
          <w:vertAlign w:val="superscript"/>
          <w:lang w:val="it-CH"/>
        </w:rPr>
        <w:t>1,4</w:t>
      </w:r>
      <w:r w:rsidR="00094C13">
        <w:rPr>
          <w:color w:val="000000" w:themeColor="text1"/>
          <w:lang w:val="it-CH"/>
        </w:rPr>
        <w:t xml:space="preserve"> and</w:t>
      </w:r>
      <w:r w:rsidR="00094C13" w:rsidRPr="001E5EEA">
        <w:rPr>
          <w:color w:val="000000" w:themeColor="text1"/>
          <w:lang w:val="it-CH"/>
        </w:rPr>
        <w:t xml:space="preserve"> </w:t>
      </w:r>
      <w:r w:rsidRPr="008C0463">
        <w:rPr>
          <w:color w:val="000000" w:themeColor="text1"/>
          <w:lang w:val="it-CH"/>
        </w:rPr>
        <w:t>René M. Rossi</w:t>
      </w:r>
      <w:r w:rsidRPr="008C0463">
        <w:rPr>
          <w:color w:val="000000" w:themeColor="text1"/>
          <w:vertAlign w:val="superscript"/>
          <w:lang w:val="it-CH"/>
        </w:rPr>
        <w:t>2</w:t>
      </w:r>
    </w:p>
    <w:p w:rsidR="00387B53" w:rsidRPr="008C0463" w:rsidRDefault="00387B53" w:rsidP="00387B53">
      <w:pPr>
        <w:spacing w:line="300" w:lineRule="auto"/>
        <w:rPr>
          <w:rFonts w:ascii="Times New Roman" w:hAnsi="Times New Roman" w:cs="Times New Roman"/>
          <w:color w:val="000000" w:themeColor="text1"/>
          <w:sz w:val="24"/>
          <w:lang w:val="it-CH"/>
        </w:rPr>
      </w:pPr>
    </w:p>
    <w:p w:rsidR="00387B53" w:rsidRPr="00381E6F" w:rsidRDefault="00387B53" w:rsidP="00387B53">
      <w:pPr>
        <w:spacing w:line="300" w:lineRule="auto"/>
        <w:rPr>
          <w:color w:val="000000" w:themeColor="text1"/>
          <w:sz w:val="16"/>
          <w:szCs w:val="16"/>
          <w:lang w:val="en-GB"/>
        </w:rPr>
      </w:pPr>
      <w:r w:rsidRPr="00381E6F">
        <w:rPr>
          <w:color w:val="000000" w:themeColor="text1"/>
          <w:sz w:val="16"/>
          <w:szCs w:val="16"/>
          <w:vertAlign w:val="superscript"/>
          <w:lang w:val="en-GB"/>
        </w:rPr>
        <w:t>1</w:t>
      </w:r>
      <w:r w:rsidRPr="00381E6F">
        <w:rPr>
          <w:color w:val="000000" w:themeColor="text1"/>
          <w:sz w:val="16"/>
          <w:szCs w:val="16"/>
          <w:lang w:val="en-GB"/>
        </w:rPr>
        <w:t xml:space="preserve">Protective Clothing Research </w:t>
      </w:r>
      <w:proofErr w:type="spellStart"/>
      <w:r w:rsidRPr="00381E6F">
        <w:rPr>
          <w:color w:val="000000" w:themeColor="text1"/>
          <w:sz w:val="16"/>
          <w:szCs w:val="16"/>
          <w:lang w:val="en-GB"/>
        </w:rPr>
        <w:t>Center</w:t>
      </w:r>
      <w:proofErr w:type="spellEnd"/>
      <w:r w:rsidRPr="00381E6F">
        <w:rPr>
          <w:color w:val="000000" w:themeColor="text1"/>
          <w:sz w:val="16"/>
          <w:szCs w:val="16"/>
          <w:lang w:val="en-GB"/>
        </w:rPr>
        <w:t xml:space="preserve">, </w:t>
      </w:r>
      <w:r w:rsidRPr="00414A43">
        <w:rPr>
          <w:color w:val="000000" w:themeColor="text1"/>
          <w:sz w:val="16"/>
          <w:szCs w:val="16"/>
          <w:lang w:val="en-GB"/>
        </w:rPr>
        <w:t>College of Fashion and Design</w:t>
      </w:r>
      <w:r w:rsidRPr="00381E6F">
        <w:rPr>
          <w:color w:val="000000" w:themeColor="text1"/>
          <w:sz w:val="16"/>
          <w:szCs w:val="16"/>
          <w:lang w:val="en-GB"/>
        </w:rPr>
        <w:t xml:space="preserve">, </w:t>
      </w:r>
      <w:proofErr w:type="spellStart"/>
      <w:r w:rsidRPr="00381E6F">
        <w:rPr>
          <w:color w:val="000000" w:themeColor="text1"/>
          <w:sz w:val="16"/>
          <w:szCs w:val="16"/>
          <w:lang w:val="en-GB"/>
        </w:rPr>
        <w:t>Donghua</w:t>
      </w:r>
      <w:proofErr w:type="spellEnd"/>
      <w:r w:rsidRPr="00381E6F">
        <w:rPr>
          <w:color w:val="000000" w:themeColor="text1"/>
          <w:sz w:val="16"/>
          <w:szCs w:val="16"/>
          <w:lang w:val="en-GB"/>
        </w:rPr>
        <w:t xml:space="preserve"> University, 200051, Shanghai, China</w:t>
      </w:r>
    </w:p>
    <w:p w:rsidR="00387B53" w:rsidRPr="00381E6F" w:rsidRDefault="00387B53" w:rsidP="00387B53">
      <w:pPr>
        <w:spacing w:line="300" w:lineRule="auto"/>
        <w:rPr>
          <w:color w:val="000000" w:themeColor="text1"/>
          <w:sz w:val="16"/>
          <w:szCs w:val="16"/>
          <w:lang w:val="en-GB"/>
        </w:rPr>
      </w:pPr>
      <w:r w:rsidRPr="00381E6F">
        <w:rPr>
          <w:color w:val="000000" w:themeColor="text1"/>
          <w:sz w:val="16"/>
          <w:szCs w:val="16"/>
          <w:vertAlign w:val="superscript"/>
          <w:lang w:val="en-GB"/>
        </w:rPr>
        <w:t>2</w:t>
      </w:r>
      <w:r w:rsidRPr="00381E6F">
        <w:rPr>
          <w:color w:val="000000" w:themeColor="text1"/>
          <w:sz w:val="16"/>
          <w:szCs w:val="16"/>
          <w:lang w:val="en-GB"/>
        </w:rPr>
        <w:t xml:space="preserve">Empa, Swiss Federal Laboratories for Materials Science and Technology, Laboratory for Biomimetic Membranes and Textiles, CH-9014, St. </w:t>
      </w:r>
      <w:proofErr w:type="spellStart"/>
      <w:r w:rsidRPr="00381E6F">
        <w:rPr>
          <w:color w:val="000000" w:themeColor="text1"/>
          <w:sz w:val="16"/>
          <w:szCs w:val="16"/>
          <w:lang w:val="en-GB"/>
        </w:rPr>
        <w:t>Gallen</w:t>
      </w:r>
      <w:proofErr w:type="spellEnd"/>
      <w:r w:rsidRPr="00381E6F">
        <w:rPr>
          <w:color w:val="000000" w:themeColor="text1"/>
          <w:sz w:val="16"/>
          <w:szCs w:val="16"/>
          <w:lang w:val="en-GB"/>
        </w:rPr>
        <w:t>, Switzerland</w:t>
      </w:r>
    </w:p>
    <w:p w:rsidR="00387B53" w:rsidRPr="00381E6F" w:rsidRDefault="00387B53" w:rsidP="00387B53">
      <w:pPr>
        <w:spacing w:line="300" w:lineRule="auto"/>
        <w:rPr>
          <w:color w:val="000000" w:themeColor="text1"/>
          <w:sz w:val="16"/>
          <w:szCs w:val="16"/>
          <w:lang w:val="en-GB"/>
        </w:rPr>
      </w:pPr>
      <w:r w:rsidRPr="00381E6F">
        <w:rPr>
          <w:color w:val="000000" w:themeColor="text1"/>
          <w:sz w:val="16"/>
          <w:szCs w:val="16"/>
          <w:vertAlign w:val="superscript"/>
          <w:lang w:val="en-GB"/>
        </w:rPr>
        <w:t>3</w:t>
      </w:r>
      <w:r w:rsidRPr="00381E6F">
        <w:rPr>
          <w:color w:val="000000" w:themeColor="text1"/>
          <w:sz w:val="16"/>
          <w:szCs w:val="16"/>
          <w:lang w:val="en-GB"/>
        </w:rPr>
        <w:t xml:space="preserve">Institute of Chemistry and Biotechnology, Zurich University of Applied Sciences, ZHAW, CH-8820, </w:t>
      </w:r>
      <w:proofErr w:type="spellStart"/>
      <w:r w:rsidRPr="00381E6F">
        <w:rPr>
          <w:color w:val="000000" w:themeColor="text1"/>
          <w:sz w:val="16"/>
          <w:szCs w:val="16"/>
          <w:lang w:val="en-GB"/>
        </w:rPr>
        <w:t>Wädenswil</w:t>
      </w:r>
      <w:proofErr w:type="spellEnd"/>
      <w:r w:rsidRPr="00381E6F">
        <w:rPr>
          <w:color w:val="000000" w:themeColor="text1"/>
          <w:sz w:val="16"/>
          <w:szCs w:val="16"/>
          <w:lang w:val="en-GB"/>
        </w:rPr>
        <w:t>, Switzerland</w:t>
      </w:r>
    </w:p>
    <w:p w:rsidR="00387B53" w:rsidRPr="00381E6F" w:rsidRDefault="00387B53" w:rsidP="00387B53">
      <w:pPr>
        <w:spacing w:line="300" w:lineRule="auto"/>
        <w:rPr>
          <w:color w:val="000000" w:themeColor="text1"/>
          <w:sz w:val="16"/>
          <w:szCs w:val="16"/>
          <w:lang w:val="en-GB"/>
        </w:rPr>
      </w:pPr>
      <w:r w:rsidRPr="00381E6F">
        <w:rPr>
          <w:rFonts w:hint="eastAsia"/>
          <w:color w:val="000000" w:themeColor="text1"/>
          <w:sz w:val="16"/>
          <w:szCs w:val="16"/>
          <w:vertAlign w:val="superscript"/>
          <w:lang w:val="en-GB"/>
        </w:rPr>
        <w:t>4</w:t>
      </w:r>
      <w:r w:rsidRPr="00381E6F">
        <w:rPr>
          <w:color w:val="000000" w:themeColor="text1"/>
          <w:sz w:val="16"/>
          <w:szCs w:val="16"/>
          <w:lang w:val="en-GB"/>
        </w:rPr>
        <w:t>Key Laboratory of Clothing Design &amp; Technology,</w:t>
      </w:r>
      <w:r w:rsidRPr="00381E6F">
        <w:rPr>
          <w:rFonts w:hint="eastAsia"/>
          <w:color w:val="000000" w:themeColor="text1"/>
          <w:sz w:val="16"/>
          <w:szCs w:val="16"/>
          <w:lang w:val="en-GB"/>
        </w:rPr>
        <w:t xml:space="preserve"> </w:t>
      </w:r>
      <w:r w:rsidR="008D719A">
        <w:rPr>
          <w:color w:val="000000" w:themeColor="text1"/>
          <w:sz w:val="16"/>
          <w:szCs w:val="16"/>
          <w:lang w:val="en-GB"/>
        </w:rPr>
        <w:t>Ministry of Education</w:t>
      </w:r>
      <w:r w:rsidRPr="00381E6F">
        <w:rPr>
          <w:color w:val="000000" w:themeColor="text1"/>
          <w:sz w:val="16"/>
          <w:szCs w:val="16"/>
          <w:lang w:val="en-GB"/>
        </w:rPr>
        <w:t>, Shanghai 200051, China</w:t>
      </w:r>
    </w:p>
    <w:p w:rsidR="00387B53" w:rsidRPr="00276AEB" w:rsidRDefault="00387B53" w:rsidP="00387B53">
      <w:pPr>
        <w:spacing w:line="300" w:lineRule="auto"/>
        <w:rPr>
          <w:color w:val="000000" w:themeColor="text1"/>
          <w:sz w:val="16"/>
          <w:szCs w:val="16"/>
          <w:lang w:val="en-GB"/>
        </w:rPr>
      </w:pPr>
      <w:r w:rsidRPr="00276AEB">
        <w:rPr>
          <w:color w:val="000000" w:themeColor="text1"/>
          <w:sz w:val="16"/>
          <w:szCs w:val="16"/>
          <w:lang w:val="en-GB"/>
        </w:rPr>
        <w:t>Correspondence should be addressed to R. M. Rossi (rene.rossi@empa.ch)</w:t>
      </w:r>
    </w:p>
    <w:p w:rsidR="00387B53" w:rsidRDefault="00387B53" w:rsidP="00B91D44">
      <w:pPr>
        <w:rPr>
          <w:rFonts w:ascii="Arial" w:hAnsi="Arial" w:cs="Arial"/>
          <w:b/>
          <w:color w:val="000000" w:themeColor="text1"/>
          <w:sz w:val="28"/>
          <w:szCs w:val="24"/>
          <w:lang w:val="en-GB"/>
        </w:rPr>
      </w:pPr>
    </w:p>
    <w:p w:rsidR="000A6157" w:rsidRPr="00B91D44" w:rsidRDefault="000A6157" w:rsidP="00B91D44">
      <w:pPr>
        <w:rPr>
          <w:rFonts w:ascii="Arial" w:hAnsi="Arial" w:cs="Arial"/>
          <w:b/>
          <w:color w:val="000000" w:themeColor="text1"/>
          <w:sz w:val="28"/>
          <w:szCs w:val="24"/>
          <w:lang w:val="en-GB"/>
        </w:rPr>
      </w:pPr>
    </w:p>
    <w:p w:rsidR="00B91D44" w:rsidRPr="00D935E2" w:rsidRDefault="00B91D44" w:rsidP="00B91D44">
      <w:pPr>
        <w:rPr>
          <w:rFonts w:ascii="Times New Roman" w:hAnsi="Times New Roman" w:cs="Times New Roman"/>
          <w:color w:val="000000" w:themeColor="text1"/>
          <w:sz w:val="24"/>
        </w:rPr>
      </w:pPr>
      <w:r>
        <w:rPr>
          <w:color w:val="000000" w:themeColor="text1"/>
        </w:rPr>
        <w:t xml:space="preserve"> </w:t>
      </w:r>
      <w:r w:rsidRPr="00BB0682">
        <w:rPr>
          <w:noProof/>
          <w:lang w:val="en-GB" w:eastAsia="en-GB"/>
        </w:rPr>
        <w:drawing>
          <wp:inline distT="0" distB="0" distL="0" distR="0" wp14:anchorId="7D2CC1D4" wp14:editId="3914D5B5">
            <wp:extent cx="2361838" cy="1808173"/>
            <wp:effectExtent l="0" t="0" r="63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551" t="6588" r="10332" b="3930"/>
                    <a:stretch/>
                  </pic:blipFill>
                  <pic:spPr bwMode="auto">
                    <a:xfrm>
                      <a:off x="0" y="0"/>
                      <a:ext cx="2407229" cy="1842923"/>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themeColor="text1"/>
        </w:rPr>
        <w:t xml:space="preserve"> </w:t>
      </w:r>
      <w:r w:rsidRPr="00430234">
        <w:rPr>
          <w:noProof/>
          <w:lang w:val="en-GB" w:eastAsia="en-GB"/>
        </w:rPr>
        <w:drawing>
          <wp:inline distT="0" distB="0" distL="0" distR="0" wp14:anchorId="6F57459C" wp14:editId="02166F1B">
            <wp:extent cx="2383508" cy="177786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044" t="7580" r="9094" b="3398"/>
                    <a:stretch/>
                  </pic:blipFill>
                  <pic:spPr bwMode="auto">
                    <a:xfrm>
                      <a:off x="0" y="0"/>
                      <a:ext cx="2395935" cy="1787133"/>
                    </a:xfrm>
                    <a:prstGeom prst="rect">
                      <a:avLst/>
                    </a:prstGeom>
                    <a:noFill/>
                    <a:ln>
                      <a:noFill/>
                    </a:ln>
                    <a:extLst>
                      <a:ext uri="{53640926-AAD7-44D8-BBD7-CCE9431645EC}">
                        <a14:shadowObscured xmlns:a14="http://schemas.microsoft.com/office/drawing/2010/main"/>
                      </a:ext>
                    </a:extLst>
                  </pic:spPr>
                </pic:pic>
              </a:graphicData>
            </a:graphic>
          </wp:inline>
        </w:drawing>
      </w:r>
    </w:p>
    <w:p w:rsidR="00F34917" w:rsidRDefault="00F34917" w:rsidP="00587495">
      <w:pPr>
        <w:ind w:firstLineChars="900" w:firstLine="1807"/>
        <w:rPr>
          <w:rFonts w:ascii="Arial" w:hAnsi="Arial" w:cs="Arial"/>
          <w:b/>
          <w:color w:val="000000" w:themeColor="text1"/>
          <w:sz w:val="20"/>
          <w:szCs w:val="20"/>
        </w:rPr>
      </w:pPr>
      <w:r>
        <w:rPr>
          <w:rFonts w:ascii="Arial" w:hAnsi="Arial" w:cs="Arial" w:hint="eastAsia"/>
          <w:b/>
          <w:color w:val="000000" w:themeColor="text1"/>
          <w:sz w:val="20"/>
          <w:szCs w:val="20"/>
        </w:rPr>
        <w:t>（</w:t>
      </w:r>
      <w:r>
        <w:rPr>
          <w:rFonts w:ascii="Arial" w:hAnsi="Arial" w:cs="Arial" w:hint="eastAsia"/>
          <w:b/>
          <w:color w:val="000000" w:themeColor="text1"/>
          <w:sz w:val="20"/>
          <w:szCs w:val="20"/>
        </w:rPr>
        <w:t>a</w:t>
      </w:r>
      <w:r>
        <w:rPr>
          <w:rFonts w:ascii="Arial" w:hAnsi="Arial" w:cs="Arial"/>
          <w:b/>
          <w:color w:val="000000" w:themeColor="text1"/>
          <w:sz w:val="20"/>
          <w:szCs w:val="20"/>
        </w:rPr>
        <w:t>）</w:t>
      </w:r>
      <w:r>
        <w:rPr>
          <w:rFonts w:ascii="Arial" w:hAnsi="Arial" w:cs="Arial" w:hint="eastAsia"/>
          <w:b/>
          <w:color w:val="000000" w:themeColor="text1"/>
          <w:sz w:val="20"/>
          <w:szCs w:val="20"/>
        </w:rPr>
        <w:t xml:space="preserve"> </w:t>
      </w:r>
      <w:r>
        <w:rPr>
          <w:rFonts w:ascii="Arial" w:hAnsi="Arial" w:cs="Arial"/>
          <w:b/>
          <w:color w:val="000000" w:themeColor="text1"/>
          <w:sz w:val="20"/>
          <w:szCs w:val="20"/>
        </w:rPr>
        <w:t xml:space="preserve">                                 </w:t>
      </w:r>
      <w:r>
        <w:rPr>
          <w:rFonts w:ascii="Arial" w:hAnsi="Arial" w:cs="Arial" w:hint="eastAsia"/>
          <w:b/>
          <w:color w:val="000000" w:themeColor="text1"/>
          <w:sz w:val="20"/>
          <w:szCs w:val="20"/>
        </w:rPr>
        <w:t>（</w:t>
      </w:r>
      <w:r>
        <w:rPr>
          <w:rFonts w:ascii="Arial" w:hAnsi="Arial" w:cs="Arial" w:hint="eastAsia"/>
          <w:b/>
          <w:color w:val="000000" w:themeColor="text1"/>
          <w:sz w:val="20"/>
          <w:szCs w:val="20"/>
        </w:rPr>
        <w:t>b</w:t>
      </w:r>
      <w:r>
        <w:rPr>
          <w:rFonts w:ascii="Arial" w:hAnsi="Arial" w:cs="Arial"/>
          <w:b/>
          <w:color w:val="000000" w:themeColor="text1"/>
          <w:sz w:val="20"/>
          <w:szCs w:val="20"/>
        </w:rPr>
        <w:t>）</w:t>
      </w:r>
    </w:p>
    <w:p w:rsidR="001321A9" w:rsidRPr="006674DB" w:rsidRDefault="00B91D44" w:rsidP="00B91D44">
      <w:pPr>
        <w:rPr>
          <w:rFonts w:ascii="Arial" w:hAnsi="Arial" w:cs="Arial"/>
          <w:sz w:val="18"/>
          <w:szCs w:val="18"/>
        </w:rPr>
      </w:pPr>
      <w:r w:rsidRPr="006674DB">
        <w:rPr>
          <w:rFonts w:ascii="Arial" w:hAnsi="Arial" w:cs="Arial"/>
          <w:b/>
          <w:color w:val="000000" w:themeColor="text1"/>
          <w:sz w:val="18"/>
          <w:szCs w:val="18"/>
        </w:rPr>
        <w:t>Figure S</w:t>
      </w:r>
      <w:r w:rsidRPr="006674DB">
        <w:rPr>
          <w:rFonts w:ascii="Arial" w:hAnsi="Arial" w:cs="Arial" w:hint="eastAsia"/>
          <w:b/>
          <w:color w:val="000000" w:themeColor="text1"/>
          <w:sz w:val="18"/>
          <w:szCs w:val="18"/>
        </w:rPr>
        <w:t>1</w:t>
      </w:r>
      <w:r w:rsidRPr="006674DB">
        <w:rPr>
          <w:rFonts w:ascii="Arial" w:hAnsi="Arial" w:cs="Arial"/>
          <w:b/>
          <w:color w:val="000000" w:themeColor="text1"/>
          <w:sz w:val="18"/>
          <w:szCs w:val="18"/>
        </w:rPr>
        <w:t xml:space="preserve"> </w:t>
      </w:r>
      <w:r w:rsidRPr="006674DB">
        <w:rPr>
          <w:rFonts w:ascii="Times New Roman" w:hAnsi="Times New Roman" w:cs="Times New Roman"/>
          <w:b/>
          <w:color w:val="000000" w:themeColor="text1"/>
          <w:sz w:val="18"/>
          <w:szCs w:val="18"/>
        </w:rPr>
        <w:t xml:space="preserve">| </w:t>
      </w:r>
      <w:r w:rsidRPr="006674DB">
        <w:rPr>
          <w:rFonts w:ascii="Arial" w:hAnsi="Arial" w:cs="Arial"/>
          <w:b/>
          <w:color w:val="000000" w:themeColor="text1"/>
          <w:sz w:val="18"/>
          <w:szCs w:val="18"/>
        </w:rPr>
        <w:t>Typical baseline corrected Raman spectra of human skin and porcine ear skin</w:t>
      </w:r>
      <w:r w:rsidR="001321A9" w:rsidRPr="006674DB">
        <w:rPr>
          <w:rFonts w:ascii="Arial" w:hAnsi="Arial" w:cs="Arial"/>
          <w:b/>
          <w:sz w:val="18"/>
          <w:szCs w:val="18"/>
        </w:rPr>
        <w:t xml:space="preserve"> before steam exposure</w:t>
      </w:r>
      <w:r w:rsidR="001321A9" w:rsidRPr="006674DB">
        <w:rPr>
          <w:rFonts w:ascii="Arial" w:hAnsi="Arial" w:cs="Arial" w:hint="eastAsia"/>
          <w:b/>
          <w:color w:val="000000" w:themeColor="text1"/>
          <w:sz w:val="18"/>
          <w:szCs w:val="18"/>
        </w:rPr>
        <w:t>.</w:t>
      </w:r>
      <w:r w:rsidRPr="006674DB">
        <w:rPr>
          <w:rFonts w:ascii="Arial" w:hAnsi="Arial" w:cs="Arial"/>
          <w:b/>
          <w:color w:val="000000" w:themeColor="text1"/>
          <w:sz w:val="18"/>
          <w:szCs w:val="18"/>
        </w:rPr>
        <w:t xml:space="preserve"> </w:t>
      </w:r>
      <w:r w:rsidRPr="006674DB">
        <w:rPr>
          <w:rFonts w:ascii="Arial" w:hAnsi="Arial" w:cs="Arial" w:hint="eastAsia"/>
          <w:sz w:val="18"/>
          <w:szCs w:val="18"/>
        </w:rPr>
        <w:t>(</w:t>
      </w:r>
      <w:r w:rsidRPr="006674DB">
        <w:rPr>
          <w:rFonts w:ascii="Arial" w:hAnsi="Arial" w:cs="Arial" w:hint="eastAsia"/>
          <w:b/>
          <w:sz w:val="18"/>
          <w:szCs w:val="18"/>
        </w:rPr>
        <w:t>a</w:t>
      </w:r>
      <w:r w:rsidRPr="006674DB">
        <w:rPr>
          <w:rFonts w:ascii="Arial" w:hAnsi="Arial" w:cs="Arial" w:hint="eastAsia"/>
          <w:sz w:val="18"/>
          <w:szCs w:val="18"/>
        </w:rPr>
        <w:t xml:space="preserve">) </w:t>
      </w:r>
      <w:r w:rsidR="001321A9" w:rsidRPr="006674DB">
        <w:rPr>
          <w:rFonts w:ascii="Arial" w:hAnsi="Arial" w:cs="Arial" w:hint="eastAsia"/>
          <w:sz w:val="18"/>
          <w:szCs w:val="18"/>
        </w:rPr>
        <w:t>S</w:t>
      </w:r>
      <w:r w:rsidRPr="006674DB">
        <w:rPr>
          <w:rFonts w:ascii="Arial" w:hAnsi="Arial" w:cs="Arial"/>
          <w:sz w:val="18"/>
          <w:szCs w:val="18"/>
        </w:rPr>
        <w:t xml:space="preserve">urface (0 </w:t>
      </w:r>
      <w:proofErr w:type="spellStart"/>
      <w:r w:rsidRPr="006674DB">
        <w:rPr>
          <w:rFonts w:ascii="Arial" w:hAnsi="Arial" w:cs="Arial"/>
          <w:sz w:val="18"/>
          <w:szCs w:val="18"/>
        </w:rPr>
        <w:t>μm</w:t>
      </w:r>
      <w:proofErr w:type="spellEnd"/>
      <w:r w:rsidRPr="006674DB">
        <w:rPr>
          <w:rFonts w:ascii="Arial" w:hAnsi="Arial" w:cs="Arial"/>
          <w:sz w:val="18"/>
          <w:szCs w:val="18"/>
        </w:rPr>
        <w:t>) (</w:t>
      </w:r>
      <w:r w:rsidRPr="006674DB">
        <w:rPr>
          <w:rFonts w:ascii="Arial" w:hAnsi="Arial" w:cs="Arial"/>
          <w:b/>
          <w:sz w:val="18"/>
          <w:szCs w:val="18"/>
        </w:rPr>
        <w:t>b</w:t>
      </w:r>
      <w:r w:rsidRPr="006674DB">
        <w:rPr>
          <w:rFonts w:ascii="Arial" w:hAnsi="Arial" w:cs="Arial"/>
          <w:sz w:val="18"/>
          <w:szCs w:val="18"/>
        </w:rPr>
        <w:t xml:space="preserve">) </w:t>
      </w:r>
      <w:r w:rsidR="001321A9" w:rsidRPr="006674DB">
        <w:rPr>
          <w:rFonts w:ascii="Arial" w:hAnsi="Arial" w:cs="Arial" w:hint="eastAsia"/>
          <w:sz w:val="18"/>
          <w:szCs w:val="18"/>
        </w:rPr>
        <w:t>V</w:t>
      </w:r>
      <w:r w:rsidRPr="006674DB">
        <w:rPr>
          <w:rFonts w:ascii="Arial" w:hAnsi="Arial" w:cs="Arial"/>
          <w:sz w:val="18"/>
          <w:szCs w:val="18"/>
        </w:rPr>
        <w:t xml:space="preserve">iable epidermis (40 </w:t>
      </w:r>
      <w:proofErr w:type="spellStart"/>
      <w:r w:rsidRPr="006674DB">
        <w:rPr>
          <w:rFonts w:ascii="Arial" w:hAnsi="Arial" w:cs="Arial"/>
          <w:sz w:val="18"/>
          <w:szCs w:val="18"/>
        </w:rPr>
        <w:t>μm</w:t>
      </w:r>
      <w:proofErr w:type="spellEnd"/>
      <w:r w:rsidRPr="006674DB">
        <w:rPr>
          <w:rFonts w:ascii="Arial" w:hAnsi="Arial" w:cs="Arial"/>
          <w:sz w:val="18"/>
          <w:szCs w:val="18"/>
        </w:rPr>
        <w:t xml:space="preserve">) </w:t>
      </w:r>
    </w:p>
    <w:p w:rsidR="006674DB" w:rsidRDefault="006674DB" w:rsidP="00B91D44">
      <w:pPr>
        <w:rPr>
          <w:rFonts w:ascii="Arial" w:hAnsi="Arial" w:cs="Arial"/>
          <w:sz w:val="20"/>
          <w:szCs w:val="20"/>
        </w:rPr>
      </w:pPr>
    </w:p>
    <w:p w:rsidR="006674DB" w:rsidRDefault="00B91D44" w:rsidP="006674DB">
      <w:pPr>
        <w:spacing w:line="300" w:lineRule="auto"/>
        <w:ind w:firstLine="420"/>
        <w:rPr>
          <w:rFonts w:ascii="Times New Roman" w:hAnsi="Times New Roman" w:cs="Times New Roman"/>
          <w:color w:val="000000" w:themeColor="text1"/>
          <w:sz w:val="24"/>
          <w:lang w:val="en-GB"/>
        </w:rPr>
      </w:pPr>
      <w:r w:rsidRPr="00587495">
        <w:rPr>
          <w:rFonts w:ascii="Times New Roman" w:hAnsi="Times New Roman" w:cs="Times New Roman"/>
          <w:color w:val="000000" w:themeColor="text1"/>
          <w:sz w:val="24"/>
          <w:lang w:val="en-GB"/>
        </w:rPr>
        <w:t xml:space="preserve">The typical baseline corrected Raman spectra profiles </w:t>
      </w:r>
      <w:r w:rsidR="00587495" w:rsidRPr="00587495">
        <w:rPr>
          <w:rFonts w:ascii="Times New Roman" w:hAnsi="Times New Roman" w:cs="Times New Roman"/>
          <w:color w:val="000000" w:themeColor="text1"/>
          <w:sz w:val="24"/>
          <w:lang w:val="en-GB"/>
        </w:rPr>
        <w:t xml:space="preserve">of human skin and porcine ear skin </w:t>
      </w:r>
      <w:r w:rsidRPr="00587495">
        <w:rPr>
          <w:rFonts w:ascii="Times New Roman" w:hAnsi="Times New Roman" w:cs="Times New Roman"/>
          <w:color w:val="000000" w:themeColor="text1"/>
          <w:sz w:val="24"/>
          <w:lang w:val="en-GB"/>
        </w:rPr>
        <w:t xml:space="preserve">before exposure are </w:t>
      </w:r>
      <w:r w:rsidRPr="00587495">
        <w:rPr>
          <w:rFonts w:ascii="Times New Roman" w:hAnsi="Times New Roman" w:cs="Times New Roman" w:hint="eastAsia"/>
          <w:color w:val="000000" w:themeColor="text1"/>
          <w:sz w:val="24"/>
          <w:lang w:val="en-GB"/>
        </w:rPr>
        <w:t>shown</w:t>
      </w:r>
      <w:r w:rsidRPr="00587495">
        <w:rPr>
          <w:rFonts w:ascii="Times New Roman" w:hAnsi="Times New Roman" w:cs="Times New Roman"/>
          <w:color w:val="000000" w:themeColor="text1"/>
          <w:sz w:val="24"/>
          <w:lang w:val="en-GB"/>
        </w:rPr>
        <w:t xml:space="preserve"> in Fig.S1.</w:t>
      </w:r>
      <w:r w:rsidRPr="00D935E2">
        <w:rPr>
          <w:rFonts w:ascii="Times New Roman" w:hAnsi="Times New Roman" w:cs="Times New Roman"/>
          <w:color w:val="000000" w:themeColor="text1"/>
          <w:sz w:val="24"/>
          <w:lang w:val="en-GB"/>
        </w:rPr>
        <w:t xml:space="preserve"> The CH-vibration signals for protein (2910</w:t>
      </w:r>
      <w:r w:rsidR="005410BB">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w:t>
      </w:r>
      <w:r w:rsidR="005410BB">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296</w:t>
      </w:r>
      <w:r w:rsidRPr="00D935E2">
        <w:rPr>
          <w:rFonts w:ascii="Times New Roman" w:hAnsi="Times New Roman" w:cs="Times New Roman" w:hint="eastAsia"/>
          <w:color w:val="000000" w:themeColor="text1"/>
          <w:sz w:val="24"/>
          <w:lang w:val="en-GB"/>
        </w:rPr>
        <w:t>6</w:t>
      </w:r>
      <w:r w:rsidRPr="00D935E2">
        <w:rPr>
          <w:rFonts w:ascii="Times New Roman" w:hAnsi="Times New Roman" w:cs="Times New Roman"/>
          <w:color w:val="000000" w:themeColor="text1"/>
          <w:sz w:val="24"/>
          <w:lang w:val="en-GB"/>
        </w:rPr>
        <w:t xml:space="preserve"> cm</w:t>
      </w:r>
      <w:r w:rsidRPr="00D935E2">
        <w:rPr>
          <w:rFonts w:ascii="Times New Roman" w:hAnsi="Times New Roman" w:cs="Times New Roman"/>
          <w:color w:val="000000" w:themeColor="text1"/>
          <w:sz w:val="24"/>
          <w:vertAlign w:val="superscript"/>
          <w:lang w:val="en-GB"/>
        </w:rPr>
        <w:t>-1</w:t>
      </w:r>
      <w:r w:rsidRPr="00D935E2">
        <w:rPr>
          <w:rFonts w:ascii="Times New Roman" w:hAnsi="Times New Roman" w:cs="Times New Roman"/>
          <w:color w:val="000000" w:themeColor="text1"/>
          <w:sz w:val="24"/>
          <w:lang w:val="en-GB"/>
        </w:rPr>
        <w:t>) and OH-vibration signals (3350</w:t>
      </w:r>
      <w:r w:rsidR="005410BB">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w:t>
      </w:r>
      <w:r w:rsidR="005410BB">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3550 cm</w:t>
      </w:r>
      <w:r w:rsidRPr="00D935E2">
        <w:rPr>
          <w:rFonts w:ascii="Times New Roman" w:hAnsi="Times New Roman" w:cs="Times New Roman"/>
          <w:color w:val="000000" w:themeColor="text1"/>
          <w:sz w:val="24"/>
          <w:vertAlign w:val="superscript"/>
          <w:lang w:val="en-GB"/>
        </w:rPr>
        <w:t>-1</w:t>
      </w:r>
      <w:r w:rsidRPr="00D935E2">
        <w:rPr>
          <w:rFonts w:ascii="Times New Roman" w:hAnsi="Times New Roman" w:cs="Times New Roman"/>
          <w:color w:val="000000" w:themeColor="text1"/>
          <w:sz w:val="24"/>
          <w:lang w:val="en-GB"/>
        </w:rPr>
        <w:t xml:space="preserve">) for water </w:t>
      </w:r>
      <w:r w:rsidRPr="00D935E2">
        <w:rPr>
          <w:rFonts w:ascii="Times New Roman" w:hAnsi="Times New Roman" w:cs="Times New Roman" w:hint="eastAsia"/>
          <w:color w:val="000000" w:themeColor="text1"/>
          <w:sz w:val="24"/>
          <w:lang w:val="en-GB"/>
        </w:rPr>
        <w:t>are similar with that of human skin</w:t>
      </w:r>
      <w:r w:rsidRPr="00D935E2">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ZOTERO_ITEM CSL_CITATION {"citationID":"Dzo0bH7F","properties":{"formattedCitation":"{\\rtf \\super 1\\nosupersub{}}","plainCitation":"1"},"citationItems":[{"id":2485,"uris":["http://zotero.org/users/1865680/items/6WS6BAPQ"],"uri":["http://zotero.org/users/1865680/items/6WS6BAPQ"],"itemData":{"id":2485,"type":"article-journal","title":"In vivo confirmation of hydration-induced changes in human-skin thickness, roughness and interaction with the environment","container-title":"Biointerphases","page":"031015","volume":"11","issue":"3","source":"scitation.aip.org","abstract":"The skin properties, structure, and performance can be influenced by many internal and external factors, such as age, gender, lifestyle, skin diseases, and a hydration level that can vary in relation to the environment. The aim of this work was to demonstrate the multifaceted influence of water on human skin through a combination of in vivo confocal Raman spectroscopy and images of volar–forearm skin captured with the laser scanning confocal microscopy. By means of this pilot study, the authors have both qualitatively and quantitatively studied the influence of changing the depth-dependent hydration level of the stratum corneum (SC) on the real contact area, surface roughness, and the dimensions of the primary lines and presented a new method for characterizing the contact area for different states of the skin. The hydration level of the skin and the thickness of the SC increased significantly due to uptake of moisture derived from liquid water or, to a much lesser extent, from humidity present in the environment. Hydrated skin was smoother and exhibited higher real contact area values. The highest rates of water uptake were observed for the upper few micrometers of skin and for short exposure times.","DOI":"10.1116/1.4962547","ISSN":"1934-8630, 1559-4106","note":"00000","author":[{"family":"Dąbrowska","given":"Agnieszka K."},{"family":"Adlhart","given":"Christian"},{"family":"Spano","given":"Fabrizio"},{"family":"Rotaru","given":"Gelu-Marius"},{"family":"Derler","given":"Siegfried"},{"family":"Zhai","given":"Lina"},{"family":"Spencer","given":"Nicholas D."},{"family":"Rossi","given":"René M."}],"issued":{"date-parts":[["2016",9,1]]}}}],"schema":"https://github.com/citation-style-language/schema/raw/master/csl-citation.json"} </w:instrText>
      </w:r>
      <w:r w:rsidRPr="00D935E2">
        <w:rPr>
          <w:rFonts w:ascii="Times New Roman" w:hAnsi="Times New Roman" w:cs="Times New Roman"/>
          <w:color w:val="000000" w:themeColor="text1"/>
          <w:sz w:val="24"/>
        </w:rPr>
        <w:fldChar w:fldCharType="separate"/>
      </w:r>
      <w:r w:rsidRPr="00B91D44">
        <w:rPr>
          <w:rFonts w:ascii="Times New Roman" w:hAnsi="Times New Roman" w:cs="Times New Roman"/>
          <w:kern w:val="0"/>
          <w:sz w:val="24"/>
          <w:szCs w:val="24"/>
          <w:vertAlign w:val="superscript"/>
        </w:rPr>
        <w:t>1</w:t>
      </w:r>
      <w:r w:rsidRPr="00D935E2">
        <w:rPr>
          <w:rFonts w:ascii="Times New Roman" w:hAnsi="Times New Roman" w:cs="Times New Roman"/>
          <w:color w:val="000000" w:themeColor="text1"/>
          <w:sz w:val="24"/>
        </w:rPr>
        <w:fldChar w:fldCharType="end"/>
      </w:r>
      <w:r w:rsidRPr="00D935E2">
        <w:rPr>
          <w:rFonts w:ascii="Times New Roman" w:hAnsi="Times New Roman" w:cs="Times New Roman"/>
          <w:color w:val="000000" w:themeColor="text1"/>
          <w:sz w:val="24"/>
          <w:lang w:val="en-GB"/>
        </w:rPr>
        <w:t xml:space="preserve">. This further supported the observation of </w:t>
      </w:r>
      <w:proofErr w:type="spellStart"/>
      <w:r w:rsidRPr="00D935E2">
        <w:rPr>
          <w:rFonts w:ascii="Times New Roman" w:hAnsi="Times New Roman" w:cs="Times New Roman"/>
          <w:color w:val="000000" w:themeColor="text1"/>
          <w:sz w:val="24"/>
          <w:lang w:val="en-GB"/>
        </w:rPr>
        <w:t>Tfaili</w:t>
      </w:r>
      <w:proofErr w:type="spellEnd"/>
      <w:r w:rsidRPr="00D935E2">
        <w:rPr>
          <w:rFonts w:ascii="Times New Roman" w:hAnsi="Times New Roman" w:cs="Times New Roman"/>
          <w:color w:val="000000" w:themeColor="text1"/>
          <w:sz w:val="24"/>
          <w:lang w:val="en-GB"/>
        </w:rPr>
        <w:t xml:space="preserve"> et al</w:t>
      </w:r>
      <w:r w:rsidRPr="00D935E2">
        <w:rPr>
          <w:rFonts w:ascii="Times New Roman" w:hAnsi="Times New Roman" w:cs="Times New Roman"/>
          <w:color w:val="000000" w:themeColor="text1"/>
          <w:sz w:val="24"/>
          <w:lang w:val="en-GB"/>
        </w:rPr>
        <w:fldChar w:fldCharType="begin"/>
      </w:r>
      <w:r>
        <w:rPr>
          <w:rFonts w:ascii="Times New Roman" w:hAnsi="Times New Roman" w:cs="Times New Roman"/>
          <w:color w:val="000000" w:themeColor="text1"/>
          <w:sz w:val="24"/>
          <w:lang w:val="en-GB"/>
        </w:rPr>
        <w:instrText xml:space="preserve"> ADDIN ZOTERO_ITEM CSL_CITATION {"citationID":"18cb8svtok","properties":{"formattedCitation":"{\\rtf \\super 2\\nosupersub{}}","plainCitation":"2"},"citationItems":[{"id":903,"uris":["http://zotero.org/users/1865680/items/UZTFVJ4H"],"uri":["http://zotero.org/users/1865680/items/UZTFVJ4H"],"itemData":{"id":903,"type":"article-journal","title":"Confocal Raman microspectroscopy for skin characterization: a comparative study between human skin and pig skin","container-title":"Analyst","page":"3673–3682","volume":"137","issue":"16","source":"Google Scholar","shortTitle":"Confocal Raman microspectroscopy for skin characterization","author":[{"family":"Tfaili","given":"Sana"},{"family":"Gobinet","given":"Cyril"},{"family":"Josse","given":"Gwendal"},{"family":"Angiboust","given":"Jean-François"},{"family":"Manfait","given":"Michel"},{"family":"Piot","given":"Olivier"}],"issued":{"date-parts":[["2012"]]}}}],"schema":"https://github.com/citation-style-language/schema/raw/master/csl-citation.json"} </w:instrText>
      </w:r>
      <w:r w:rsidRPr="00D935E2">
        <w:rPr>
          <w:rFonts w:ascii="Times New Roman" w:hAnsi="Times New Roman" w:cs="Times New Roman"/>
          <w:color w:val="000000" w:themeColor="text1"/>
          <w:sz w:val="24"/>
          <w:lang w:val="en-GB"/>
        </w:rPr>
        <w:fldChar w:fldCharType="separate"/>
      </w:r>
      <w:r w:rsidRPr="00B91D44">
        <w:rPr>
          <w:rFonts w:ascii="Times New Roman" w:hAnsi="Times New Roman" w:cs="Times New Roman"/>
          <w:kern w:val="0"/>
          <w:sz w:val="24"/>
          <w:szCs w:val="24"/>
          <w:vertAlign w:val="superscript"/>
        </w:rPr>
        <w:t>2</w:t>
      </w:r>
      <w:r w:rsidRPr="00D935E2">
        <w:rPr>
          <w:rFonts w:ascii="Times New Roman" w:hAnsi="Times New Roman" w:cs="Times New Roman"/>
          <w:color w:val="000000" w:themeColor="text1"/>
          <w:sz w:val="24"/>
          <w:lang w:val="en-GB"/>
        </w:rPr>
        <w:fldChar w:fldCharType="end"/>
      </w:r>
      <w:r w:rsidRPr="00D935E2">
        <w:rPr>
          <w:rFonts w:ascii="Times New Roman" w:hAnsi="Times New Roman" w:cs="Times New Roman"/>
          <w:color w:val="000000" w:themeColor="text1"/>
          <w:sz w:val="24"/>
          <w:lang w:val="en-GB"/>
        </w:rPr>
        <w:t>. They found that Raman vibrations at 1047 cm</w:t>
      </w:r>
      <w:r w:rsidRPr="00D935E2">
        <w:rPr>
          <w:rFonts w:ascii="Times New Roman" w:hAnsi="Times New Roman" w:cs="Times New Roman"/>
          <w:color w:val="000000" w:themeColor="text1"/>
          <w:sz w:val="24"/>
          <w:vertAlign w:val="superscript"/>
          <w:lang w:val="en-GB"/>
        </w:rPr>
        <w:t>-1</w:t>
      </w:r>
      <w:r w:rsidRPr="00D935E2">
        <w:rPr>
          <w:rFonts w:ascii="Times New Roman" w:hAnsi="Times New Roman" w:cs="Times New Roman"/>
          <w:color w:val="000000" w:themeColor="text1"/>
          <w:sz w:val="24"/>
          <w:lang w:val="en-GB"/>
        </w:rPr>
        <w:t xml:space="preserve"> and 1526 cm</w:t>
      </w:r>
      <w:r w:rsidRPr="00D935E2">
        <w:rPr>
          <w:rFonts w:ascii="Times New Roman" w:hAnsi="Times New Roman" w:cs="Times New Roman"/>
          <w:color w:val="000000" w:themeColor="text1"/>
          <w:sz w:val="24"/>
          <w:vertAlign w:val="superscript"/>
          <w:lang w:val="en-GB"/>
        </w:rPr>
        <w:t>-1</w:t>
      </w:r>
      <w:r w:rsidRPr="00D935E2">
        <w:rPr>
          <w:rFonts w:ascii="Times New Roman" w:hAnsi="Times New Roman" w:cs="Times New Roman" w:hint="eastAsia"/>
          <w:color w:val="000000" w:themeColor="text1"/>
          <w:sz w:val="24"/>
          <w:lang w:val="en-GB"/>
        </w:rPr>
        <w:t xml:space="preserve"> </w:t>
      </w:r>
      <w:r w:rsidRPr="00D935E2">
        <w:rPr>
          <w:rFonts w:ascii="Times New Roman" w:hAnsi="Times New Roman" w:cs="Times New Roman"/>
          <w:color w:val="000000" w:themeColor="text1"/>
          <w:sz w:val="24"/>
          <w:lang w:val="en-GB"/>
        </w:rPr>
        <w:t xml:space="preserve">were the only vibrations that presented significant differences. As </w:t>
      </w:r>
      <w:r w:rsidR="00587495">
        <w:rPr>
          <w:rFonts w:ascii="Times New Roman" w:hAnsi="Times New Roman" w:cs="Times New Roman"/>
          <w:color w:val="000000" w:themeColor="text1"/>
          <w:sz w:val="24"/>
          <w:lang w:val="en-GB"/>
        </w:rPr>
        <w:t>the water content is calculated</w:t>
      </w:r>
      <w:r w:rsidR="00E64DC0" w:rsidRPr="00D935E2">
        <w:rPr>
          <w:rFonts w:ascii="Times New Roman" w:hAnsi="Times New Roman" w:cs="Times New Roman"/>
          <w:color w:val="000000" w:themeColor="text1"/>
          <w:sz w:val="24"/>
          <w:lang w:val="en-GB"/>
        </w:rPr>
        <w:fldChar w:fldCharType="begin"/>
      </w:r>
      <w:r w:rsidR="00E64DC0">
        <w:rPr>
          <w:rFonts w:ascii="Times New Roman" w:hAnsi="Times New Roman" w:cs="Times New Roman"/>
          <w:color w:val="000000" w:themeColor="text1"/>
          <w:sz w:val="24"/>
          <w:lang w:val="en-GB"/>
        </w:rPr>
        <w:instrText xml:space="preserve"> ADDIN ZOTERO_ITEM CSL_CITATION {"citationID":"5Ez2Zz4Q","properties":{"formattedCitation":"{\\rtf \\super 3\\nosupersub{}}","plainCitation":"3"},"citationItems":[{"id":45,"uris":["http://zotero.org/users/1865680/items/3MKRMT5R"],"uri":["http://zotero.org/users/1865680/items/3MKRMT5R"],"itemData":{"id":45,"type":"article-journal","title":"In vivo estimation of stratum corneum thickness from water concentration profiles obtained with Raman spectroscopy","container-title":"Acta dermato-venereologica","page":"4–8","volume":"87","issue":"1","source":"Google Scholar","note":"00178","author":[{"family":"Egawa","given":"Mariko"},{"family":"Hirao","given":"Tetsuji"},{"family":"Takahashi","given":"Motoji"}],"issued":{"date-parts":[["2007"]]}}}],"schema":"https://github.com/citation-style-language/schema/raw/master/csl-citation.json"} </w:instrText>
      </w:r>
      <w:r w:rsidR="00E64DC0" w:rsidRPr="00D935E2">
        <w:rPr>
          <w:rFonts w:ascii="Times New Roman" w:hAnsi="Times New Roman" w:cs="Times New Roman"/>
          <w:color w:val="000000" w:themeColor="text1"/>
          <w:sz w:val="24"/>
          <w:lang w:val="en-GB"/>
        </w:rPr>
        <w:fldChar w:fldCharType="separate"/>
      </w:r>
      <w:r w:rsidR="00E64DC0" w:rsidRPr="00B91D44">
        <w:rPr>
          <w:rFonts w:ascii="Times New Roman" w:hAnsi="Times New Roman" w:cs="Times New Roman"/>
          <w:kern w:val="0"/>
          <w:sz w:val="24"/>
          <w:szCs w:val="24"/>
          <w:vertAlign w:val="superscript"/>
        </w:rPr>
        <w:t>3</w:t>
      </w:r>
      <w:r w:rsidR="00E64DC0" w:rsidRPr="00D935E2">
        <w:rPr>
          <w:rFonts w:ascii="Times New Roman" w:hAnsi="Times New Roman" w:cs="Times New Roman"/>
          <w:color w:val="000000" w:themeColor="text1"/>
          <w:sz w:val="24"/>
          <w:lang w:val="en-GB"/>
        </w:rPr>
        <w:fldChar w:fldCharType="end"/>
      </w:r>
      <w:r w:rsidR="00E64DC0">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based on the range of 2910</w:t>
      </w:r>
      <w:r w:rsidR="00816212">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w:t>
      </w:r>
      <w:r w:rsidR="00816212">
        <w:rPr>
          <w:rFonts w:ascii="Times New Roman" w:hAnsi="Times New Roman" w:cs="Times New Roman"/>
          <w:color w:val="000000" w:themeColor="text1"/>
          <w:sz w:val="24"/>
          <w:lang w:val="en-GB"/>
        </w:rPr>
        <w:t xml:space="preserve"> </w:t>
      </w:r>
      <w:r w:rsidRPr="00D935E2">
        <w:rPr>
          <w:rFonts w:ascii="Times New Roman" w:hAnsi="Times New Roman" w:cs="Times New Roman"/>
          <w:color w:val="000000" w:themeColor="text1"/>
          <w:sz w:val="24"/>
          <w:lang w:val="en-GB"/>
        </w:rPr>
        <w:t>3</w:t>
      </w:r>
      <w:r w:rsidRPr="00D935E2">
        <w:rPr>
          <w:rFonts w:ascii="Times New Roman" w:hAnsi="Times New Roman" w:cs="Times New Roman" w:hint="eastAsia"/>
          <w:color w:val="000000" w:themeColor="text1"/>
          <w:sz w:val="24"/>
          <w:lang w:val="en-GB"/>
        </w:rPr>
        <w:t>5</w:t>
      </w:r>
      <w:r w:rsidRPr="00D935E2">
        <w:rPr>
          <w:rFonts w:ascii="Times New Roman" w:hAnsi="Times New Roman" w:cs="Times New Roman"/>
          <w:color w:val="000000" w:themeColor="text1"/>
          <w:sz w:val="24"/>
          <w:lang w:val="en-GB"/>
        </w:rPr>
        <w:t>50 cm</w:t>
      </w:r>
      <w:r w:rsidRPr="00D935E2">
        <w:rPr>
          <w:rFonts w:ascii="Times New Roman" w:hAnsi="Times New Roman" w:cs="Times New Roman"/>
          <w:color w:val="000000" w:themeColor="text1"/>
          <w:sz w:val="24"/>
          <w:vertAlign w:val="superscript"/>
          <w:lang w:val="en-GB"/>
        </w:rPr>
        <w:t>-1</w:t>
      </w:r>
      <w:r w:rsidRPr="00D935E2">
        <w:rPr>
          <w:rFonts w:ascii="Times New Roman" w:hAnsi="Times New Roman" w:cs="Times New Roman"/>
          <w:color w:val="000000" w:themeColor="text1"/>
          <w:sz w:val="24"/>
          <w:lang w:val="en-GB"/>
        </w:rPr>
        <w:t xml:space="preserve">, the porcine skin is viewed as a good substitute for human </w:t>
      </w:r>
      <w:r w:rsidRPr="00D935E2">
        <w:rPr>
          <w:rFonts w:ascii="Times New Roman" w:hAnsi="Times New Roman" w:cs="Times New Roman"/>
          <w:color w:val="000000" w:themeColor="text1"/>
          <w:sz w:val="24"/>
          <w:lang w:val="en-GB"/>
        </w:rPr>
        <w:lastRenderedPageBreak/>
        <w:t>skin.</w:t>
      </w:r>
      <w:r w:rsidR="006674DB">
        <w:rPr>
          <w:rFonts w:ascii="Times New Roman" w:hAnsi="Times New Roman" w:cs="Times New Roman"/>
          <w:color w:val="000000" w:themeColor="text1"/>
          <w:sz w:val="24"/>
          <w:lang w:val="en-GB"/>
        </w:rPr>
        <w:t xml:space="preserve"> </w:t>
      </w:r>
    </w:p>
    <w:p w:rsidR="006674DB" w:rsidRPr="006674DB" w:rsidRDefault="006674DB" w:rsidP="00DB0AE1">
      <w:pPr>
        <w:spacing w:line="300" w:lineRule="auto"/>
        <w:ind w:firstLine="420"/>
        <w:rPr>
          <w:rFonts w:ascii="Arial" w:hAnsi="Arial" w:cs="Arial"/>
          <w:sz w:val="20"/>
          <w:szCs w:val="20"/>
          <w:lang w:val="en-GB"/>
        </w:rPr>
      </w:pPr>
    </w:p>
    <w:p w:rsidR="00B91D44" w:rsidRPr="00587495" w:rsidRDefault="00B91D44" w:rsidP="00DB0AE1">
      <w:pPr>
        <w:spacing w:line="300" w:lineRule="auto"/>
        <w:rPr>
          <w:rFonts w:ascii="Times New Roman" w:hAnsi="Times New Roman" w:cs="Times New Roman"/>
          <w:color w:val="000000" w:themeColor="text1"/>
          <w:sz w:val="24"/>
        </w:rPr>
      </w:pPr>
    </w:p>
    <w:p w:rsidR="00B91D44" w:rsidRPr="00D935E2" w:rsidRDefault="006674DB" w:rsidP="00B91D44">
      <w:pPr>
        <w:jc w:val="center"/>
        <w:rPr>
          <w:rFonts w:ascii="Times New Roman" w:hAnsi="Times New Roman" w:cs="Times New Roman"/>
          <w:b/>
          <w:color w:val="000000" w:themeColor="text1"/>
          <w:sz w:val="24"/>
        </w:rPr>
      </w:pPr>
      <w:r>
        <w:rPr>
          <w:rFonts w:ascii="Times New Roman" w:hAnsi="Times New Roman" w:cs="Times New Roman"/>
          <w:noProof/>
          <w:sz w:val="24"/>
          <w:lang w:val="en-GB" w:eastAsia="en-GB"/>
        </w:rPr>
        <w:drawing>
          <wp:inline distT="0" distB="0" distL="0" distR="0" wp14:anchorId="1F4F4CD7" wp14:editId="40439512">
            <wp:extent cx="4234815" cy="276479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91D44" w:rsidRPr="006674DB" w:rsidRDefault="00372144" w:rsidP="00B91D44">
      <w:pPr>
        <w:jc w:val="center"/>
        <w:rPr>
          <w:rFonts w:ascii="Arial" w:hAnsi="Arial" w:cs="Arial"/>
          <w:color w:val="000000" w:themeColor="text1"/>
          <w:sz w:val="18"/>
          <w:szCs w:val="18"/>
        </w:rPr>
      </w:pPr>
      <w:r w:rsidRPr="006674DB">
        <w:rPr>
          <w:rFonts w:ascii="Arial" w:hAnsi="Arial" w:cs="Arial"/>
          <w:b/>
          <w:color w:val="000000" w:themeColor="text1"/>
          <w:sz w:val="18"/>
          <w:szCs w:val="18"/>
        </w:rPr>
        <w:t>Figure S2</w:t>
      </w:r>
      <w:r w:rsidR="00B91D44" w:rsidRPr="006674DB">
        <w:rPr>
          <w:rFonts w:ascii="Arial" w:hAnsi="Arial" w:cs="Arial"/>
          <w:b/>
          <w:color w:val="000000" w:themeColor="text1"/>
          <w:sz w:val="18"/>
          <w:szCs w:val="18"/>
        </w:rPr>
        <w:t xml:space="preserve"> | Change in porcine skin SC thickness after different steam exposure times</w:t>
      </w:r>
    </w:p>
    <w:p w:rsidR="00B91D44" w:rsidRDefault="00B91D44" w:rsidP="00B91D44">
      <w:pPr>
        <w:rPr>
          <w:rFonts w:ascii="Times New Roman" w:hAnsi="Times New Roman" w:cs="Times New Roman"/>
          <w:color w:val="000000" w:themeColor="text1"/>
          <w:sz w:val="24"/>
        </w:rPr>
      </w:pPr>
    </w:p>
    <w:p w:rsidR="006674DB" w:rsidRPr="006674DB" w:rsidRDefault="006674DB" w:rsidP="006674DB">
      <w:pPr>
        <w:spacing w:line="300" w:lineRule="auto"/>
        <w:rPr>
          <w:rFonts w:ascii="Times New Roman" w:hAnsi="Times New Roman" w:cs="Times New Roman"/>
          <w:color w:val="000000" w:themeColor="text1"/>
          <w:sz w:val="24"/>
          <w:lang w:val="en-GB"/>
        </w:rPr>
      </w:pPr>
      <w:r w:rsidRPr="006674DB">
        <w:rPr>
          <w:rFonts w:ascii="Times New Roman" w:hAnsi="Times New Roman" w:cs="Times New Roman"/>
          <w:sz w:val="24"/>
        </w:rPr>
        <w:t>There is an approximately linear increase of SC thickness during steam exposure.</w:t>
      </w:r>
      <w:r w:rsidRPr="006674DB">
        <w:rPr>
          <w:rFonts w:ascii="Times New Roman" w:hAnsi="Times New Roman" w:cs="Times New Roman"/>
          <w:sz w:val="24"/>
          <w:lang w:val="en-GB"/>
        </w:rPr>
        <w:t xml:space="preserve"> SC thickness increased from (20.7 ± 2.1) </w:t>
      </w:r>
      <w:proofErr w:type="spellStart"/>
      <w:r w:rsidRPr="006674DB">
        <w:rPr>
          <w:rFonts w:ascii="Times New Roman" w:hAnsi="Times New Roman" w:cs="Times New Roman"/>
          <w:sz w:val="24"/>
          <w:lang w:val="en-GB"/>
        </w:rPr>
        <w:t>μm</w:t>
      </w:r>
      <w:proofErr w:type="spellEnd"/>
      <w:r w:rsidRPr="006674DB">
        <w:rPr>
          <w:rFonts w:ascii="Times New Roman" w:hAnsi="Times New Roman" w:cs="Times New Roman"/>
          <w:sz w:val="24"/>
          <w:lang w:val="en-GB"/>
        </w:rPr>
        <w:t xml:space="preserve"> to (24.6 ± 1.8) </w:t>
      </w:r>
      <w:proofErr w:type="spellStart"/>
      <w:r w:rsidRPr="006674DB">
        <w:rPr>
          <w:rFonts w:ascii="Times New Roman" w:hAnsi="Times New Roman" w:cs="Times New Roman"/>
          <w:sz w:val="24"/>
          <w:lang w:val="en-GB"/>
        </w:rPr>
        <w:t>μm</w:t>
      </w:r>
      <w:proofErr w:type="spellEnd"/>
      <w:r w:rsidRPr="006674DB">
        <w:rPr>
          <w:rFonts w:ascii="Times New Roman" w:hAnsi="Times New Roman" w:cs="Times New Roman"/>
          <w:sz w:val="24"/>
          <w:lang w:val="en-GB"/>
        </w:rPr>
        <w:t xml:space="preserve"> (increased by 3.9 </w:t>
      </w:r>
      <w:proofErr w:type="spellStart"/>
      <w:r w:rsidRPr="006674DB">
        <w:rPr>
          <w:rFonts w:ascii="Times New Roman" w:hAnsi="Times New Roman" w:cs="Times New Roman"/>
          <w:sz w:val="24"/>
          <w:lang w:val="en-GB"/>
        </w:rPr>
        <w:t>μm</w:t>
      </w:r>
      <w:proofErr w:type="spellEnd"/>
      <w:r w:rsidRPr="006674DB">
        <w:rPr>
          <w:rFonts w:ascii="Times New Roman" w:hAnsi="Times New Roman" w:cs="Times New Roman"/>
          <w:sz w:val="24"/>
          <w:lang w:val="en-GB"/>
        </w:rPr>
        <w:t xml:space="preserve">) after </w:t>
      </w:r>
      <w:r w:rsidR="005410BB">
        <w:rPr>
          <w:rFonts w:ascii="Times New Roman" w:hAnsi="Times New Roman" w:cs="Times New Roman"/>
          <w:sz w:val="24"/>
          <w:lang w:val="en-GB"/>
        </w:rPr>
        <w:t xml:space="preserve">3 </w:t>
      </w:r>
      <w:r w:rsidR="005410BB" w:rsidRPr="006674DB">
        <w:rPr>
          <w:rFonts w:ascii="Times New Roman" w:hAnsi="Times New Roman" w:cs="Times New Roman"/>
          <w:sz w:val="24"/>
          <w:lang w:val="en-GB"/>
        </w:rPr>
        <w:t>min</w:t>
      </w:r>
      <w:r w:rsidRPr="006674DB">
        <w:rPr>
          <w:rFonts w:ascii="Times New Roman" w:hAnsi="Times New Roman" w:cs="Times New Roman"/>
          <w:sz w:val="24"/>
          <w:lang w:val="en-GB"/>
        </w:rPr>
        <w:t xml:space="preserve">; </w:t>
      </w:r>
    </w:p>
    <w:p w:rsidR="006674DB" w:rsidRDefault="006674DB" w:rsidP="006674DB">
      <w:pPr>
        <w:rPr>
          <w:rFonts w:ascii="Times New Roman" w:hAnsi="Times New Roman" w:cs="Times New Roman"/>
          <w:sz w:val="24"/>
          <w:lang w:val="en-GB"/>
        </w:rPr>
      </w:pPr>
    </w:p>
    <w:p w:rsidR="006674DB" w:rsidRDefault="006674DB" w:rsidP="006674DB">
      <w:pPr>
        <w:rPr>
          <w:rFonts w:ascii="Times New Roman" w:hAnsi="Times New Roman" w:cs="Times New Roman"/>
          <w:sz w:val="24"/>
          <w:lang w:val="en-GB"/>
        </w:rPr>
      </w:pPr>
    </w:p>
    <w:p w:rsidR="006674DB" w:rsidRPr="006674DB" w:rsidRDefault="006674DB" w:rsidP="00B91D44">
      <w:pPr>
        <w:rPr>
          <w:rFonts w:ascii="Times New Roman" w:hAnsi="Times New Roman" w:cs="Times New Roman"/>
          <w:color w:val="000000" w:themeColor="text1"/>
          <w:sz w:val="24"/>
          <w:lang w:val="en-GB"/>
        </w:rPr>
      </w:pPr>
    </w:p>
    <w:p w:rsidR="00B91D44" w:rsidRDefault="00B91D44" w:rsidP="00B91D44">
      <w:pPr>
        <w:rPr>
          <w:rFonts w:ascii="Arial" w:hAnsi="Arial" w:cs="Arial"/>
          <w:b/>
          <w:color w:val="000000" w:themeColor="text1"/>
          <w:sz w:val="24"/>
          <w:szCs w:val="24"/>
          <w:lang w:val="fr-FR"/>
        </w:rPr>
      </w:pPr>
      <w:r w:rsidRPr="006674DB">
        <w:rPr>
          <w:rFonts w:ascii="Arial" w:hAnsi="Arial" w:cs="Arial" w:hint="eastAsia"/>
          <w:b/>
          <w:color w:val="000000" w:themeColor="text1"/>
          <w:sz w:val="24"/>
          <w:szCs w:val="24"/>
          <w:lang w:val="fr-FR"/>
        </w:rPr>
        <w:t>Reference</w:t>
      </w:r>
    </w:p>
    <w:p w:rsidR="006674DB" w:rsidRPr="006674DB" w:rsidRDefault="006674DB" w:rsidP="00B91D44">
      <w:pPr>
        <w:rPr>
          <w:rFonts w:ascii="Arial" w:hAnsi="Arial" w:cs="Arial"/>
          <w:b/>
          <w:color w:val="000000" w:themeColor="text1"/>
          <w:sz w:val="24"/>
          <w:szCs w:val="24"/>
          <w:lang w:val="fr-FR"/>
        </w:rPr>
      </w:pPr>
    </w:p>
    <w:p w:rsidR="00B91D44" w:rsidRPr="00B91D44" w:rsidRDefault="00B91D44" w:rsidP="00ED57A0">
      <w:pPr>
        <w:pStyle w:val="Bibliography"/>
        <w:spacing w:line="240" w:lineRule="auto"/>
        <w:rPr>
          <w:rFonts w:ascii="Calibri" w:hAnsi="Calibri"/>
        </w:rPr>
      </w:pPr>
      <w:r>
        <w:fldChar w:fldCharType="begin"/>
      </w:r>
      <w:r w:rsidRPr="006674DB">
        <w:rPr>
          <w:lang w:val="fr-FR"/>
        </w:rPr>
        <w:instrText xml:space="preserve"> ADDIN ZOTERO_BIBL {"custom":[]} CSL_BIBLIOGRAPHY </w:instrText>
      </w:r>
      <w:r>
        <w:fldChar w:fldCharType="separate"/>
      </w:r>
      <w:r w:rsidRPr="006674DB">
        <w:rPr>
          <w:rFonts w:ascii="Calibri" w:hAnsi="Calibri"/>
          <w:lang w:val="fr-FR"/>
        </w:rPr>
        <w:t>1.</w:t>
      </w:r>
      <w:r w:rsidRPr="006674DB">
        <w:rPr>
          <w:rFonts w:ascii="Calibri" w:hAnsi="Calibri"/>
          <w:lang w:val="fr-FR"/>
        </w:rPr>
        <w:tab/>
        <w:t xml:space="preserve">Dąbrowska, A. K. </w:t>
      </w:r>
      <w:r w:rsidRPr="006674DB">
        <w:rPr>
          <w:rFonts w:ascii="Calibri" w:hAnsi="Calibri"/>
          <w:i/>
          <w:iCs/>
          <w:lang w:val="fr-FR"/>
        </w:rPr>
        <w:t>et al.</w:t>
      </w:r>
      <w:r w:rsidRPr="006674DB">
        <w:rPr>
          <w:rFonts w:ascii="Calibri" w:hAnsi="Calibri"/>
          <w:lang w:val="fr-FR"/>
        </w:rPr>
        <w:t xml:space="preserve"> </w:t>
      </w:r>
      <w:r w:rsidRPr="00B91D44">
        <w:rPr>
          <w:rFonts w:ascii="Calibri" w:hAnsi="Calibri"/>
        </w:rPr>
        <w:t xml:space="preserve">In vivo confirmation of hydration-induced changes in human-skin thickness, roughness and interaction with the environment. </w:t>
      </w:r>
      <w:r w:rsidRPr="00B91D44">
        <w:rPr>
          <w:rFonts w:ascii="Calibri" w:hAnsi="Calibri"/>
          <w:i/>
          <w:iCs/>
        </w:rPr>
        <w:t>Biointerphases</w:t>
      </w:r>
      <w:r w:rsidRPr="00B91D44">
        <w:rPr>
          <w:rFonts w:ascii="Calibri" w:hAnsi="Calibri"/>
        </w:rPr>
        <w:t xml:space="preserve"> </w:t>
      </w:r>
      <w:r w:rsidRPr="00B91D44">
        <w:rPr>
          <w:rFonts w:ascii="Calibri" w:hAnsi="Calibri"/>
          <w:b/>
          <w:bCs/>
        </w:rPr>
        <w:t>11,</w:t>
      </w:r>
      <w:r w:rsidRPr="00B91D44">
        <w:rPr>
          <w:rFonts w:ascii="Calibri" w:hAnsi="Calibri"/>
        </w:rPr>
        <w:t xml:space="preserve"> 31015 (2016).</w:t>
      </w:r>
    </w:p>
    <w:p w:rsidR="00B91D44" w:rsidRPr="00B91D44" w:rsidRDefault="00B91D44" w:rsidP="00ED57A0">
      <w:pPr>
        <w:pStyle w:val="Bibliography"/>
        <w:spacing w:line="240" w:lineRule="auto"/>
        <w:rPr>
          <w:rFonts w:ascii="Calibri" w:hAnsi="Calibri"/>
        </w:rPr>
      </w:pPr>
      <w:r w:rsidRPr="00B91D44">
        <w:rPr>
          <w:rFonts w:ascii="Calibri" w:hAnsi="Calibri"/>
        </w:rPr>
        <w:t>2.</w:t>
      </w:r>
      <w:r w:rsidRPr="00B91D44">
        <w:rPr>
          <w:rFonts w:ascii="Calibri" w:hAnsi="Calibri"/>
        </w:rPr>
        <w:tab/>
        <w:t xml:space="preserve">Tfaili, S. </w:t>
      </w:r>
      <w:r w:rsidRPr="00B91D44">
        <w:rPr>
          <w:rFonts w:ascii="Calibri" w:hAnsi="Calibri"/>
          <w:i/>
          <w:iCs/>
        </w:rPr>
        <w:t>et al.</w:t>
      </w:r>
      <w:r w:rsidRPr="00B91D44">
        <w:rPr>
          <w:rFonts w:ascii="Calibri" w:hAnsi="Calibri"/>
        </w:rPr>
        <w:t xml:space="preserve"> Confocal Raman microspectroscopy for skin characterization: a comparative study between human skin and pig skin. </w:t>
      </w:r>
      <w:r w:rsidRPr="00B91D44">
        <w:rPr>
          <w:rFonts w:ascii="Calibri" w:hAnsi="Calibri"/>
          <w:i/>
          <w:iCs/>
        </w:rPr>
        <w:t>Analyst</w:t>
      </w:r>
      <w:r w:rsidRPr="00B91D44">
        <w:rPr>
          <w:rFonts w:ascii="Calibri" w:hAnsi="Calibri"/>
        </w:rPr>
        <w:t xml:space="preserve"> </w:t>
      </w:r>
      <w:r w:rsidRPr="00B91D44">
        <w:rPr>
          <w:rFonts w:ascii="Calibri" w:hAnsi="Calibri"/>
          <w:b/>
          <w:bCs/>
        </w:rPr>
        <w:t>137,</w:t>
      </w:r>
      <w:r w:rsidRPr="00B91D44">
        <w:rPr>
          <w:rFonts w:ascii="Calibri" w:hAnsi="Calibri"/>
        </w:rPr>
        <w:t xml:space="preserve"> 3673–3682 (2012).</w:t>
      </w:r>
    </w:p>
    <w:p w:rsidR="00B91D44" w:rsidRPr="00B91D44" w:rsidRDefault="00B91D44" w:rsidP="00ED57A0">
      <w:pPr>
        <w:pStyle w:val="Bibliography"/>
        <w:spacing w:line="240" w:lineRule="auto"/>
        <w:rPr>
          <w:rFonts w:ascii="Calibri" w:hAnsi="Calibri"/>
        </w:rPr>
      </w:pPr>
      <w:r w:rsidRPr="00B91D44">
        <w:rPr>
          <w:rFonts w:ascii="Calibri" w:hAnsi="Calibri"/>
        </w:rPr>
        <w:t>3.</w:t>
      </w:r>
      <w:r w:rsidRPr="00B91D44">
        <w:rPr>
          <w:rFonts w:ascii="Calibri" w:hAnsi="Calibri"/>
        </w:rPr>
        <w:tab/>
        <w:t xml:space="preserve">Egawa, M., Hirao, T. &amp; Takahashi, M. In vivo estimation of stratum corneum thickness from water concentration profiles obtained with Raman spectroscopy. </w:t>
      </w:r>
      <w:r w:rsidRPr="00B91D44">
        <w:rPr>
          <w:rFonts w:ascii="Calibri" w:hAnsi="Calibri"/>
          <w:i/>
          <w:iCs/>
        </w:rPr>
        <w:t>Acta Derm. Venereol.</w:t>
      </w:r>
      <w:r w:rsidRPr="00B91D44">
        <w:rPr>
          <w:rFonts w:ascii="Calibri" w:hAnsi="Calibri"/>
        </w:rPr>
        <w:t xml:space="preserve"> </w:t>
      </w:r>
      <w:r w:rsidRPr="00B91D44">
        <w:rPr>
          <w:rFonts w:ascii="Calibri" w:hAnsi="Calibri"/>
          <w:b/>
          <w:bCs/>
        </w:rPr>
        <w:t>87,</w:t>
      </w:r>
      <w:r w:rsidRPr="00B91D44">
        <w:rPr>
          <w:rFonts w:ascii="Calibri" w:hAnsi="Calibri"/>
        </w:rPr>
        <w:t xml:space="preserve"> 4–8 (2007).</w:t>
      </w:r>
    </w:p>
    <w:p w:rsidR="00D50FF3" w:rsidRPr="00B91D44" w:rsidRDefault="00B91D44" w:rsidP="00ED57A0">
      <w:r>
        <w:fldChar w:fldCharType="end"/>
      </w:r>
    </w:p>
    <w:sectPr w:rsidR="00D50FF3" w:rsidRPr="00B91D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632" w:rsidRDefault="00750632" w:rsidP="00B91D44">
      <w:r>
        <w:separator/>
      </w:r>
    </w:p>
  </w:endnote>
  <w:endnote w:type="continuationSeparator" w:id="0">
    <w:p w:rsidR="00750632" w:rsidRDefault="00750632" w:rsidP="00B9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632" w:rsidRDefault="00750632" w:rsidP="00B91D44">
      <w:r>
        <w:separator/>
      </w:r>
    </w:p>
  </w:footnote>
  <w:footnote w:type="continuationSeparator" w:id="0">
    <w:p w:rsidR="00750632" w:rsidRDefault="00750632" w:rsidP="00B91D44">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a Zhai">
    <w15:presenceInfo w15:providerId="Windows Live" w15:userId="2e27444960aec1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17D"/>
    <w:rsid w:val="00094C13"/>
    <w:rsid w:val="000A59E1"/>
    <w:rsid w:val="000A6157"/>
    <w:rsid w:val="0012670A"/>
    <w:rsid w:val="001321A9"/>
    <w:rsid w:val="001C7D55"/>
    <w:rsid w:val="00312EB3"/>
    <w:rsid w:val="00372144"/>
    <w:rsid w:val="00387B53"/>
    <w:rsid w:val="003924FD"/>
    <w:rsid w:val="00415471"/>
    <w:rsid w:val="004A35D0"/>
    <w:rsid w:val="004E0160"/>
    <w:rsid w:val="004F1360"/>
    <w:rsid w:val="004F6C2D"/>
    <w:rsid w:val="00504F1D"/>
    <w:rsid w:val="005262C6"/>
    <w:rsid w:val="005410BB"/>
    <w:rsid w:val="00587495"/>
    <w:rsid w:val="00643851"/>
    <w:rsid w:val="006674DB"/>
    <w:rsid w:val="00692512"/>
    <w:rsid w:val="00747B68"/>
    <w:rsid w:val="00750632"/>
    <w:rsid w:val="00816212"/>
    <w:rsid w:val="008C0463"/>
    <w:rsid w:val="008D719A"/>
    <w:rsid w:val="00AB1C17"/>
    <w:rsid w:val="00B0717D"/>
    <w:rsid w:val="00B91D44"/>
    <w:rsid w:val="00CC0F0E"/>
    <w:rsid w:val="00CF37DB"/>
    <w:rsid w:val="00D40796"/>
    <w:rsid w:val="00DB0AE1"/>
    <w:rsid w:val="00E64DC0"/>
    <w:rsid w:val="00ED57A0"/>
    <w:rsid w:val="00F34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D4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D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91D44"/>
    <w:rPr>
      <w:sz w:val="18"/>
      <w:szCs w:val="18"/>
    </w:rPr>
  </w:style>
  <w:style w:type="paragraph" w:styleId="Footer">
    <w:name w:val="footer"/>
    <w:basedOn w:val="Normal"/>
    <w:link w:val="FooterChar"/>
    <w:uiPriority w:val="99"/>
    <w:unhideWhenUsed/>
    <w:rsid w:val="00B91D4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91D44"/>
    <w:rPr>
      <w:sz w:val="18"/>
      <w:szCs w:val="18"/>
    </w:rPr>
  </w:style>
  <w:style w:type="paragraph" w:styleId="Bibliography">
    <w:name w:val="Bibliography"/>
    <w:basedOn w:val="Normal"/>
    <w:next w:val="Normal"/>
    <w:uiPriority w:val="37"/>
    <w:unhideWhenUsed/>
    <w:rsid w:val="00B91D44"/>
    <w:pPr>
      <w:tabs>
        <w:tab w:val="left" w:pos="264"/>
      </w:tabs>
      <w:spacing w:line="480" w:lineRule="auto"/>
      <w:ind w:left="264" w:hanging="264"/>
    </w:pPr>
  </w:style>
  <w:style w:type="paragraph" w:customStyle="1" w:styleId="Default">
    <w:name w:val="Default"/>
    <w:rsid w:val="00B91D44"/>
    <w:pPr>
      <w:widowControl w:val="0"/>
      <w:autoSpaceDE w:val="0"/>
      <w:autoSpaceDN w:val="0"/>
      <w:adjustRightInd w:val="0"/>
    </w:pPr>
    <w:rPr>
      <w:rFonts w:ascii="Calibri" w:hAnsi="Calibri" w:cs="Calibri"/>
      <w:color w:val="000000"/>
      <w:kern w:val="0"/>
      <w:sz w:val="24"/>
      <w:szCs w:val="24"/>
    </w:rPr>
  </w:style>
  <w:style w:type="paragraph" w:styleId="BalloonText">
    <w:name w:val="Balloon Text"/>
    <w:basedOn w:val="Normal"/>
    <w:link w:val="BalloonTextChar"/>
    <w:uiPriority w:val="99"/>
    <w:semiHidden/>
    <w:unhideWhenUsed/>
    <w:rsid w:val="004A35D0"/>
    <w:rPr>
      <w:rFonts w:ascii="Tahoma" w:hAnsi="Tahoma" w:cs="Tahoma"/>
      <w:sz w:val="16"/>
      <w:szCs w:val="16"/>
    </w:rPr>
  </w:style>
  <w:style w:type="character" w:customStyle="1" w:styleId="BalloonTextChar">
    <w:name w:val="Balloon Text Char"/>
    <w:basedOn w:val="DefaultParagraphFont"/>
    <w:link w:val="BalloonText"/>
    <w:uiPriority w:val="99"/>
    <w:semiHidden/>
    <w:rsid w:val="004A35D0"/>
    <w:rPr>
      <w:rFonts w:ascii="Tahoma" w:hAnsi="Tahoma" w:cs="Tahoma"/>
      <w:sz w:val="16"/>
      <w:szCs w:val="16"/>
    </w:rPr>
  </w:style>
  <w:style w:type="paragraph" w:styleId="Revision">
    <w:name w:val="Revision"/>
    <w:hidden/>
    <w:uiPriority w:val="99"/>
    <w:semiHidden/>
    <w:rsid w:val="008C04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D4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D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91D44"/>
    <w:rPr>
      <w:sz w:val="18"/>
      <w:szCs w:val="18"/>
    </w:rPr>
  </w:style>
  <w:style w:type="paragraph" w:styleId="Footer">
    <w:name w:val="footer"/>
    <w:basedOn w:val="Normal"/>
    <w:link w:val="FooterChar"/>
    <w:uiPriority w:val="99"/>
    <w:unhideWhenUsed/>
    <w:rsid w:val="00B91D4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91D44"/>
    <w:rPr>
      <w:sz w:val="18"/>
      <w:szCs w:val="18"/>
    </w:rPr>
  </w:style>
  <w:style w:type="paragraph" w:styleId="Bibliography">
    <w:name w:val="Bibliography"/>
    <w:basedOn w:val="Normal"/>
    <w:next w:val="Normal"/>
    <w:uiPriority w:val="37"/>
    <w:unhideWhenUsed/>
    <w:rsid w:val="00B91D44"/>
    <w:pPr>
      <w:tabs>
        <w:tab w:val="left" w:pos="264"/>
      </w:tabs>
      <w:spacing w:line="480" w:lineRule="auto"/>
      <w:ind w:left="264" w:hanging="264"/>
    </w:pPr>
  </w:style>
  <w:style w:type="paragraph" w:customStyle="1" w:styleId="Default">
    <w:name w:val="Default"/>
    <w:rsid w:val="00B91D44"/>
    <w:pPr>
      <w:widowControl w:val="0"/>
      <w:autoSpaceDE w:val="0"/>
      <w:autoSpaceDN w:val="0"/>
      <w:adjustRightInd w:val="0"/>
    </w:pPr>
    <w:rPr>
      <w:rFonts w:ascii="Calibri" w:hAnsi="Calibri" w:cs="Calibri"/>
      <w:color w:val="000000"/>
      <w:kern w:val="0"/>
      <w:sz w:val="24"/>
      <w:szCs w:val="24"/>
    </w:rPr>
  </w:style>
  <w:style w:type="paragraph" w:styleId="BalloonText">
    <w:name w:val="Balloon Text"/>
    <w:basedOn w:val="Normal"/>
    <w:link w:val="BalloonTextChar"/>
    <w:uiPriority w:val="99"/>
    <w:semiHidden/>
    <w:unhideWhenUsed/>
    <w:rsid w:val="004A35D0"/>
    <w:rPr>
      <w:rFonts w:ascii="Tahoma" w:hAnsi="Tahoma" w:cs="Tahoma"/>
      <w:sz w:val="16"/>
      <w:szCs w:val="16"/>
    </w:rPr>
  </w:style>
  <w:style w:type="character" w:customStyle="1" w:styleId="BalloonTextChar">
    <w:name w:val="Balloon Text Char"/>
    <w:basedOn w:val="DefaultParagraphFont"/>
    <w:link w:val="BalloonText"/>
    <w:uiPriority w:val="99"/>
    <w:semiHidden/>
    <w:rsid w:val="004A35D0"/>
    <w:rPr>
      <w:rFonts w:ascii="Tahoma" w:hAnsi="Tahoma" w:cs="Tahoma"/>
      <w:sz w:val="16"/>
      <w:szCs w:val="16"/>
    </w:rPr>
  </w:style>
  <w:style w:type="paragraph" w:styleId="Revision">
    <w:name w:val="Revision"/>
    <w:hidden/>
    <w:uiPriority w:val="99"/>
    <w:semiHidden/>
    <w:rsid w:val="008C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6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wmf"/><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0Polybox\5&#30041;&#23398;\2%20EMPA\0EMPA%20work\4%20Raman%20test\5Formal%20tests\Summary\Hot%20water-SC%20thickne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9193002124343"/>
          <c:y val="5.8640063386876037E-2"/>
          <c:w val="0.80605942774035211"/>
          <c:h val="0.74901874758533982"/>
        </c:manualLayout>
      </c:layout>
      <c:scatterChart>
        <c:scatterStyle val="lineMarker"/>
        <c:varyColors val="0"/>
        <c:ser>
          <c:idx val="0"/>
          <c:order val="0"/>
          <c:tx>
            <c:strRef>
              <c:f>[Steam.xlsx]SUMMARY!$J$9</c:f>
              <c:strCache>
                <c:ptCount val="1"/>
                <c:pt idx="0">
                  <c:v>Steam</c:v>
                </c:pt>
              </c:strCache>
            </c:strRef>
          </c:tx>
          <c:spPr>
            <a:ln w="28575">
              <a:noFill/>
            </a:ln>
          </c:spPr>
          <c:marker>
            <c:spPr>
              <a:solidFill>
                <a:schemeClr val="tx1"/>
              </a:solidFill>
            </c:spPr>
          </c:marker>
          <c:trendline>
            <c:trendlineType val="linear"/>
            <c:dispRSqr val="1"/>
            <c:dispEq val="1"/>
            <c:trendlineLbl>
              <c:layout>
                <c:manualLayout>
                  <c:x val="-1.772699811429003E-2"/>
                  <c:y val="-3.2056257118803548E-2"/>
                </c:manualLayout>
              </c:layout>
              <c:numFmt formatCode="General" sourceLinked="0"/>
            </c:trendlineLbl>
          </c:trendline>
          <c:errBars>
            <c:errDir val="y"/>
            <c:errBarType val="both"/>
            <c:errValType val="cust"/>
            <c:noEndCap val="0"/>
            <c:plus>
              <c:numRef>
                <c:f>[Steam.xlsx]SUMMARY!$K$10:$K$14</c:f>
                <c:numCache>
                  <c:formatCode>General</c:formatCode>
                  <c:ptCount val="5"/>
                  <c:pt idx="0">
                    <c:v>2.0634651782055027</c:v>
                  </c:pt>
                  <c:pt idx="1">
                    <c:v>1.6660050538657354</c:v>
                  </c:pt>
                  <c:pt idx="2">
                    <c:v>3.7176122563937324</c:v>
                  </c:pt>
                  <c:pt idx="3">
                    <c:v>1.7792753206478955</c:v>
                  </c:pt>
                </c:numCache>
              </c:numRef>
            </c:plus>
            <c:minus>
              <c:numRef>
                <c:f>[Steam.xlsx]SUMMARY!$K$10:$K$14</c:f>
                <c:numCache>
                  <c:formatCode>General</c:formatCode>
                  <c:ptCount val="5"/>
                  <c:pt idx="0">
                    <c:v>2.0634651782055027</c:v>
                  </c:pt>
                  <c:pt idx="1">
                    <c:v>1.6660050538657354</c:v>
                  </c:pt>
                  <c:pt idx="2">
                    <c:v>3.7176122563937324</c:v>
                  </c:pt>
                  <c:pt idx="3">
                    <c:v>1.7792753206478955</c:v>
                  </c:pt>
                </c:numCache>
              </c:numRef>
            </c:minus>
          </c:errBars>
          <c:errBars>
            <c:errDir val="x"/>
            <c:errBarType val="both"/>
            <c:errValType val="fixedVal"/>
            <c:noEndCap val="0"/>
            <c:val val="1"/>
          </c:errBars>
          <c:xVal>
            <c:numRef>
              <c:f>[Steam.xlsx]SUMMARY!$F$10:$F$14</c:f>
              <c:numCache>
                <c:formatCode>General</c:formatCode>
                <c:ptCount val="5"/>
                <c:pt idx="0">
                  <c:v>0</c:v>
                </c:pt>
                <c:pt idx="1">
                  <c:v>15</c:v>
                </c:pt>
                <c:pt idx="2">
                  <c:v>60</c:v>
                </c:pt>
                <c:pt idx="3">
                  <c:v>180</c:v>
                </c:pt>
              </c:numCache>
            </c:numRef>
          </c:xVal>
          <c:yVal>
            <c:numRef>
              <c:f>[Steam.xlsx]SUMMARY!$J$10:$J$14</c:f>
              <c:numCache>
                <c:formatCode>General</c:formatCode>
                <c:ptCount val="5"/>
                <c:pt idx="0">
                  <c:v>20.723749999999999</c:v>
                </c:pt>
                <c:pt idx="1">
                  <c:v>22.365555555555556</c:v>
                </c:pt>
                <c:pt idx="2">
                  <c:v>22.224666666666664</c:v>
                </c:pt>
                <c:pt idx="3">
                  <c:v>24.614999999999998</c:v>
                </c:pt>
              </c:numCache>
            </c:numRef>
          </c:yVal>
          <c:smooth val="0"/>
        </c:ser>
        <c:dLbls>
          <c:showLegendKey val="0"/>
          <c:showVal val="0"/>
          <c:showCatName val="0"/>
          <c:showSerName val="0"/>
          <c:showPercent val="0"/>
          <c:showBubbleSize val="0"/>
        </c:dLbls>
        <c:axId val="43772160"/>
        <c:axId val="196173824"/>
      </c:scatterChart>
      <c:valAx>
        <c:axId val="43772160"/>
        <c:scaling>
          <c:orientation val="minMax"/>
          <c:max val="200"/>
          <c:min val="0"/>
        </c:scaling>
        <c:delete val="0"/>
        <c:axPos val="b"/>
        <c:title>
          <c:tx>
            <c:rich>
              <a:bodyPr/>
              <a:lstStyle/>
              <a:p>
                <a:pPr>
                  <a:defRPr/>
                </a:pPr>
                <a:r>
                  <a:rPr lang="en-GB"/>
                  <a:t>Time(s)</a:t>
                </a:r>
              </a:p>
            </c:rich>
          </c:tx>
          <c:overlay val="0"/>
        </c:title>
        <c:numFmt formatCode="General" sourceLinked="1"/>
        <c:majorTickMark val="out"/>
        <c:minorTickMark val="none"/>
        <c:tickLblPos val="nextTo"/>
        <c:crossAx val="196173824"/>
        <c:crosses val="autoZero"/>
        <c:crossBetween val="midCat"/>
      </c:valAx>
      <c:valAx>
        <c:axId val="196173824"/>
        <c:scaling>
          <c:orientation val="minMax"/>
          <c:min val="17"/>
        </c:scaling>
        <c:delete val="0"/>
        <c:axPos val="l"/>
        <c:title>
          <c:tx>
            <c:rich>
              <a:bodyPr rot="-5400000" vert="horz"/>
              <a:lstStyle/>
              <a:p>
                <a:pPr>
                  <a:defRPr/>
                </a:pPr>
                <a:r>
                  <a:rPr lang="en-GB"/>
                  <a:t>SC thickness(µm)</a:t>
                </a:r>
              </a:p>
            </c:rich>
          </c:tx>
          <c:layout>
            <c:manualLayout>
              <c:xMode val="edge"/>
              <c:yMode val="edge"/>
              <c:x val="1.156241400528399E-2"/>
              <c:y val="0.2565826735509335"/>
            </c:manualLayout>
          </c:layout>
          <c:overlay val="0"/>
        </c:title>
        <c:numFmt formatCode="General" sourceLinked="1"/>
        <c:majorTickMark val="out"/>
        <c:minorTickMark val="none"/>
        <c:tickLblPos val="nextTo"/>
        <c:crossAx val="43772160"/>
        <c:crosses val="autoZero"/>
        <c:crossBetween val="midCat"/>
      </c:valAx>
      <c:spPr>
        <a:noFill/>
        <a:ln w="25400">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Empa</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Zhai</dc:creator>
  <cp:lastModifiedBy>Smith, Rhiannon</cp:lastModifiedBy>
  <cp:revision>2</cp:revision>
  <dcterms:created xsi:type="dcterms:W3CDTF">2018-04-25T09:29:00Z</dcterms:created>
  <dcterms:modified xsi:type="dcterms:W3CDTF">2018-04-25T09:29:00Z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id="WyHF0mfV"/&gt;&lt;style id="http://www.zotero.org/styles/nature-communications" hasBibliography="1" bibliographyStyleHasBeenSet="1"/&gt;&lt;prefs&gt;&lt;pref name="fieldType" value="Field"/&gt;&lt;pref name="storeRef</vt:lpwstr>
  </property>
  <property fmtid="{D5CDD505-2E9C-101B-9397-08002B2CF9AE}" pid="3" name="ZOTERO_PREF_2">
    <vt:lpwstr>erences" value="true"/&gt;&lt;pref name="automaticJournalAbbreviations" value="true"/&gt;&lt;pref name="noteType" value=""/&gt;&lt;/prefs&gt;&lt;/data&gt;</vt:lpwstr>
  </property>
</Properties>
</file>