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A1D" w:rsidRPr="0004250A" w:rsidRDefault="009D0A1D" w:rsidP="005D6C57">
      <w:pPr>
        <w:spacing w:after="0" w:line="360" w:lineRule="auto"/>
        <w:rPr>
          <w:rFonts w:ascii="Times New Roman" w:hAnsi="Times New Roman" w:cs="Times New Roman"/>
          <w:b/>
          <w:sz w:val="32"/>
          <w:szCs w:val="24"/>
        </w:rPr>
      </w:pPr>
      <w:bookmarkStart w:id="0" w:name="_GoBack"/>
      <w:bookmarkEnd w:id="0"/>
      <w:r w:rsidRPr="0004250A">
        <w:rPr>
          <w:rFonts w:ascii="Times New Roman" w:hAnsi="Times New Roman" w:cs="Times New Roman"/>
          <w:b/>
          <w:sz w:val="32"/>
          <w:szCs w:val="24"/>
        </w:rPr>
        <w:t>Mitochondrial imaging in live or fixed tissues using a luminescent iridium complex</w:t>
      </w:r>
    </w:p>
    <w:p w:rsidR="009D0A1D" w:rsidRPr="0004250A" w:rsidRDefault="009D0A1D" w:rsidP="005D6C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0A1D" w:rsidRPr="0004250A" w:rsidRDefault="009D0A1D" w:rsidP="005D6C5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4250A">
        <w:rPr>
          <w:rFonts w:ascii="Times New Roman" w:hAnsi="Times New Roman" w:cs="Times New Roman"/>
          <w:b/>
          <w:sz w:val="24"/>
          <w:szCs w:val="24"/>
        </w:rPr>
        <w:t>Alexandra Sorvina</w:t>
      </w:r>
      <w:r w:rsidRPr="0004250A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04250A">
        <w:rPr>
          <w:rFonts w:ascii="Times New Roman" w:hAnsi="Times New Roman" w:cs="Times New Roman"/>
          <w:b/>
          <w:sz w:val="24"/>
          <w:szCs w:val="24"/>
        </w:rPr>
        <w:t>, Christie A. Bader</w:t>
      </w:r>
      <w:r w:rsidRPr="0004250A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04250A">
        <w:rPr>
          <w:rFonts w:ascii="Times New Roman" w:hAnsi="Times New Roman" w:cs="Times New Roman"/>
          <w:b/>
          <w:sz w:val="24"/>
          <w:szCs w:val="24"/>
        </w:rPr>
        <w:t>, Jack R. T Darby</w:t>
      </w:r>
      <w:r w:rsidRPr="0004250A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04250A">
        <w:rPr>
          <w:rFonts w:ascii="Times New Roman" w:hAnsi="Times New Roman" w:cs="Times New Roman"/>
          <w:b/>
          <w:sz w:val="24"/>
          <w:szCs w:val="24"/>
        </w:rPr>
        <w:t>, Mitchell C. Lock</w:t>
      </w:r>
      <w:r w:rsidRPr="0004250A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04250A">
        <w:rPr>
          <w:rFonts w:ascii="Times New Roman" w:hAnsi="Times New Roman" w:cs="Times New Roman"/>
          <w:b/>
          <w:sz w:val="24"/>
          <w:szCs w:val="24"/>
        </w:rPr>
        <w:t>, Jia Yin Soo</w:t>
      </w:r>
      <w:r w:rsidRPr="0004250A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04250A">
        <w:rPr>
          <w:rFonts w:ascii="Times New Roman" w:hAnsi="Times New Roman" w:cs="Times New Roman"/>
          <w:b/>
          <w:sz w:val="24"/>
          <w:szCs w:val="24"/>
        </w:rPr>
        <w:t>, Ian R. D. Johnson</w:t>
      </w:r>
      <w:r w:rsidRPr="0004250A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04250A">
        <w:rPr>
          <w:rFonts w:ascii="Times New Roman" w:hAnsi="Times New Roman" w:cs="Times New Roman"/>
          <w:b/>
          <w:sz w:val="24"/>
          <w:szCs w:val="24"/>
        </w:rPr>
        <w:t>, Chiara Caporale</w:t>
      </w:r>
      <w:r w:rsidRPr="0004250A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Pr="0004250A">
        <w:rPr>
          <w:rFonts w:ascii="Times New Roman" w:hAnsi="Times New Roman" w:cs="Times New Roman"/>
          <w:b/>
          <w:sz w:val="24"/>
          <w:szCs w:val="24"/>
        </w:rPr>
        <w:t>, Nicolas H. Voelcker</w:t>
      </w:r>
      <w:r w:rsidRPr="0004250A">
        <w:rPr>
          <w:rFonts w:ascii="Times New Roman" w:hAnsi="Times New Roman" w:cs="Times New Roman"/>
          <w:b/>
          <w:sz w:val="24"/>
          <w:szCs w:val="24"/>
          <w:vertAlign w:val="superscript"/>
        </w:rPr>
        <w:t>4,5</w:t>
      </w:r>
      <w:r w:rsidRPr="0004250A">
        <w:rPr>
          <w:rFonts w:ascii="Times New Roman" w:hAnsi="Times New Roman" w:cs="Times New Roman"/>
          <w:b/>
          <w:sz w:val="24"/>
          <w:szCs w:val="24"/>
        </w:rPr>
        <w:t>, Stefano Stagni</w:t>
      </w:r>
      <w:r w:rsidRPr="0004250A">
        <w:rPr>
          <w:rFonts w:ascii="Times New Roman" w:hAnsi="Times New Roman" w:cs="Times New Roman"/>
          <w:b/>
          <w:sz w:val="24"/>
          <w:szCs w:val="24"/>
          <w:vertAlign w:val="superscript"/>
        </w:rPr>
        <w:t>6</w:t>
      </w:r>
      <w:r w:rsidRPr="0004250A">
        <w:rPr>
          <w:rFonts w:ascii="Times New Roman" w:hAnsi="Times New Roman" w:cs="Times New Roman"/>
          <w:b/>
          <w:sz w:val="24"/>
          <w:szCs w:val="24"/>
        </w:rPr>
        <w:t>, Massimiliano Massi</w:t>
      </w:r>
      <w:r w:rsidRPr="0004250A">
        <w:rPr>
          <w:rFonts w:ascii="Times New Roman" w:hAnsi="Times New Roman" w:cs="Times New Roman"/>
          <w:b/>
          <w:sz w:val="24"/>
          <w:szCs w:val="24"/>
          <w:vertAlign w:val="superscript"/>
        </w:rPr>
        <w:t>3,1</w:t>
      </w:r>
      <w:r w:rsidRPr="0004250A">
        <w:rPr>
          <w:rFonts w:ascii="Times New Roman" w:hAnsi="Times New Roman" w:cs="Times New Roman"/>
          <w:b/>
          <w:sz w:val="24"/>
          <w:szCs w:val="24"/>
        </w:rPr>
        <w:t>, Janna L. Morrison</w:t>
      </w:r>
      <w:r w:rsidRPr="0004250A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04250A">
        <w:rPr>
          <w:rFonts w:ascii="Times New Roman" w:hAnsi="Times New Roman" w:cs="Times New Roman"/>
          <w:b/>
          <w:sz w:val="24"/>
          <w:szCs w:val="24"/>
        </w:rPr>
        <w:t>, Sally E. Plush</w:t>
      </w:r>
      <w:r w:rsidRPr="0004250A">
        <w:rPr>
          <w:rFonts w:ascii="Times New Roman" w:hAnsi="Times New Roman" w:cs="Times New Roman"/>
          <w:b/>
          <w:sz w:val="24"/>
          <w:szCs w:val="24"/>
          <w:vertAlign w:val="superscript"/>
        </w:rPr>
        <w:t>1,4</w:t>
      </w:r>
      <w:r w:rsidRPr="0004250A">
        <w:rPr>
          <w:rFonts w:ascii="Times New Roman" w:hAnsi="Times New Roman" w:cs="Times New Roman"/>
          <w:b/>
          <w:sz w:val="24"/>
          <w:szCs w:val="24"/>
        </w:rPr>
        <w:t xml:space="preserve"> and Douglas A. Brooks</w:t>
      </w:r>
      <w:r w:rsidRPr="0004250A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</w:p>
    <w:p w:rsidR="0032035E" w:rsidRPr="0004250A" w:rsidRDefault="0032035E" w:rsidP="005D6C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2035E" w:rsidRPr="0004250A" w:rsidRDefault="0032035E" w:rsidP="005D6C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4250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4250A">
        <w:rPr>
          <w:rFonts w:ascii="Times New Roman" w:hAnsi="Times New Roman" w:cs="Times New Roman"/>
          <w:sz w:val="24"/>
          <w:szCs w:val="24"/>
        </w:rPr>
        <w:t>Mechanisms in Cell Biology and Disease Research Group, School of Pharmacy and Medical Sciences, Sansom Institute for Health Research, University of South Australia, Adelaide, South Australia 5001, Australia.</w:t>
      </w:r>
    </w:p>
    <w:p w:rsidR="0032035E" w:rsidRPr="0004250A" w:rsidRDefault="0032035E" w:rsidP="005D6C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4250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4250A">
        <w:rPr>
          <w:rFonts w:ascii="Times New Roman" w:hAnsi="Times New Roman" w:cs="Times New Roman"/>
          <w:sz w:val="24"/>
          <w:szCs w:val="24"/>
        </w:rPr>
        <w:t>Early Origins of Adult Health Research Group, School of Pharmacy and Medical Sciences, Sansom Institute for Health Research, University of South Australia, Adelaide, South Australia 5001, Australia.</w:t>
      </w:r>
    </w:p>
    <w:p w:rsidR="0032035E" w:rsidRPr="0004250A" w:rsidRDefault="0032035E" w:rsidP="005D6C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4250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4250A">
        <w:rPr>
          <w:rFonts w:ascii="Times New Roman" w:hAnsi="Times New Roman" w:cs="Times New Roman"/>
          <w:sz w:val="24"/>
          <w:szCs w:val="24"/>
        </w:rPr>
        <w:t>Department of Chemistry and Curtin Institute for Functional Molecules and Interfaces, Curtin University, Bentley, Western Australia 6102, Australia.</w:t>
      </w:r>
    </w:p>
    <w:p w:rsidR="0032035E" w:rsidRPr="0004250A" w:rsidRDefault="0032035E" w:rsidP="005D6C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4250A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04250A">
        <w:rPr>
          <w:rFonts w:ascii="Times New Roman" w:hAnsi="Times New Roman" w:cs="Times New Roman"/>
          <w:sz w:val="24"/>
          <w:szCs w:val="24"/>
        </w:rPr>
        <w:t>Future Industries Institute, University of South Australia, Adelaide, South Australia, 5095, Australia.</w:t>
      </w:r>
    </w:p>
    <w:p w:rsidR="0032035E" w:rsidRPr="0004250A" w:rsidRDefault="0032035E" w:rsidP="005D6C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4250A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04250A">
        <w:rPr>
          <w:rFonts w:ascii="Times New Roman" w:hAnsi="Times New Roman" w:cs="Times New Roman"/>
          <w:sz w:val="24"/>
          <w:szCs w:val="24"/>
        </w:rPr>
        <w:t>Drug Delivery, Disposition and Dynamics, Monash Institute of Pharmaceutical Sciences, Monash University, Parkville, Victoria 3052, Australia.</w:t>
      </w:r>
    </w:p>
    <w:p w:rsidR="0032035E" w:rsidRPr="0004250A" w:rsidRDefault="0032035E" w:rsidP="005D6C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4250A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04250A">
        <w:rPr>
          <w:rFonts w:ascii="Times New Roman" w:hAnsi="Times New Roman" w:cs="Times New Roman"/>
          <w:sz w:val="24"/>
          <w:szCs w:val="24"/>
        </w:rPr>
        <w:t>Department of Industrial Chemistry “Toso Montanari”, University of Bologna, Bologna I-40136, Italy.</w:t>
      </w:r>
    </w:p>
    <w:p w:rsidR="0032035E" w:rsidRPr="0004250A" w:rsidRDefault="0032035E" w:rsidP="005D6C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4250A">
        <w:rPr>
          <w:rFonts w:ascii="Times New Roman" w:hAnsi="Times New Roman" w:cs="Times New Roman"/>
          <w:sz w:val="24"/>
          <w:szCs w:val="24"/>
        </w:rPr>
        <w:t>Correspondence should be addressed to S. E. P. (</w:t>
      </w:r>
      <w:hyperlink r:id="rId8" w:history="1">
        <w:r w:rsidRPr="0004250A">
          <w:rPr>
            <w:rStyle w:val="Hyperlink"/>
            <w:rFonts w:ascii="Times New Roman" w:hAnsi="Times New Roman" w:cs="Times New Roman"/>
            <w:sz w:val="24"/>
            <w:szCs w:val="24"/>
          </w:rPr>
          <w:t>Sally.Plush@unisa.edu.au</w:t>
        </w:r>
      </w:hyperlink>
      <w:r w:rsidRPr="0004250A">
        <w:rPr>
          <w:rFonts w:ascii="Times New Roman" w:hAnsi="Times New Roman" w:cs="Times New Roman"/>
          <w:sz w:val="24"/>
          <w:szCs w:val="24"/>
        </w:rPr>
        <w:t>) or D.A.B. (</w:t>
      </w:r>
      <w:hyperlink r:id="rId9" w:history="1">
        <w:r w:rsidRPr="0004250A">
          <w:rPr>
            <w:rStyle w:val="Hyperlink"/>
            <w:rFonts w:ascii="Times New Roman" w:hAnsi="Times New Roman" w:cs="Times New Roman"/>
            <w:sz w:val="24"/>
            <w:szCs w:val="24"/>
          </w:rPr>
          <w:t>Doug.Brooks@unisa.edu.au</w:t>
        </w:r>
      </w:hyperlink>
      <w:r w:rsidRPr="0004250A">
        <w:rPr>
          <w:rFonts w:ascii="Times New Roman" w:hAnsi="Times New Roman" w:cs="Times New Roman"/>
          <w:sz w:val="24"/>
          <w:szCs w:val="24"/>
        </w:rPr>
        <w:t>)</w:t>
      </w:r>
    </w:p>
    <w:p w:rsidR="00096B08" w:rsidRPr="0004250A" w:rsidRDefault="00096B08" w:rsidP="005D6C57">
      <w:pPr>
        <w:spacing w:after="0" w:line="360" w:lineRule="auto"/>
        <w:rPr>
          <w:rFonts w:ascii="Times New Roman" w:hAnsi="Times New Roman" w:cs="Times New Roman"/>
          <w:sz w:val="32"/>
          <w:szCs w:val="24"/>
        </w:rPr>
      </w:pPr>
      <w:r w:rsidRPr="0004250A">
        <w:rPr>
          <w:rFonts w:ascii="Times New Roman" w:hAnsi="Times New Roman" w:cs="Times New Roman"/>
          <w:sz w:val="32"/>
          <w:szCs w:val="24"/>
        </w:rPr>
        <w:br w:type="page"/>
      </w:r>
    </w:p>
    <w:p w:rsidR="0062682C" w:rsidRPr="0004250A" w:rsidRDefault="0062682C" w:rsidP="005D6C57">
      <w:pPr>
        <w:spacing w:after="0" w:line="360" w:lineRule="auto"/>
        <w:rPr>
          <w:rFonts w:ascii="Times New Roman" w:hAnsi="Times New Roman" w:cs="Times New Roman"/>
          <w:b/>
          <w:sz w:val="32"/>
          <w:szCs w:val="24"/>
        </w:rPr>
      </w:pPr>
      <w:r w:rsidRPr="0004250A">
        <w:rPr>
          <w:rFonts w:ascii="Times New Roman" w:hAnsi="Times New Roman" w:cs="Times New Roman"/>
          <w:b/>
          <w:sz w:val="32"/>
          <w:szCs w:val="24"/>
        </w:rPr>
        <w:lastRenderedPageBreak/>
        <w:t xml:space="preserve">Supplementary Information </w:t>
      </w:r>
    </w:p>
    <w:p w:rsidR="0062682C" w:rsidRPr="0004250A" w:rsidRDefault="0062682C" w:rsidP="005D6C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96B08" w:rsidRPr="0004250A" w:rsidRDefault="00A6110A" w:rsidP="005D6C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4250A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2114550" cy="24832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1.png"/>
                    <pic:cNvPicPr/>
                  </pic:nvPicPr>
                  <pic:blipFill>
                    <a:blip r:embed="rId10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2271" cy="2492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B08" w:rsidRPr="0004250A" w:rsidRDefault="00096B08" w:rsidP="005D6C57">
      <w:pPr>
        <w:spacing w:after="0" w:line="360" w:lineRule="auto"/>
        <w:rPr>
          <w:rFonts w:ascii="Times New Roman" w:hAnsi="Times New Roman" w:cs="Times New Roman"/>
        </w:rPr>
      </w:pPr>
      <w:r w:rsidRPr="0004250A">
        <w:rPr>
          <w:rFonts w:ascii="Times New Roman" w:hAnsi="Times New Roman" w:cs="Times New Roman"/>
          <w:b/>
        </w:rPr>
        <w:t>Supplementary Figure 1|</w:t>
      </w:r>
      <w:r w:rsidRPr="0004250A">
        <w:rPr>
          <w:rFonts w:ascii="Times New Roman" w:hAnsi="Times New Roman" w:cs="Times New Roman"/>
        </w:rPr>
        <w:t xml:space="preserve"> </w:t>
      </w:r>
      <w:r w:rsidR="0004250A">
        <w:rPr>
          <w:rFonts w:ascii="Times New Roman" w:hAnsi="Times New Roman" w:cs="Times New Roman"/>
        </w:rPr>
        <w:t>Structure of IraZolve-Mito</w:t>
      </w:r>
      <w:r w:rsidR="00CC4C87" w:rsidRPr="0004250A">
        <w:rPr>
          <w:rFonts w:ascii="Times New Roman" w:hAnsi="Times New Roman" w:cs="Times New Roman"/>
        </w:rPr>
        <w:t>.</w:t>
      </w:r>
    </w:p>
    <w:p w:rsidR="00810FB3" w:rsidRPr="0004250A" w:rsidRDefault="00810FB3" w:rsidP="005D6C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2682C" w:rsidRPr="0004250A" w:rsidRDefault="0062682C" w:rsidP="005D6C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4250A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40D487C2" wp14:editId="3468E3C3">
            <wp:extent cx="5366417" cy="1957981"/>
            <wp:effectExtent l="0" t="0" r="5715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 Figure 1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50"/>
                    <a:stretch/>
                  </pic:blipFill>
                  <pic:spPr bwMode="auto">
                    <a:xfrm>
                      <a:off x="0" y="0"/>
                      <a:ext cx="5415408" cy="1975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0FB3" w:rsidRPr="0004250A" w:rsidRDefault="0062682C" w:rsidP="005D6C57">
      <w:pPr>
        <w:spacing w:after="0" w:line="360" w:lineRule="auto"/>
        <w:rPr>
          <w:rFonts w:ascii="Times New Roman" w:hAnsi="Times New Roman" w:cs="Times New Roman"/>
        </w:rPr>
      </w:pPr>
      <w:r w:rsidRPr="0004250A">
        <w:rPr>
          <w:rFonts w:ascii="Times New Roman" w:hAnsi="Times New Roman" w:cs="Times New Roman"/>
          <w:b/>
        </w:rPr>
        <w:t xml:space="preserve">Supplementary Figure </w:t>
      </w:r>
      <w:r w:rsidR="000A0DA1" w:rsidRPr="0004250A">
        <w:rPr>
          <w:rFonts w:ascii="Times New Roman" w:hAnsi="Times New Roman" w:cs="Times New Roman"/>
          <w:b/>
        </w:rPr>
        <w:t>2</w:t>
      </w:r>
      <w:r w:rsidRPr="0004250A">
        <w:rPr>
          <w:rFonts w:ascii="Times New Roman" w:hAnsi="Times New Roman" w:cs="Times New Roman"/>
          <w:b/>
        </w:rPr>
        <w:t>|</w:t>
      </w:r>
      <w:r w:rsidRPr="0004250A">
        <w:rPr>
          <w:rFonts w:ascii="Times New Roman" w:hAnsi="Times New Roman" w:cs="Times New Roman"/>
        </w:rPr>
        <w:t xml:space="preserve"> Co-staining of </w:t>
      </w:r>
      <w:r w:rsidRPr="0004250A">
        <w:rPr>
          <w:rFonts w:ascii="Times New Roman" w:hAnsi="Times New Roman" w:cs="Times New Roman"/>
          <w:szCs w:val="24"/>
        </w:rPr>
        <w:t xml:space="preserve">IraZolve-Mito </w:t>
      </w:r>
      <w:r w:rsidRPr="0004250A">
        <w:rPr>
          <w:rFonts w:ascii="Times New Roman" w:hAnsi="Times New Roman" w:cs="Times New Roman"/>
        </w:rPr>
        <w:t xml:space="preserve">with antibody resulted in only faint staining with the former. Confocal micrographs showing subcellular localisation of </w:t>
      </w:r>
      <w:r w:rsidRPr="0004250A">
        <w:rPr>
          <w:rFonts w:ascii="Times New Roman" w:hAnsi="Times New Roman" w:cs="Times New Roman"/>
          <w:szCs w:val="24"/>
        </w:rPr>
        <w:t>IraZolve-Mito</w:t>
      </w:r>
      <w:r w:rsidRPr="0004250A">
        <w:rPr>
          <w:rFonts w:ascii="Times New Roman" w:hAnsi="Times New Roman" w:cs="Times New Roman"/>
        </w:rPr>
        <w:t xml:space="preserve"> (green in </w:t>
      </w:r>
      <w:r w:rsidRPr="0004250A">
        <w:rPr>
          <w:rFonts w:ascii="Times New Roman" w:hAnsi="Times New Roman" w:cs="Times New Roman"/>
          <w:b/>
        </w:rPr>
        <w:t>a</w:t>
      </w:r>
      <w:r w:rsidRPr="0004250A">
        <w:rPr>
          <w:rFonts w:ascii="Times New Roman" w:hAnsi="Times New Roman" w:cs="Times New Roman"/>
        </w:rPr>
        <w:t xml:space="preserve">; greyscale in </w:t>
      </w:r>
      <w:r w:rsidRPr="0004250A">
        <w:rPr>
          <w:rFonts w:ascii="Times New Roman" w:hAnsi="Times New Roman" w:cs="Times New Roman"/>
          <w:b/>
        </w:rPr>
        <w:t>a</w:t>
      </w:r>
      <w:r w:rsidRPr="0004250A">
        <w:rPr>
          <w:rFonts w:ascii="Times New Roman" w:hAnsi="Times New Roman" w:cs="Times New Roman"/>
          <w:b/>
          <w:vertAlign w:val="superscript"/>
        </w:rPr>
        <w:t>/</w:t>
      </w:r>
      <w:r w:rsidRPr="0004250A">
        <w:rPr>
          <w:rFonts w:ascii="Times New Roman" w:hAnsi="Times New Roman" w:cs="Times New Roman"/>
        </w:rPr>
        <w:t xml:space="preserve">) in relation to Cytochrome C (red in </w:t>
      </w:r>
      <w:r w:rsidRPr="0004250A">
        <w:rPr>
          <w:rFonts w:ascii="Times New Roman" w:hAnsi="Times New Roman" w:cs="Times New Roman"/>
          <w:b/>
        </w:rPr>
        <w:t>a</w:t>
      </w:r>
      <w:r w:rsidRPr="0004250A">
        <w:rPr>
          <w:rFonts w:ascii="Times New Roman" w:hAnsi="Times New Roman" w:cs="Times New Roman"/>
        </w:rPr>
        <w:t xml:space="preserve">; greyscale in </w:t>
      </w:r>
      <w:r w:rsidRPr="0004250A">
        <w:rPr>
          <w:rFonts w:ascii="Times New Roman" w:hAnsi="Times New Roman" w:cs="Times New Roman"/>
          <w:b/>
        </w:rPr>
        <w:t>a</w:t>
      </w:r>
      <w:r w:rsidRPr="0004250A">
        <w:rPr>
          <w:rFonts w:ascii="Times New Roman" w:hAnsi="Times New Roman" w:cs="Times New Roman"/>
          <w:b/>
          <w:vertAlign w:val="superscript"/>
        </w:rPr>
        <w:t>//</w:t>
      </w:r>
      <w:r w:rsidRPr="0004250A">
        <w:rPr>
          <w:rFonts w:ascii="Times New Roman" w:hAnsi="Times New Roman" w:cs="Times New Roman"/>
        </w:rPr>
        <w:t>) in fixed skeletal muscle samples. Scale bars: 10 µm.</w:t>
      </w:r>
    </w:p>
    <w:p w:rsidR="00810FB3" w:rsidRPr="0004250A" w:rsidRDefault="00810FB3" w:rsidP="005D6C57">
      <w:pPr>
        <w:spacing w:after="0" w:line="360" w:lineRule="auto"/>
        <w:rPr>
          <w:rFonts w:ascii="Times New Roman" w:hAnsi="Times New Roman" w:cs="Times New Roman"/>
        </w:rPr>
      </w:pPr>
      <w:r w:rsidRPr="0004250A">
        <w:rPr>
          <w:rFonts w:ascii="Times New Roman" w:hAnsi="Times New Roman" w:cs="Times New Roman"/>
        </w:rPr>
        <w:br w:type="page"/>
      </w:r>
    </w:p>
    <w:p w:rsidR="008B4B55" w:rsidRPr="0004250A" w:rsidRDefault="008B4B55" w:rsidP="005D6C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4250A">
        <w:rPr>
          <w:rFonts w:ascii="Times New Roman" w:hAnsi="Times New Roman" w:cs="Times New Roman"/>
          <w:sz w:val="24"/>
          <w:szCs w:val="24"/>
          <w:u w:val="single"/>
        </w:rPr>
        <w:lastRenderedPageBreak/>
        <w:t>Staining protocol for paraffin embedded samples</w:t>
      </w:r>
    </w:p>
    <w:p w:rsidR="008B4B55" w:rsidRPr="0004250A" w:rsidRDefault="008B4B55" w:rsidP="005D6C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4250A">
        <w:rPr>
          <w:rFonts w:ascii="Times New Roman" w:hAnsi="Times New Roman" w:cs="Times New Roman"/>
          <w:sz w:val="24"/>
          <w:szCs w:val="24"/>
        </w:rPr>
        <w:t>Formalin-fixed paraffin-embedded skeletal muscle tissue sections (5 µm thick) were dewaxed in xylene, rehydrated in a graded series of ethanol</w:t>
      </w:r>
      <w:r w:rsidR="00F14F50" w:rsidRPr="0004250A">
        <w:rPr>
          <w:rFonts w:ascii="Times New Roman" w:hAnsi="Times New Roman" w:cs="Times New Roman"/>
          <w:sz w:val="24"/>
          <w:szCs w:val="24"/>
        </w:rPr>
        <w:t xml:space="preserve"> concentration</w:t>
      </w:r>
      <w:r w:rsidRPr="0004250A">
        <w:rPr>
          <w:rFonts w:ascii="Times New Roman" w:hAnsi="Times New Roman" w:cs="Times New Roman"/>
          <w:sz w:val="24"/>
          <w:szCs w:val="24"/>
        </w:rPr>
        <w:t>s and then separated in two groups, one of which underwent heat-induced antigen retrieval at pH 6. Sections were stained with IraZolve-Mito for 30 minutes at room temperature and then washed for 5 minutes in PBS. As tissues exhibited strong fluorescence, spectral unmixing procedure was applied for the detection of IraZolve-Mito. Images for IraZolve-Mito were obtained using a 403 nm laser and emission was collected at 608 nm (emission wavelength bandwidth was set to 89.8 nm). Although it was possible to detect IraZolve-Mito in formalin-fixed paraffin-embedded skeletal muscle samples, the staining pattern of this imaging reagent was not maintained.</w:t>
      </w:r>
    </w:p>
    <w:p w:rsidR="008B4B55" w:rsidRPr="0004250A" w:rsidRDefault="008B4B55" w:rsidP="005D6C57">
      <w:pPr>
        <w:spacing w:after="0" w:line="360" w:lineRule="auto"/>
        <w:rPr>
          <w:rFonts w:ascii="Times New Roman" w:hAnsi="Times New Roman" w:cs="Times New Roman"/>
        </w:rPr>
      </w:pPr>
    </w:p>
    <w:p w:rsidR="007B5DE9" w:rsidRPr="0004250A" w:rsidRDefault="007B5DE9" w:rsidP="005D6C57">
      <w:pPr>
        <w:spacing w:after="0" w:line="360" w:lineRule="auto"/>
        <w:rPr>
          <w:rFonts w:ascii="Times New Roman" w:hAnsi="Times New Roman" w:cs="Times New Roman"/>
        </w:rPr>
      </w:pPr>
      <w:r w:rsidRPr="0004250A">
        <w:rPr>
          <w:rFonts w:ascii="Times New Roman" w:hAnsi="Times New Roman" w:cs="Times New Roman"/>
          <w:noProof/>
          <w:szCs w:val="24"/>
          <w:lang w:val="en-IN" w:eastAsia="en-IN"/>
        </w:rPr>
        <w:drawing>
          <wp:inline distT="0" distB="0" distL="0" distR="0" wp14:anchorId="18D5F3B8" wp14:editId="62F39077">
            <wp:extent cx="6240203" cy="2447925"/>
            <wp:effectExtent l="0" t="0" r="825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PE muscle sampl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3755" cy="2449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DE9" w:rsidRPr="0004250A" w:rsidRDefault="007B5DE9" w:rsidP="005D6C57">
      <w:pPr>
        <w:spacing w:after="0" w:line="360" w:lineRule="auto"/>
        <w:rPr>
          <w:rFonts w:ascii="Times New Roman" w:hAnsi="Times New Roman" w:cs="Times New Roman"/>
        </w:rPr>
      </w:pPr>
      <w:r w:rsidRPr="0004250A">
        <w:rPr>
          <w:rFonts w:ascii="Times New Roman" w:hAnsi="Times New Roman" w:cs="Times New Roman"/>
          <w:b/>
        </w:rPr>
        <w:t xml:space="preserve">Supplementary Figure </w:t>
      </w:r>
      <w:r w:rsidR="000A0DA1" w:rsidRPr="0004250A">
        <w:rPr>
          <w:rFonts w:ascii="Times New Roman" w:hAnsi="Times New Roman" w:cs="Times New Roman"/>
          <w:b/>
        </w:rPr>
        <w:t>3</w:t>
      </w:r>
      <w:r w:rsidRPr="0004250A">
        <w:rPr>
          <w:rFonts w:ascii="Times New Roman" w:hAnsi="Times New Roman" w:cs="Times New Roman"/>
          <w:b/>
        </w:rPr>
        <w:t>|</w:t>
      </w:r>
      <w:r w:rsidRPr="0004250A">
        <w:rPr>
          <w:rFonts w:ascii="Times New Roman" w:hAnsi="Times New Roman" w:cs="Times New Roman"/>
        </w:rPr>
        <w:t xml:space="preserve"> </w:t>
      </w:r>
      <w:r w:rsidR="004C472E" w:rsidRPr="0004250A">
        <w:rPr>
          <w:rFonts w:ascii="Times New Roman" w:hAnsi="Times New Roman" w:cs="Times New Roman"/>
        </w:rPr>
        <w:t>Staining pattern of IraZolve-Mito</w:t>
      </w:r>
      <w:r w:rsidR="004C472E" w:rsidRPr="0004250A">
        <w:rPr>
          <w:rFonts w:ascii="Times New Roman" w:hAnsi="Times New Roman" w:cs="Times New Roman"/>
          <w:vertAlign w:val="superscript"/>
        </w:rPr>
        <w:t xml:space="preserve"> </w:t>
      </w:r>
      <w:r w:rsidR="004C472E" w:rsidRPr="0004250A">
        <w:rPr>
          <w:rFonts w:ascii="Times New Roman" w:hAnsi="Times New Roman" w:cs="Times New Roman"/>
        </w:rPr>
        <w:t xml:space="preserve">is not maintained in formalin-fixed paraffin-embedded (FFPE) </w:t>
      </w:r>
      <w:r w:rsidR="004C472E" w:rsidRPr="0004250A">
        <w:rPr>
          <w:rFonts w:ascii="Times New Roman" w:hAnsi="Times New Roman" w:cs="Times New Roman"/>
          <w:noProof/>
          <w:lang w:eastAsia="en-AU"/>
        </w:rPr>
        <w:t>skeletal muscle samples</w:t>
      </w:r>
      <w:r w:rsidR="004C472E" w:rsidRPr="0004250A">
        <w:rPr>
          <w:rFonts w:ascii="Times New Roman" w:hAnsi="Times New Roman" w:cs="Times New Roman"/>
        </w:rPr>
        <w:t xml:space="preserve">. </w:t>
      </w:r>
      <w:r w:rsidR="004C472E" w:rsidRPr="0004250A">
        <w:rPr>
          <w:rFonts w:ascii="Times New Roman" w:hAnsi="Times New Roman" w:cs="Times New Roman"/>
          <w:noProof/>
          <w:lang w:eastAsia="en-AU"/>
        </w:rPr>
        <w:t xml:space="preserve">Representative </w:t>
      </w:r>
      <w:r w:rsidR="004C472E" w:rsidRPr="0004250A">
        <w:rPr>
          <w:rFonts w:ascii="Times New Roman" w:hAnsi="Times New Roman" w:cs="Times New Roman"/>
        </w:rPr>
        <w:t xml:space="preserve">confocal micrographs showing unstained </w:t>
      </w:r>
      <w:r w:rsidR="004C472E" w:rsidRPr="0004250A">
        <w:rPr>
          <w:rFonts w:ascii="Times New Roman" w:hAnsi="Times New Roman" w:cs="Times New Roman"/>
          <w:noProof/>
          <w:lang w:eastAsia="en-AU"/>
        </w:rPr>
        <w:t>(</w:t>
      </w:r>
      <w:r w:rsidR="004C472E" w:rsidRPr="0004250A">
        <w:rPr>
          <w:rFonts w:ascii="Times New Roman" w:hAnsi="Times New Roman" w:cs="Times New Roman"/>
          <w:b/>
          <w:noProof/>
          <w:lang w:eastAsia="en-AU"/>
        </w:rPr>
        <w:t>a</w:t>
      </w:r>
      <w:r w:rsidR="004C472E" w:rsidRPr="0004250A">
        <w:rPr>
          <w:rFonts w:ascii="Times New Roman" w:hAnsi="Times New Roman" w:cs="Times New Roman"/>
          <w:noProof/>
          <w:lang w:eastAsia="en-AU"/>
        </w:rPr>
        <w:t xml:space="preserve">) and stained with </w:t>
      </w:r>
      <w:r w:rsidR="004C472E" w:rsidRPr="0004250A">
        <w:rPr>
          <w:rFonts w:ascii="Times New Roman" w:hAnsi="Times New Roman" w:cs="Times New Roman"/>
        </w:rPr>
        <w:t>IraZolve-Mito (</w:t>
      </w:r>
      <w:r w:rsidR="004C472E" w:rsidRPr="0004250A">
        <w:rPr>
          <w:rFonts w:ascii="Times New Roman" w:hAnsi="Times New Roman" w:cs="Times New Roman"/>
          <w:b/>
        </w:rPr>
        <w:t>b</w:t>
      </w:r>
      <w:r w:rsidR="004C472E" w:rsidRPr="0004250A">
        <w:rPr>
          <w:rFonts w:ascii="Times New Roman" w:hAnsi="Times New Roman" w:cs="Times New Roman"/>
        </w:rPr>
        <w:t xml:space="preserve">, </w:t>
      </w:r>
      <w:r w:rsidR="004C472E" w:rsidRPr="0004250A">
        <w:rPr>
          <w:rFonts w:ascii="Times New Roman" w:hAnsi="Times New Roman" w:cs="Times New Roman"/>
          <w:b/>
        </w:rPr>
        <w:t>c</w:t>
      </w:r>
      <w:r w:rsidR="004C472E" w:rsidRPr="0004250A">
        <w:rPr>
          <w:rFonts w:ascii="Times New Roman" w:hAnsi="Times New Roman" w:cs="Times New Roman"/>
        </w:rPr>
        <w:t xml:space="preserve">) FFPE </w:t>
      </w:r>
      <w:r w:rsidR="004C472E" w:rsidRPr="0004250A">
        <w:rPr>
          <w:rFonts w:ascii="Times New Roman" w:hAnsi="Times New Roman" w:cs="Times New Roman"/>
          <w:noProof/>
          <w:lang w:eastAsia="en-AU"/>
        </w:rPr>
        <w:t>skeletal muscle samples</w:t>
      </w:r>
      <w:r w:rsidR="004C472E" w:rsidRPr="0004250A">
        <w:rPr>
          <w:rFonts w:ascii="Times New Roman" w:hAnsi="Times New Roman" w:cs="Times New Roman"/>
        </w:rPr>
        <w:t>. Scale bars: 20 µm.</w:t>
      </w:r>
    </w:p>
    <w:p w:rsidR="005D6C57" w:rsidRDefault="005D6C57" w:rsidP="005D6C57">
      <w:pPr>
        <w:spacing w:after="0" w:line="360" w:lineRule="auto"/>
        <w:rPr>
          <w:rFonts w:ascii="Times New Roman" w:hAnsi="Times New Roman" w:cs="Times New Roman"/>
        </w:rPr>
      </w:pPr>
    </w:p>
    <w:p w:rsidR="008B4B55" w:rsidRPr="0004250A" w:rsidRDefault="005D6C57" w:rsidP="005D6C57">
      <w:pPr>
        <w:spacing w:after="0" w:line="360" w:lineRule="auto"/>
        <w:rPr>
          <w:rFonts w:ascii="Times New Roman" w:hAnsi="Times New Roman" w:cs="Times New Roman"/>
        </w:rPr>
      </w:pPr>
      <w:r w:rsidRPr="0004250A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208280</wp:posOffset>
            </wp:positionV>
            <wp:extent cx="5676900" cy="2806872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up figure 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28068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0FB3" w:rsidRDefault="0062682C" w:rsidP="005D6C57">
      <w:pPr>
        <w:spacing w:after="0" w:line="360" w:lineRule="auto"/>
        <w:rPr>
          <w:rFonts w:ascii="Times New Roman" w:hAnsi="Times New Roman" w:cs="Times New Roman"/>
        </w:rPr>
      </w:pPr>
      <w:r w:rsidRPr="0004250A">
        <w:rPr>
          <w:rFonts w:ascii="Times New Roman" w:hAnsi="Times New Roman" w:cs="Times New Roman"/>
          <w:b/>
        </w:rPr>
        <w:t xml:space="preserve">Supplementary Figure </w:t>
      </w:r>
      <w:r w:rsidR="000A0DA1" w:rsidRPr="0004250A">
        <w:rPr>
          <w:rFonts w:ascii="Times New Roman" w:hAnsi="Times New Roman" w:cs="Times New Roman"/>
          <w:b/>
        </w:rPr>
        <w:t>4</w:t>
      </w:r>
      <w:r w:rsidRPr="0004250A">
        <w:rPr>
          <w:rFonts w:ascii="Times New Roman" w:hAnsi="Times New Roman" w:cs="Times New Roman"/>
          <w:b/>
        </w:rPr>
        <w:t>|</w:t>
      </w:r>
      <w:r w:rsidRPr="0004250A">
        <w:rPr>
          <w:rFonts w:ascii="Times New Roman" w:hAnsi="Times New Roman" w:cs="Times New Roman"/>
        </w:rPr>
        <w:t xml:space="preserve"> Staining pattern of </w:t>
      </w:r>
      <w:r w:rsidRPr="0004250A">
        <w:rPr>
          <w:rFonts w:ascii="Times New Roman" w:hAnsi="Times New Roman" w:cs="Times New Roman"/>
          <w:szCs w:val="24"/>
        </w:rPr>
        <w:t xml:space="preserve">IraZolve-Mito </w:t>
      </w:r>
      <w:r w:rsidRPr="0004250A">
        <w:rPr>
          <w:rFonts w:ascii="Times New Roman" w:hAnsi="Times New Roman" w:cs="Times New Roman"/>
        </w:rPr>
        <w:t xml:space="preserve">is maintained in frozen </w:t>
      </w:r>
      <w:r w:rsidRPr="0004250A">
        <w:rPr>
          <w:rFonts w:ascii="Times New Roman" w:hAnsi="Times New Roman" w:cs="Times New Roman"/>
          <w:noProof/>
          <w:szCs w:val="24"/>
          <w:lang w:eastAsia="en-AU"/>
        </w:rPr>
        <w:t>skeletal muscle samples</w:t>
      </w:r>
      <w:r w:rsidRPr="0004250A">
        <w:rPr>
          <w:rFonts w:ascii="Times New Roman" w:hAnsi="Times New Roman" w:cs="Times New Roman"/>
          <w:szCs w:val="24"/>
        </w:rPr>
        <w:t xml:space="preserve">. </w:t>
      </w:r>
      <w:r w:rsidRPr="0004250A">
        <w:rPr>
          <w:rFonts w:ascii="Times New Roman" w:hAnsi="Times New Roman" w:cs="Times New Roman"/>
          <w:noProof/>
          <w:szCs w:val="24"/>
          <w:lang w:eastAsia="en-AU"/>
        </w:rPr>
        <w:t xml:space="preserve">Representative </w:t>
      </w:r>
      <w:r w:rsidRPr="0004250A">
        <w:rPr>
          <w:rFonts w:ascii="Times New Roman" w:hAnsi="Times New Roman" w:cs="Times New Roman"/>
          <w:szCs w:val="24"/>
        </w:rPr>
        <w:t>confocal micrographs showing subcellular distribution of IraZolve-Mito in live (</w:t>
      </w:r>
      <w:r w:rsidRPr="0004250A">
        <w:rPr>
          <w:rFonts w:ascii="Times New Roman" w:hAnsi="Times New Roman" w:cs="Times New Roman"/>
          <w:b/>
          <w:szCs w:val="24"/>
        </w:rPr>
        <w:t>a</w:t>
      </w:r>
      <w:r w:rsidRPr="0004250A">
        <w:rPr>
          <w:rFonts w:ascii="Times New Roman" w:hAnsi="Times New Roman" w:cs="Times New Roman"/>
          <w:szCs w:val="24"/>
        </w:rPr>
        <w:t>) and frozen (</w:t>
      </w:r>
      <w:r w:rsidRPr="0004250A">
        <w:rPr>
          <w:rFonts w:ascii="Times New Roman" w:hAnsi="Times New Roman" w:cs="Times New Roman"/>
          <w:b/>
          <w:szCs w:val="24"/>
        </w:rPr>
        <w:t>b</w:t>
      </w:r>
      <w:r w:rsidRPr="0004250A">
        <w:rPr>
          <w:rFonts w:ascii="Times New Roman" w:hAnsi="Times New Roman" w:cs="Times New Roman"/>
          <w:szCs w:val="24"/>
        </w:rPr>
        <w:t xml:space="preserve">) skeletal muscle samples. </w:t>
      </w:r>
      <w:r w:rsidRPr="0004250A">
        <w:rPr>
          <w:rFonts w:ascii="Times New Roman" w:hAnsi="Times New Roman" w:cs="Times New Roman"/>
        </w:rPr>
        <w:t>Scale bars: 20 µm.</w:t>
      </w:r>
    </w:p>
    <w:p w:rsidR="005D6C57" w:rsidRPr="0004250A" w:rsidRDefault="005D6C57" w:rsidP="005D6C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A0DA1" w:rsidRPr="0004250A" w:rsidRDefault="000A0DA1" w:rsidP="005D6C57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04250A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1CF32A9A" wp14:editId="37B624D8">
            <wp:extent cx="5838825" cy="3249327"/>
            <wp:effectExtent l="0" t="0" r="0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aZolveMito vs EndogenousFluo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29"/>
                    <a:stretch/>
                  </pic:blipFill>
                  <pic:spPr bwMode="auto">
                    <a:xfrm>
                      <a:off x="0" y="0"/>
                      <a:ext cx="5857801" cy="3259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0DA1" w:rsidRPr="00275862" w:rsidRDefault="000A0DA1" w:rsidP="005D6C57">
      <w:pPr>
        <w:spacing w:after="0" w:line="360" w:lineRule="auto"/>
        <w:rPr>
          <w:rFonts w:ascii="Times New Roman" w:hAnsi="Times New Roman" w:cs="Times New Roman"/>
        </w:rPr>
      </w:pPr>
      <w:r w:rsidRPr="0004250A">
        <w:rPr>
          <w:rFonts w:ascii="Times New Roman" w:hAnsi="Times New Roman" w:cs="Times New Roman"/>
          <w:b/>
        </w:rPr>
        <w:t xml:space="preserve">Supplementary Figure </w:t>
      </w:r>
      <w:r w:rsidR="005D6C57">
        <w:rPr>
          <w:rFonts w:ascii="Times New Roman" w:hAnsi="Times New Roman" w:cs="Times New Roman"/>
          <w:b/>
        </w:rPr>
        <w:t>5</w:t>
      </w:r>
      <w:r w:rsidRPr="0004250A">
        <w:rPr>
          <w:rFonts w:ascii="Times New Roman" w:hAnsi="Times New Roman" w:cs="Times New Roman"/>
          <w:b/>
        </w:rPr>
        <w:t>|</w:t>
      </w:r>
      <w:r w:rsidRPr="0004250A">
        <w:rPr>
          <w:rFonts w:ascii="Times New Roman" w:hAnsi="Times New Roman" w:cs="Times New Roman"/>
        </w:rPr>
        <w:t xml:space="preserve"> Imaging IraZolve-Mito in skeletal muscle samples</w:t>
      </w:r>
      <w:r w:rsidR="0004250A">
        <w:rPr>
          <w:rFonts w:ascii="Times New Roman" w:hAnsi="Times New Roman" w:cs="Times New Roman"/>
        </w:rPr>
        <w:t xml:space="preserve"> left panel control unstained tissue, right panel IraZolve-Mito stained tissue</w:t>
      </w:r>
      <w:r w:rsidRPr="0004250A">
        <w:rPr>
          <w:rFonts w:ascii="Times New Roman" w:hAnsi="Times New Roman" w:cs="Times New Roman"/>
        </w:rPr>
        <w:t>.</w:t>
      </w:r>
    </w:p>
    <w:p w:rsidR="000A0DA1" w:rsidRDefault="000A0DA1" w:rsidP="005D6C57">
      <w:pPr>
        <w:spacing w:after="0" w:line="360" w:lineRule="auto"/>
      </w:pPr>
    </w:p>
    <w:sectPr w:rsidR="000A0DA1">
      <w:footerReference w:type="default" r:id="rId1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D23" w:rsidRDefault="00F85D23" w:rsidP="00F91846">
      <w:pPr>
        <w:spacing w:after="0" w:line="240" w:lineRule="auto"/>
      </w:pPr>
      <w:r>
        <w:separator/>
      </w:r>
    </w:p>
  </w:endnote>
  <w:endnote w:type="continuationSeparator" w:id="0">
    <w:p w:rsidR="00F85D23" w:rsidRDefault="00F85D23" w:rsidP="00F91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80750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91846" w:rsidRDefault="00F9184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156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91846" w:rsidRDefault="00F918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D23" w:rsidRDefault="00F85D23" w:rsidP="00F91846">
      <w:pPr>
        <w:spacing w:after="0" w:line="240" w:lineRule="auto"/>
      </w:pPr>
      <w:r>
        <w:separator/>
      </w:r>
    </w:p>
  </w:footnote>
  <w:footnote w:type="continuationSeparator" w:id="0">
    <w:p w:rsidR="00F85D23" w:rsidRDefault="00F85D23" w:rsidP="00F918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82C"/>
    <w:rsid w:val="0000000A"/>
    <w:rsid w:val="0002323F"/>
    <w:rsid w:val="0004250A"/>
    <w:rsid w:val="00061569"/>
    <w:rsid w:val="00096B08"/>
    <w:rsid w:val="000A0DA1"/>
    <w:rsid w:val="00167B3A"/>
    <w:rsid w:val="00275862"/>
    <w:rsid w:val="002A72E3"/>
    <w:rsid w:val="002B1021"/>
    <w:rsid w:val="002F1729"/>
    <w:rsid w:val="0032035E"/>
    <w:rsid w:val="0039003E"/>
    <w:rsid w:val="003E5D26"/>
    <w:rsid w:val="004C472E"/>
    <w:rsid w:val="00532A8B"/>
    <w:rsid w:val="005D6C57"/>
    <w:rsid w:val="0062682C"/>
    <w:rsid w:val="007B5DE9"/>
    <w:rsid w:val="007C475F"/>
    <w:rsid w:val="00810FB3"/>
    <w:rsid w:val="008B4B55"/>
    <w:rsid w:val="008F74A6"/>
    <w:rsid w:val="009D0A1D"/>
    <w:rsid w:val="00A57686"/>
    <w:rsid w:val="00A6110A"/>
    <w:rsid w:val="00A740E1"/>
    <w:rsid w:val="00B67E87"/>
    <w:rsid w:val="00C1071F"/>
    <w:rsid w:val="00CC4C87"/>
    <w:rsid w:val="00D22A41"/>
    <w:rsid w:val="00F14F50"/>
    <w:rsid w:val="00F85D23"/>
    <w:rsid w:val="00F91846"/>
    <w:rsid w:val="00FC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82C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682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6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B08"/>
    <w:rPr>
      <w:rFonts w:ascii="Tahoma" w:hAnsi="Tahoma" w:cs="Tahoma"/>
      <w:sz w:val="16"/>
      <w:szCs w:val="16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F918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1846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F918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1846"/>
    <w:rPr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82C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682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6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B08"/>
    <w:rPr>
      <w:rFonts w:ascii="Tahoma" w:hAnsi="Tahoma" w:cs="Tahoma"/>
      <w:sz w:val="16"/>
      <w:szCs w:val="16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F918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1846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F918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1846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ly.Plush@unisa.edu.au" TargetMode="External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Doug.Brooks@unisa.edu.au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AFA2C-75B7-4952-8DDC-0B7268E2D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 Australia</Company>
  <LinksUpToDate>false</LinksUpToDate>
  <CharactersWithSpaces>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Christie Bader</dc:creator>
  <cp:lastModifiedBy>Ankit Chauhan2</cp:lastModifiedBy>
  <cp:revision>2</cp:revision>
  <dcterms:created xsi:type="dcterms:W3CDTF">2018-04-10T22:46:00Z</dcterms:created>
  <dcterms:modified xsi:type="dcterms:W3CDTF">2018-04-10T22:46:00Z</dcterms:modified>
</cp:coreProperties>
</file>