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C7" w:rsidRPr="004A3CC7" w:rsidRDefault="004A3CC7" w:rsidP="004A3CC7">
      <w:pPr>
        <w:spacing w:after="0" w:line="276" w:lineRule="auto"/>
        <w:contextualSpacing/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  <w:t>Supplementary Material</w:t>
      </w:r>
    </w:p>
    <w:p w:rsidR="004A3CC7" w:rsidRPr="004A3CC7" w:rsidRDefault="004A3CC7" w:rsidP="004A3CC7">
      <w:pPr>
        <w:spacing w:after="0" w:line="276" w:lineRule="auto"/>
        <w:contextualSpacing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</w:pPr>
      <w:r w:rsidRPr="004A3CC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Title:</w:t>
      </w:r>
    </w:p>
    <w:p w:rsidR="004A3CC7" w:rsidRPr="004A3CC7" w:rsidRDefault="004A3CC7" w:rsidP="004A3CC7">
      <w:pPr>
        <w:spacing w:after="0" w:line="276" w:lineRule="auto"/>
        <w:contextualSpacing/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</w:pPr>
      <w:r w:rsidRPr="004A3CC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Dietary patterns and chronic kidney disease: a cross-sectional association in the Irish Nun Eye Study 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A3CC7">
        <w:rPr>
          <w:rFonts w:ascii="Times New Roman" w:hAnsi="Times New Roman" w:cs="Times New Roman"/>
          <w:sz w:val="24"/>
          <w:szCs w:val="24"/>
        </w:rPr>
        <w:t>Authors: *Euan N Paterson BSc,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A3CC7">
        <w:rPr>
          <w:rFonts w:ascii="Times New Roman" w:hAnsi="Times New Roman" w:cs="Times New Roman"/>
          <w:sz w:val="24"/>
          <w:szCs w:val="24"/>
        </w:rPr>
        <w:t xml:space="preserve"> *Charlotte E Neville PhD,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A3CC7">
        <w:rPr>
          <w:rFonts w:ascii="Times New Roman" w:hAnsi="Times New Roman" w:cs="Times New Roman"/>
          <w:sz w:val="24"/>
          <w:szCs w:val="24"/>
        </w:rPr>
        <w:t xml:space="preserve"> Giuliana Silvestri MD,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A3CC7">
        <w:rPr>
          <w:rFonts w:ascii="Times New Roman" w:hAnsi="Times New Roman" w:cs="Times New Roman"/>
          <w:sz w:val="24"/>
          <w:szCs w:val="24"/>
        </w:rPr>
        <w:t xml:space="preserve"> Shannon Montgomery BSc,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A3CC7">
        <w:rPr>
          <w:rFonts w:ascii="Times New Roman" w:hAnsi="Times New Roman" w:cs="Times New Roman"/>
          <w:sz w:val="24"/>
          <w:szCs w:val="24"/>
        </w:rPr>
        <w:t xml:space="preserve"> Evelyn Moore RGN,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A3CC7">
        <w:rPr>
          <w:rFonts w:ascii="Times New Roman" w:hAnsi="Times New Roman" w:cs="Times New Roman"/>
          <w:sz w:val="24"/>
          <w:szCs w:val="24"/>
        </w:rPr>
        <w:t xml:space="preserve"> </w:t>
      </w:r>
      <w:r w:rsidRPr="004A3CC7">
        <w:rPr>
          <w:rFonts w:ascii="Times New Roman" w:eastAsia="Calibri" w:hAnsi="Times New Roman" w:cs="Times New Roman"/>
          <w:sz w:val="24"/>
          <w:szCs w:val="24"/>
        </w:rPr>
        <w:t>Vittorio Silvestri HND,</w:t>
      </w:r>
      <w:r w:rsidRPr="004A3CC7">
        <w:rPr>
          <w:rFonts w:ascii="Times New Roman" w:eastAsia="Calibri" w:hAnsi="Times New Roman" w:cs="Times New Roman"/>
          <w:sz w:val="24"/>
          <w:szCs w:val="24"/>
          <w:vertAlign w:val="superscript"/>
        </w:rPr>
        <w:t>b</w:t>
      </w:r>
      <w:r w:rsidRPr="004A3CC7">
        <w:rPr>
          <w:rFonts w:ascii="Times New Roman" w:hAnsi="Times New Roman" w:cs="Times New Roman"/>
          <w:sz w:val="24"/>
          <w:szCs w:val="24"/>
        </w:rPr>
        <w:t xml:space="preserve"> Christopher C Cardwell PhD,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A3CC7">
        <w:rPr>
          <w:rFonts w:ascii="Times New Roman" w:hAnsi="Times New Roman" w:cs="Times New Roman"/>
          <w:sz w:val="24"/>
          <w:szCs w:val="24"/>
        </w:rPr>
        <w:t xml:space="preserve"> </w:t>
      </w:r>
      <w:r w:rsidRPr="004A3CC7">
        <w:rPr>
          <w:rFonts w:ascii="Times New Roman" w:hAnsi="Times New Roman" w:cs="Times New Roman"/>
          <w:sz w:val="24"/>
          <w:szCs w:val="24"/>
          <w:lang w:eastAsia="en-GB"/>
        </w:rPr>
        <w:t>Tom J MacGillivray PhD,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  <w:lang w:eastAsia="en-GB"/>
        </w:rPr>
        <w:t>c</w:t>
      </w:r>
      <w:r w:rsidRPr="004A3CC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4A3CC7">
        <w:rPr>
          <w:rFonts w:ascii="Times New Roman" w:hAnsi="Times New Roman" w:cs="Times New Roman"/>
          <w:sz w:val="24"/>
          <w:szCs w:val="24"/>
        </w:rPr>
        <w:t xml:space="preserve">Alexander P Maxwell </w:t>
      </w:r>
      <w:r w:rsidRPr="004A3CC7">
        <w:rPr>
          <w:rFonts w:ascii="Times New Roman" w:hAnsi="Times New Roman" w:cs="Times New Roman"/>
          <w:sz w:val="24"/>
          <w:szCs w:val="24"/>
          <w:lang w:eastAsia="en-GB"/>
        </w:rPr>
        <w:t>MD,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A3CC7">
        <w:rPr>
          <w:rFonts w:ascii="Times New Roman" w:hAnsi="Times New Roman" w:cs="Times New Roman"/>
          <w:sz w:val="24"/>
          <w:szCs w:val="24"/>
        </w:rPr>
        <w:t xml:space="preserve"> Jayne V Woodside PhD,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a,d</w:t>
      </w:r>
      <w:r w:rsidRPr="004A3CC7">
        <w:rPr>
          <w:rFonts w:ascii="Times New Roman" w:hAnsi="Times New Roman" w:cs="Times New Roman"/>
          <w:sz w:val="24"/>
          <w:szCs w:val="24"/>
        </w:rPr>
        <w:t xml:space="preserve"> Gareth J McKay PhD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>*Both authors contributed equally to this work.</w:t>
      </w:r>
    </w:p>
    <w:p w:rsidR="004A3CC7" w:rsidRPr="004A3CC7" w:rsidRDefault="004A3CC7" w:rsidP="004A3CC7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A3CC7">
        <w:rPr>
          <w:rFonts w:ascii="Times New Roman" w:hAnsi="Times New Roman" w:cs="Times New Roman"/>
          <w:sz w:val="24"/>
          <w:szCs w:val="24"/>
        </w:rPr>
        <w:t>Centre for Public Health, Queen’s University Belfast, Belfast, Northern Ireland</w:t>
      </w:r>
    </w:p>
    <w:p w:rsidR="004A3CC7" w:rsidRPr="004A3CC7" w:rsidRDefault="004A3CC7" w:rsidP="004A3CC7">
      <w:pPr>
        <w:spacing w:after="24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A3CC7">
        <w:rPr>
          <w:rFonts w:ascii="Times New Roman" w:eastAsia="Calibri" w:hAnsi="Times New Roman" w:cs="Times New Roman"/>
          <w:sz w:val="24"/>
          <w:szCs w:val="24"/>
          <w:vertAlign w:val="superscript"/>
        </w:rPr>
        <w:t>b</w:t>
      </w:r>
      <w:r w:rsidRPr="004A3CC7">
        <w:rPr>
          <w:rFonts w:ascii="Times New Roman" w:eastAsia="Calibri" w:hAnsi="Times New Roman" w:cs="Times New Roman"/>
          <w:sz w:val="24"/>
          <w:szCs w:val="24"/>
        </w:rPr>
        <w:t xml:space="preserve">Department of Ophthalmology, </w:t>
      </w:r>
      <w:r w:rsidRPr="004A3CC7">
        <w:rPr>
          <w:rFonts w:ascii="Times New Roman" w:hAnsi="Times New Roman" w:cs="Times New Roman"/>
          <w:sz w:val="24"/>
          <w:szCs w:val="24"/>
          <w:lang w:eastAsia="en-GB"/>
        </w:rPr>
        <w:t xml:space="preserve">Belfast Health and Social Care Trust, </w:t>
      </w:r>
      <w:r w:rsidRPr="004A3CC7">
        <w:rPr>
          <w:rFonts w:ascii="Times New Roman" w:eastAsia="Calibri" w:hAnsi="Times New Roman" w:cs="Times New Roman"/>
          <w:sz w:val="24"/>
          <w:szCs w:val="24"/>
        </w:rPr>
        <w:t>Royal Hospital, Belfast, Northern Ireland</w:t>
      </w: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4A3CC7" w:rsidRPr="004A3CC7" w:rsidRDefault="004A3CC7" w:rsidP="004A3CC7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Theme="majorEastAsia" w:hAnsi="Times New Roman" w:cs="Times New Roman"/>
          <w:sz w:val="24"/>
          <w:szCs w:val="24"/>
          <w:lang w:eastAsia="en-GB"/>
        </w:rPr>
      </w:pPr>
      <w:r w:rsidRPr="004A3CC7">
        <w:rPr>
          <w:rFonts w:ascii="Times New Roman" w:eastAsiaTheme="majorEastAsia" w:hAnsi="Times New Roman" w:cs="Times New Roman"/>
          <w:sz w:val="24"/>
          <w:szCs w:val="24"/>
          <w:vertAlign w:val="superscript"/>
          <w:lang w:eastAsia="en-GB"/>
        </w:rPr>
        <w:t>c</w:t>
      </w:r>
      <w:r w:rsidRPr="004A3CC7">
        <w:rPr>
          <w:rFonts w:ascii="Times New Roman" w:eastAsiaTheme="majorEastAsia" w:hAnsi="Times New Roman" w:cs="Times New Roman"/>
          <w:sz w:val="24"/>
          <w:szCs w:val="24"/>
          <w:lang w:eastAsia="en-GB"/>
        </w:rPr>
        <w:t>Centre for Clinical Brain Sciences, The University of Edinburgh, Edinburgh, Scotland</w:t>
      </w:r>
    </w:p>
    <w:p w:rsidR="004A3CC7" w:rsidRPr="004A3CC7" w:rsidRDefault="004A3CC7" w:rsidP="004A3CC7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Theme="majorEastAsia" w:hAnsi="Times New Roman" w:cs="Times New Roman"/>
          <w:sz w:val="24"/>
          <w:szCs w:val="24"/>
          <w:lang w:eastAsia="en-GB"/>
        </w:rPr>
      </w:pPr>
      <w:r w:rsidRPr="004A3CC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4A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UKCRC C</w:t>
      </w:r>
      <w:r w:rsidRPr="004A3CC7">
        <w:rPr>
          <w:rFonts w:ascii="Times New Roman" w:hAnsi="Times New Roman" w:cs="Times New Roman"/>
          <w:sz w:val="24"/>
          <w:szCs w:val="24"/>
        </w:rPr>
        <w:t xml:space="preserve">entre of Excellence for Public Health, </w:t>
      </w:r>
      <w:r w:rsidRPr="004A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School of Medicine, Dentistry and Biomedical Sciences, </w:t>
      </w:r>
      <w:r w:rsidRPr="004A3CC7">
        <w:rPr>
          <w:rFonts w:ascii="Times New Roman" w:hAnsi="Times New Roman" w:cs="Times New Roman"/>
          <w:sz w:val="24"/>
          <w:szCs w:val="24"/>
        </w:rPr>
        <w:t>Queen’s University Belfast, Belfast, BT12 6BJ, United Kingdom</w:t>
      </w:r>
    </w:p>
    <w:p w:rsid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>Corresponding author: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>Dr Gareth J McKay Ph.D.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 xml:space="preserve">Centre for Public Health, 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>Queen’s University Belfast,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 xml:space="preserve">Institute of Clinical Sciences, Block B, 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>Royal Victoria Hospital,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 xml:space="preserve">Belfast 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>BT12 6BA</w:t>
      </w:r>
    </w:p>
    <w:p w:rsidR="004A3CC7" w:rsidRPr="004A3CC7" w:rsidRDefault="004A3CC7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3CC7">
        <w:rPr>
          <w:rFonts w:ascii="Times New Roman" w:hAnsi="Times New Roman" w:cs="Times New Roman"/>
          <w:sz w:val="24"/>
          <w:szCs w:val="24"/>
        </w:rPr>
        <w:t>+44 (0)28 9097 8958</w:t>
      </w:r>
    </w:p>
    <w:p w:rsidR="004A3CC7" w:rsidRPr="004A3CC7" w:rsidRDefault="002A3EBD" w:rsidP="004A3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A3CC7" w:rsidRPr="004A3CC7">
          <w:rPr>
            <w:rFonts w:ascii="Times New Roman" w:hAnsi="Times New Roman" w:cs="Times New Roman"/>
            <w:sz w:val="24"/>
            <w:szCs w:val="24"/>
            <w:u w:val="single"/>
          </w:rPr>
          <w:t>g.j.mckay@qub.ac.uk</w:t>
        </w:r>
      </w:hyperlink>
    </w:p>
    <w:p w:rsidR="004A3CC7" w:rsidRDefault="004A3CC7">
      <w:pPr>
        <w:sectPr w:rsidR="004A3CC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A3CC7" w:rsidRPr="00F3015D" w:rsidRDefault="004A3CC7" w:rsidP="004A3CC7">
      <w:pPr>
        <w:pStyle w:val="Draftstyle1"/>
        <w:spacing w:after="0"/>
      </w:pPr>
      <w:r>
        <w:rPr>
          <w:b/>
        </w:rPr>
        <w:lastRenderedPageBreak/>
        <w:t>Supplement</w:t>
      </w:r>
      <w:r w:rsidR="00587204">
        <w:rPr>
          <w:b/>
        </w:rPr>
        <w:t>ary table</w:t>
      </w:r>
      <w:r>
        <w:rPr>
          <w:b/>
        </w:rPr>
        <w:t xml:space="preserve"> </w:t>
      </w:r>
      <w:r w:rsidR="00587204">
        <w:rPr>
          <w:b/>
        </w:rPr>
        <w:t>S</w:t>
      </w:r>
      <w:r>
        <w:rPr>
          <w:b/>
        </w:rPr>
        <w:t>1</w:t>
      </w:r>
      <w:r>
        <w:t xml:space="preserve">. </w:t>
      </w:r>
      <w:r w:rsidRPr="004C37B1">
        <w:rPr>
          <w:b/>
        </w:rPr>
        <w:t>Food items included in food groups for dietary pattern analysis</w:t>
      </w:r>
    </w:p>
    <w:tbl>
      <w:tblPr>
        <w:tblStyle w:val="TableGrid"/>
        <w:tblW w:w="14188" w:type="dxa"/>
        <w:tblInd w:w="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9798"/>
      </w:tblGrid>
      <w:tr w:rsidR="004A3CC7" w:rsidRPr="00855D30" w:rsidTr="00A44691">
        <w:trPr>
          <w:trHeight w:val="553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Food groups </w:t>
            </w:r>
          </w:p>
          <w:p w:rsidR="004A3CC7" w:rsidRPr="00855D30" w:rsidRDefault="004A3CC7" w:rsidP="00A4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b/>
                <w:sz w:val="24"/>
                <w:szCs w:val="24"/>
              </w:rPr>
              <w:t>Food items included (from the FFQ)</w:t>
            </w:r>
          </w:p>
          <w:p w:rsidR="004A3CC7" w:rsidRPr="00855D30" w:rsidRDefault="004A3CC7" w:rsidP="00A4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Red meat</w:t>
            </w:r>
          </w:p>
        </w:tc>
        <w:tc>
          <w:tcPr>
            <w:tcW w:w="9798" w:type="dxa"/>
            <w:tcBorders>
              <w:top w:val="single" w:sz="4" w:space="0" w:color="auto"/>
            </w:tcBorders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Minced beef, beef-burgers (fried), roast beef, roast pork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Organ meat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Poultry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Roast chicken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Processed meat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Grilled pork sausages, bacon gammon joint, black pudding, ham, salami, chicken pie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hite fish and shellfish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Fish fingers, battered cod, poached white fish (cod), smoked white fish (cod), fish cakes, prawns, mussels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Oily fish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Fried mackerel, grilled salmon, smoked salmon, tinned tuna, sardines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Refined grains (excludes refined cereals)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White sliced bread, soft white roll, garlic bread, pitta bread, white rice, pasta (spaghetti), noodles, scones, crackers, savoury pancakes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Wholegrains (excludes wholegrain cereals)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Brown rice, oatcakes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Potatoes without waffles and roasts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Boiled potatoes, mashed potatoes, potato salad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1B35C0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Chips</w:t>
            </w:r>
            <w:r w:rsidR="004A3CC7"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 with waffles and roasts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1B3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Home-cooked and retail </w:t>
            </w:r>
            <w:r w:rsidR="001B35C0">
              <w:rPr>
                <w:rFonts w:ascii="Times New Roman" w:hAnsi="Times New Roman" w:cs="Times New Roman"/>
                <w:sz w:val="24"/>
                <w:szCs w:val="24"/>
              </w:rPr>
              <w:t>chips</w:t>
            </w: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, potato waffles, roast potatoes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1B35C0" w:rsidP="001B3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risps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1B35C0" w:rsidP="001B3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risps</w:t>
            </w:r>
            <w:r w:rsidR="004A3CC7"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, reduced fat </w:t>
            </w: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risps</w:t>
            </w:r>
            <w:r w:rsidR="004A3CC7"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, tortilla </w:t>
            </w: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risps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Pizza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Pizza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Low fat dairy excluding Horlicks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Semi-skimmed milk, skimmed milk, low fat yogurt, low calorie yogurt, low fat cheese, cottage cheese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fat dairy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Full fat milk, full fat yogurt, fromage frais, cream, cheddar cheese, cheese spread, Philadelphia cheese, dried milk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Eggs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Boiled hen's egg, fried egg, scrambled egg, quiche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Dressings/sauces/condiments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White sauce, ketchup, mayonnaise, oil and vinegar dressing, tomato chutney, gravy, marmite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Desserts (excluding biscuits)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Milk-based pudding, sponge puddings, cheesecake, fruit pie, mousse, custard, Cornetto, other icecream, sponge cake, sponge cake with jam/cream/icing, fruit cake, doughnuts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Chocolate excluding hot chocolate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Dairy milk bar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Biscuits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Cereal bars, digestive biscuits, custard creams, shortbread, chocolate coated biscuits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Sugar and sweets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Toffees, boiled sweets, fruit gums, jam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Nuts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Peanuts, unsalted nuts, peanut butter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Soup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Home-made soup (vegetable), tinned soup (tomato), instant soup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Tea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Tea, herbal tea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Coffee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Instant coffee, decaffeinated coffee, cappuccino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Alcohol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Low alcohol beer, dark beer (stout), light beer (lager), white wine, red wine, sherry/port, spirits/liqueurs, alcopops, cider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Fruit juice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Pure orange juice, tomato juice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Fruit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Fresh fruit salad, tinned fruit, apples, bananas, oranges, pears, peaches, kiwi, mixed dried fruit, grapes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Vegetables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Mixed vegetable stir-fry, tinned vegetables, coleslaw, sweet peppers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utein-zeaxanthin rich vegetables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Carrots, sweetcorn, lettuce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Cruciferous green leafy vegetables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Cabbage, brussel sprouts, broccoli, spinach, cauliflower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Legumes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Peas, baked beans, soya beans, kidney beans, lentils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Allium family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Leeks, onions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Tomato group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Tomatoes, tomato pasta sauce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B6473E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Meat replacement</w:t>
            </w:r>
            <w:r w:rsidR="004A3CC7"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 products/vegetarian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Soya milk, vegeburgers, quorn</w:t>
            </w:r>
            <w:r w:rsidR="00B6473E">
              <w:rPr>
                <w:rFonts w:ascii="Times New Roman" w:hAnsi="Times New Roman" w:cs="Times New Roman"/>
                <w:sz w:val="24"/>
                <w:szCs w:val="24"/>
              </w:rPr>
              <w:t>, tofu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Soft drinks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Blackcurrant squash, fruit squash, diet cola, regular fizzy drinks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Hot chocolate and Horlicks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Hot chocolate, Horlicks</w:t>
            </w:r>
          </w:p>
        </w:tc>
      </w:tr>
      <w:tr w:rsidR="004A3CC7" w:rsidRPr="00855D30" w:rsidTr="00A44691">
        <w:trPr>
          <w:trHeight w:val="397"/>
        </w:trPr>
        <w:tc>
          <w:tcPr>
            <w:tcW w:w="4390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Refined breakfast cereals </w:t>
            </w:r>
          </w:p>
        </w:tc>
        <w:tc>
          <w:tcPr>
            <w:tcW w:w="9798" w:type="dxa"/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Cornflakes, Crunchy nut cornflakes</w:t>
            </w:r>
          </w:p>
        </w:tc>
      </w:tr>
      <w:tr w:rsidR="004A3CC7" w:rsidRPr="00855D30" w:rsidTr="003C779C">
        <w:trPr>
          <w:trHeight w:val="387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 xml:space="preserve">Wholegrain breakfast cereals </w:t>
            </w:r>
          </w:p>
        </w:tc>
        <w:tc>
          <w:tcPr>
            <w:tcW w:w="9798" w:type="dxa"/>
            <w:tcBorders>
              <w:bottom w:val="single" w:sz="4" w:space="0" w:color="auto"/>
            </w:tcBorders>
            <w:shd w:val="clear" w:color="auto" w:fill="auto"/>
          </w:tcPr>
          <w:p w:rsidR="004A3CC7" w:rsidRPr="00855D30" w:rsidRDefault="004A3CC7" w:rsidP="00A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0">
              <w:rPr>
                <w:rFonts w:ascii="Times New Roman" w:hAnsi="Times New Roman" w:cs="Times New Roman"/>
                <w:sz w:val="24"/>
                <w:szCs w:val="24"/>
              </w:rPr>
              <w:t>Porridge, all bran, muesli, weetabix</w:t>
            </w:r>
          </w:p>
        </w:tc>
      </w:tr>
    </w:tbl>
    <w:p w:rsidR="00B4447C" w:rsidRDefault="00B4447C" w:rsidP="004A3CC7">
      <w:bookmarkStart w:id="0" w:name="_GoBack"/>
      <w:bookmarkEnd w:id="0"/>
    </w:p>
    <w:sectPr w:rsidR="00B4447C" w:rsidSect="004A3C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EBD" w:rsidRDefault="002A3EBD" w:rsidP="004A3CC7">
      <w:pPr>
        <w:spacing w:after="0" w:line="240" w:lineRule="auto"/>
      </w:pPr>
      <w:r>
        <w:separator/>
      </w:r>
    </w:p>
  </w:endnote>
  <w:endnote w:type="continuationSeparator" w:id="0">
    <w:p w:rsidR="002A3EBD" w:rsidRDefault="002A3EBD" w:rsidP="004A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EBD" w:rsidRDefault="002A3EBD" w:rsidP="004A3CC7">
      <w:pPr>
        <w:spacing w:after="0" w:line="240" w:lineRule="auto"/>
      </w:pPr>
      <w:r>
        <w:separator/>
      </w:r>
    </w:p>
  </w:footnote>
  <w:footnote w:type="continuationSeparator" w:id="0">
    <w:p w:rsidR="002A3EBD" w:rsidRDefault="002A3EBD" w:rsidP="004A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014B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D87A95"/>
    <w:multiLevelType w:val="multilevel"/>
    <w:tmpl w:val="08090025"/>
    <w:styleLink w:val="Mystyl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Times New Roman" w:hAnsi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Times New Roman" w:hAnsi="Times New Roman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C7"/>
    <w:rsid w:val="00124D9B"/>
    <w:rsid w:val="001B35C0"/>
    <w:rsid w:val="002A3EBD"/>
    <w:rsid w:val="003C779C"/>
    <w:rsid w:val="004A3CC7"/>
    <w:rsid w:val="004D72E9"/>
    <w:rsid w:val="00587204"/>
    <w:rsid w:val="00645A66"/>
    <w:rsid w:val="00B4447C"/>
    <w:rsid w:val="00B6473E"/>
    <w:rsid w:val="00C9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EE8F1"/>
  <w15:chartTrackingRefBased/>
  <w15:docId w15:val="{171B6346-758F-4CEE-9E8B-82E07477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3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3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aftheading">
    <w:name w:val="Draft heading"/>
    <w:basedOn w:val="Heading1"/>
    <w:link w:val="DraftheadingChar"/>
    <w:qFormat/>
    <w:rsid w:val="00C973A8"/>
    <w:pPr>
      <w:spacing w:line="480" w:lineRule="auto"/>
    </w:pPr>
    <w:rPr>
      <w:rFonts w:ascii="Times New Roman" w:hAnsi="Times New Roman"/>
    </w:rPr>
  </w:style>
  <w:style w:type="character" w:customStyle="1" w:styleId="DraftheadingChar">
    <w:name w:val="Draft heading Char"/>
    <w:basedOn w:val="Heading1Char"/>
    <w:link w:val="Draftheading"/>
    <w:rsid w:val="00C973A8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973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raftstyle1">
    <w:name w:val="Draft style 1"/>
    <w:basedOn w:val="Normal"/>
    <w:qFormat/>
    <w:rsid w:val="00C973A8"/>
    <w:pPr>
      <w:spacing w:line="480" w:lineRule="auto"/>
      <w:jc w:val="both"/>
    </w:pPr>
    <w:rPr>
      <w:rFonts w:ascii="Times New Roman" w:hAnsi="Times New Roman"/>
      <w:sz w:val="24"/>
    </w:rPr>
  </w:style>
  <w:style w:type="paragraph" w:customStyle="1" w:styleId="Mysubheading">
    <w:name w:val="My sub heading"/>
    <w:basedOn w:val="Heading2"/>
    <w:link w:val="MysubheadingChar"/>
    <w:qFormat/>
    <w:rsid w:val="00124D9B"/>
    <w:pPr>
      <w:spacing w:line="480" w:lineRule="auto"/>
    </w:pPr>
    <w:rPr>
      <w:rFonts w:ascii="Times New Roman" w:hAnsi="Times New Roman"/>
    </w:rPr>
  </w:style>
  <w:style w:type="character" w:customStyle="1" w:styleId="MysubheadingChar">
    <w:name w:val="My sub heading Char"/>
    <w:basedOn w:val="Heading2Char"/>
    <w:link w:val="Mysubheading"/>
    <w:rsid w:val="00124D9B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3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ysubsubheading">
    <w:name w:val="My sub sub heading"/>
    <w:basedOn w:val="Heading3"/>
    <w:link w:val="MysubsubheadingChar"/>
    <w:qFormat/>
    <w:rsid w:val="00C973A8"/>
    <w:pPr>
      <w:spacing w:line="480" w:lineRule="auto"/>
    </w:pPr>
    <w:rPr>
      <w:rFonts w:ascii="Times New Roman" w:hAnsi="Times New Roman"/>
      <w:i/>
    </w:rPr>
  </w:style>
  <w:style w:type="character" w:customStyle="1" w:styleId="MysubsubheadingChar">
    <w:name w:val="My sub sub heading Char"/>
    <w:basedOn w:val="Heading3Char"/>
    <w:link w:val="Mysubsubheading"/>
    <w:rsid w:val="00C973A8"/>
    <w:rPr>
      <w:rFonts w:ascii="Times New Roman" w:eastAsiaTheme="majorEastAsia" w:hAnsi="Times New Roman" w:cstheme="majorBidi"/>
      <w:i/>
      <w:color w:val="1F4D78" w:themeColor="accent1" w:themeShade="7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3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ysubsubsubheading">
    <w:name w:val="My sub sub sub heading"/>
    <w:basedOn w:val="Heading4"/>
    <w:link w:val="MysubsubsubheadingChar"/>
    <w:qFormat/>
    <w:rsid w:val="00C973A8"/>
    <w:pPr>
      <w:spacing w:line="480" w:lineRule="auto"/>
    </w:pPr>
    <w:rPr>
      <w:rFonts w:ascii="Times New Roman" w:hAnsi="Times New Roman"/>
      <w:sz w:val="24"/>
    </w:rPr>
  </w:style>
  <w:style w:type="character" w:customStyle="1" w:styleId="MysubsubsubheadingChar">
    <w:name w:val="My sub sub sub heading Char"/>
    <w:basedOn w:val="Heading4Char"/>
    <w:link w:val="Mysubsubsubheading"/>
    <w:rsid w:val="00C973A8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3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Style1">
    <w:name w:val="Style1"/>
    <w:uiPriority w:val="99"/>
    <w:rsid w:val="00C973A8"/>
    <w:pPr>
      <w:numPr>
        <w:numId w:val="1"/>
      </w:numPr>
    </w:pPr>
  </w:style>
  <w:style w:type="numbering" w:customStyle="1" w:styleId="Mystyle">
    <w:name w:val="My style"/>
    <w:uiPriority w:val="99"/>
    <w:rsid w:val="00645A66"/>
    <w:pPr>
      <w:numPr>
        <w:numId w:val="3"/>
      </w:numPr>
    </w:pPr>
  </w:style>
  <w:style w:type="table" w:styleId="TableGrid">
    <w:name w:val="Table Grid"/>
    <w:basedOn w:val="TableNormal"/>
    <w:uiPriority w:val="39"/>
    <w:rsid w:val="004A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CC7"/>
  </w:style>
  <w:style w:type="paragraph" w:styleId="Footer">
    <w:name w:val="footer"/>
    <w:basedOn w:val="Normal"/>
    <w:link w:val="FooterChar"/>
    <w:uiPriority w:val="99"/>
    <w:unhideWhenUsed/>
    <w:rsid w:val="004A3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CC7"/>
  </w:style>
  <w:style w:type="paragraph" w:styleId="BalloonText">
    <w:name w:val="Balloon Text"/>
    <w:basedOn w:val="Normal"/>
    <w:link w:val="BalloonTextChar"/>
    <w:uiPriority w:val="99"/>
    <w:semiHidden/>
    <w:unhideWhenUsed/>
    <w:rsid w:val="001B3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j.mckay@qub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Euan Paterson</dc:creator>
  <cp:keywords/>
  <dc:description/>
  <cp:lastModifiedBy>Gareth McKay</cp:lastModifiedBy>
  <cp:revision>2</cp:revision>
  <dcterms:created xsi:type="dcterms:W3CDTF">2018-03-15T10:45:00Z</dcterms:created>
  <dcterms:modified xsi:type="dcterms:W3CDTF">2018-03-15T10:45:00Z</dcterms:modified>
</cp:coreProperties>
</file>