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6C" w:rsidRPr="00C62675" w:rsidRDefault="00C2066C" w:rsidP="00C2066C">
      <w:pPr>
        <w:tabs>
          <w:tab w:val="left" w:pos="1695"/>
        </w:tabs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62675">
        <w:rPr>
          <w:rFonts w:ascii="Times New Roman" w:hAnsi="Times New Roman"/>
          <w:b/>
          <w:sz w:val="24"/>
          <w:szCs w:val="24"/>
          <w:lang w:val="en-US"/>
        </w:rPr>
        <w:t xml:space="preserve">ELECTRONIC SUPPLEMENTARY </w:t>
      </w:r>
      <w:r>
        <w:rPr>
          <w:rFonts w:ascii="Times New Roman" w:hAnsi="Times New Roman"/>
          <w:b/>
          <w:sz w:val="24"/>
          <w:szCs w:val="24"/>
          <w:lang w:val="en-US"/>
        </w:rPr>
        <w:t>RESULTS</w:t>
      </w:r>
    </w:p>
    <w:p w:rsidR="00C2066C" w:rsidRDefault="00C2066C" w:rsidP="00C2066C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C2066C" w:rsidRPr="00C62675" w:rsidRDefault="00C2066C" w:rsidP="00C2066C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r w:rsidRPr="00C62675">
        <w:rPr>
          <w:rFonts w:ascii="Times New Roman" w:hAnsi="Times New Roman"/>
          <w:sz w:val="24"/>
          <w:szCs w:val="24"/>
          <w:lang w:val="en-US"/>
        </w:rPr>
        <w:t>CAROTENOID ALLOCATION IN WILD JAPANESE TREE FROGS (</w:t>
      </w:r>
      <w:r w:rsidRPr="00C62675">
        <w:rPr>
          <w:rFonts w:ascii="Times New Roman" w:hAnsi="Times New Roman"/>
          <w:i/>
          <w:sz w:val="24"/>
          <w:szCs w:val="24"/>
          <w:lang w:val="en-US"/>
        </w:rPr>
        <w:t>HYLA JAPONICA</w:t>
      </w:r>
      <w:r w:rsidRPr="00C62675">
        <w:rPr>
          <w:rFonts w:ascii="Times New Roman" w:hAnsi="Times New Roman"/>
          <w:sz w:val="24"/>
          <w:szCs w:val="24"/>
          <w:lang w:val="en-US"/>
        </w:rPr>
        <w:t>) EXPOSED TO ION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C62675">
        <w:rPr>
          <w:rFonts w:ascii="Times New Roman" w:hAnsi="Times New Roman"/>
          <w:sz w:val="24"/>
          <w:szCs w:val="24"/>
          <w:lang w:val="en-US"/>
        </w:rPr>
        <w:t>ZING RADIATION IN FUKUSHIMA</w:t>
      </w:r>
    </w:p>
    <w:p w:rsidR="00C2066C" w:rsidRPr="00C62675" w:rsidRDefault="00C2066C" w:rsidP="00C2066C">
      <w:p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2066C" w:rsidRPr="00C2066C" w:rsidRDefault="00C2066C" w:rsidP="00C2066C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2066C">
        <w:rPr>
          <w:rFonts w:ascii="Times New Roman" w:hAnsi="Times New Roman"/>
          <w:sz w:val="24"/>
          <w:szCs w:val="24"/>
        </w:rPr>
        <w:t>Mathieu Giraudeau</w:t>
      </w:r>
      <w:r w:rsidRPr="00C2066C">
        <w:rPr>
          <w:rFonts w:ascii="Times New Roman" w:hAnsi="Times New Roman"/>
          <w:sz w:val="24"/>
          <w:szCs w:val="24"/>
          <w:vertAlign w:val="superscript"/>
        </w:rPr>
        <w:t>1,2*</w:t>
      </w:r>
      <w:r w:rsidRPr="00C206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066C">
        <w:rPr>
          <w:rFonts w:ascii="Times New Roman" w:hAnsi="Times New Roman"/>
          <w:sz w:val="24"/>
          <w:szCs w:val="24"/>
        </w:rPr>
        <w:t>Jean-marc</w:t>
      </w:r>
      <w:proofErr w:type="spellEnd"/>
      <w:r w:rsidRPr="00C2066C">
        <w:rPr>
          <w:rFonts w:ascii="Times New Roman" w:hAnsi="Times New Roman"/>
          <w:sz w:val="24"/>
          <w:szCs w:val="24"/>
        </w:rPr>
        <w:t xml:space="preserve"> Bonzom</w:t>
      </w:r>
      <w:r w:rsidRPr="00C2066C">
        <w:rPr>
          <w:rFonts w:ascii="Times New Roman" w:hAnsi="Times New Roman"/>
          <w:sz w:val="24"/>
          <w:szCs w:val="24"/>
          <w:vertAlign w:val="superscript"/>
        </w:rPr>
        <w:t>3*</w:t>
      </w:r>
      <w:r w:rsidRPr="00C2066C">
        <w:rPr>
          <w:rFonts w:ascii="Times New Roman" w:hAnsi="Times New Roman"/>
          <w:sz w:val="24"/>
          <w:szCs w:val="24"/>
        </w:rPr>
        <w:t>, Simon Ducatez</w:t>
      </w:r>
      <w:r w:rsidRPr="00C2066C">
        <w:rPr>
          <w:rFonts w:ascii="Times New Roman" w:hAnsi="Times New Roman"/>
          <w:sz w:val="24"/>
          <w:szCs w:val="24"/>
          <w:vertAlign w:val="superscript"/>
        </w:rPr>
        <w:t>4</w:t>
      </w:r>
      <w:r w:rsidRPr="00C2066C">
        <w:rPr>
          <w:rFonts w:ascii="Times New Roman" w:hAnsi="Times New Roman"/>
          <w:sz w:val="24"/>
          <w:szCs w:val="24"/>
        </w:rPr>
        <w:t>, Karine Beaugelin-seiller</w:t>
      </w:r>
      <w:r w:rsidRPr="00C2066C">
        <w:rPr>
          <w:rFonts w:ascii="Times New Roman" w:hAnsi="Times New Roman"/>
          <w:sz w:val="24"/>
          <w:szCs w:val="24"/>
          <w:vertAlign w:val="superscript"/>
        </w:rPr>
        <w:t>3</w:t>
      </w:r>
      <w:r w:rsidRPr="00C2066C">
        <w:rPr>
          <w:rFonts w:ascii="Times New Roman" w:hAnsi="Times New Roman"/>
          <w:sz w:val="24"/>
          <w:szCs w:val="24"/>
        </w:rPr>
        <w:t>, Pierre Deviche</w:t>
      </w:r>
      <w:r w:rsidRPr="00C2066C">
        <w:rPr>
          <w:rFonts w:ascii="Times New Roman" w:hAnsi="Times New Roman"/>
          <w:sz w:val="24"/>
          <w:szCs w:val="24"/>
          <w:vertAlign w:val="superscript"/>
        </w:rPr>
        <w:t>1</w:t>
      </w:r>
      <w:r w:rsidRPr="00C2066C">
        <w:rPr>
          <w:rFonts w:ascii="Times New Roman" w:hAnsi="Times New Roman"/>
          <w:sz w:val="24"/>
          <w:szCs w:val="24"/>
        </w:rPr>
        <w:t>, Thierry Lengagne</w:t>
      </w:r>
      <w:r w:rsidRPr="00C2066C">
        <w:rPr>
          <w:rFonts w:ascii="Times New Roman" w:hAnsi="Times New Roman"/>
          <w:sz w:val="24"/>
          <w:szCs w:val="24"/>
          <w:vertAlign w:val="superscript"/>
        </w:rPr>
        <w:t>5</w:t>
      </w:r>
      <w:r w:rsidRPr="00C2066C">
        <w:rPr>
          <w:rFonts w:ascii="Times New Roman" w:hAnsi="Times New Roman"/>
          <w:sz w:val="24"/>
          <w:szCs w:val="24"/>
        </w:rPr>
        <w:t>, Isabelle Cavalie</w:t>
      </w:r>
      <w:r w:rsidRPr="00C2066C">
        <w:rPr>
          <w:rFonts w:ascii="Times New Roman" w:hAnsi="Times New Roman"/>
          <w:sz w:val="24"/>
          <w:szCs w:val="24"/>
          <w:vertAlign w:val="superscript"/>
        </w:rPr>
        <w:t>3</w:t>
      </w:r>
      <w:r w:rsidR="00C24052">
        <w:rPr>
          <w:rFonts w:ascii="Times New Roman" w:hAnsi="Times New Roman"/>
          <w:sz w:val="24"/>
          <w:szCs w:val="24"/>
        </w:rPr>
        <w:t>, Virginie Camilli</w:t>
      </w:r>
      <w:bookmarkStart w:id="0" w:name="_GoBack"/>
      <w:bookmarkEnd w:id="0"/>
      <w:r w:rsidRPr="00C2066C">
        <w:rPr>
          <w:rFonts w:ascii="Times New Roman" w:hAnsi="Times New Roman"/>
          <w:sz w:val="24"/>
          <w:szCs w:val="24"/>
        </w:rPr>
        <w:t>ri</w:t>
      </w:r>
      <w:r w:rsidRPr="00C2066C">
        <w:rPr>
          <w:rFonts w:ascii="Times New Roman" w:hAnsi="Times New Roman"/>
          <w:sz w:val="24"/>
          <w:szCs w:val="24"/>
          <w:vertAlign w:val="superscript"/>
        </w:rPr>
        <w:t>3</w:t>
      </w:r>
      <w:r w:rsidRPr="00C2066C">
        <w:rPr>
          <w:rFonts w:ascii="Times New Roman" w:hAnsi="Times New Roman"/>
          <w:sz w:val="24"/>
          <w:szCs w:val="24"/>
        </w:rPr>
        <w:t>, Christelle Adam-Guillermin</w:t>
      </w:r>
      <w:r w:rsidRPr="00C2066C">
        <w:rPr>
          <w:rFonts w:ascii="Times New Roman" w:hAnsi="Times New Roman"/>
          <w:sz w:val="24"/>
          <w:szCs w:val="24"/>
          <w:vertAlign w:val="superscript"/>
        </w:rPr>
        <w:t>3</w:t>
      </w:r>
      <w:r w:rsidRPr="00C2066C">
        <w:rPr>
          <w:rFonts w:ascii="Times New Roman" w:hAnsi="Times New Roman"/>
          <w:sz w:val="24"/>
          <w:szCs w:val="24"/>
        </w:rPr>
        <w:t xml:space="preserve"> and Kevin J. McGraw</w:t>
      </w:r>
      <w:r w:rsidRPr="00C2066C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E73B2B" w:rsidRDefault="00C2066C" w:rsidP="00C2066C">
      <w:pPr>
        <w:rPr>
          <w:lang w:val="en-AU"/>
        </w:rPr>
      </w:pPr>
      <w:r w:rsidRPr="00C24052">
        <w:rPr>
          <w:rFonts w:ascii="Times New Roman" w:hAnsi="Times New Roman"/>
          <w:b/>
          <w:bCs/>
          <w:i/>
          <w:color w:val="000000"/>
          <w:sz w:val="24"/>
          <w:szCs w:val="24"/>
          <w:lang w:val="en-US"/>
        </w:rPr>
        <w:br w:type="page"/>
      </w:r>
      <w:r w:rsidR="00E73B2B">
        <w:rPr>
          <w:lang w:val="en-AU"/>
        </w:rPr>
        <w:lastRenderedPageBreak/>
        <w:t>Supplementary table A.</w:t>
      </w:r>
    </w:p>
    <w:p w:rsidR="00F5680C" w:rsidRPr="00E73B2B" w:rsidRDefault="00E73B2B">
      <w:pPr>
        <w:rPr>
          <w:lang w:val="en-AU"/>
        </w:rPr>
      </w:pPr>
      <w:r w:rsidRPr="00E73B2B">
        <w:rPr>
          <w:lang w:val="en-AU"/>
        </w:rPr>
        <w:t xml:space="preserve">Effect of TDR on </w:t>
      </w:r>
      <w:r>
        <w:rPr>
          <w:lang w:val="en-AU"/>
        </w:rPr>
        <w:t>concentration of each carotenoid measured in liver and plasma. We used linear mixed models with the concentration in carotenoid (log-transformed) as response variable, TDR as fixed effect, and site as random variable.</w:t>
      </w:r>
      <w:r w:rsidR="009E5D92">
        <w:rPr>
          <w:lang w:val="en-AU"/>
        </w:rPr>
        <w:t xml:space="preserve"> We built one model per type of carotenoid.</w:t>
      </w: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780"/>
        <w:gridCol w:w="1080"/>
        <w:gridCol w:w="940"/>
        <w:gridCol w:w="700"/>
        <w:gridCol w:w="1000"/>
        <w:gridCol w:w="920"/>
      </w:tblGrid>
      <w:tr w:rsidR="00E73B2B" w:rsidRPr="00E73B2B" w:rsidTr="00E73B2B">
        <w:trPr>
          <w:trHeight w:val="288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val="en-AU" w:eastAsia="fr-F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Response variable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estimate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se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Plasma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Vitamin</w:t>
            </w:r>
            <w:proofErr w:type="spellEnd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-0.622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0.536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0.904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0.369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-0.128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0.898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1.458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0.149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0.987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0.327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Liver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-0.304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0.762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-0.553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0.582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Ahl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0.974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0.619</w:t>
            </w:r>
          </w:p>
        </w:tc>
      </w:tr>
      <w:tr w:rsidR="00E73B2B" w:rsidRPr="00E73B2B" w:rsidTr="00E73B2B">
        <w:trPr>
          <w:trHeight w:val="288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0.689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0.493</w:t>
            </w:r>
          </w:p>
        </w:tc>
      </w:tr>
    </w:tbl>
    <w:p w:rsidR="00E73B2B" w:rsidRDefault="00E73B2B"/>
    <w:p w:rsidR="00E73B2B" w:rsidRDefault="00E73B2B"/>
    <w:p w:rsidR="00E73B2B" w:rsidRDefault="00E73B2B"/>
    <w:p w:rsidR="00E73B2B" w:rsidRDefault="00E73B2B" w:rsidP="00E73B2B">
      <w:pPr>
        <w:rPr>
          <w:lang w:val="en-AU"/>
        </w:rPr>
      </w:pPr>
      <w:r>
        <w:rPr>
          <w:lang w:val="en-AU"/>
        </w:rPr>
        <w:t>Supplementary table B.</w:t>
      </w:r>
    </w:p>
    <w:p w:rsidR="00E73B2B" w:rsidRPr="00E73B2B" w:rsidRDefault="00E73B2B" w:rsidP="00E73B2B">
      <w:pPr>
        <w:rPr>
          <w:lang w:val="en-AU"/>
        </w:rPr>
      </w:pPr>
      <w:r w:rsidRPr="00E73B2B">
        <w:rPr>
          <w:lang w:val="en-AU"/>
        </w:rPr>
        <w:t xml:space="preserve">Effect of </w:t>
      </w:r>
      <w:r>
        <w:rPr>
          <w:lang w:val="en-AU"/>
        </w:rPr>
        <w:t>age</w:t>
      </w:r>
      <w:r w:rsidRPr="00E73B2B">
        <w:rPr>
          <w:lang w:val="en-AU"/>
        </w:rPr>
        <w:t xml:space="preserve"> on </w:t>
      </w:r>
      <w:r>
        <w:rPr>
          <w:lang w:val="en-AU"/>
        </w:rPr>
        <w:t>the concentration of each carotenoid measured in liver and plasma. We used linear mixed models with the concentration in carotenoid (log-transformed) as response variable, age as fixed effect, and site as random variable.</w:t>
      </w:r>
      <w:r w:rsidR="009E5D92" w:rsidRPr="009E5D92">
        <w:rPr>
          <w:lang w:val="en-AU"/>
        </w:rPr>
        <w:t xml:space="preserve"> </w:t>
      </w:r>
      <w:r w:rsidR="009E5D92">
        <w:rPr>
          <w:lang w:val="en-AU"/>
        </w:rPr>
        <w:t>We built one model per type of carotenoid.</w:t>
      </w:r>
    </w:p>
    <w:tbl>
      <w:tblPr>
        <w:tblW w:w="6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800"/>
        <w:gridCol w:w="940"/>
        <w:gridCol w:w="820"/>
        <w:gridCol w:w="620"/>
        <w:gridCol w:w="860"/>
        <w:gridCol w:w="860"/>
      </w:tblGrid>
      <w:tr w:rsidR="00E73B2B" w:rsidRPr="00E73B2B" w:rsidTr="00E73B2B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val="en-AU" w:eastAsia="fr-F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Response variable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estimate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se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t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Plasma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Vitamin</w:t>
            </w:r>
            <w:proofErr w:type="spellEnd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0.852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0.397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-1.242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0.219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-0.625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0.534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-0.720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0.474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-1.684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0.097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Liver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0.095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0.185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0.854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0.74</w:t>
            </w:r>
            <w:r w:rsidR="00A17968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Ahl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-1.353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0.18</w:t>
            </w:r>
            <w:r w:rsidR="00A17968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0.974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-0.878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0.382</w:t>
            </w:r>
          </w:p>
        </w:tc>
      </w:tr>
    </w:tbl>
    <w:p w:rsidR="00E73B2B" w:rsidRDefault="00E73B2B">
      <w:pPr>
        <w:rPr>
          <w:lang w:val="en-AU"/>
        </w:rPr>
      </w:pPr>
    </w:p>
    <w:p w:rsidR="00E73B2B" w:rsidRDefault="00E73B2B">
      <w:pPr>
        <w:rPr>
          <w:lang w:val="en-AU"/>
        </w:rPr>
      </w:pPr>
    </w:p>
    <w:p w:rsidR="00E73B2B" w:rsidRDefault="00E73B2B">
      <w:pPr>
        <w:rPr>
          <w:lang w:val="en-AU"/>
        </w:rPr>
      </w:pPr>
      <w:r>
        <w:rPr>
          <w:lang w:val="en-AU"/>
        </w:rPr>
        <w:br w:type="page"/>
      </w:r>
    </w:p>
    <w:p w:rsidR="00E73B2B" w:rsidRDefault="00E73B2B" w:rsidP="00E73B2B">
      <w:pPr>
        <w:rPr>
          <w:lang w:val="en-AU"/>
        </w:rPr>
      </w:pPr>
      <w:r>
        <w:rPr>
          <w:lang w:val="en-AU"/>
        </w:rPr>
        <w:lastRenderedPageBreak/>
        <w:t>Supplementary table C.</w:t>
      </w:r>
    </w:p>
    <w:p w:rsidR="00E73B2B" w:rsidRPr="00E73B2B" w:rsidRDefault="00E73B2B" w:rsidP="00E73B2B">
      <w:pPr>
        <w:rPr>
          <w:lang w:val="en-AU"/>
        </w:rPr>
      </w:pPr>
      <w:r w:rsidRPr="00E73B2B">
        <w:rPr>
          <w:lang w:val="en-AU"/>
        </w:rPr>
        <w:t xml:space="preserve">Effect of </w:t>
      </w:r>
      <w:r>
        <w:rPr>
          <w:lang w:val="en-AU"/>
        </w:rPr>
        <w:t>body condition</w:t>
      </w:r>
      <w:r w:rsidRPr="00E73B2B">
        <w:rPr>
          <w:lang w:val="en-AU"/>
        </w:rPr>
        <w:t xml:space="preserve"> on </w:t>
      </w:r>
      <w:r>
        <w:rPr>
          <w:lang w:val="en-AU"/>
        </w:rPr>
        <w:t>the concentration of each carotenoid measured in liver and plasma. We used linear mixed models with the concentration in carotenoid (log-transformed) as response variable, body condition as fixed effect, and site as random variable.</w:t>
      </w:r>
      <w:r w:rsidR="00D50302">
        <w:rPr>
          <w:lang w:val="en-AU"/>
        </w:rPr>
        <w:t xml:space="preserve"> Significant effects are in bold style.</w:t>
      </w:r>
      <w:r w:rsidR="009E5D92">
        <w:rPr>
          <w:lang w:val="en-AU"/>
        </w:rPr>
        <w:t xml:space="preserve"> We built one model per type of carotenoid.</w:t>
      </w: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700"/>
        <w:gridCol w:w="960"/>
        <w:gridCol w:w="820"/>
        <w:gridCol w:w="580"/>
        <w:gridCol w:w="860"/>
        <w:gridCol w:w="800"/>
      </w:tblGrid>
      <w:tr w:rsidR="00E73B2B" w:rsidRPr="00E73B2B" w:rsidTr="00E73B2B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val="en-AU" w:eastAsia="fr-FR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Response variable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estimate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se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t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Plasma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Vitamin</w:t>
            </w:r>
            <w:proofErr w:type="spellEnd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1.369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0.175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1.162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0.249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-0.177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-1.791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0.078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0.664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-0.063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0.233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-0.272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0.787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Liver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Lut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0.568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0.546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1.04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0.301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Zeax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0.445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1.072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0.287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Ahl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-0.615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0.302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2.034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0.045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-0.360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0.720</w:t>
            </w:r>
          </w:p>
        </w:tc>
      </w:tr>
      <w:tr w:rsidR="00E73B2B" w:rsidRPr="00E73B2B" w:rsidTr="00E73B2B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Bcar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0.052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0.399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0.131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lang w:eastAsia="fr-FR"/>
              </w:rPr>
              <w:t>0.896</w:t>
            </w:r>
          </w:p>
        </w:tc>
      </w:tr>
    </w:tbl>
    <w:p w:rsidR="00E73B2B" w:rsidRDefault="00E73B2B">
      <w:pPr>
        <w:rPr>
          <w:lang w:val="en-AU"/>
        </w:rPr>
      </w:pPr>
    </w:p>
    <w:p w:rsidR="00E73B2B" w:rsidRDefault="00E73B2B">
      <w:pPr>
        <w:rPr>
          <w:lang w:val="en-AU"/>
        </w:rPr>
      </w:pPr>
      <w:r>
        <w:rPr>
          <w:lang w:val="en-AU"/>
        </w:rPr>
        <w:t xml:space="preserve">Supplementary table D. </w:t>
      </w:r>
    </w:p>
    <w:p w:rsidR="00E73B2B" w:rsidRDefault="00E73B2B">
      <w:pPr>
        <w:rPr>
          <w:lang w:val="en-AU"/>
        </w:rPr>
      </w:pPr>
      <w:r>
        <w:rPr>
          <w:lang w:val="en-AU"/>
        </w:rPr>
        <w:t xml:space="preserve">Correlations between pairs of carotenoid concentrations. Pearson correlations </w:t>
      </w:r>
      <w:proofErr w:type="gramStart"/>
      <w:r>
        <w:rPr>
          <w:lang w:val="en-AU"/>
        </w:rPr>
        <w:t>were tested</w:t>
      </w:r>
      <w:proofErr w:type="gramEnd"/>
      <w:r>
        <w:rPr>
          <w:lang w:val="en-AU"/>
        </w:rPr>
        <w:t xml:space="preserve"> on each pair of (log-transformed) carotenoid concentrations measured in the liver and plasma. For each test, </w:t>
      </w:r>
      <w:r w:rsidR="00A17968">
        <w:rPr>
          <w:lang w:val="en-AU"/>
        </w:rPr>
        <w:t>we provide</w:t>
      </w:r>
      <w:r>
        <w:rPr>
          <w:lang w:val="en-AU"/>
        </w:rPr>
        <w:t xml:space="preserve"> the coefficient of correlation</w:t>
      </w:r>
      <w:r w:rsidR="00A17968">
        <w:rPr>
          <w:lang w:val="en-AU"/>
        </w:rPr>
        <w:t xml:space="preserve"> (on top)</w:t>
      </w:r>
      <w:r>
        <w:rPr>
          <w:lang w:val="en-AU"/>
        </w:rPr>
        <w:t xml:space="preserve"> and the p-value</w:t>
      </w:r>
      <w:r w:rsidR="006E0E29">
        <w:rPr>
          <w:lang w:val="en-AU"/>
        </w:rPr>
        <w:t xml:space="preserve"> (</w:t>
      </w:r>
      <w:r w:rsidR="00A17968">
        <w:rPr>
          <w:lang w:val="en-AU"/>
        </w:rPr>
        <w:t xml:space="preserve">underneath, </w:t>
      </w:r>
      <w:r w:rsidR="006E0E29">
        <w:rPr>
          <w:lang w:val="en-AU"/>
        </w:rPr>
        <w:t>in italic style)</w:t>
      </w:r>
      <w:r>
        <w:rPr>
          <w:lang w:val="en-AU"/>
        </w:rPr>
        <w:t>. Significant correlations are in bold style.</w:t>
      </w:r>
    </w:p>
    <w:p w:rsidR="00E73B2B" w:rsidRDefault="00E73B2B">
      <w:pPr>
        <w:rPr>
          <w:lang w:val="en-AU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100"/>
        <w:gridCol w:w="719"/>
        <w:gridCol w:w="699"/>
        <w:gridCol w:w="699"/>
        <w:gridCol w:w="699"/>
        <w:gridCol w:w="680"/>
        <w:gridCol w:w="699"/>
        <w:gridCol w:w="680"/>
        <w:gridCol w:w="699"/>
        <w:gridCol w:w="699"/>
      </w:tblGrid>
      <w:tr w:rsidR="00E73B2B" w:rsidRPr="00E73B2B" w:rsidTr="00E73B2B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fr-F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fr-F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Plasma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Liver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Zeax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Bcry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Bcar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Zeax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655B14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</w:t>
            </w:r>
            <w:r w:rsidR="00E73B2B"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hl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Bcry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Bcar</w:t>
            </w:r>
            <w:proofErr w:type="spellEnd"/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Plasma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Vitamin</w:t>
            </w:r>
            <w:proofErr w:type="spellEnd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A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-0.124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-0.247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-0.215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-0.167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-0.115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-0.085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-0.024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-0.124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0.280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0.058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0.144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0.485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0.490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0.848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0.311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Lut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0.472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0.479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-0.055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0.300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0.086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0.659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0.013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Zeax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0.428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0.289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0.060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0.577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0.017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Bcry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-0.036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0.284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0.119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0.151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0.769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0.019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Bcar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0.343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0.579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0.365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0.140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Liver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Lut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0.930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0.145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0.643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0.555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fr-FR"/>
              </w:rPr>
              <w:t>0.146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Zeax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0.214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0.705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0.595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0.031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Ahl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0.663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0.362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Bcry</w:t>
            </w:r>
            <w:proofErr w:type="spellEnd"/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0.731</w:t>
            </w:r>
          </w:p>
        </w:tc>
      </w:tr>
      <w:tr w:rsidR="00E73B2B" w:rsidRPr="00E73B2B" w:rsidTr="00E73B2B">
        <w:trPr>
          <w:trHeight w:val="288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3B2B" w:rsidRPr="00E73B2B" w:rsidRDefault="00E73B2B" w:rsidP="00E73B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73B2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</w:tbl>
    <w:p w:rsidR="00E73B2B" w:rsidRPr="00E73B2B" w:rsidRDefault="00E73B2B">
      <w:pPr>
        <w:rPr>
          <w:lang w:val="en-AU"/>
        </w:rPr>
      </w:pPr>
    </w:p>
    <w:sectPr w:rsidR="00E73B2B" w:rsidRPr="00E73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2B"/>
    <w:rsid w:val="00075C7C"/>
    <w:rsid w:val="001950FD"/>
    <w:rsid w:val="00197D73"/>
    <w:rsid w:val="00655B14"/>
    <w:rsid w:val="006E0E29"/>
    <w:rsid w:val="009E5D92"/>
    <w:rsid w:val="00A17968"/>
    <w:rsid w:val="00A73C4E"/>
    <w:rsid w:val="00C2066C"/>
    <w:rsid w:val="00C24052"/>
    <w:rsid w:val="00D50302"/>
    <w:rsid w:val="00E73B2B"/>
    <w:rsid w:val="00F1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C2A4"/>
  <w15:chartTrackingRefBased/>
  <w15:docId w15:val="{A3BDA278-428F-4BEA-9AC9-7F520DAA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Ducatez</dc:creator>
  <cp:keywords/>
  <dc:description/>
  <cp:lastModifiedBy>Mathieu Giraudeau</cp:lastModifiedBy>
  <cp:revision>3</cp:revision>
  <dcterms:created xsi:type="dcterms:W3CDTF">2018-03-12T17:14:00Z</dcterms:created>
  <dcterms:modified xsi:type="dcterms:W3CDTF">2018-03-14T17:53:00Z</dcterms:modified>
</cp:coreProperties>
</file>