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D1" w:rsidRPr="00141AA8" w:rsidRDefault="008B7BAE" w:rsidP="00E30356">
      <w:pPr>
        <w:spacing w:after="0" w:line="480" w:lineRule="auto"/>
        <w:ind w:left="0" w:firstLine="0"/>
        <w:rPr>
          <w:b/>
          <w:sz w:val="32"/>
          <w:szCs w:val="32"/>
          <w:lang w:val="en-US"/>
        </w:rPr>
      </w:pPr>
      <w:r w:rsidRPr="00141AA8">
        <w:rPr>
          <w:b/>
          <w:sz w:val="32"/>
          <w:szCs w:val="32"/>
          <w:lang w:val="en-US"/>
        </w:rPr>
        <w:t>Supplementary</w:t>
      </w:r>
      <w:r w:rsidR="00FC0844" w:rsidRPr="00141AA8">
        <w:rPr>
          <w:b/>
          <w:sz w:val="32"/>
          <w:szCs w:val="32"/>
          <w:lang w:val="en-US"/>
        </w:rPr>
        <w:t xml:space="preserve"> Information</w:t>
      </w:r>
    </w:p>
    <w:p w:rsidR="00141AA8" w:rsidRDefault="00141AA8" w:rsidP="00E30356">
      <w:pPr>
        <w:spacing w:after="0" w:line="480" w:lineRule="auto"/>
        <w:ind w:left="0" w:firstLine="0"/>
        <w:rPr>
          <w:b/>
          <w:sz w:val="30"/>
          <w:szCs w:val="30"/>
          <w:lang w:val="en-US"/>
        </w:rPr>
      </w:pPr>
    </w:p>
    <w:p w:rsidR="00141AA8" w:rsidRPr="00E30356" w:rsidRDefault="00141AA8" w:rsidP="00E30356">
      <w:pPr>
        <w:spacing w:after="0" w:line="480" w:lineRule="auto"/>
        <w:ind w:left="0" w:firstLine="0"/>
        <w:rPr>
          <w:sz w:val="24"/>
          <w:szCs w:val="24"/>
          <w:lang w:val="en-US"/>
        </w:rPr>
      </w:pPr>
      <w:r w:rsidRPr="006A26D1">
        <w:rPr>
          <w:sz w:val="24"/>
          <w:szCs w:val="24"/>
          <w:lang w:val="en-US"/>
        </w:rPr>
        <w:t xml:space="preserve">Martin J., </w:t>
      </w:r>
      <w:proofErr w:type="spellStart"/>
      <w:r w:rsidRPr="006A26D1">
        <w:rPr>
          <w:sz w:val="24"/>
          <w:szCs w:val="24"/>
          <w:lang w:val="en-US"/>
        </w:rPr>
        <w:t>Tolon</w:t>
      </w:r>
      <w:proofErr w:type="spellEnd"/>
      <w:r w:rsidRPr="006A26D1">
        <w:rPr>
          <w:sz w:val="24"/>
          <w:szCs w:val="24"/>
          <w:lang w:val="en-US"/>
        </w:rPr>
        <w:t xml:space="preserve"> V., </w:t>
      </w:r>
      <w:proofErr w:type="spellStart"/>
      <w:r w:rsidRPr="006A26D1">
        <w:rPr>
          <w:sz w:val="24"/>
          <w:szCs w:val="24"/>
          <w:lang w:val="en-US"/>
        </w:rPr>
        <w:t>Morellet</w:t>
      </w:r>
      <w:proofErr w:type="spellEnd"/>
      <w:r w:rsidRPr="006A26D1">
        <w:rPr>
          <w:sz w:val="24"/>
          <w:szCs w:val="24"/>
          <w:lang w:val="en-US"/>
        </w:rPr>
        <w:t xml:space="preserve"> N., </w:t>
      </w:r>
      <w:proofErr w:type="spellStart"/>
      <w:r w:rsidRPr="006A26D1">
        <w:rPr>
          <w:sz w:val="24"/>
          <w:szCs w:val="24"/>
          <w:lang w:val="en-US"/>
        </w:rPr>
        <w:t>Santin-Janin</w:t>
      </w:r>
      <w:proofErr w:type="spellEnd"/>
      <w:r w:rsidRPr="006A26D1">
        <w:rPr>
          <w:sz w:val="24"/>
          <w:szCs w:val="24"/>
          <w:lang w:val="en-US"/>
        </w:rPr>
        <w:t xml:space="preserve"> H., </w:t>
      </w:r>
      <w:proofErr w:type="spellStart"/>
      <w:r w:rsidRPr="006A26D1">
        <w:rPr>
          <w:sz w:val="24"/>
          <w:szCs w:val="24"/>
          <w:lang w:val="en-US"/>
        </w:rPr>
        <w:t>Licoppe</w:t>
      </w:r>
      <w:proofErr w:type="spellEnd"/>
      <w:r w:rsidRPr="006A26D1">
        <w:rPr>
          <w:sz w:val="24"/>
          <w:szCs w:val="24"/>
          <w:lang w:val="en-US"/>
        </w:rPr>
        <w:t xml:space="preserve"> A., Fischer C., </w:t>
      </w:r>
      <w:proofErr w:type="spellStart"/>
      <w:r w:rsidRPr="006A26D1">
        <w:rPr>
          <w:sz w:val="24"/>
          <w:szCs w:val="24"/>
          <w:lang w:val="en-US"/>
        </w:rPr>
        <w:t>Bombois</w:t>
      </w:r>
      <w:proofErr w:type="spellEnd"/>
      <w:r w:rsidRPr="006A26D1">
        <w:rPr>
          <w:sz w:val="24"/>
          <w:szCs w:val="24"/>
          <w:lang w:val="en-US"/>
        </w:rPr>
        <w:t xml:space="preserve"> J., </w:t>
      </w:r>
      <w:proofErr w:type="spellStart"/>
      <w:r w:rsidRPr="006A26D1">
        <w:rPr>
          <w:sz w:val="24"/>
          <w:szCs w:val="24"/>
          <w:lang w:val="en-US"/>
        </w:rPr>
        <w:t>Patthey</w:t>
      </w:r>
      <w:proofErr w:type="spellEnd"/>
      <w:r w:rsidRPr="006A26D1">
        <w:rPr>
          <w:sz w:val="24"/>
          <w:szCs w:val="24"/>
          <w:lang w:val="en-US"/>
        </w:rPr>
        <w:t xml:space="preserve"> P., </w:t>
      </w:r>
      <w:proofErr w:type="spellStart"/>
      <w:r>
        <w:rPr>
          <w:lang w:val="en-US"/>
        </w:rPr>
        <w:t>Pesenti</w:t>
      </w:r>
      <w:proofErr w:type="spellEnd"/>
      <w:r>
        <w:rPr>
          <w:lang w:val="en-US"/>
        </w:rPr>
        <w:t xml:space="preserve"> E., </w:t>
      </w:r>
      <w:proofErr w:type="spellStart"/>
      <w:r w:rsidRPr="006A26D1">
        <w:rPr>
          <w:sz w:val="24"/>
          <w:szCs w:val="24"/>
          <w:lang w:val="en-US"/>
        </w:rPr>
        <w:t>Chenesseau</w:t>
      </w:r>
      <w:proofErr w:type="spellEnd"/>
      <w:r w:rsidRPr="006A26D1">
        <w:rPr>
          <w:sz w:val="24"/>
          <w:szCs w:val="24"/>
          <w:lang w:val="en-US"/>
        </w:rPr>
        <w:t xml:space="preserve"> D. &amp; </w:t>
      </w:r>
      <w:proofErr w:type="spellStart"/>
      <w:r w:rsidRPr="006A26D1">
        <w:rPr>
          <w:sz w:val="24"/>
          <w:szCs w:val="24"/>
          <w:lang w:val="en-US"/>
        </w:rPr>
        <w:t>Saïd</w:t>
      </w:r>
      <w:proofErr w:type="spellEnd"/>
      <w:r w:rsidRPr="006A26D1">
        <w:rPr>
          <w:sz w:val="24"/>
          <w:szCs w:val="24"/>
          <w:lang w:val="en-US"/>
        </w:rPr>
        <w:t xml:space="preserve"> S. </w:t>
      </w:r>
      <w:r w:rsidR="00E30356" w:rsidRPr="00E30356">
        <w:rPr>
          <w:sz w:val="24"/>
          <w:szCs w:val="24"/>
          <w:lang w:val="en-US"/>
        </w:rPr>
        <w:t>Common drivers of seasonal movements on the migration – residency behavior continuum in a large herbivore</w:t>
      </w:r>
      <w:r w:rsidR="00E30356">
        <w:rPr>
          <w:sz w:val="24"/>
          <w:szCs w:val="24"/>
          <w:lang w:val="en-US"/>
        </w:rPr>
        <w:t>.</w:t>
      </w:r>
    </w:p>
    <w:p w:rsidR="00141AA8" w:rsidRDefault="00141AA8" w:rsidP="00E30356">
      <w:pPr>
        <w:spacing w:after="0" w:line="480" w:lineRule="auto"/>
        <w:ind w:left="0" w:firstLine="0"/>
        <w:rPr>
          <w:b/>
          <w:sz w:val="30"/>
          <w:szCs w:val="30"/>
          <w:lang w:val="en-US"/>
        </w:rPr>
      </w:pPr>
    </w:p>
    <w:p w:rsidR="00141AA8" w:rsidRPr="00FC0844" w:rsidRDefault="00141AA8" w:rsidP="00E30356">
      <w:pPr>
        <w:spacing w:after="0" w:line="480" w:lineRule="auto"/>
        <w:ind w:left="0" w:firstLine="0"/>
        <w:rPr>
          <w:b/>
          <w:sz w:val="30"/>
          <w:szCs w:val="30"/>
          <w:lang w:val="en-US"/>
        </w:rPr>
      </w:pPr>
    </w:p>
    <w:p w:rsidR="001C5236" w:rsidRDefault="001C5236" w:rsidP="00E30356">
      <w:pPr>
        <w:spacing w:line="480" w:lineRule="auto"/>
        <w:ind w:left="0" w:firstLine="0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2752725" cy="1962150"/>
            <wp:effectExtent l="19050" t="0" r="9525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154" r="7372" b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9"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2819400" cy="1990725"/>
            <wp:effectExtent l="19050" t="0" r="0" b="0"/>
            <wp:docPr id="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909" r="6625" b="4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36" w:rsidRDefault="001C5236" w:rsidP="00E30356">
      <w:pPr>
        <w:spacing w:line="480" w:lineRule="auto"/>
        <w:ind w:left="0" w:firstLine="0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2819400" cy="1981200"/>
            <wp:effectExtent l="19050" t="0" r="0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385" r="5431" b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9"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2790825" cy="1984174"/>
            <wp:effectExtent l="19050" t="0" r="9525" b="0"/>
            <wp:docPr id="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730" r="6231" b="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75" cy="198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36" w:rsidRDefault="001C5236" w:rsidP="00E30356">
      <w:pPr>
        <w:spacing w:line="480" w:lineRule="auto"/>
        <w:ind w:left="0" w:firstLine="0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819400" cy="2009775"/>
            <wp:effectExtent l="19050" t="0" r="0" b="0"/>
            <wp:docPr id="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849" r="6918" b="4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FEE"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2752725" cy="1941491"/>
            <wp:effectExtent l="19050" t="0" r="9525" b="0"/>
            <wp:docPr id="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236" r="7362" b="5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4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36" w:rsidRDefault="001C5236" w:rsidP="00E30356">
      <w:pPr>
        <w:spacing w:line="480" w:lineRule="auto"/>
        <w:ind w:left="0" w:firstLine="0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2819400" cy="2026758"/>
            <wp:effectExtent l="19050" t="0" r="0" b="0"/>
            <wp:docPr id="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343" r="6954" b="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60" cy="202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36" w:rsidRPr="00F81BCB" w:rsidRDefault="001C5236" w:rsidP="00E30356">
      <w:pPr>
        <w:spacing w:line="480" w:lineRule="auto"/>
        <w:ind w:left="0" w:firstLine="0"/>
        <w:rPr>
          <w:lang w:val="en-US"/>
        </w:rPr>
      </w:pPr>
      <w:r w:rsidRPr="008E6881">
        <w:rPr>
          <w:b/>
          <w:lang w:val="en-US"/>
        </w:rPr>
        <w:t xml:space="preserve">Figure </w:t>
      </w:r>
      <w:r>
        <w:rPr>
          <w:b/>
          <w:lang w:val="en-US"/>
        </w:rPr>
        <w:t>S1</w:t>
      </w:r>
      <w:r w:rsidRPr="008E6881">
        <w:rPr>
          <w:lang w:val="en-US"/>
        </w:rPr>
        <w:t>: Net displacement of individual red deer misclassified as residents due to their seasonal</w:t>
      </w:r>
      <w:r>
        <w:rPr>
          <w:lang w:val="en-US"/>
        </w:rPr>
        <w:t xml:space="preserve"> range overlap value &gt; 0% explained by short excursions from one seasonal range to the next or previous seasonal range. Blue dots represent winter ranges; green dots represent summer ranges. Misclassifications (resident instead of migrant) are indicated by a red line and an overlap value on the panels.</w:t>
      </w:r>
    </w:p>
    <w:p w:rsidR="00141AA8" w:rsidRDefault="00141AA8" w:rsidP="00E30356">
      <w:pPr>
        <w:spacing w:line="480" w:lineRule="auto"/>
        <w:ind w:left="0" w:firstLine="0"/>
        <w:jc w:val="center"/>
        <w:rPr>
          <w:lang w:val="en-US"/>
        </w:rPr>
      </w:pPr>
    </w:p>
    <w:p w:rsidR="00141AA8" w:rsidRDefault="00141AA8" w:rsidP="00E30356">
      <w:pPr>
        <w:spacing w:line="480" w:lineRule="auto"/>
        <w:ind w:left="0" w:firstLine="0"/>
        <w:jc w:val="center"/>
        <w:rPr>
          <w:lang w:val="en-US"/>
        </w:rPr>
      </w:pPr>
    </w:p>
    <w:p w:rsidR="00234423" w:rsidRDefault="00234423" w:rsidP="00E30356">
      <w:pPr>
        <w:spacing w:line="480" w:lineRule="auto"/>
        <w:ind w:left="0" w:firstLine="0"/>
        <w:rPr>
          <w:lang w:val="en-US"/>
        </w:rPr>
        <w:sectPr w:rsidR="00234423" w:rsidSect="00D6751F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:rsidR="00C744B7" w:rsidRDefault="00C744B7" w:rsidP="00E30356">
      <w:pPr>
        <w:spacing w:line="480" w:lineRule="auto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5894178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9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AA8" w:rsidRDefault="00C973DB" w:rsidP="00E30356">
      <w:pPr>
        <w:spacing w:line="480" w:lineRule="auto"/>
        <w:ind w:left="0" w:firstLine="0"/>
        <w:jc w:val="left"/>
        <w:rPr>
          <w:lang w:val="en-US"/>
        </w:rPr>
      </w:pPr>
      <w:r w:rsidRPr="00330B0D">
        <w:rPr>
          <w:b/>
          <w:lang w:val="en-US"/>
        </w:rPr>
        <w:t>Figure S</w:t>
      </w:r>
      <w:r w:rsidR="00696A8D">
        <w:rPr>
          <w:b/>
          <w:lang w:val="en-US"/>
        </w:rPr>
        <w:t>2</w:t>
      </w:r>
      <w:r>
        <w:rPr>
          <w:lang w:val="en-US"/>
        </w:rPr>
        <w:t xml:space="preserve">: </w:t>
      </w:r>
      <w:r w:rsidRPr="005917FF">
        <w:rPr>
          <w:lang w:val="en-US"/>
        </w:rPr>
        <w:t>Mean and standard error (dots and bars) of the seasonal range overlap</w:t>
      </w:r>
      <w:r>
        <w:rPr>
          <w:lang w:val="en-US"/>
        </w:rPr>
        <w:t xml:space="preserve"> (estimated using Volume of Intersection index – VI index) </w:t>
      </w:r>
      <w:r w:rsidRPr="005917FF">
        <w:rPr>
          <w:lang w:val="en-US"/>
        </w:rPr>
        <w:t xml:space="preserve">in five populations of red deer. Winter to summer range overlap in relation to (a) predictability of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 dates estimated at large scale, (b) snowmelt estimated at the local scale and (c) heterogeneity of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 dates estimated at large scale (see text for details on explanatory variables). Summer to winter overlap in relation to local-scale senescence dates </w:t>
      </w:r>
      <w:r>
        <w:rPr>
          <w:lang w:val="en-US"/>
        </w:rPr>
        <w:t xml:space="preserve">(d) </w:t>
      </w:r>
      <w:r w:rsidRPr="005917FF">
        <w:rPr>
          <w:lang w:val="en-US"/>
        </w:rPr>
        <w:t>(see text for details). Lines represent prediction from linear mixed models for spring (a, b, c) and autumn migration (d).</w:t>
      </w:r>
    </w:p>
    <w:p w:rsidR="001C5236" w:rsidRDefault="001C5236" w:rsidP="00E30356">
      <w:pPr>
        <w:spacing w:line="480" w:lineRule="auto"/>
        <w:ind w:left="0" w:firstLine="0"/>
        <w:jc w:val="center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815932" cy="5712031"/>
            <wp:effectExtent l="0" t="0" r="3468" b="0"/>
            <wp:docPr id="10" name="Image 2" descr="Figure scal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cales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625" cy="57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236" w:rsidRPr="00960569" w:rsidRDefault="001C5236" w:rsidP="00E30356">
      <w:pPr>
        <w:spacing w:line="480" w:lineRule="auto"/>
        <w:ind w:left="0" w:firstLine="0"/>
        <w:rPr>
          <w:lang w:val="en-GB"/>
        </w:rPr>
      </w:pPr>
      <w:r>
        <w:rPr>
          <w:lang w:val="en-GB"/>
        </w:rPr>
        <w:t xml:space="preserve"> </w:t>
      </w:r>
      <w:r w:rsidRPr="00960569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="00696A8D">
        <w:rPr>
          <w:b/>
          <w:lang w:val="en-GB"/>
        </w:rPr>
        <w:t>3</w:t>
      </w:r>
      <w:r w:rsidRPr="00960569">
        <w:rPr>
          <w:b/>
          <w:lang w:val="en-GB"/>
        </w:rPr>
        <w:t>:</w:t>
      </w:r>
      <w:r w:rsidRPr="00960569">
        <w:rPr>
          <w:lang w:val="en-GB"/>
        </w:rPr>
        <w:t xml:space="preserve"> Conceptual example of two contrasted environmental conditions. Grids represent the gradient of environmental conditions (e.g. snow cover duration in number of day). </w:t>
      </w:r>
      <w:proofErr w:type="gramStart"/>
      <w:r w:rsidRPr="00960569">
        <w:rPr>
          <w:lang w:val="en-GB"/>
        </w:rPr>
        <w:t>a) Migrant individual in a population with large-scale heterogeneous conditions; b) resident individual in a population with low environmental heterogeneity.</w:t>
      </w:r>
      <w:proofErr w:type="gramEnd"/>
      <w:r w:rsidRPr="00960569">
        <w:rPr>
          <w:lang w:val="en-GB"/>
        </w:rPr>
        <w:t xml:space="preserve"> White points: seasonal range geometric centres. Black circles: seasonal range buffers (local-scale conditions); dashed circles: expanded buffers (large-scale conditions). The white arrow represents the potential migration distance and direction to the next seasonal range.</w:t>
      </w:r>
    </w:p>
    <w:p w:rsidR="009A11F3" w:rsidRPr="005917FF" w:rsidRDefault="009A11F3" w:rsidP="00E30356">
      <w:pPr>
        <w:spacing w:line="480" w:lineRule="auto"/>
        <w:ind w:left="0" w:firstLine="0"/>
        <w:rPr>
          <w:lang w:val="en-US"/>
        </w:rPr>
      </w:pPr>
      <w:r w:rsidRPr="005917FF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S1</w:t>
      </w:r>
      <w:r w:rsidRPr="005917FF">
        <w:rPr>
          <w:lang w:val="en-US"/>
        </w:rPr>
        <w:t xml:space="preserve">: Environmental conditions and spatial scales used to explain seasonal movements in red deer in spring (winter to summer ranges) and autumn (summer to winter ranges). Home-range buffer correspond to buffer with radius equal to the average radius of all individual-season home-ranges estimated using 100% minimum convex polygon; Expanded buffers correspond to enlarged home-range buffers up to </w:t>
      </w:r>
      <w:r w:rsidRPr="00A138F9">
        <w:rPr>
          <w:lang w:val="en-US"/>
        </w:rPr>
        <w:t xml:space="preserve">95% </w:t>
      </w:r>
      <w:proofErr w:type="spellStart"/>
      <w:r w:rsidRPr="00A138F9">
        <w:rPr>
          <w:lang w:val="en-US"/>
        </w:rPr>
        <w:t>quantile</w:t>
      </w:r>
      <w:proofErr w:type="spellEnd"/>
      <w:r w:rsidRPr="00A138F9">
        <w:rPr>
          <w:lang w:val="en-US"/>
        </w:rPr>
        <w:t xml:space="preserve"> of observed migration distance, to capture large-scale environmental conditions.</w:t>
      </w:r>
    </w:p>
    <w:tbl>
      <w:tblPr>
        <w:tblStyle w:val="Grilledutableau"/>
        <w:tblW w:w="9026" w:type="dxa"/>
        <w:tblLook w:val="04A0"/>
      </w:tblPr>
      <w:tblGrid>
        <w:gridCol w:w="1570"/>
        <w:gridCol w:w="1657"/>
        <w:gridCol w:w="2218"/>
        <w:gridCol w:w="1609"/>
        <w:gridCol w:w="1972"/>
      </w:tblGrid>
      <w:tr w:rsidR="009A11F3" w:rsidRPr="005917FF" w:rsidTr="00234423">
        <w:trPr>
          <w:trHeight w:val="397"/>
        </w:trPr>
        <w:tc>
          <w:tcPr>
            <w:tcW w:w="32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Name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Variable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Scale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b/>
                <w:lang w:val="en-US"/>
              </w:rPr>
            </w:pPr>
            <w:r w:rsidRPr="00A138F9">
              <w:rPr>
                <w:b/>
                <w:bCs/>
                <w:color w:val="000000"/>
                <w:lang w:val="en-US"/>
              </w:rPr>
              <w:t>Measure</w:t>
            </w: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Spring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Autumn</w:t>
            </w:r>
          </w:p>
        </w:tc>
        <w:tc>
          <w:tcPr>
            <w:tcW w:w="22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b/>
                <w:lang w:val="en-US"/>
              </w:rPr>
            </w:pPr>
          </w:p>
        </w:tc>
        <w:tc>
          <w:tcPr>
            <w:tcW w:w="197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after="120" w:line="360" w:lineRule="auto"/>
              <w:ind w:left="9" w:firstLine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vertAlign w:val="subscript"/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Snowfall</w:t>
            </w:r>
            <w:r w:rsidRPr="005917FF">
              <w:rPr>
                <w:vertAlign w:val="subscript"/>
                <w:lang w:val="en-US"/>
              </w:rPr>
              <w:t xml:space="preserve"> large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Snow cover duration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 xml:space="preserve">Expanded buffer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Spatial heterogeneity</w:t>
            </w: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Snowfall</w:t>
            </w:r>
            <w:r w:rsidRPr="005917FF">
              <w:rPr>
                <w:vertAlign w:val="subscript"/>
                <w:lang w:val="en-US"/>
              </w:rPr>
              <w:t xml:space="preserve">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Snow cover duration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Expanded buffer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Spatial predictability</w:t>
            </w: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Snowfall</w:t>
            </w:r>
            <w:r w:rsidRPr="005917FF">
              <w:rPr>
                <w:vertAlign w:val="subscript"/>
                <w:lang w:val="en-US"/>
              </w:rPr>
              <w:t xml:space="preserve"> local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Snow cover duration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Home-range buffer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Average values</w:t>
            </w: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Greenup/s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dates of plants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Expanded buffer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Spatial heterogeneity</w:t>
            </w: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Greenup/s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dates of plants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Expanded buffer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Spatial predictability</w:t>
            </w:r>
          </w:p>
        </w:tc>
      </w:tr>
      <w:tr w:rsidR="009A11F3" w:rsidRPr="005917FF" w:rsidTr="00234423">
        <w:trPr>
          <w:trHeight w:val="397"/>
        </w:trPr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jc w:val="left"/>
              <w:rPr>
                <w:lang w:val="en-US"/>
              </w:rPr>
            </w:pPr>
            <w:proofErr w:type="spellStart"/>
            <w:r w:rsidRPr="005917FF">
              <w:rPr>
                <w:lang w:val="en-US"/>
              </w:rPr>
              <w:t>Greenup</w:t>
            </w:r>
            <w:r w:rsidRPr="005917FF">
              <w:rPr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0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Greenup/s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dates of plants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34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Home-range buffer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11F3" w:rsidRPr="005917FF" w:rsidRDefault="009A11F3" w:rsidP="00E30356">
            <w:pPr>
              <w:spacing w:line="360" w:lineRule="auto"/>
              <w:ind w:left="9" w:firstLine="0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Average values</w:t>
            </w:r>
          </w:p>
        </w:tc>
      </w:tr>
    </w:tbl>
    <w:p w:rsidR="009A11F3" w:rsidRDefault="009A11F3" w:rsidP="00E30356">
      <w:pPr>
        <w:spacing w:line="480" w:lineRule="auto"/>
        <w:rPr>
          <w:lang w:val="en-US"/>
        </w:rPr>
      </w:pPr>
    </w:p>
    <w:p w:rsidR="00E30356" w:rsidRDefault="00E30356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D740AD" w:rsidRDefault="00D740AD" w:rsidP="00BB5F9F">
      <w:pPr>
        <w:spacing w:line="480" w:lineRule="auto"/>
        <w:ind w:left="0" w:firstLine="0"/>
        <w:rPr>
          <w:lang w:val="en-US"/>
        </w:rPr>
      </w:pPr>
      <w:r w:rsidRPr="0061035B">
        <w:rPr>
          <w:b/>
          <w:lang w:val="en-US"/>
        </w:rPr>
        <w:lastRenderedPageBreak/>
        <w:t>Table S2:</w:t>
      </w:r>
      <w:r>
        <w:rPr>
          <w:lang w:val="en-US"/>
        </w:rPr>
        <w:t xml:space="preserve"> Ratio between the </w:t>
      </w:r>
      <w:r w:rsidR="0061035B">
        <w:rPr>
          <w:lang w:val="en-US"/>
        </w:rPr>
        <w:t>distances</w:t>
      </w:r>
      <w:r>
        <w:rPr>
          <w:lang w:val="en-US"/>
        </w:rPr>
        <w:t xml:space="preserve"> moved between consecutive </w:t>
      </w:r>
      <w:r w:rsidR="0061035B">
        <w:rPr>
          <w:lang w:val="en-US"/>
        </w:rPr>
        <w:t>seasonal ranges and</w:t>
      </w:r>
      <w:r w:rsidR="00864768">
        <w:rPr>
          <w:lang w:val="en-US"/>
        </w:rPr>
        <w:t xml:space="preserve"> the sum of the two respective radii. This ratio provide</w:t>
      </w:r>
      <w:r w:rsidR="00456B14">
        <w:rPr>
          <w:lang w:val="en-US"/>
        </w:rPr>
        <w:t>s</w:t>
      </w:r>
      <w:r w:rsidR="00864768">
        <w:rPr>
          <w:lang w:val="en-US"/>
        </w:rPr>
        <w:t xml:space="preserve"> information on the distance moved in relation to the seasonal range size. The higher the ratio, the longer the distance moved compare to the seas</w:t>
      </w:r>
      <w:r w:rsidR="00456B14">
        <w:rPr>
          <w:lang w:val="en-US"/>
        </w:rPr>
        <w:t>o</w:t>
      </w:r>
      <w:r w:rsidR="00864768">
        <w:rPr>
          <w:lang w:val="en-US"/>
        </w:rPr>
        <w:t xml:space="preserve">nal </w:t>
      </w:r>
      <w:r w:rsidR="00456B14">
        <w:rPr>
          <w:lang w:val="en-US"/>
        </w:rPr>
        <w:t>range size.</w:t>
      </w:r>
    </w:p>
    <w:tbl>
      <w:tblPr>
        <w:tblStyle w:val="Grilledutableau"/>
        <w:tblW w:w="0" w:type="auto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7"/>
        <w:gridCol w:w="1417"/>
        <w:gridCol w:w="1418"/>
        <w:gridCol w:w="1418"/>
        <w:gridCol w:w="1419"/>
        <w:gridCol w:w="1419"/>
      </w:tblGrid>
      <w:tr w:rsidR="00D740AD" w:rsidTr="00E30356">
        <w:trPr>
          <w:trHeight w:val="340"/>
        </w:trPr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:rsidR="00D740AD" w:rsidRPr="00D740AD" w:rsidRDefault="00D740AD" w:rsidP="00E30356">
            <w:pPr>
              <w:spacing w:line="36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P1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P2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P3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P4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P5</w:t>
            </w:r>
          </w:p>
        </w:tc>
      </w:tr>
      <w:tr w:rsidR="00D740AD" w:rsidTr="00E30356">
        <w:trPr>
          <w:trHeight w:val="340"/>
        </w:trPr>
        <w:tc>
          <w:tcPr>
            <w:tcW w:w="1477" w:type="dxa"/>
            <w:tcBorders>
              <w:top w:val="single" w:sz="4" w:space="0" w:color="auto"/>
              <w:bottom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left"/>
            </w:pPr>
            <w:r>
              <w:t>Migrants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2.06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3.28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6.97</w:t>
            </w:r>
          </w:p>
        </w:tc>
      </w:tr>
      <w:tr w:rsidR="00D740AD" w:rsidTr="00E30356">
        <w:trPr>
          <w:trHeight w:val="340"/>
        </w:trPr>
        <w:tc>
          <w:tcPr>
            <w:tcW w:w="1477" w:type="dxa"/>
            <w:tcBorders>
              <w:top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left"/>
            </w:pPr>
            <w:proofErr w:type="spellStart"/>
            <w:r>
              <w:t>Residents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0.51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0.78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0.31</w:t>
            </w:r>
          </w:p>
        </w:tc>
        <w:tc>
          <w:tcPr>
            <w:tcW w:w="1419" w:type="dxa"/>
            <w:tcBorders>
              <w:top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0.73</w:t>
            </w:r>
          </w:p>
        </w:tc>
        <w:tc>
          <w:tcPr>
            <w:tcW w:w="1419" w:type="dxa"/>
            <w:tcBorders>
              <w:top w:val="nil"/>
            </w:tcBorders>
            <w:vAlign w:val="center"/>
          </w:tcPr>
          <w:p w:rsidR="00D740AD" w:rsidRDefault="00D740AD" w:rsidP="00E30356">
            <w:pPr>
              <w:spacing w:line="360" w:lineRule="auto"/>
              <w:ind w:left="0" w:firstLine="0"/>
              <w:jc w:val="center"/>
            </w:pPr>
            <w:r>
              <w:t>1.63</w:t>
            </w:r>
          </w:p>
        </w:tc>
      </w:tr>
    </w:tbl>
    <w:p w:rsidR="00D740AD" w:rsidRDefault="00D740AD" w:rsidP="00E30356">
      <w:pPr>
        <w:spacing w:line="480" w:lineRule="auto"/>
        <w:ind w:left="0" w:firstLine="0"/>
        <w:rPr>
          <w:lang w:val="en-US"/>
        </w:rPr>
      </w:pPr>
    </w:p>
    <w:p w:rsidR="001451F0" w:rsidRPr="005917FF" w:rsidRDefault="001451F0" w:rsidP="00E30356">
      <w:pPr>
        <w:spacing w:line="480" w:lineRule="auto"/>
        <w:rPr>
          <w:lang w:val="en-US"/>
        </w:rPr>
      </w:pPr>
    </w:p>
    <w:p w:rsidR="00E30356" w:rsidRDefault="00E30356" w:rsidP="00E30356">
      <w:pPr>
        <w:spacing w:line="480" w:lineRule="auto"/>
        <w:rPr>
          <w:b/>
          <w:lang w:val="en-US"/>
        </w:rPr>
      </w:pPr>
    </w:p>
    <w:p w:rsidR="00E30356" w:rsidRDefault="00E30356" w:rsidP="00E30356">
      <w:pPr>
        <w:spacing w:line="480" w:lineRule="auto"/>
        <w:rPr>
          <w:b/>
          <w:lang w:val="en-US"/>
        </w:rPr>
      </w:pPr>
    </w:p>
    <w:p w:rsidR="001C5236" w:rsidRPr="00FC0844" w:rsidRDefault="001C5236" w:rsidP="00E30356">
      <w:pPr>
        <w:spacing w:line="480" w:lineRule="auto"/>
        <w:rPr>
          <w:lang w:val="en-US"/>
        </w:rPr>
      </w:pPr>
      <w:r w:rsidRPr="00FC0844">
        <w:rPr>
          <w:b/>
          <w:lang w:val="en-US"/>
        </w:rPr>
        <w:t xml:space="preserve">Table </w:t>
      </w:r>
      <w:r w:rsidR="009A11F3" w:rsidRPr="00FC0844">
        <w:rPr>
          <w:b/>
          <w:lang w:val="en-US"/>
        </w:rPr>
        <w:t>S</w:t>
      </w:r>
      <w:r w:rsidR="00E32AF2">
        <w:rPr>
          <w:b/>
          <w:lang w:val="en-US"/>
        </w:rPr>
        <w:t>3</w:t>
      </w:r>
      <w:r w:rsidRPr="00FC0844">
        <w:rPr>
          <w:lang w:val="en-US"/>
        </w:rPr>
        <w:t>: Correlation between environmental variables in spring</w:t>
      </w:r>
    </w:p>
    <w:tbl>
      <w:tblPr>
        <w:tblStyle w:val="Grilledutableau"/>
        <w:tblW w:w="0" w:type="auto"/>
        <w:tblLook w:val="04A0"/>
      </w:tblPr>
      <w:tblGrid>
        <w:gridCol w:w="1436"/>
        <w:gridCol w:w="1364"/>
        <w:gridCol w:w="1234"/>
        <w:gridCol w:w="1436"/>
        <w:gridCol w:w="1207"/>
        <w:gridCol w:w="1412"/>
        <w:gridCol w:w="1199"/>
      </w:tblGrid>
      <w:tr w:rsidR="001C5236" w:rsidRPr="00FC0844" w:rsidTr="00E30356">
        <w:trPr>
          <w:trHeight w:val="454"/>
        </w:trPr>
        <w:tc>
          <w:tcPr>
            <w:tcW w:w="1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3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snowmelt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2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greenup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snowmelt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2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greenup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snowmelt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greenup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</w:tr>
      <w:tr w:rsidR="001C5236" w:rsidRPr="00FC0844" w:rsidTr="00E30356">
        <w:trPr>
          <w:trHeight w:val="454"/>
        </w:trPr>
        <w:tc>
          <w:tcPr>
            <w:tcW w:w="1436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snowmelt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364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34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07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0356">
        <w:trPr>
          <w:trHeight w:val="454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greenup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-0.27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0356">
        <w:trPr>
          <w:trHeight w:val="454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snowmelt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0.69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0.49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0356">
        <w:trPr>
          <w:trHeight w:val="454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greenup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-0.05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0356">
        <w:trPr>
          <w:trHeight w:val="454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snowmelt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0.55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0.57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0356">
        <w:trPr>
          <w:trHeight w:val="454"/>
        </w:trPr>
        <w:tc>
          <w:tcPr>
            <w:tcW w:w="1436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greenup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-0.31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0.66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0.91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0.41</w:t>
            </w: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0356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1C5236" w:rsidRDefault="001C5236" w:rsidP="00E30356">
      <w:pPr>
        <w:spacing w:line="480" w:lineRule="auto"/>
        <w:ind w:left="0" w:firstLine="0"/>
        <w:rPr>
          <w:lang w:val="en-US"/>
        </w:rPr>
      </w:pPr>
    </w:p>
    <w:p w:rsidR="001C5236" w:rsidRDefault="001C5236" w:rsidP="00E30356">
      <w:pPr>
        <w:spacing w:line="480" w:lineRule="auto"/>
        <w:ind w:left="0" w:firstLine="0"/>
        <w:rPr>
          <w:lang w:val="en-US"/>
        </w:rPr>
      </w:pPr>
    </w:p>
    <w:p w:rsidR="001451F0" w:rsidRDefault="001451F0" w:rsidP="00E30356">
      <w:pPr>
        <w:spacing w:line="480" w:lineRule="auto"/>
        <w:ind w:left="0" w:firstLine="0"/>
        <w:rPr>
          <w:lang w:val="en-US"/>
        </w:rPr>
      </w:pPr>
    </w:p>
    <w:p w:rsidR="001451F0" w:rsidRDefault="001451F0" w:rsidP="00E30356">
      <w:pPr>
        <w:spacing w:line="480" w:lineRule="auto"/>
        <w:ind w:left="0" w:firstLine="0"/>
        <w:rPr>
          <w:lang w:val="en-US"/>
        </w:rPr>
      </w:pPr>
    </w:p>
    <w:p w:rsidR="00BB5F9F" w:rsidRDefault="00BB5F9F" w:rsidP="00E30356">
      <w:pPr>
        <w:spacing w:line="480" w:lineRule="auto"/>
        <w:ind w:left="0" w:firstLine="0"/>
        <w:rPr>
          <w:lang w:val="en-US"/>
        </w:rPr>
      </w:pPr>
    </w:p>
    <w:p w:rsidR="003C00DF" w:rsidRDefault="003C00DF" w:rsidP="00E30356">
      <w:pPr>
        <w:spacing w:line="480" w:lineRule="auto"/>
        <w:ind w:left="0" w:firstLine="0"/>
        <w:rPr>
          <w:lang w:val="en-US"/>
        </w:rPr>
      </w:pPr>
      <w:proofErr w:type="gramStart"/>
      <w:r w:rsidRPr="000E790C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</w:t>
      </w:r>
      <w:r w:rsidR="00E32AF2">
        <w:rPr>
          <w:b/>
          <w:lang w:val="en-US"/>
        </w:rPr>
        <w:t>4</w:t>
      </w:r>
      <w:r w:rsidRPr="000E790C">
        <w:rPr>
          <w:lang w:val="en-US"/>
        </w:rPr>
        <w:t xml:space="preserve">: Candidate linear mixed models (LME) to investigate the seasonal range overlaps </w:t>
      </w:r>
      <w:r>
        <w:rPr>
          <w:lang w:val="en-US"/>
        </w:rPr>
        <w:t xml:space="preserve">(estimated using Volume of Intersection index – VI index) </w:t>
      </w:r>
      <w:r w:rsidRPr="000E790C">
        <w:rPr>
          <w:lang w:val="en-US"/>
        </w:rPr>
        <w:t>in relation</w:t>
      </w:r>
      <w:r w:rsidRPr="005917FF">
        <w:rPr>
          <w:lang w:val="en-US"/>
        </w:rPr>
        <w:t xml:space="preserve"> to the snow duration or the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/senescence dates at different </w:t>
      </w:r>
      <w:proofErr w:type="spellStart"/>
      <w:r w:rsidRPr="005917FF">
        <w:rPr>
          <w:lang w:val="en-US"/>
        </w:rPr>
        <w:t>spatio</w:t>
      </w:r>
      <w:proofErr w:type="spellEnd"/>
      <w:r w:rsidRPr="005917FF">
        <w:rPr>
          <w:lang w:val="en-US"/>
        </w:rPr>
        <w:t>-temporal scales in five red deer populations.</w:t>
      </w:r>
      <w:proofErr w:type="gramEnd"/>
      <w:r>
        <w:rPr>
          <w:lang w:val="en-US"/>
        </w:rPr>
        <w:t xml:space="preserve"> We</w:t>
      </w:r>
      <w:r w:rsidRPr="00231B00">
        <w:rPr>
          <w:lang w:val="en-US"/>
        </w:rPr>
        <w:t xml:space="preserve"> us</w:t>
      </w:r>
      <w:r>
        <w:rPr>
          <w:lang w:val="en-US"/>
        </w:rPr>
        <w:t xml:space="preserve">ed this seasonal range overlap measure as complementary analyses. Indeed, </w:t>
      </w:r>
      <w:r w:rsidRPr="00231B00">
        <w:rPr>
          <w:lang w:val="en-US"/>
        </w:rPr>
        <w:t xml:space="preserve">distance between geometric </w:t>
      </w:r>
      <w:proofErr w:type="spellStart"/>
      <w:r w:rsidRPr="00231B00">
        <w:rPr>
          <w:lang w:val="en-US"/>
        </w:rPr>
        <w:t>centres</w:t>
      </w:r>
      <w:proofErr w:type="spellEnd"/>
      <w:r w:rsidRPr="00231B00" w:rsidDel="00762BC5">
        <w:rPr>
          <w:lang w:val="en-US"/>
        </w:rPr>
        <w:t xml:space="preserve"> </w:t>
      </w:r>
      <w:r w:rsidRPr="00231B00">
        <w:rPr>
          <w:lang w:val="en-US"/>
        </w:rPr>
        <w:t>for residents may be misleading as it does not consider the</w:t>
      </w:r>
      <w:r w:rsidRPr="005917FF">
        <w:rPr>
          <w:lang w:val="en-US"/>
        </w:rPr>
        <w:t xml:space="preserve"> relative shape of the seasonal ranges. Two </w:t>
      </w:r>
      <w:r>
        <w:rPr>
          <w:lang w:val="en-US"/>
        </w:rPr>
        <w:t>narrow</w:t>
      </w:r>
      <w:r w:rsidRPr="005917FF">
        <w:rPr>
          <w:lang w:val="en-US"/>
        </w:rPr>
        <w:t xml:space="preserve"> seasonal ranges may be close to each other without overlapping much, meaning that despite the close proximity of the seasonal ranges, the individual completely changed its UD. </w:t>
      </w:r>
      <w:r>
        <w:rPr>
          <w:lang w:val="en-US"/>
        </w:rPr>
        <w:t xml:space="preserve">However, our results revealed the same conclusions as for the distances between seasonal range geometric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>.</w:t>
      </w:r>
    </w:p>
    <w:tbl>
      <w:tblPr>
        <w:tblStyle w:val="Grilledutableau"/>
        <w:tblW w:w="9258" w:type="dxa"/>
        <w:tblLook w:val="04A0"/>
      </w:tblPr>
      <w:tblGrid>
        <w:gridCol w:w="3794"/>
        <w:gridCol w:w="553"/>
        <w:gridCol w:w="991"/>
        <w:gridCol w:w="1015"/>
        <w:gridCol w:w="895"/>
        <w:gridCol w:w="940"/>
        <w:gridCol w:w="1070"/>
      </w:tblGrid>
      <w:tr w:rsidR="003C00DF" w:rsidRPr="005917FF" w:rsidTr="00234423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Model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A138F9">
              <w:rPr>
                <w:b/>
                <w:bCs/>
                <w:color w:val="000000"/>
                <w:lang w:val="en-US"/>
              </w:rPr>
              <w:t>ΔAICc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β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SE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Spring (Winter to summer)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-23.33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0.43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-22.27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1.06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-22.09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0.58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-19.53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3.80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-18.13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5.20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0.17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-17.31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5.48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-15.86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7.48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0.25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Autumn (Summer to winter)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-41.82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-4.10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0.86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-36.58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5.24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-35.88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5.94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0.35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-35.02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6.81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-33.50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8.33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-1.70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0.54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-31.91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9.92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0.31</w:t>
            </w:r>
          </w:p>
        </w:tc>
      </w:tr>
      <w:tr w:rsidR="003C00DF" w:rsidRPr="005917FF" w:rsidTr="00234423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-26.54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15.28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00DF" w:rsidRPr="005917FF" w:rsidRDefault="003C00DF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</w:tr>
    </w:tbl>
    <w:p w:rsidR="003C00DF" w:rsidRPr="005917FF" w:rsidRDefault="003C00DF" w:rsidP="00E30356">
      <w:pPr>
        <w:spacing w:line="480" w:lineRule="auto"/>
        <w:ind w:left="0" w:firstLine="0"/>
        <w:rPr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</w:p>
    <w:p w:rsidR="003C00DF" w:rsidRDefault="003C00DF" w:rsidP="00E30356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:rsidR="00F85A20" w:rsidRPr="00F85A20" w:rsidRDefault="00F85A20" w:rsidP="00E30356">
      <w:pPr>
        <w:spacing w:line="480" w:lineRule="auto"/>
        <w:ind w:left="0" w:firstLine="0"/>
        <w:rPr>
          <w:b/>
          <w:sz w:val="24"/>
          <w:szCs w:val="24"/>
          <w:lang w:val="en-US"/>
        </w:rPr>
      </w:pPr>
      <w:r w:rsidRPr="00F85A20">
        <w:rPr>
          <w:b/>
          <w:sz w:val="24"/>
          <w:szCs w:val="24"/>
          <w:lang w:val="en-US"/>
        </w:rPr>
        <w:lastRenderedPageBreak/>
        <w:t>Variation of Moran Index estimation</w:t>
      </w:r>
      <w:r>
        <w:rPr>
          <w:b/>
          <w:sz w:val="24"/>
          <w:szCs w:val="24"/>
          <w:lang w:val="en-US"/>
        </w:rPr>
        <w:t xml:space="preserve"> (Tables S</w:t>
      </w:r>
      <w:r w:rsidR="00E32AF2">
        <w:rPr>
          <w:b/>
          <w:sz w:val="24"/>
          <w:szCs w:val="24"/>
          <w:lang w:val="en-US"/>
        </w:rPr>
        <w:t>5-S10</w:t>
      </w:r>
      <w:r>
        <w:rPr>
          <w:b/>
          <w:sz w:val="24"/>
          <w:szCs w:val="24"/>
          <w:lang w:val="en-US"/>
        </w:rPr>
        <w:t>)</w:t>
      </w:r>
    </w:p>
    <w:p w:rsidR="00F85A20" w:rsidRPr="005917FF" w:rsidRDefault="00F85A20" w:rsidP="00E30356">
      <w:pPr>
        <w:spacing w:line="480" w:lineRule="auto"/>
        <w:ind w:left="0" w:firstLine="0"/>
        <w:rPr>
          <w:lang w:val="en-US"/>
        </w:rPr>
      </w:pPr>
      <w:r w:rsidRPr="00E32AF2">
        <w:rPr>
          <w:b/>
          <w:lang w:val="en-US"/>
        </w:rPr>
        <w:t>Table S</w:t>
      </w:r>
      <w:r w:rsidR="00E32AF2">
        <w:rPr>
          <w:b/>
          <w:lang w:val="en-US"/>
        </w:rPr>
        <w:t>5</w:t>
      </w:r>
      <w:r w:rsidRPr="00E32AF2">
        <w:rPr>
          <w:b/>
          <w:lang w:val="en-US"/>
        </w:rPr>
        <w:t>:</w:t>
      </w:r>
      <w:r>
        <w:rPr>
          <w:lang w:val="en-US"/>
        </w:rPr>
        <w:t xml:space="preserve"> </w:t>
      </w:r>
      <w:r w:rsidRPr="000E790C">
        <w:rPr>
          <w:lang w:val="en-US"/>
        </w:rPr>
        <w:t>Candidate generalized linear mixed models (GLMM) to investigate the probability to migrate</w:t>
      </w:r>
      <w:r w:rsidRPr="005917FF">
        <w:rPr>
          <w:lang w:val="en-US"/>
        </w:rPr>
        <w:t xml:space="preserve"> in spring or autumn in relation to the snow duration or the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/senescence dates at different </w:t>
      </w:r>
      <w:proofErr w:type="spellStart"/>
      <w:r w:rsidRPr="005917FF">
        <w:rPr>
          <w:lang w:val="en-US"/>
        </w:rPr>
        <w:t>spatio</w:t>
      </w:r>
      <w:proofErr w:type="spellEnd"/>
      <w:r w:rsidRPr="005917FF">
        <w:rPr>
          <w:lang w:val="en-US"/>
        </w:rPr>
        <w:t xml:space="preserve">-temporal scales in five red deer populations. </w:t>
      </w:r>
      <w:r>
        <w:rPr>
          <w:lang w:val="en-US"/>
        </w:rPr>
        <w:t>Marginal and conditional R² are provided for models wit</w:t>
      </w:r>
      <w:r w:rsidRPr="00666A27">
        <w:rPr>
          <w:lang w:val="en-US"/>
        </w:rPr>
        <w:t xml:space="preserve">h </w:t>
      </w:r>
      <w:proofErr w:type="spellStart"/>
      <w:r w:rsidRPr="00666A27">
        <w:rPr>
          <w:bCs/>
          <w:color w:val="000000"/>
          <w:lang w:val="en-US"/>
        </w:rPr>
        <w:t>ΔAICc</w:t>
      </w:r>
      <w:proofErr w:type="spellEnd"/>
      <w:r w:rsidRPr="00666A27">
        <w:rPr>
          <w:bCs/>
          <w:color w:val="000000"/>
          <w:lang w:val="en-US"/>
        </w:rPr>
        <w:t xml:space="preserve"> &lt; 2 to indicate model fit quality.</w:t>
      </w:r>
      <w:r>
        <w:rPr>
          <w:bCs/>
          <w:color w:val="000000"/>
          <w:lang w:val="en-US"/>
        </w:rPr>
        <w:t xml:space="preserve"> Moran Index was calculated using radius </w:t>
      </w:r>
      <w:r w:rsidR="00E30356">
        <w:rPr>
          <w:bCs/>
          <w:color w:val="000000"/>
          <w:lang w:val="en-US"/>
        </w:rPr>
        <w:t>/ 2</w:t>
      </w:r>
      <w:r>
        <w:rPr>
          <w:bCs/>
          <w:color w:val="000000"/>
          <w:lang w:val="en-US"/>
        </w:rPr>
        <w:t xml:space="preserve"> (i.e. </w:t>
      </w:r>
      <w:r w:rsidR="001E063B">
        <w:rPr>
          <w:bCs/>
          <w:color w:val="000000"/>
          <w:lang w:val="en-US"/>
        </w:rPr>
        <w:t>36.5 km).</w:t>
      </w:r>
    </w:p>
    <w:tbl>
      <w:tblPr>
        <w:tblStyle w:val="Grilledutableau"/>
        <w:tblW w:w="9180" w:type="dxa"/>
        <w:tblLayout w:type="fixed"/>
        <w:tblLook w:val="04A0"/>
      </w:tblPr>
      <w:tblGrid>
        <w:gridCol w:w="2943"/>
        <w:gridCol w:w="552"/>
        <w:gridCol w:w="724"/>
        <w:gridCol w:w="851"/>
        <w:gridCol w:w="708"/>
        <w:gridCol w:w="941"/>
        <w:gridCol w:w="760"/>
        <w:gridCol w:w="1701"/>
      </w:tblGrid>
      <w:tr w:rsidR="00F85A20" w:rsidRPr="00620D96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Model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A138F9">
              <w:rPr>
                <w:b/>
                <w:bCs/>
                <w:color w:val="000000"/>
                <w:lang w:val="en-US"/>
              </w:rPr>
              <w:t>ΔAICc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β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Marginal R² </w:t>
            </w:r>
          </w:p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/ Conditional R² </w:t>
            </w:r>
          </w:p>
        </w:tc>
      </w:tr>
      <w:tr w:rsidR="00F85A20" w:rsidRPr="00620D96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Spring (Winter to summer)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362.2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107.2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0.52 / 1.00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C44311">
              <w:rPr>
                <w:lang w:val="en-US"/>
              </w:rPr>
              <w:t xml:space="preserve">Snowmelt </w:t>
            </w:r>
            <w:proofErr w:type="spellStart"/>
            <w:r w:rsidRPr="00C44311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C44311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C44311">
              <w:rPr>
                <w:lang w:val="en-US"/>
              </w:rPr>
              <w:t>36.8</w:t>
            </w:r>
            <w:r>
              <w:rPr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C44311">
              <w:rPr>
                <w:lang w:val="en-US"/>
              </w:rPr>
              <w:t>0.</w:t>
            </w:r>
            <w:r>
              <w:rPr>
                <w:lang w:val="en-US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C44311">
              <w:rPr>
                <w:lang w:val="en-US"/>
              </w:rPr>
              <w:t>64.71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C44311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C44311">
              <w:rPr>
                <w:lang w:val="en-US"/>
              </w:rPr>
              <w:t>23.39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40.</w:t>
            </w:r>
            <w:r>
              <w:rPr>
                <w:lang w:val="en-US"/>
              </w:rPr>
              <w:t>2</w:t>
            </w:r>
            <w:r w:rsidRPr="005917FF">
              <w:rPr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209.02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41.24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142.52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33.24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proofErr w:type="spellStart"/>
            <w:r w:rsidRPr="005917FF">
              <w:rPr>
                <w:lang w:val="en-US"/>
              </w:rPr>
              <w:t>Greenup</w:t>
            </w:r>
            <w:r w:rsidRPr="005917FF">
              <w:rPr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  <w:r>
              <w:rPr>
                <w:lang w:val="en-US"/>
              </w:rPr>
              <w:t>6.52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57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Autumn (Summer to winter)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F85A20" w:rsidRPr="005917FF" w:rsidRDefault="00F85A20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F85A20" w:rsidRPr="005917FF" w:rsidRDefault="00F85A20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b/>
                <w:i/>
                <w:lang w:val="en-US"/>
              </w:rPr>
            </w:pP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117.08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35.92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 / 0.99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Senescence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312.74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Senescence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34.08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236.04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vertAlign w:val="subscript"/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38.51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85A20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116.90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85A20" w:rsidRPr="005917FF" w:rsidRDefault="00F85A20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F85A20" w:rsidRPr="00E5078E" w:rsidRDefault="00F85A20" w:rsidP="00E30356">
      <w:pPr>
        <w:spacing w:line="480" w:lineRule="auto"/>
        <w:ind w:left="0" w:firstLine="0"/>
        <w:rPr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</w:p>
    <w:p w:rsidR="001451F0" w:rsidRPr="00FC0844" w:rsidRDefault="001451F0" w:rsidP="00E30356">
      <w:pPr>
        <w:spacing w:line="480" w:lineRule="auto"/>
        <w:ind w:left="0" w:firstLine="0"/>
        <w:rPr>
          <w:lang w:val="en-US"/>
        </w:rPr>
      </w:pPr>
    </w:p>
    <w:p w:rsidR="001E063B" w:rsidRDefault="001E063B" w:rsidP="00E30356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:rsidR="001E063B" w:rsidRPr="005917FF" w:rsidRDefault="001E063B" w:rsidP="00E30356">
      <w:pPr>
        <w:spacing w:line="480" w:lineRule="auto"/>
        <w:ind w:left="0" w:firstLine="0"/>
        <w:rPr>
          <w:lang w:val="en-US"/>
        </w:rPr>
      </w:pPr>
      <w:r w:rsidRPr="00E32AF2">
        <w:rPr>
          <w:b/>
          <w:lang w:val="en-US"/>
        </w:rPr>
        <w:lastRenderedPageBreak/>
        <w:t>Table S</w:t>
      </w:r>
      <w:r w:rsidR="00E32AF2">
        <w:rPr>
          <w:b/>
          <w:lang w:val="en-US"/>
        </w:rPr>
        <w:t>6</w:t>
      </w:r>
      <w:r w:rsidRPr="00E32AF2">
        <w:rPr>
          <w:b/>
          <w:lang w:val="en-US"/>
        </w:rPr>
        <w:t>:</w:t>
      </w:r>
      <w:r>
        <w:rPr>
          <w:lang w:val="en-US"/>
        </w:rPr>
        <w:t xml:space="preserve"> </w:t>
      </w:r>
      <w:r w:rsidRPr="000E790C">
        <w:rPr>
          <w:lang w:val="en-US"/>
        </w:rPr>
        <w:t>Candidate generalized linear mixed models (GLMM) to investigate the probability to migrate</w:t>
      </w:r>
      <w:r w:rsidRPr="005917FF">
        <w:rPr>
          <w:lang w:val="en-US"/>
        </w:rPr>
        <w:t xml:space="preserve"> in spring or autumn in relation to the snow duration or the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/senescence dates at different </w:t>
      </w:r>
      <w:proofErr w:type="spellStart"/>
      <w:r w:rsidRPr="005917FF">
        <w:rPr>
          <w:lang w:val="en-US"/>
        </w:rPr>
        <w:t>spatio</w:t>
      </w:r>
      <w:proofErr w:type="spellEnd"/>
      <w:r w:rsidRPr="005917FF">
        <w:rPr>
          <w:lang w:val="en-US"/>
        </w:rPr>
        <w:t xml:space="preserve">-temporal scales in five red deer populations. </w:t>
      </w:r>
      <w:r>
        <w:rPr>
          <w:lang w:val="en-US"/>
        </w:rPr>
        <w:t>Marginal and conditional R² are provided for models wit</w:t>
      </w:r>
      <w:r w:rsidRPr="00666A27">
        <w:rPr>
          <w:lang w:val="en-US"/>
        </w:rPr>
        <w:t xml:space="preserve">h </w:t>
      </w:r>
      <w:proofErr w:type="spellStart"/>
      <w:r w:rsidRPr="00666A27">
        <w:rPr>
          <w:bCs/>
          <w:color w:val="000000"/>
          <w:lang w:val="en-US"/>
        </w:rPr>
        <w:t>ΔAICc</w:t>
      </w:r>
      <w:proofErr w:type="spellEnd"/>
      <w:r w:rsidRPr="00666A27">
        <w:rPr>
          <w:bCs/>
          <w:color w:val="000000"/>
          <w:lang w:val="en-US"/>
        </w:rPr>
        <w:t xml:space="preserve"> &lt; 2 to indicate model fit quality.</w:t>
      </w:r>
      <w:r>
        <w:rPr>
          <w:bCs/>
          <w:color w:val="000000"/>
          <w:lang w:val="en-US"/>
        </w:rPr>
        <w:t xml:space="preserve"> Moran Index was calculated using radius x 2 (i.e. 146 km).</w:t>
      </w:r>
    </w:p>
    <w:tbl>
      <w:tblPr>
        <w:tblStyle w:val="Grilledutableau"/>
        <w:tblW w:w="9322" w:type="dxa"/>
        <w:tblLayout w:type="fixed"/>
        <w:tblLook w:val="04A0"/>
      </w:tblPr>
      <w:tblGrid>
        <w:gridCol w:w="2943"/>
        <w:gridCol w:w="552"/>
        <w:gridCol w:w="724"/>
        <w:gridCol w:w="851"/>
        <w:gridCol w:w="708"/>
        <w:gridCol w:w="941"/>
        <w:gridCol w:w="902"/>
        <w:gridCol w:w="1701"/>
      </w:tblGrid>
      <w:tr w:rsidR="001E063B" w:rsidRPr="005917FF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Model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A138F9">
              <w:rPr>
                <w:b/>
                <w:bCs/>
                <w:color w:val="000000"/>
                <w:lang w:val="en-US"/>
              </w:rPr>
              <w:t>ΔAICc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β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Marginal R² </w:t>
            </w:r>
          </w:p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/ Conditional R² 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Spring (Winter to summer)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87.08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0.65 / 0.99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36.82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64.71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23.39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0.14 / 1.00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39.24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307.24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139.01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2.27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43.08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142.52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33.24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44.44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proofErr w:type="spellStart"/>
            <w:r w:rsidRPr="005917FF">
              <w:rPr>
                <w:lang w:val="en-US"/>
              </w:rPr>
              <w:t>Greenup</w:t>
            </w:r>
            <w:r w:rsidRPr="005917FF">
              <w:rPr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46.52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57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Autumn (Summer to winter)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i/>
                <w:lang w:val="en-US"/>
              </w:rPr>
            </w:pP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117.08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35.92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 / 0.99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1A2C1F">
              <w:rPr>
                <w:lang w:val="en-US"/>
              </w:rPr>
              <w:t xml:space="preserve">Senescence </w:t>
            </w:r>
            <w:r w:rsidRPr="001A2C1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32.16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1.02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0.28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513.86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A2C1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58.70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A2C1F">
              <w:rPr>
                <w:lang w:val="en-US"/>
              </w:rPr>
              <w:t>0.04 / 1.00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3.30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Senescence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34.08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236.04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2.28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38.51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vertAlign w:val="subscript"/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42.15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78.27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24.30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1E063B" w:rsidRPr="00E5078E" w:rsidRDefault="001E063B" w:rsidP="00E30356">
      <w:pPr>
        <w:spacing w:line="480" w:lineRule="auto"/>
        <w:ind w:left="0" w:firstLine="0"/>
        <w:rPr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</w:p>
    <w:p w:rsidR="001E063B" w:rsidRDefault="001E063B" w:rsidP="00E30356">
      <w:pPr>
        <w:spacing w:line="48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1E063B" w:rsidRPr="005917FF" w:rsidRDefault="001E063B" w:rsidP="00E30356">
      <w:pPr>
        <w:spacing w:line="480" w:lineRule="auto"/>
        <w:ind w:left="0" w:firstLine="0"/>
        <w:rPr>
          <w:lang w:val="en-US"/>
        </w:rPr>
      </w:pPr>
      <w:r>
        <w:rPr>
          <w:b/>
          <w:lang w:val="en-US"/>
        </w:rPr>
        <w:lastRenderedPageBreak/>
        <w:t>Table S</w:t>
      </w:r>
      <w:r w:rsidR="00E32AF2">
        <w:rPr>
          <w:b/>
          <w:lang w:val="en-US"/>
        </w:rPr>
        <w:t>7</w:t>
      </w:r>
      <w:r>
        <w:rPr>
          <w:b/>
          <w:lang w:val="en-US"/>
        </w:rPr>
        <w:t xml:space="preserve">: </w:t>
      </w:r>
      <w:r w:rsidRPr="000E790C">
        <w:rPr>
          <w:lang w:val="en-US"/>
        </w:rPr>
        <w:t>Candidate linear mixed models (LME) to investigate the log-transformed migration distances</w:t>
      </w:r>
      <w:r w:rsidRPr="005917FF">
        <w:rPr>
          <w:lang w:val="en-US"/>
        </w:rPr>
        <w:t xml:space="preserve"> in relation to the snow duration or the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/senescence dates at different </w:t>
      </w:r>
      <w:proofErr w:type="spellStart"/>
      <w:r w:rsidRPr="005917FF">
        <w:rPr>
          <w:lang w:val="en-US"/>
        </w:rPr>
        <w:t>spatio</w:t>
      </w:r>
      <w:proofErr w:type="spellEnd"/>
      <w:r w:rsidRPr="005917FF">
        <w:rPr>
          <w:lang w:val="en-US"/>
        </w:rPr>
        <w:t xml:space="preserve">-temporal scales in </w:t>
      </w:r>
      <w:r>
        <w:rPr>
          <w:lang w:val="en-US"/>
        </w:rPr>
        <w:t>the three</w:t>
      </w:r>
      <w:r w:rsidRPr="005917FF">
        <w:rPr>
          <w:lang w:val="en-US"/>
        </w:rPr>
        <w:t xml:space="preserve"> red deer populations</w:t>
      </w:r>
      <w:r>
        <w:rPr>
          <w:lang w:val="en-US"/>
        </w:rPr>
        <w:t xml:space="preserve"> with migrant individuals</w:t>
      </w:r>
      <w:r w:rsidRPr="005917FF">
        <w:rPr>
          <w:lang w:val="en-US"/>
        </w:rPr>
        <w:t>.</w:t>
      </w:r>
      <w:r>
        <w:rPr>
          <w:lang w:val="en-US"/>
        </w:rPr>
        <w:t xml:space="preserve"> Marginal and conditional R² are provided for models wit</w:t>
      </w:r>
      <w:r w:rsidRPr="00666A27">
        <w:rPr>
          <w:lang w:val="en-US"/>
        </w:rPr>
        <w:t xml:space="preserve">h </w:t>
      </w:r>
      <w:proofErr w:type="spellStart"/>
      <w:r w:rsidRPr="00666A27">
        <w:rPr>
          <w:bCs/>
          <w:color w:val="000000"/>
          <w:lang w:val="en-US"/>
        </w:rPr>
        <w:t>ΔAICc</w:t>
      </w:r>
      <w:proofErr w:type="spellEnd"/>
      <w:r w:rsidRPr="00666A27">
        <w:rPr>
          <w:bCs/>
          <w:color w:val="000000"/>
          <w:lang w:val="en-US"/>
        </w:rPr>
        <w:t xml:space="preserve"> &lt; 2 to indicate model fit quality.</w:t>
      </w:r>
      <w:r w:rsidRPr="001E063B">
        <w:rPr>
          <w:b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>Moran Ind</w:t>
      </w:r>
      <w:r w:rsidR="00620D96">
        <w:rPr>
          <w:bCs/>
          <w:color w:val="000000"/>
          <w:lang w:val="en-US"/>
        </w:rPr>
        <w:t>ex was calculated using radius x 0.5</w:t>
      </w:r>
      <w:r>
        <w:rPr>
          <w:bCs/>
          <w:color w:val="000000"/>
          <w:lang w:val="en-US"/>
        </w:rPr>
        <w:t xml:space="preserve"> (i.e. 36.5 km).</w:t>
      </w:r>
    </w:p>
    <w:tbl>
      <w:tblPr>
        <w:tblStyle w:val="Grilledutableau"/>
        <w:tblW w:w="9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548"/>
        <w:gridCol w:w="728"/>
        <w:gridCol w:w="744"/>
        <w:gridCol w:w="886"/>
        <w:gridCol w:w="780"/>
        <w:gridCol w:w="850"/>
        <w:gridCol w:w="1762"/>
      </w:tblGrid>
      <w:tr w:rsidR="001E063B" w:rsidRPr="00620D96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Model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A138F9">
              <w:rPr>
                <w:b/>
                <w:bCs/>
                <w:color w:val="000000"/>
                <w:lang w:val="en-US"/>
              </w:rPr>
              <w:t>ΔAICc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SE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063B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Marginal R² </w:t>
            </w:r>
          </w:p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/ Conditional R²</w:t>
            </w:r>
          </w:p>
        </w:tc>
      </w:tr>
      <w:tr w:rsidR="001E063B" w:rsidRPr="00620D96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Spring (Winter to summer)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6.01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0.09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0.02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0.65 / 0.99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8.10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2.09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8.26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2.24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4.68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9.29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15.34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4.57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13.98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7.97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-0.04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0.02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14.36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8.35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14.59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8.57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</w:t>
            </w:r>
            <w:r>
              <w:rPr>
                <w:lang w:val="en-US"/>
              </w:rPr>
              <w:t>.01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2.93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1.53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proofErr w:type="spellStart"/>
            <w:r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17.11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1.33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1.37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gridAfter w:val="4"/>
          <w:wAfter w:w="4278" w:type="dxa"/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Autumn (Summer to winter)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4F5095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4F5095">
              <w:rPr>
                <w:lang w:val="en-US"/>
              </w:rPr>
              <w:t xml:space="preserve"> </w:t>
            </w:r>
            <w:proofErr w:type="spellStart"/>
            <w:r w:rsidRPr="004F5095">
              <w:rPr>
                <w:vertAlign w:val="subscript"/>
                <w:lang w:val="en-US"/>
              </w:rPr>
              <w:t>predi</w:t>
            </w:r>
            <w:proofErr w:type="spellEnd"/>
            <w:r w:rsidRPr="004F5095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5.71</w:t>
            </w:r>
          </w:p>
        </w:tc>
        <w:tc>
          <w:tcPr>
            <w:tcW w:w="744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0.00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9.44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3.06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0.45 / 1.00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4F5095">
              <w:rPr>
                <w:lang w:val="en-US"/>
              </w:rPr>
              <w:t xml:space="preserve">Snowfall </w:t>
            </w:r>
            <w:proofErr w:type="spellStart"/>
            <w:r w:rsidRPr="004F5095">
              <w:rPr>
                <w:vertAlign w:val="subscript"/>
                <w:lang w:val="en-US"/>
              </w:rPr>
              <w:t>predi</w:t>
            </w:r>
            <w:proofErr w:type="spellEnd"/>
            <w:r w:rsidRPr="004F5095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7.10</w:t>
            </w:r>
          </w:p>
        </w:tc>
        <w:tc>
          <w:tcPr>
            <w:tcW w:w="744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1.39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3.28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1.22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 / 1.00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4F5095">
              <w:rPr>
                <w:lang w:val="en-US"/>
              </w:rPr>
              <w:t xml:space="preserve">1 </w:t>
            </w:r>
          </w:p>
        </w:tc>
        <w:tc>
          <w:tcPr>
            <w:tcW w:w="54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8.66</w:t>
            </w:r>
          </w:p>
        </w:tc>
        <w:tc>
          <w:tcPr>
            <w:tcW w:w="744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2.95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4F5095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4F5095">
              <w:rPr>
                <w:lang w:val="en-US"/>
              </w:rPr>
              <w:t xml:space="preserve"> </w:t>
            </w:r>
            <w:r w:rsidRPr="004F5095">
              <w:rPr>
                <w:vertAlign w:val="subscript"/>
                <w:lang w:val="en-US"/>
              </w:rPr>
              <w:t>large</w:t>
            </w:r>
          </w:p>
        </w:tc>
        <w:tc>
          <w:tcPr>
            <w:tcW w:w="54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2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9.53</w:t>
            </w:r>
          </w:p>
        </w:tc>
        <w:tc>
          <w:tcPr>
            <w:tcW w:w="744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3.83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4.70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2.37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4F5095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4F5095">
              <w:rPr>
                <w:lang w:val="en-US"/>
              </w:rPr>
              <w:t xml:space="preserve"> </w:t>
            </w:r>
            <w:r w:rsidRPr="004F5095">
              <w:rPr>
                <w:vertAlign w:val="subscript"/>
                <w:lang w:val="en-US"/>
              </w:rPr>
              <w:t>local</w:t>
            </w:r>
            <w:r w:rsidRPr="004F5095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10.04</w:t>
            </w:r>
          </w:p>
        </w:tc>
        <w:tc>
          <w:tcPr>
            <w:tcW w:w="744" w:type="dxa"/>
            <w:shd w:val="clear" w:color="auto" w:fill="auto"/>
          </w:tcPr>
          <w:p w:rsidR="001E063B" w:rsidRPr="004F5095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4F5095">
              <w:rPr>
                <w:lang w:val="en-US"/>
              </w:rPr>
              <w:t>4.33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0.05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4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11.14</w:t>
            </w:r>
          </w:p>
        </w:tc>
        <w:tc>
          <w:tcPr>
            <w:tcW w:w="744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5.43</w:t>
            </w:r>
          </w:p>
        </w:tc>
        <w:tc>
          <w:tcPr>
            <w:tcW w:w="886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78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850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0.02</w:t>
            </w:r>
          </w:p>
        </w:tc>
        <w:tc>
          <w:tcPr>
            <w:tcW w:w="1762" w:type="dxa"/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11.67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5.97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2.69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1E063B" w:rsidRDefault="001E063B" w:rsidP="00E30356">
      <w:pPr>
        <w:spacing w:line="480" w:lineRule="auto"/>
        <w:ind w:left="0" w:firstLine="0"/>
        <w:rPr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</w:p>
    <w:p w:rsidR="001E063B" w:rsidRDefault="001E063B" w:rsidP="00E30356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:rsidR="001E063B" w:rsidRPr="005917FF" w:rsidRDefault="001E063B" w:rsidP="00E30356">
      <w:pPr>
        <w:spacing w:line="480" w:lineRule="auto"/>
        <w:ind w:left="0" w:firstLine="0"/>
        <w:rPr>
          <w:lang w:val="en-US"/>
        </w:rPr>
      </w:pPr>
      <w:r>
        <w:rPr>
          <w:b/>
          <w:lang w:val="en-US"/>
        </w:rPr>
        <w:lastRenderedPageBreak/>
        <w:t>Table S</w:t>
      </w:r>
      <w:r w:rsidR="00E32AF2">
        <w:rPr>
          <w:b/>
          <w:lang w:val="en-US"/>
        </w:rPr>
        <w:t>8</w:t>
      </w:r>
      <w:r>
        <w:rPr>
          <w:b/>
          <w:lang w:val="en-US"/>
        </w:rPr>
        <w:t xml:space="preserve">: </w:t>
      </w:r>
      <w:r w:rsidRPr="000E790C">
        <w:rPr>
          <w:lang w:val="en-US"/>
        </w:rPr>
        <w:t>Candidate linear mixed models (LME) to investigate the log-transformed migration distances</w:t>
      </w:r>
      <w:r w:rsidRPr="005917FF">
        <w:rPr>
          <w:lang w:val="en-US"/>
        </w:rPr>
        <w:t xml:space="preserve"> in relation to the snow duration or the </w:t>
      </w:r>
      <w:proofErr w:type="spellStart"/>
      <w:r w:rsidRPr="005917FF">
        <w:rPr>
          <w:lang w:val="en-US"/>
        </w:rPr>
        <w:t>greenup</w:t>
      </w:r>
      <w:proofErr w:type="spellEnd"/>
      <w:r w:rsidRPr="005917FF">
        <w:rPr>
          <w:lang w:val="en-US"/>
        </w:rPr>
        <w:t xml:space="preserve">/senescence dates at different </w:t>
      </w:r>
      <w:proofErr w:type="spellStart"/>
      <w:r w:rsidRPr="005917FF">
        <w:rPr>
          <w:lang w:val="en-US"/>
        </w:rPr>
        <w:t>spatio</w:t>
      </w:r>
      <w:proofErr w:type="spellEnd"/>
      <w:r w:rsidRPr="005917FF">
        <w:rPr>
          <w:lang w:val="en-US"/>
        </w:rPr>
        <w:t xml:space="preserve">-temporal scales in </w:t>
      </w:r>
      <w:r>
        <w:rPr>
          <w:lang w:val="en-US"/>
        </w:rPr>
        <w:t>the three</w:t>
      </w:r>
      <w:r w:rsidRPr="005917FF">
        <w:rPr>
          <w:lang w:val="en-US"/>
        </w:rPr>
        <w:t xml:space="preserve"> red deer populations</w:t>
      </w:r>
      <w:r>
        <w:rPr>
          <w:lang w:val="en-US"/>
        </w:rPr>
        <w:t xml:space="preserve"> with migrant individuals</w:t>
      </w:r>
      <w:r w:rsidRPr="005917FF">
        <w:rPr>
          <w:lang w:val="en-US"/>
        </w:rPr>
        <w:t>.</w:t>
      </w:r>
      <w:r>
        <w:rPr>
          <w:lang w:val="en-US"/>
        </w:rPr>
        <w:t xml:space="preserve"> Marginal and conditional R² are provided for models wit</w:t>
      </w:r>
      <w:r w:rsidRPr="00666A27">
        <w:rPr>
          <w:lang w:val="en-US"/>
        </w:rPr>
        <w:t xml:space="preserve">h </w:t>
      </w:r>
      <w:proofErr w:type="spellStart"/>
      <w:r w:rsidRPr="00666A27">
        <w:rPr>
          <w:bCs/>
          <w:color w:val="000000"/>
          <w:lang w:val="en-US"/>
        </w:rPr>
        <w:t>ΔAICc</w:t>
      </w:r>
      <w:proofErr w:type="spellEnd"/>
      <w:r w:rsidRPr="00666A27">
        <w:rPr>
          <w:bCs/>
          <w:color w:val="000000"/>
          <w:lang w:val="en-US"/>
        </w:rPr>
        <w:t xml:space="preserve"> &lt; 2 to indicate model fit quality.</w:t>
      </w:r>
      <w:r>
        <w:rPr>
          <w:bCs/>
          <w:color w:val="000000"/>
          <w:lang w:val="en-US"/>
        </w:rPr>
        <w:t xml:space="preserve"> Moran Index was calculated using radius x 2 (i.e. 146 km).</w:t>
      </w:r>
    </w:p>
    <w:tbl>
      <w:tblPr>
        <w:tblStyle w:val="Grilledutableau"/>
        <w:tblW w:w="9180" w:type="dxa"/>
        <w:tblLook w:val="04A0"/>
      </w:tblPr>
      <w:tblGrid>
        <w:gridCol w:w="2943"/>
        <w:gridCol w:w="567"/>
        <w:gridCol w:w="850"/>
        <w:gridCol w:w="851"/>
        <w:gridCol w:w="694"/>
        <w:gridCol w:w="718"/>
        <w:gridCol w:w="856"/>
        <w:gridCol w:w="1560"/>
        <w:gridCol w:w="141"/>
      </w:tblGrid>
      <w:tr w:rsidR="001E063B" w:rsidRPr="005917FF" w:rsidTr="00E32AF2">
        <w:trPr>
          <w:trHeight w:val="397"/>
        </w:trPr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A138F9">
              <w:rPr>
                <w:b/>
                <w:bCs/>
                <w:color w:val="000000"/>
                <w:lang w:val="en-US"/>
              </w:rPr>
              <w:t>ΔAICc</w:t>
            </w:r>
            <w:proofErr w:type="spellEnd"/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063B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Marginal R² </w:t>
            </w:r>
          </w:p>
          <w:p w:rsidR="001E063B" w:rsidRPr="005917FF" w:rsidRDefault="001E063B" w:rsidP="00E30356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/ Conditional R²</w:t>
            </w:r>
          </w:p>
        </w:tc>
      </w:tr>
      <w:tr w:rsidR="001E063B" w:rsidRPr="005917FF" w:rsidTr="00E32AF2">
        <w:trPr>
          <w:gridAfter w:val="1"/>
          <w:wAfter w:w="141" w:type="dxa"/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Spring (Winter to summer)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063B" w:rsidRPr="005917FF" w:rsidTr="00E32AF2">
        <w:trPr>
          <w:gridAfter w:val="1"/>
          <w:wAfter w:w="141" w:type="dxa"/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1E063B">
              <w:rPr>
                <w:lang w:val="en-US"/>
              </w:rPr>
              <w:t xml:space="preserve">Greenup </w:t>
            </w:r>
            <w:r w:rsidRPr="001E063B">
              <w:rPr>
                <w:vertAlign w:val="subscript"/>
                <w:lang w:val="en-US"/>
              </w:rPr>
              <w:t>large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3.76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0.00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0.75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21.51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1E063B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4.43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1E063B">
              <w:rPr>
                <w:lang w:val="en-US"/>
              </w:rPr>
              <w:t>0.70 / 0.99</w:t>
            </w:r>
          </w:p>
        </w:tc>
      </w:tr>
    </w:tbl>
    <w:tbl>
      <w:tblPr>
        <w:tblW w:w="8897" w:type="dxa"/>
        <w:tblLook w:val="04A0"/>
      </w:tblPr>
      <w:tblGrid>
        <w:gridCol w:w="2943"/>
        <w:gridCol w:w="548"/>
        <w:gridCol w:w="870"/>
        <w:gridCol w:w="850"/>
        <w:gridCol w:w="709"/>
        <w:gridCol w:w="709"/>
        <w:gridCol w:w="850"/>
        <w:gridCol w:w="1418"/>
      </w:tblGrid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6.01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2.26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tbl>
      <w:tblPr>
        <w:tblStyle w:val="Grilledutableau"/>
        <w:tblW w:w="8897" w:type="dxa"/>
        <w:tblLook w:val="04A0"/>
      </w:tblPr>
      <w:tblGrid>
        <w:gridCol w:w="2943"/>
        <w:gridCol w:w="548"/>
        <w:gridCol w:w="728"/>
        <w:gridCol w:w="1007"/>
        <w:gridCol w:w="607"/>
        <w:gridCol w:w="796"/>
        <w:gridCol w:w="850"/>
        <w:gridCol w:w="1418"/>
      </w:tblGrid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13.98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14.36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14.59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</w:t>
            </w:r>
            <w:r>
              <w:rPr>
                <w:lang w:val="en-US"/>
              </w:rPr>
              <w:t>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proofErr w:type="spellStart"/>
            <w:r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17.11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13.35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>
              <w:rPr>
                <w:vertAlign w:val="subscript"/>
                <w:lang w:val="en-US"/>
              </w:rPr>
              <w:t>large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17.87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gridAfter w:val="4"/>
          <w:wAfter w:w="3671" w:type="dxa"/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Autumn (Summer to winter)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5.71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9.44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0.45 / 0.99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7.10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1.39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0.44 / 0.99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8.4</w:t>
            </w:r>
            <w:r w:rsidRPr="005917FF">
              <w:rPr>
                <w:lang w:val="en-US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</w:t>
            </w:r>
            <w:r>
              <w:rPr>
                <w:lang w:val="en-US"/>
              </w:rPr>
              <w:t>7</w:t>
            </w:r>
            <w:r w:rsidRPr="005917FF">
              <w:rPr>
                <w:lang w:val="en-US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</w:t>
            </w:r>
            <w:r>
              <w:rPr>
                <w:lang w:val="en-US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8.66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2.95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5917FF">
              <w:rPr>
                <w:lang w:val="en-US"/>
              </w:rPr>
              <w:t xml:space="preserve">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10.04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4.33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local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11.14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5.43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1E063B" w:rsidRPr="005917FF" w:rsidTr="00E32AF2">
        <w:trPr>
          <w:trHeight w:val="397"/>
        </w:trPr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Snowfall </w:t>
            </w:r>
            <w:r w:rsidRPr="005917FF">
              <w:rPr>
                <w:vertAlign w:val="subscript"/>
                <w:lang w:val="en-US"/>
              </w:rPr>
              <w:t>large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7.</w:t>
            </w:r>
            <w:r>
              <w:rPr>
                <w:lang w:val="en-US"/>
              </w:rPr>
              <w:t>4</w:t>
            </w:r>
            <w:r w:rsidRPr="005917FF">
              <w:rPr>
                <w:lang w:val="en-US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0.01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1E063B" w:rsidRDefault="001E063B" w:rsidP="00E30356">
      <w:pPr>
        <w:spacing w:line="480" w:lineRule="auto"/>
        <w:ind w:left="0" w:firstLine="0"/>
        <w:rPr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</w:p>
    <w:p w:rsidR="001E063B" w:rsidRDefault="001E063B" w:rsidP="00E30356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:rsidR="001E063B" w:rsidRPr="005917FF" w:rsidRDefault="00E32AF2" w:rsidP="00E30356">
      <w:pPr>
        <w:spacing w:line="480" w:lineRule="auto"/>
        <w:ind w:left="0" w:firstLine="0"/>
        <w:rPr>
          <w:lang w:val="en-US"/>
        </w:rPr>
      </w:pPr>
      <w:r>
        <w:rPr>
          <w:b/>
          <w:lang w:val="en-US"/>
        </w:rPr>
        <w:lastRenderedPageBreak/>
        <w:t>Table S9</w:t>
      </w:r>
      <w:r w:rsidR="001E063B">
        <w:rPr>
          <w:b/>
          <w:lang w:val="en-US"/>
        </w:rPr>
        <w:t xml:space="preserve">: </w:t>
      </w:r>
      <w:r w:rsidR="001E063B" w:rsidRPr="000E790C">
        <w:rPr>
          <w:lang w:val="en-US"/>
        </w:rPr>
        <w:t xml:space="preserve">Candidate linear mixed models (LME) to investigate the seasonal range </w:t>
      </w:r>
      <w:r w:rsidR="001E063B">
        <w:rPr>
          <w:lang w:val="en-US"/>
        </w:rPr>
        <w:t>shift</w:t>
      </w:r>
      <w:r w:rsidR="00576B85">
        <w:rPr>
          <w:lang w:val="en-US"/>
        </w:rPr>
        <w:t>s</w:t>
      </w:r>
      <w:r w:rsidR="001E063B" w:rsidRPr="000E790C">
        <w:rPr>
          <w:lang w:val="en-US"/>
        </w:rPr>
        <w:t xml:space="preserve"> in relation</w:t>
      </w:r>
      <w:r w:rsidR="001E063B" w:rsidRPr="005917FF">
        <w:rPr>
          <w:lang w:val="en-US"/>
        </w:rPr>
        <w:t xml:space="preserve"> to the snow duration or the </w:t>
      </w:r>
      <w:proofErr w:type="spellStart"/>
      <w:r w:rsidR="001E063B" w:rsidRPr="005917FF">
        <w:rPr>
          <w:lang w:val="en-US"/>
        </w:rPr>
        <w:t>greenup</w:t>
      </w:r>
      <w:proofErr w:type="spellEnd"/>
      <w:r w:rsidR="001E063B" w:rsidRPr="005917FF">
        <w:rPr>
          <w:lang w:val="en-US"/>
        </w:rPr>
        <w:t xml:space="preserve">/senescence dates at different </w:t>
      </w:r>
      <w:proofErr w:type="spellStart"/>
      <w:r w:rsidR="001E063B" w:rsidRPr="005917FF">
        <w:rPr>
          <w:lang w:val="en-US"/>
        </w:rPr>
        <w:t>spatio</w:t>
      </w:r>
      <w:proofErr w:type="spellEnd"/>
      <w:r w:rsidR="001E063B" w:rsidRPr="005917FF">
        <w:rPr>
          <w:lang w:val="en-US"/>
        </w:rPr>
        <w:t>-temporal scales in five red deer populations.</w:t>
      </w:r>
      <w:r w:rsidR="001E063B">
        <w:rPr>
          <w:lang w:val="en-US"/>
        </w:rPr>
        <w:t xml:space="preserve"> Marginal and conditional R² are provided for models wit</w:t>
      </w:r>
      <w:r w:rsidR="001E063B" w:rsidRPr="00666A27">
        <w:rPr>
          <w:lang w:val="en-US"/>
        </w:rPr>
        <w:t xml:space="preserve">h </w:t>
      </w:r>
      <w:proofErr w:type="spellStart"/>
      <w:r w:rsidR="001E063B" w:rsidRPr="00666A27">
        <w:rPr>
          <w:bCs/>
          <w:color w:val="000000"/>
          <w:lang w:val="en-US"/>
        </w:rPr>
        <w:t>ΔAICc</w:t>
      </w:r>
      <w:proofErr w:type="spellEnd"/>
      <w:r w:rsidR="001E063B" w:rsidRPr="00666A27">
        <w:rPr>
          <w:bCs/>
          <w:color w:val="000000"/>
          <w:lang w:val="en-US"/>
        </w:rPr>
        <w:t xml:space="preserve"> &lt; 2 to indicate model fit quality.</w:t>
      </w:r>
      <w:r w:rsidR="001E063B">
        <w:rPr>
          <w:bCs/>
          <w:color w:val="000000"/>
          <w:lang w:val="en-US"/>
        </w:rPr>
        <w:t xml:space="preserve"> Moran Index was calculated using radius </w:t>
      </w:r>
      <w:r w:rsidR="00620D96">
        <w:rPr>
          <w:bCs/>
          <w:color w:val="000000"/>
          <w:lang w:val="en-US"/>
        </w:rPr>
        <w:t>x</w:t>
      </w:r>
      <w:r w:rsidR="001E063B">
        <w:rPr>
          <w:bCs/>
          <w:color w:val="000000"/>
          <w:lang w:val="en-US"/>
        </w:rPr>
        <w:t xml:space="preserve"> </w:t>
      </w:r>
      <w:r w:rsidR="00620D96">
        <w:rPr>
          <w:bCs/>
          <w:color w:val="000000"/>
          <w:lang w:val="en-US"/>
        </w:rPr>
        <w:t xml:space="preserve">0.5 </w:t>
      </w:r>
      <w:r w:rsidR="001E063B">
        <w:rPr>
          <w:bCs/>
          <w:color w:val="000000"/>
          <w:lang w:val="en-US"/>
        </w:rPr>
        <w:t>(i.e. 36.5 km).</w:t>
      </w:r>
    </w:p>
    <w:tbl>
      <w:tblPr>
        <w:tblW w:w="9322" w:type="dxa"/>
        <w:tblLook w:val="04A0"/>
      </w:tblPr>
      <w:tblGrid>
        <w:gridCol w:w="2802"/>
        <w:gridCol w:w="425"/>
        <w:gridCol w:w="943"/>
        <w:gridCol w:w="935"/>
        <w:gridCol w:w="809"/>
        <w:gridCol w:w="874"/>
        <w:gridCol w:w="833"/>
        <w:gridCol w:w="1701"/>
      </w:tblGrid>
      <w:tr w:rsidR="001E063B" w:rsidRPr="00620D96" w:rsidTr="00E32AF2">
        <w:trPr>
          <w:trHeight w:val="397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left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Model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A138F9">
              <w:rPr>
                <w:b/>
                <w:bCs/>
                <w:color w:val="000000"/>
                <w:lang w:val="en-US"/>
              </w:rPr>
              <w:t>ΔAICc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5917FF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β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1E063B" w:rsidRPr="005917FF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r w:rsidRPr="005917FF">
              <w:rPr>
                <w:b/>
                <w:lang w:val="en-US"/>
              </w:rPr>
              <w:t>SE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E063B" w:rsidRDefault="001E063B" w:rsidP="00E32AF2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Marginal R²</w:t>
            </w:r>
          </w:p>
          <w:p w:rsidR="001E063B" w:rsidRDefault="001E063B" w:rsidP="00E32AF2">
            <w:pPr>
              <w:spacing w:after="0" w:line="360" w:lineRule="auto"/>
              <w:ind w:left="0"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/ Conditional R²</w:t>
            </w:r>
          </w:p>
        </w:tc>
      </w:tr>
      <w:tr w:rsidR="001E063B" w:rsidRPr="00620D96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Spring (Winter to summer)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43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3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09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74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3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104.12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0.00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0.56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0.16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0.04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0.36 / 0.69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 xml:space="preserve">large 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104.83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0.72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0.39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14.85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3.53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0.35 / 0.67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r w:rsidRPr="005917FF">
              <w:rPr>
                <w:vertAlign w:val="subscript"/>
                <w:lang w:val="en-US"/>
              </w:rPr>
              <w:t>local</w:t>
            </w:r>
            <w:r w:rsidRPr="005917FF" w:rsidDel="006B609C">
              <w:rPr>
                <w:vertAlign w:val="subscript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110.48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6.36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0.02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-0.09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0.03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Greenup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vertAlign w:val="subscript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110.96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6.84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0.02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6.80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2.15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r w:rsidRPr="005917FF">
              <w:rPr>
                <w:vertAlign w:val="subscript"/>
                <w:lang w:val="en-US"/>
              </w:rPr>
              <w:t>large</w:t>
            </w:r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113.17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9.05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0.01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3.33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1.24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rPr>
                <w:lang w:val="en-US"/>
              </w:rPr>
            </w:pPr>
            <w:r w:rsidRPr="005917FF"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3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117.33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13.21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0.00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5917FF">
              <w:rPr>
                <w:lang w:val="en-US"/>
              </w:rPr>
              <w:t xml:space="preserve">Snowmelt </w:t>
            </w:r>
            <w:proofErr w:type="spellStart"/>
            <w:r w:rsidRPr="005917FF">
              <w:rPr>
                <w:vertAlign w:val="subscript"/>
                <w:lang w:val="en-US"/>
              </w:rPr>
              <w:t>predi</w:t>
            </w:r>
            <w:proofErr w:type="spellEnd"/>
            <w:r w:rsidRPr="005917FF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5917FF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118.13</w:t>
            </w:r>
          </w:p>
        </w:tc>
        <w:tc>
          <w:tcPr>
            <w:tcW w:w="935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14.02</w:t>
            </w:r>
          </w:p>
        </w:tc>
        <w:tc>
          <w:tcPr>
            <w:tcW w:w="809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0.00</w:t>
            </w:r>
          </w:p>
        </w:tc>
        <w:tc>
          <w:tcPr>
            <w:tcW w:w="874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1.55</w:t>
            </w:r>
          </w:p>
        </w:tc>
        <w:tc>
          <w:tcPr>
            <w:tcW w:w="833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1.18</w:t>
            </w:r>
          </w:p>
        </w:tc>
        <w:tc>
          <w:tcPr>
            <w:tcW w:w="1701" w:type="dxa"/>
          </w:tcPr>
          <w:p w:rsidR="001E063B" w:rsidRPr="00842A08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842A08">
              <w:rPr>
                <w:lang w:val="en-US"/>
              </w:rPr>
              <w:t>-</w:t>
            </w:r>
          </w:p>
        </w:tc>
      </w:tr>
      <w:tr w:rsidR="001E063B" w:rsidRPr="005917FF" w:rsidTr="00234423">
        <w:trPr>
          <w:trHeight w:val="397"/>
        </w:trPr>
        <w:tc>
          <w:tcPr>
            <w:tcW w:w="2802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5917FF">
              <w:rPr>
                <w:b/>
                <w:i/>
                <w:lang w:val="en-US"/>
              </w:rPr>
              <w:t>Autumn (Summer to winter)</w:t>
            </w:r>
          </w:p>
        </w:tc>
        <w:tc>
          <w:tcPr>
            <w:tcW w:w="425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943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935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809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874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833" w:type="dxa"/>
          </w:tcPr>
          <w:p w:rsidR="001E063B" w:rsidRPr="005917FF" w:rsidRDefault="001E063B" w:rsidP="00E30356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:rsidR="001E063B" w:rsidRDefault="001E063B" w:rsidP="00E30356">
            <w:pPr>
              <w:spacing w:after="0" w:line="360" w:lineRule="auto"/>
              <w:jc w:val="center"/>
              <w:rPr>
                <w:lang w:val="en-US"/>
              </w:rPr>
            </w:pP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</w:tcPr>
          <w:p w:rsidR="001E063B" w:rsidRPr="00FD2A27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FD2A27">
              <w:rPr>
                <w:lang w:val="en-US"/>
              </w:rPr>
              <w:t xml:space="preserve">Snowfall </w:t>
            </w:r>
            <w:r w:rsidRPr="00FD2A27">
              <w:rPr>
                <w:vertAlign w:val="subscript"/>
                <w:lang w:val="en-US"/>
              </w:rPr>
              <w:t>local</w:t>
            </w:r>
          </w:p>
        </w:tc>
        <w:tc>
          <w:tcPr>
            <w:tcW w:w="42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173.14</w:t>
            </w:r>
          </w:p>
        </w:tc>
        <w:tc>
          <w:tcPr>
            <w:tcW w:w="93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0.00</w:t>
            </w:r>
          </w:p>
        </w:tc>
        <w:tc>
          <w:tcPr>
            <w:tcW w:w="809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0.32</w:t>
            </w:r>
          </w:p>
        </w:tc>
        <w:tc>
          <w:tcPr>
            <w:tcW w:w="874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0.08</w:t>
            </w:r>
          </w:p>
        </w:tc>
        <w:tc>
          <w:tcPr>
            <w:tcW w:w="83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0.02</w:t>
            </w:r>
          </w:p>
        </w:tc>
        <w:tc>
          <w:tcPr>
            <w:tcW w:w="1701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0.18 / 0.53</w:t>
            </w: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</w:tcPr>
          <w:p w:rsidR="001E063B" w:rsidRPr="00FD2A27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FD2A27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FD2A27">
              <w:rPr>
                <w:lang w:val="en-US"/>
              </w:rPr>
              <w:t xml:space="preserve"> </w:t>
            </w:r>
            <w:r w:rsidRPr="00FD2A27">
              <w:rPr>
                <w:vertAlign w:val="subscript"/>
                <w:lang w:val="en-US"/>
              </w:rPr>
              <w:t>large</w:t>
            </w:r>
          </w:p>
        </w:tc>
        <w:tc>
          <w:tcPr>
            <w:tcW w:w="42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173.27</w:t>
            </w:r>
          </w:p>
        </w:tc>
        <w:tc>
          <w:tcPr>
            <w:tcW w:w="93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0.13</w:t>
            </w:r>
          </w:p>
        </w:tc>
        <w:tc>
          <w:tcPr>
            <w:tcW w:w="809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0.30</w:t>
            </w:r>
          </w:p>
        </w:tc>
        <w:tc>
          <w:tcPr>
            <w:tcW w:w="874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18.58</w:t>
            </w:r>
          </w:p>
        </w:tc>
        <w:tc>
          <w:tcPr>
            <w:tcW w:w="83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5.18</w:t>
            </w:r>
          </w:p>
        </w:tc>
        <w:tc>
          <w:tcPr>
            <w:tcW w:w="1701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0.22 / 0.44</w:t>
            </w: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</w:tcPr>
          <w:p w:rsidR="001E063B" w:rsidRPr="00FD2A27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FD2A27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FD2A27">
              <w:rPr>
                <w:lang w:val="en-US"/>
              </w:rPr>
              <w:t xml:space="preserve"> </w:t>
            </w:r>
            <w:r w:rsidRPr="00FD2A27">
              <w:rPr>
                <w:vertAlign w:val="subscript"/>
                <w:lang w:val="en-US"/>
              </w:rPr>
              <w:t>local</w:t>
            </w:r>
            <w:r w:rsidRPr="00FD2A27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174.11</w:t>
            </w:r>
          </w:p>
        </w:tc>
        <w:tc>
          <w:tcPr>
            <w:tcW w:w="93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0.97</w:t>
            </w:r>
          </w:p>
        </w:tc>
        <w:tc>
          <w:tcPr>
            <w:tcW w:w="809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0.20</w:t>
            </w:r>
          </w:p>
        </w:tc>
        <w:tc>
          <w:tcPr>
            <w:tcW w:w="874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0.09</w:t>
            </w:r>
          </w:p>
        </w:tc>
        <w:tc>
          <w:tcPr>
            <w:tcW w:w="83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0.3</w:t>
            </w:r>
          </w:p>
        </w:tc>
        <w:tc>
          <w:tcPr>
            <w:tcW w:w="1701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0.20 / 0.59</w:t>
            </w: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</w:tcPr>
          <w:p w:rsidR="001E063B" w:rsidRPr="00FD2A27" w:rsidRDefault="001E063B" w:rsidP="00E30356">
            <w:pPr>
              <w:spacing w:line="360" w:lineRule="auto"/>
              <w:rPr>
                <w:lang w:val="en-US"/>
              </w:rPr>
            </w:pPr>
            <w:r w:rsidRPr="00FD2A27">
              <w:rPr>
                <w:lang w:val="en-US"/>
              </w:rPr>
              <w:t xml:space="preserve">Snowfall </w:t>
            </w:r>
            <w:proofErr w:type="spellStart"/>
            <w:r w:rsidRPr="00FD2A27">
              <w:rPr>
                <w:vertAlign w:val="subscript"/>
                <w:lang w:val="en-US"/>
              </w:rPr>
              <w:t>predi</w:t>
            </w:r>
            <w:proofErr w:type="spellEnd"/>
            <w:r w:rsidRPr="00FD2A27" w:rsidDel="006B609C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175.18</w:t>
            </w:r>
          </w:p>
        </w:tc>
        <w:tc>
          <w:tcPr>
            <w:tcW w:w="93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2.03</w:t>
            </w:r>
          </w:p>
        </w:tc>
        <w:tc>
          <w:tcPr>
            <w:tcW w:w="809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0.12</w:t>
            </w:r>
          </w:p>
        </w:tc>
        <w:tc>
          <w:tcPr>
            <w:tcW w:w="874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6.35</w:t>
            </w:r>
          </w:p>
        </w:tc>
        <w:tc>
          <w:tcPr>
            <w:tcW w:w="83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2.07</w:t>
            </w:r>
          </w:p>
        </w:tc>
        <w:tc>
          <w:tcPr>
            <w:tcW w:w="1701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-</w:t>
            </w: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</w:tcPr>
          <w:p w:rsidR="001E063B" w:rsidRPr="00FD2A27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FD2A27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FD2A27">
              <w:rPr>
                <w:lang w:val="en-US"/>
              </w:rPr>
              <w:t xml:space="preserve"> </w:t>
            </w:r>
            <w:proofErr w:type="spellStart"/>
            <w:r w:rsidRPr="00FD2A27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42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177.61</w:t>
            </w:r>
          </w:p>
        </w:tc>
        <w:tc>
          <w:tcPr>
            <w:tcW w:w="93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4.47</w:t>
            </w:r>
          </w:p>
        </w:tc>
        <w:tc>
          <w:tcPr>
            <w:tcW w:w="809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0.03</w:t>
            </w:r>
          </w:p>
        </w:tc>
        <w:tc>
          <w:tcPr>
            <w:tcW w:w="874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8.00</w:t>
            </w:r>
          </w:p>
        </w:tc>
        <w:tc>
          <w:tcPr>
            <w:tcW w:w="83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3.10</w:t>
            </w:r>
          </w:p>
        </w:tc>
        <w:tc>
          <w:tcPr>
            <w:tcW w:w="1701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-</w:t>
            </w: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</w:tcPr>
          <w:p w:rsidR="001E063B" w:rsidRPr="00FD2A27" w:rsidRDefault="001E063B" w:rsidP="00E30356">
            <w:pPr>
              <w:spacing w:line="360" w:lineRule="auto"/>
              <w:rPr>
                <w:lang w:val="en-US"/>
              </w:rPr>
            </w:pPr>
            <w:r w:rsidRPr="00FD2A27">
              <w:rPr>
                <w:lang w:val="en-US"/>
              </w:rPr>
              <w:t xml:space="preserve">Snowfall </w:t>
            </w:r>
            <w:r w:rsidRPr="00FD2A27">
              <w:rPr>
                <w:vertAlign w:val="subscript"/>
                <w:lang w:val="en-US"/>
              </w:rPr>
              <w:t>large</w:t>
            </w:r>
          </w:p>
        </w:tc>
        <w:tc>
          <w:tcPr>
            <w:tcW w:w="42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177.78</w:t>
            </w:r>
          </w:p>
        </w:tc>
        <w:tc>
          <w:tcPr>
            <w:tcW w:w="935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4.63</w:t>
            </w:r>
          </w:p>
        </w:tc>
        <w:tc>
          <w:tcPr>
            <w:tcW w:w="809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0.03</w:t>
            </w:r>
          </w:p>
        </w:tc>
        <w:tc>
          <w:tcPr>
            <w:tcW w:w="874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5.99</w:t>
            </w:r>
          </w:p>
        </w:tc>
        <w:tc>
          <w:tcPr>
            <w:tcW w:w="833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2.35</w:t>
            </w:r>
          </w:p>
        </w:tc>
        <w:tc>
          <w:tcPr>
            <w:tcW w:w="1701" w:type="dxa"/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-</w:t>
            </w:r>
          </w:p>
        </w:tc>
      </w:tr>
      <w:tr w:rsidR="001E063B" w:rsidRPr="00FD2A27" w:rsidTr="00234423">
        <w:trPr>
          <w:trHeight w:val="397"/>
        </w:trPr>
        <w:tc>
          <w:tcPr>
            <w:tcW w:w="2802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left"/>
              <w:rPr>
                <w:lang w:val="en-US"/>
              </w:rPr>
            </w:pPr>
            <w:r w:rsidRPr="00FD2A27">
              <w:rPr>
                <w:lang w:val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3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181.69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8.54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0.00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-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E063B" w:rsidRPr="00FD2A27" w:rsidRDefault="001E063B" w:rsidP="00E30356">
            <w:pPr>
              <w:spacing w:line="360" w:lineRule="auto"/>
              <w:jc w:val="center"/>
              <w:rPr>
                <w:lang w:val="en-US"/>
              </w:rPr>
            </w:pPr>
            <w:r w:rsidRPr="00FD2A27">
              <w:rPr>
                <w:lang w:val="en-US"/>
              </w:rPr>
              <w:t>-</w:t>
            </w:r>
          </w:p>
        </w:tc>
      </w:tr>
    </w:tbl>
    <w:p w:rsidR="001E063B" w:rsidRDefault="001E063B" w:rsidP="00E30356">
      <w:pPr>
        <w:spacing w:line="480" w:lineRule="auto"/>
        <w:ind w:left="0" w:firstLine="0"/>
        <w:rPr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</w:p>
    <w:p w:rsidR="001E063B" w:rsidRDefault="001E063B" w:rsidP="00E30356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:rsidR="001E063B" w:rsidRPr="005917FF" w:rsidRDefault="00E32AF2" w:rsidP="00E30356">
      <w:pPr>
        <w:spacing w:line="480" w:lineRule="auto"/>
        <w:ind w:left="0" w:firstLine="0"/>
        <w:rPr>
          <w:lang w:val="en-US"/>
        </w:rPr>
      </w:pPr>
      <w:r>
        <w:rPr>
          <w:b/>
          <w:lang w:val="en-US"/>
        </w:rPr>
        <w:lastRenderedPageBreak/>
        <w:t>Table S10</w:t>
      </w:r>
      <w:r w:rsidR="001E063B">
        <w:rPr>
          <w:b/>
          <w:lang w:val="en-US"/>
        </w:rPr>
        <w:t xml:space="preserve">: </w:t>
      </w:r>
      <w:r w:rsidR="001E063B" w:rsidRPr="000E790C">
        <w:rPr>
          <w:lang w:val="en-US"/>
        </w:rPr>
        <w:t xml:space="preserve">Candidate linear mixed models (LME) to investigate the seasonal range </w:t>
      </w:r>
      <w:r w:rsidR="001E063B">
        <w:rPr>
          <w:lang w:val="en-US"/>
        </w:rPr>
        <w:t>shift</w:t>
      </w:r>
      <w:r w:rsidR="00576B85">
        <w:rPr>
          <w:lang w:val="en-US"/>
        </w:rPr>
        <w:t>s</w:t>
      </w:r>
      <w:r w:rsidR="001E063B" w:rsidRPr="000E790C">
        <w:rPr>
          <w:lang w:val="en-US"/>
        </w:rPr>
        <w:t xml:space="preserve"> in relation</w:t>
      </w:r>
      <w:r w:rsidR="001E063B" w:rsidRPr="005917FF">
        <w:rPr>
          <w:lang w:val="en-US"/>
        </w:rPr>
        <w:t xml:space="preserve"> to the snow duration or the </w:t>
      </w:r>
      <w:proofErr w:type="spellStart"/>
      <w:r w:rsidR="001E063B" w:rsidRPr="005917FF">
        <w:rPr>
          <w:lang w:val="en-US"/>
        </w:rPr>
        <w:t>greenup</w:t>
      </w:r>
      <w:proofErr w:type="spellEnd"/>
      <w:r w:rsidR="001E063B" w:rsidRPr="005917FF">
        <w:rPr>
          <w:lang w:val="en-US"/>
        </w:rPr>
        <w:t xml:space="preserve">/senescence dates at different </w:t>
      </w:r>
      <w:proofErr w:type="spellStart"/>
      <w:r w:rsidR="001E063B" w:rsidRPr="005917FF">
        <w:rPr>
          <w:lang w:val="en-US"/>
        </w:rPr>
        <w:t>spatio</w:t>
      </w:r>
      <w:proofErr w:type="spellEnd"/>
      <w:r w:rsidR="001E063B" w:rsidRPr="005917FF">
        <w:rPr>
          <w:lang w:val="en-US"/>
        </w:rPr>
        <w:t>-temporal scales in five red deer populations.</w:t>
      </w:r>
      <w:r w:rsidR="001E063B">
        <w:rPr>
          <w:lang w:val="en-US"/>
        </w:rPr>
        <w:t xml:space="preserve"> Marginal and conditional R² are provided for models wit</w:t>
      </w:r>
      <w:r w:rsidR="001E063B" w:rsidRPr="00666A27">
        <w:rPr>
          <w:lang w:val="en-US"/>
        </w:rPr>
        <w:t xml:space="preserve">h </w:t>
      </w:r>
      <w:proofErr w:type="spellStart"/>
      <w:r w:rsidR="001E063B" w:rsidRPr="00666A27">
        <w:rPr>
          <w:bCs/>
          <w:color w:val="000000"/>
          <w:lang w:val="en-US"/>
        </w:rPr>
        <w:t>ΔAICc</w:t>
      </w:r>
      <w:proofErr w:type="spellEnd"/>
      <w:r w:rsidR="001E063B" w:rsidRPr="00666A27">
        <w:rPr>
          <w:bCs/>
          <w:color w:val="000000"/>
          <w:lang w:val="en-US"/>
        </w:rPr>
        <w:t xml:space="preserve"> &lt; 2 to indicate model fit quality.</w:t>
      </w:r>
      <w:r w:rsidR="001E063B">
        <w:rPr>
          <w:bCs/>
          <w:color w:val="000000"/>
          <w:lang w:val="en-US"/>
        </w:rPr>
        <w:t xml:space="preserve"> Moran Index was calculated using radius x 2 (i.e. 146 km).</w:t>
      </w:r>
    </w:p>
    <w:tbl>
      <w:tblPr>
        <w:tblW w:w="9207" w:type="dxa"/>
        <w:tblLook w:val="04A0"/>
      </w:tblPr>
      <w:tblGrid>
        <w:gridCol w:w="2802"/>
        <w:gridCol w:w="425"/>
        <w:gridCol w:w="943"/>
        <w:gridCol w:w="935"/>
        <w:gridCol w:w="809"/>
        <w:gridCol w:w="874"/>
        <w:gridCol w:w="718"/>
        <w:gridCol w:w="1701"/>
      </w:tblGrid>
      <w:tr w:rsidR="001E063B" w:rsidRPr="00E32AF2" w:rsidTr="00F46219">
        <w:trPr>
          <w:trHeight w:val="397"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left"/>
              <w:rPr>
                <w:b/>
                <w:lang w:val="en-US"/>
              </w:rPr>
            </w:pPr>
            <w:r w:rsidRPr="00E32AF2">
              <w:rPr>
                <w:b/>
                <w:lang w:val="en-US"/>
              </w:rPr>
              <w:t>Model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E32AF2">
              <w:rPr>
                <w:b/>
                <w:lang w:val="en-US"/>
              </w:rPr>
              <w:t>df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E32AF2">
              <w:rPr>
                <w:b/>
                <w:lang w:val="en-US"/>
              </w:rPr>
              <w:t>AICc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E32AF2">
              <w:rPr>
                <w:b/>
                <w:bCs/>
                <w:lang w:val="en-US"/>
              </w:rPr>
              <w:t>ΔAICc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proofErr w:type="spellStart"/>
            <w:r w:rsidRPr="00E32AF2">
              <w:rPr>
                <w:b/>
                <w:lang w:val="en-US"/>
              </w:rPr>
              <w:t>wi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r w:rsidRPr="00E32AF2">
              <w:rPr>
                <w:b/>
                <w:lang w:val="en-US"/>
              </w:rPr>
              <w:t>β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b/>
                <w:lang w:val="en-US"/>
              </w:rPr>
            </w:pPr>
            <w:r w:rsidRPr="00E32AF2">
              <w:rPr>
                <w:b/>
                <w:lang w:val="en-US"/>
              </w:rPr>
              <w:t>SE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E063B" w:rsidRPr="00E32AF2" w:rsidRDefault="001E063B" w:rsidP="00E32AF2">
            <w:pPr>
              <w:spacing w:after="0" w:line="360" w:lineRule="auto"/>
              <w:jc w:val="center"/>
              <w:rPr>
                <w:b/>
                <w:lang w:val="en-US"/>
              </w:rPr>
            </w:pPr>
            <w:r w:rsidRPr="00E32AF2">
              <w:rPr>
                <w:b/>
                <w:lang w:val="en-US"/>
              </w:rPr>
              <w:t>Marginal R²</w:t>
            </w:r>
          </w:p>
          <w:p w:rsidR="001E063B" w:rsidRPr="00E32AF2" w:rsidRDefault="001E063B" w:rsidP="00E32AF2">
            <w:pPr>
              <w:spacing w:after="0" w:line="360" w:lineRule="auto"/>
              <w:ind w:left="0" w:firstLine="0"/>
              <w:jc w:val="center"/>
              <w:rPr>
                <w:b/>
                <w:lang w:val="en-US"/>
              </w:rPr>
            </w:pPr>
            <w:r w:rsidRPr="00E32AF2">
              <w:rPr>
                <w:b/>
                <w:lang w:val="en-US"/>
              </w:rPr>
              <w:t>/ Conditional R²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rPr>
                <w:b/>
                <w:i/>
                <w:lang w:val="en-US"/>
              </w:rPr>
            </w:pPr>
            <w:r w:rsidRPr="00E32AF2">
              <w:rPr>
                <w:b/>
                <w:i/>
                <w:lang w:val="en-US"/>
              </w:rPr>
              <w:t>Spring (Winter to summer)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rPr>
                <w:lang w:val="en-US"/>
              </w:rPr>
            </w:pPr>
            <w:r w:rsidRPr="00E32AF2">
              <w:rPr>
                <w:lang w:val="en-US"/>
              </w:rPr>
              <w:t xml:space="preserve">Snowmelt </w:t>
            </w:r>
            <w:r w:rsidRPr="00E32AF2">
              <w:rPr>
                <w:vertAlign w:val="subscript"/>
                <w:lang w:val="en-US"/>
              </w:rPr>
              <w:t>local</w:t>
            </w:r>
            <w:r w:rsidRPr="00E32AF2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104.12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0.00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0.85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0.16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0.04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0.36 / 0.69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 xml:space="preserve">Greenup </w:t>
            </w:r>
            <w:r w:rsidRPr="00E32AF2">
              <w:rPr>
                <w:vertAlign w:val="subscript"/>
                <w:lang w:val="en-US"/>
              </w:rPr>
              <w:t xml:space="preserve">large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108.73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4.61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0.08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12.14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3.41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 xml:space="preserve">Greenup </w:t>
            </w:r>
            <w:r w:rsidRPr="00E32AF2">
              <w:rPr>
                <w:vertAlign w:val="subscript"/>
                <w:lang w:val="en-US"/>
              </w:rPr>
              <w:t>local</w:t>
            </w:r>
            <w:r w:rsidRPr="00E32AF2" w:rsidDel="006B609C">
              <w:rPr>
                <w:vertAlign w:val="subscript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110.48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6.36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0.03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-0.09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0.03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 xml:space="preserve">Greenup </w:t>
            </w:r>
            <w:proofErr w:type="spellStart"/>
            <w:r w:rsidRPr="00E32AF2">
              <w:rPr>
                <w:vertAlign w:val="subscript"/>
                <w:lang w:val="en-US"/>
              </w:rPr>
              <w:t>predi</w:t>
            </w:r>
            <w:proofErr w:type="spellEnd"/>
            <w:r w:rsidRPr="00E32AF2">
              <w:rPr>
                <w:vertAlign w:val="subscript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110.96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6.48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0.02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6.80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2.15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 xml:space="preserve">Snowmelt </w:t>
            </w:r>
            <w:r w:rsidRPr="00E32AF2">
              <w:rPr>
                <w:vertAlign w:val="subscript"/>
                <w:lang w:val="en-US"/>
              </w:rPr>
              <w:t>large</w:t>
            </w:r>
            <w:r w:rsidRPr="00E32AF2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115.75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11.63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0.00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1.57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0.76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rPr>
                <w:lang w:val="en-US"/>
              </w:rPr>
            </w:pPr>
            <w:r w:rsidRPr="00E32AF2">
              <w:rPr>
                <w:lang w:val="en-US"/>
              </w:rPr>
              <w:t>1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3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117.33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13.21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0.00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 xml:space="preserve">Snowmelt </w:t>
            </w:r>
            <w:proofErr w:type="spellStart"/>
            <w:r w:rsidRPr="00E32AF2">
              <w:rPr>
                <w:vertAlign w:val="subscript"/>
                <w:lang w:val="en-US"/>
              </w:rPr>
              <w:t>predi</w:t>
            </w:r>
            <w:proofErr w:type="spellEnd"/>
            <w:r w:rsidRPr="00E32AF2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118.13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14.02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0.00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1.55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1.18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b/>
                <w:i/>
                <w:lang w:val="en-US"/>
              </w:rPr>
            </w:pPr>
            <w:r w:rsidRPr="00E32AF2">
              <w:rPr>
                <w:b/>
                <w:i/>
                <w:lang w:val="en-US"/>
              </w:rPr>
              <w:t>Autumn (Summer to winter)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after="0" w:line="360" w:lineRule="auto"/>
              <w:jc w:val="center"/>
              <w:rPr>
                <w:lang w:val="en-US"/>
              </w:rPr>
            </w:pP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rPr>
                <w:lang w:val="en-US"/>
              </w:rPr>
            </w:pPr>
            <w:r w:rsidRPr="00E32AF2">
              <w:rPr>
                <w:lang w:val="en-US"/>
              </w:rPr>
              <w:t xml:space="preserve">Snowfall </w:t>
            </w:r>
            <w:r w:rsidRPr="00E32AF2">
              <w:rPr>
                <w:vertAlign w:val="subscript"/>
                <w:lang w:val="en-US"/>
              </w:rPr>
              <w:t>large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169.78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0.00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0.44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6.72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1.67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0.28 / 0.54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E32AF2">
              <w:rPr>
                <w:lang w:val="en-US"/>
              </w:rPr>
              <w:t xml:space="preserve"> </w:t>
            </w:r>
            <w:r w:rsidRPr="00E32AF2">
              <w:rPr>
                <w:vertAlign w:val="subscript"/>
                <w:lang w:val="en-US"/>
              </w:rPr>
              <w:t>large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169.99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0.21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0.39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40.40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10.06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 xml:space="preserve">Snowfall </w:t>
            </w:r>
            <w:r w:rsidRPr="00E32AF2">
              <w:rPr>
                <w:vertAlign w:val="subscript"/>
                <w:lang w:val="en-US"/>
              </w:rPr>
              <w:t>local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173.14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3.37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0.08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0.08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0.02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E32AF2">
              <w:rPr>
                <w:lang w:val="en-US"/>
              </w:rPr>
              <w:t xml:space="preserve"> </w:t>
            </w:r>
            <w:r w:rsidRPr="00E32AF2">
              <w:rPr>
                <w:vertAlign w:val="subscript"/>
                <w:lang w:val="en-US"/>
              </w:rPr>
              <w:t>local</w:t>
            </w:r>
            <w:r w:rsidRPr="00E32AF2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174.11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4.33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0.05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0.09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0.3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rPr>
                <w:lang w:val="en-US"/>
              </w:rPr>
            </w:pPr>
            <w:r w:rsidRPr="00E32AF2">
              <w:rPr>
                <w:lang w:val="en-US"/>
              </w:rPr>
              <w:t xml:space="preserve">Snowfall </w:t>
            </w:r>
            <w:proofErr w:type="spellStart"/>
            <w:r w:rsidRPr="00E32AF2">
              <w:rPr>
                <w:vertAlign w:val="subscript"/>
                <w:lang w:val="en-US"/>
              </w:rPr>
              <w:t>predi</w:t>
            </w:r>
            <w:proofErr w:type="spellEnd"/>
            <w:r w:rsidRPr="00E32AF2" w:rsidDel="006B609C">
              <w:rPr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175.18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5.40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0.03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6.35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2.07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>S</w:t>
            </w:r>
            <w:r w:rsidR="001268CA">
              <w:rPr>
                <w:lang w:val="en-US"/>
              </w:rPr>
              <w:t>enescence</w:t>
            </w:r>
            <w:r w:rsidRPr="00E32AF2">
              <w:rPr>
                <w:lang w:val="en-US"/>
              </w:rPr>
              <w:t xml:space="preserve"> </w:t>
            </w:r>
            <w:proofErr w:type="spellStart"/>
            <w:r w:rsidRPr="00E32AF2">
              <w:rPr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42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4</w:t>
            </w:r>
          </w:p>
        </w:tc>
        <w:tc>
          <w:tcPr>
            <w:tcW w:w="943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177.61</w:t>
            </w:r>
          </w:p>
        </w:tc>
        <w:tc>
          <w:tcPr>
            <w:tcW w:w="935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7.83</w:t>
            </w:r>
          </w:p>
        </w:tc>
        <w:tc>
          <w:tcPr>
            <w:tcW w:w="809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0.01</w:t>
            </w:r>
          </w:p>
        </w:tc>
        <w:tc>
          <w:tcPr>
            <w:tcW w:w="874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8.00</w:t>
            </w:r>
          </w:p>
        </w:tc>
        <w:tc>
          <w:tcPr>
            <w:tcW w:w="718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3.10</w:t>
            </w:r>
          </w:p>
        </w:tc>
        <w:tc>
          <w:tcPr>
            <w:tcW w:w="1701" w:type="dxa"/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  <w:tr w:rsidR="001E063B" w:rsidRPr="00E32AF2" w:rsidTr="00F46219">
        <w:trPr>
          <w:trHeight w:val="397"/>
        </w:trPr>
        <w:tc>
          <w:tcPr>
            <w:tcW w:w="2802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left"/>
              <w:rPr>
                <w:lang w:val="en-US"/>
              </w:rPr>
            </w:pPr>
            <w:r w:rsidRPr="00E32AF2">
              <w:rPr>
                <w:lang w:val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3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181.69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11.91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0.00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E063B" w:rsidRPr="00E32AF2" w:rsidRDefault="001E063B" w:rsidP="00E32AF2">
            <w:pPr>
              <w:spacing w:line="360" w:lineRule="auto"/>
              <w:jc w:val="center"/>
              <w:rPr>
                <w:lang w:val="en-US"/>
              </w:rPr>
            </w:pPr>
            <w:r w:rsidRPr="00E32AF2">
              <w:rPr>
                <w:lang w:val="en-US"/>
              </w:rPr>
              <w:t>-</w:t>
            </w:r>
          </w:p>
        </w:tc>
      </w:tr>
    </w:tbl>
    <w:p w:rsidR="00F85A20" w:rsidRDefault="001E063B" w:rsidP="00E30356">
      <w:pPr>
        <w:spacing w:line="480" w:lineRule="auto"/>
        <w:ind w:left="0" w:firstLine="0"/>
        <w:rPr>
          <w:b/>
          <w:lang w:val="en-US"/>
        </w:rPr>
      </w:pPr>
      <w:proofErr w:type="spellStart"/>
      <w:proofErr w:type="gramStart"/>
      <w:r w:rsidRPr="00E5078E">
        <w:rPr>
          <w:lang w:val="en-US"/>
        </w:rPr>
        <w:t>df</w:t>
      </w:r>
      <w:proofErr w:type="spellEnd"/>
      <w:proofErr w:type="gramEnd"/>
      <w:r w:rsidRPr="00E5078E">
        <w:rPr>
          <w:lang w:val="en-US"/>
        </w:rPr>
        <w:t xml:space="preserve"> = degrees of freedom ; </w:t>
      </w:r>
      <w:proofErr w:type="spellStart"/>
      <w:r w:rsidRPr="00E5078E">
        <w:rPr>
          <w:lang w:val="en-US"/>
        </w:rPr>
        <w:t>A</w:t>
      </w:r>
      <w:r>
        <w:rPr>
          <w:lang w:val="en-US"/>
        </w:rPr>
        <w:t>ICc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Akaike</w:t>
      </w:r>
      <w:proofErr w:type="spellEnd"/>
      <w:r>
        <w:rPr>
          <w:lang w:val="en-US"/>
        </w:rPr>
        <w:t xml:space="preserve"> Information Criterion for small </w:t>
      </w:r>
      <w:r w:rsidR="00393CC5">
        <w:rPr>
          <w:lang w:val="en-US"/>
        </w:rPr>
        <w:t>sample size</w:t>
      </w:r>
      <w:r w:rsidRPr="00E5078E">
        <w:rPr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ΔAICc</w:t>
      </w:r>
      <w:proofErr w:type="spellEnd"/>
      <w:r w:rsidRPr="00E5078E">
        <w:rPr>
          <w:bCs/>
          <w:color w:val="000000"/>
          <w:lang w:val="en-US"/>
        </w:rPr>
        <w:t xml:space="preserve"> = Difference in </w:t>
      </w:r>
      <w:proofErr w:type="spellStart"/>
      <w:r w:rsidRPr="00E5078E">
        <w:rPr>
          <w:bCs/>
          <w:color w:val="000000"/>
          <w:lang w:val="en-US"/>
        </w:rPr>
        <w:t>AICc</w:t>
      </w:r>
      <w:proofErr w:type="spellEnd"/>
      <w:r w:rsidRPr="00E5078E">
        <w:rPr>
          <w:bCs/>
          <w:color w:val="000000"/>
          <w:lang w:val="en-US"/>
        </w:rPr>
        <w:t xml:space="preserve">; </w:t>
      </w:r>
      <w:proofErr w:type="spellStart"/>
      <w:r w:rsidRPr="00E5078E">
        <w:rPr>
          <w:bCs/>
          <w:color w:val="000000"/>
          <w:lang w:val="en-US"/>
        </w:rPr>
        <w:t>wi</w:t>
      </w:r>
      <w:proofErr w:type="spellEnd"/>
      <w:r w:rsidRPr="00E5078E">
        <w:rPr>
          <w:bCs/>
          <w:color w:val="000000"/>
          <w:lang w:val="en-US"/>
        </w:rPr>
        <w:t xml:space="preserve"> = model weight; </w:t>
      </w:r>
      <w:r w:rsidRPr="00E5078E">
        <w:rPr>
          <w:lang w:val="en-US"/>
        </w:rPr>
        <w:t>β = parameter estimate; SE = standard error of the parameter estimate.</w:t>
      </w:r>
      <w:r w:rsidR="00F85A20">
        <w:rPr>
          <w:b/>
          <w:lang w:val="en-US"/>
        </w:rPr>
        <w:br w:type="page"/>
      </w:r>
    </w:p>
    <w:p w:rsidR="001C5236" w:rsidRPr="00FC0844" w:rsidRDefault="001C5236" w:rsidP="00E30356">
      <w:pPr>
        <w:spacing w:line="480" w:lineRule="auto"/>
        <w:rPr>
          <w:lang w:val="en-US"/>
        </w:rPr>
      </w:pPr>
      <w:r w:rsidRPr="00FC0844">
        <w:rPr>
          <w:b/>
          <w:lang w:val="en-US"/>
        </w:rPr>
        <w:lastRenderedPageBreak/>
        <w:t xml:space="preserve">Table </w:t>
      </w:r>
      <w:r w:rsidR="009A11F3" w:rsidRPr="00FC0844">
        <w:rPr>
          <w:b/>
          <w:lang w:val="en-US"/>
        </w:rPr>
        <w:t>S</w:t>
      </w:r>
      <w:r w:rsidR="001E063B">
        <w:rPr>
          <w:b/>
          <w:lang w:val="en-US"/>
        </w:rPr>
        <w:t>1</w:t>
      </w:r>
      <w:r w:rsidR="00E32AF2">
        <w:rPr>
          <w:b/>
          <w:lang w:val="en-US"/>
        </w:rPr>
        <w:t>1</w:t>
      </w:r>
      <w:r w:rsidRPr="00FC0844">
        <w:rPr>
          <w:lang w:val="en-US"/>
        </w:rPr>
        <w:t>: Correlation between environmental variables in autumn</w:t>
      </w:r>
    </w:p>
    <w:tbl>
      <w:tblPr>
        <w:tblStyle w:val="Grilledutableau"/>
        <w:tblW w:w="0" w:type="auto"/>
        <w:tblLook w:val="04A0"/>
      </w:tblPr>
      <w:tblGrid>
        <w:gridCol w:w="1463"/>
        <w:gridCol w:w="1146"/>
        <w:gridCol w:w="1396"/>
        <w:gridCol w:w="1215"/>
        <w:gridCol w:w="1463"/>
        <w:gridCol w:w="1178"/>
        <w:gridCol w:w="1427"/>
      </w:tblGrid>
      <w:tr w:rsidR="001C5236" w:rsidRPr="00FC0844" w:rsidTr="00E32AF2">
        <w:trPr>
          <w:trHeight w:val="454"/>
        </w:trPr>
        <w:tc>
          <w:tcPr>
            <w:tcW w:w="14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snowfall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</w:t>
            </w:r>
            <w:r w:rsidR="001268CA">
              <w:rPr>
                <w:sz w:val="20"/>
                <w:szCs w:val="20"/>
                <w:lang w:val="en-US"/>
              </w:rPr>
              <w:t>enescence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3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snowfall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3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</w:t>
            </w:r>
            <w:r w:rsidR="001268CA">
              <w:rPr>
                <w:sz w:val="20"/>
                <w:szCs w:val="20"/>
                <w:lang w:val="en-US"/>
              </w:rPr>
              <w:t>enescence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snowfall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3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</w:t>
            </w:r>
            <w:r w:rsidR="001268CA">
              <w:rPr>
                <w:sz w:val="20"/>
                <w:szCs w:val="20"/>
                <w:lang w:val="en-US"/>
              </w:rPr>
              <w:t>enescence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</w:tr>
      <w:tr w:rsidR="001C5236" w:rsidRPr="00FC0844" w:rsidTr="00E32AF2">
        <w:trPr>
          <w:trHeight w:val="454"/>
        </w:trPr>
        <w:tc>
          <w:tcPr>
            <w:tcW w:w="1408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snowfall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18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  <w:tcBorders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2AF2">
        <w:trPr>
          <w:trHeight w:val="454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</w:t>
            </w:r>
            <w:r w:rsidR="001268CA">
              <w:rPr>
                <w:sz w:val="20"/>
                <w:szCs w:val="20"/>
                <w:lang w:val="en-US"/>
              </w:rPr>
              <w:t>enescence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local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2AF2">
        <w:trPr>
          <w:trHeight w:val="454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snowfall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0.66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2AF2">
        <w:trPr>
          <w:trHeight w:val="454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</w:t>
            </w:r>
            <w:r w:rsidR="001268CA">
              <w:rPr>
                <w:sz w:val="20"/>
                <w:szCs w:val="20"/>
                <w:lang w:val="en-US"/>
              </w:rPr>
              <w:t>enescence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broad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0.70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0.23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FC0844" w:rsidTr="00E32AF2">
        <w:trPr>
          <w:trHeight w:val="454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snowfall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0.57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36" w:rsidRPr="001558BD" w:rsidTr="00E32AF2">
        <w:trPr>
          <w:trHeight w:val="454"/>
        </w:trPr>
        <w:tc>
          <w:tcPr>
            <w:tcW w:w="1408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FC0844">
              <w:rPr>
                <w:sz w:val="20"/>
                <w:szCs w:val="20"/>
                <w:lang w:val="en-US"/>
              </w:rPr>
              <w:t>s</w:t>
            </w:r>
            <w:r w:rsidR="001268CA">
              <w:rPr>
                <w:sz w:val="20"/>
                <w:szCs w:val="20"/>
                <w:lang w:val="en-US"/>
              </w:rPr>
              <w:t>enescence</w:t>
            </w:r>
            <w:r w:rsidRPr="00FC0844">
              <w:rPr>
                <w:sz w:val="20"/>
                <w:szCs w:val="20"/>
                <w:vertAlign w:val="subscript"/>
                <w:lang w:val="en-US"/>
              </w:rPr>
              <w:t>predi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FC0844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0.84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vAlign w:val="center"/>
          </w:tcPr>
          <w:p w:rsidR="001C5236" w:rsidRPr="001558BD" w:rsidRDefault="001C5236" w:rsidP="00E32AF2">
            <w:pPr>
              <w:spacing w:line="36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FC0844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FC0844" w:rsidRDefault="00FC0844" w:rsidP="00E30356">
      <w:pPr>
        <w:spacing w:line="480" w:lineRule="auto"/>
        <w:ind w:left="0" w:firstLine="0"/>
      </w:pPr>
    </w:p>
    <w:p w:rsidR="006330B9" w:rsidRPr="003C00DF" w:rsidRDefault="006330B9" w:rsidP="00E30356">
      <w:pPr>
        <w:spacing w:line="480" w:lineRule="auto"/>
        <w:ind w:left="0" w:firstLine="0"/>
        <w:rPr>
          <w:b/>
          <w:lang w:val="en-US"/>
        </w:rPr>
      </w:pPr>
    </w:p>
    <w:sectPr w:rsidR="006330B9" w:rsidRPr="003C00DF" w:rsidSect="00234423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74730"/>
    <w:multiLevelType w:val="multilevel"/>
    <w:tmpl w:val="286E4ACE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decimal"/>
      <w:pStyle w:val="Titre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1BCB"/>
    <w:rsid w:val="00001F50"/>
    <w:rsid w:val="00023AF3"/>
    <w:rsid w:val="0005752E"/>
    <w:rsid w:val="000611B3"/>
    <w:rsid w:val="0008401A"/>
    <w:rsid w:val="00120F65"/>
    <w:rsid w:val="0012291E"/>
    <w:rsid w:val="001268CA"/>
    <w:rsid w:val="00141AA8"/>
    <w:rsid w:val="001451F0"/>
    <w:rsid w:val="001558BD"/>
    <w:rsid w:val="001C5236"/>
    <w:rsid w:val="001D30AF"/>
    <w:rsid w:val="001E063B"/>
    <w:rsid w:val="001F5FEB"/>
    <w:rsid w:val="00215689"/>
    <w:rsid w:val="00227B93"/>
    <w:rsid w:val="00233AA6"/>
    <w:rsid w:val="00234423"/>
    <w:rsid w:val="00280332"/>
    <w:rsid w:val="002B5B4E"/>
    <w:rsid w:val="00317D11"/>
    <w:rsid w:val="00330B0D"/>
    <w:rsid w:val="00393CC5"/>
    <w:rsid w:val="003C00DF"/>
    <w:rsid w:val="003D0664"/>
    <w:rsid w:val="003D2B39"/>
    <w:rsid w:val="003F038A"/>
    <w:rsid w:val="004024F1"/>
    <w:rsid w:val="00417794"/>
    <w:rsid w:val="004338D6"/>
    <w:rsid w:val="00456B14"/>
    <w:rsid w:val="00495D3A"/>
    <w:rsid w:val="004A614F"/>
    <w:rsid w:val="0051638B"/>
    <w:rsid w:val="00517A28"/>
    <w:rsid w:val="00576B85"/>
    <w:rsid w:val="005775F8"/>
    <w:rsid w:val="006007C9"/>
    <w:rsid w:val="0061035B"/>
    <w:rsid w:val="00620D96"/>
    <w:rsid w:val="006330B9"/>
    <w:rsid w:val="00687FEE"/>
    <w:rsid w:val="0069205E"/>
    <w:rsid w:val="00696A8D"/>
    <w:rsid w:val="006A26D1"/>
    <w:rsid w:val="007215C8"/>
    <w:rsid w:val="007B5533"/>
    <w:rsid w:val="007D231A"/>
    <w:rsid w:val="007D578D"/>
    <w:rsid w:val="007E5D04"/>
    <w:rsid w:val="007F0814"/>
    <w:rsid w:val="00864768"/>
    <w:rsid w:val="008710CC"/>
    <w:rsid w:val="008A65C0"/>
    <w:rsid w:val="008B7BAE"/>
    <w:rsid w:val="008C06FE"/>
    <w:rsid w:val="008C27BE"/>
    <w:rsid w:val="008E6881"/>
    <w:rsid w:val="009061B0"/>
    <w:rsid w:val="009336EC"/>
    <w:rsid w:val="009370D2"/>
    <w:rsid w:val="009617DD"/>
    <w:rsid w:val="00975DC3"/>
    <w:rsid w:val="009A11F3"/>
    <w:rsid w:val="009B2CEE"/>
    <w:rsid w:val="00A2435F"/>
    <w:rsid w:val="00A3474A"/>
    <w:rsid w:val="00A561A7"/>
    <w:rsid w:val="00A61479"/>
    <w:rsid w:val="00A668EE"/>
    <w:rsid w:val="00AF2E70"/>
    <w:rsid w:val="00B02BFB"/>
    <w:rsid w:val="00B04814"/>
    <w:rsid w:val="00B11310"/>
    <w:rsid w:val="00B163EC"/>
    <w:rsid w:val="00B41345"/>
    <w:rsid w:val="00B730B8"/>
    <w:rsid w:val="00BA4479"/>
    <w:rsid w:val="00BB1B9D"/>
    <w:rsid w:val="00BB5BA1"/>
    <w:rsid w:val="00BB5F9F"/>
    <w:rsid w:val="00BF246C"/>
    <w:rsid w:val="00C242E5"/>
    <w:rsid w:val="00C46D69"/>
    <w:rsid w:val="00C72F5D"/>
    <w:rsid w:val="00C744B7"/>
    <w:rsid w:val="00C973DB"/>
    <w:rsid w:val="00CA5505"/>
    <w:rsid w:val="00CB3670"/>
    <w:rsid w:val="00CC1A3B"/>
    <w:rsid w:val="00CC3D60"/>
    <w:rsid w:val="00D34068"/>
    <w:rsid w:val="00D42447"/>
    <w:rsid w:val="00D64002"/>
    <w:rsid w:val="00D6751F"/>
    <w:rsid w:val="00D740AD"/>
    <w:rsid w:val="00D83AF3"/>
    <w:rsid w:val="00D857E0"/>
    <w:rsid w:val="00DE1DE7"/>
    <w:rsid w:val="00E21ADE"/>
    <w:rsid w:val="00E24803"/>
    <w:rsid w:val="00E30356"/>
    <w:rsid w:val="00E32AF2"/>
    <w:rsid w:val="00E53A25"/>
    <w:rsid w:val="00EA2695"/>
    <w:rsid w:val="00EC1681"/>
    <w:rsid w:val="00EE7017"/>
    <w:rsid w:val="00EF7BD6"/>
    <w:rsid w:val="00F37D76"/>
    <w:rsid w:val="00F46219"/>
    <w:rsid w:val="00F53CCB"/>
    <w:rsid w:val="00F81BCB"/>
    <w:rsid w:val="00F85A20"/>
    <w:rsid w:val="00FB2598"/>
    <w:rsid w:val="00FC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70"/>
  </w:style>
  <w:style w:type="paragraph" w:styleId="Titre1">
    <w:name w:val="heading 1"/>
    <w:basedOn w:val="Normal"/>
    <w:next w:val="Normal"/>
    <w:link w:val="Titre1Car"/>
    <w:uiPriority w:val="9"/>
    <w:qFormat/>
    <w:rsid w:val="00AF2E70"/>
    <w:pPr>
      <w:keepNext/>
      <w:keepLines/>
      <w:numPr>
        <w:numId w:val="9"/>
      </w:numPr>
      <w:pBdr>
        <w:bottom w:val="single" w:sz="4" w:space="1" w:color="0D0D0D" w:themeColor="text1" w:themeTint="F2"/>
      </w:pBdr>
      <w:spacing w:before="480" w:after="0" w:line="360" w:lineRule="auto"/>
      <w:outlineLvl w:val="0"/>
    </w:pPr>
    <w:rPr>
      <w:rFonts w:ascii="Calibri" w:eastAsiaTheme="majorEastAsia" w:hAnsi="Calibri" w:cstheme="majorBidi"/>
      <w:b/>
      <w:bCs/>
      <w:smallCaps/>
      <w:sz w:val="4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2E70"/>
    <w:pPr>
      <w:keepNext/>
      <w:keepLines/>
      <w:numPr>
        <w:ilvl w:val="1"/>
        <w:numId w:val="9"/>
      </w:numPr>
      <w:spacing w:before="200" w:after="0"/>
      <w:outlineLvl w:val="1"/>
    </w:pPr>
    <w:rPr>
      <w:rFonts w:ascii="Calibri" w:eastAsiaTheme="majorEastAsia" w:hAnsi="Calibri" w:cstheme="majorBidi"/>
      <w:b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2E70"/>
    <w:pPr>
      <w:keepNext/>
      <w:keepLines/>
      <w:spacing w:before="200" w:after="0"/>
      <w:ind w:left="0" w:firstLine="0"/>
      <w:outlineLvl w:val="2"/>
    </w:pPr>
    <w:rPr>
      <w:rFonts w:eastAsiaTheme="majorEastAsia" w:cstheme="majorBidi"/>
      <w:b/>
      <w:bCs/>
      <w:i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2E70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2E70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2E70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2E70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2E70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2E70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2E70"/>
    <w:rPr>
      <w:rFonts w:ascii="Calibri" w:eastAsiaTheme="majorEastAsia" w:hAnsi="Calibri" w:cstheme="majorBidi"/>
      <w:b/>
      <w:bCs/>
      <w:smallCaps/>
      <w:sz w:val="44"/>
      <w:szCs w:val="28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4A614F"/>
    <w:pPr>
      <w:spacing w:after="100" w:line="276" w:lineRule="auto"/>
      <w:ind w:left="0" w:firstLine="0"/>
      <w:jc w:val="left"/>
    </w:pPr>
    <w:rPr>
      <w:rFonts w:eastAsiaTheme="minorEastAsia"/>
    </w:rPr>
  </w:style>
  <w:style w:type="paragraph" w:styleId="TM2">
    <w:name w:val="toc 2"/>
    <w:basedOn w:val="Normal"/>
    <w:next w:val="Normal"/>
    <w:autoRedefine/>
    <w:uiPriority w:val="39"/>
    <w:unhideWhenUsed/>
    <w:rsid w:val="004A614F"/>
    <w:pPr>
      <w:spacing w:after="100" w:line="276" w:lineRule="auto"/>
      <w:ind w:left="220" w:firstLine="0"/>
      <w:jc w:val="left"/>
    </w:pPr>
    <w:rPr>
      <w:rFonts w:eastAsiaTheme="minorEastAsia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4A614F"/>
    <w:pPr>
      <w:spacing w:after="100" w:line="276" w:lineRule="auto"/>
      <w:ind w:left="440" w:firstLine="0"/>
      <w:jc w:val="left"/>
    </w:pPr>
    <w:rPr>
      <w:rFonts w:eastAsiaTheme="minorEastAsia"/>
    </w:rPr>
  </w:style>
  <w:style w:type="character" w:styleId="lev">
    <w:name w:val="Strong"/>
    <w:basedOn w:val="Policepardfaut"/>
    <w:uiPriority w:val="22"/>
    <w:qFormat/>
    <w:rsid w:val="00AF2E70"/>
    <w:rPr>
      <w:b/>
      <w:bCs/>
    </w:rPr>
  </w:style>
  <w:style w:type="character" w:styleId="Accentuation">
    <w:name w:val="Emphasis"/>
    <w:basedOn w:val="Policepardfaut"/>
    <w:uiPriority w:val="20"/>
    <w:qFormat/>
    <w:rsid w:val="004A614F"/>
    <w:rPr>
      <w:i/>
      <w:iCs/>
    </w:rPr>
  </w:style>
  <w:style w:type="paragraph" w:styleId="Paragraphedeliste">
    <w:name w:val="List Paragraph"/>
    <w:basedOn w:val="Normal"/>
    <w:link w:val="ParagraphedelisteCar"/>
    <w:uiPriority w:val="34"/>
    <w:qFormat/>
    <w:rsid w:val="00AF2E70"/>
    <w:pPr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4A614F"/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A614F"/>
    <w:pPr>
      <w:numPr>
        <w:numId w:val="0"/>
      </w:numPr>
      <w:pBdr>
        <w:bottom w:val="none" w:sz="0" w:space="0" w:color="auto"/>
      </w:pBdr>
      <w:spacing w:line="240" w:lineRule="auto"/>
      <w:ind w:left="720" w:hanging="720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AF2E70"/>
    <w:rPr>
      <w:rFonts w:ascii="Calibri" w:eastAsiaTheme="majorEastAsia" w:hAnsi="Calibri" w:cstheme="majorBidi"/>
      <w:b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F2E70"/>
    <w:rPr>
      <w:rFonts w:eastAsiaTheme="majorEastAsia" w:cstheme="majorBidi"/>
      <w:b/>
      <w:bCs/>
      <w:i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F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AF2E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AF2E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AF2E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AF2E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F2E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tionintense">
    <w:name w:val="Intense Quote"/>
    <w:basedOn w:val="Titre1"/>
    <w:next w:val="Normal"/>
    <w:link w:val="CitationintenseCar"/>
    <w:uiPriority w:val="30"/>
    <w:qFormat/>
    <w:rsid w:val="00AF2E70"/>
    <w:pPr>
      <w:numPr>
        <w:numId w:val="0"/>
      </w:numPr>
      <w:pBdr>
        <w:bottom w:val="single" w:sz="4" w:space="4" w:color="0D0D0D" w:themeColor="text1" w:themeTint="F2"/>
      </w:pBdr>
      <w:spacing w:before="200" w:after="280"/>
      <w:ind w:right="936"/>
    </w:pPr>
    <w:rPr>
      <w:rFonts w:ascii="Calibri Light" w:hAnsi="Calibri Light"/>
      <w:bCs w:val="0"/>
      <w:iCs/>
      <w:sz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2E70"/>
    <w:rPr>
      <w:rFonts w:ascii="Calibri Light" w:eastAsiaTheme="majorEastAsia" w:hAnsi="Calibri Light" w:cstheme="majorBidi"/>
      <w:b/>
      <w:iCs/>
      <w:smallCaps/>
      <w:sz w:val="32"/>
      <w:szCs w:val="28"/>
    </w:rPr>
  </w:style>
  <w:style w:type="character" w:styleId="Emphaseple">
    <w:name w:val="Subtle Emphasis"/>
    <w:basedOn w:val="Policepardfaut"/>
    <w:uiPriority w:val="19"/>
    <w:qFormat/>
    <w:rsid w:val="00AF2E70"/>
    <w:rPr>
      <w:i/>
      <w:iCs/>
      <w:color w:val="808080" w:themeColor="text1" w:themeTint="7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1BC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1BC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58B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CC1A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1A3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1A3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1A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1A3B"/>
    <w:rPr>
      <w:b/>
      <w:bCs/>
    </w:rPr>
  </w:style>
  <w:style w:type="character" w:styleId="Numrodeligne">
    <w:name w:val="line number"/>
    <w:basedOn w:val="Policepardfaut"/>
    <w:uiPriority w:val="99"/>
    <w:semiHidden/>
    <w:unhideWhenUsed/>
    <w:rsid w:val="001451F0"/>
  </w:style>
  <w:style w:type="character" w:customStyle="1" w:styleId="CommentaireCar1">
    <w:name w:val="Commentaire Car1"/>
    <w:basedOn w:val="Policepardfaut"/>
    <w:uiPriority w:val="99"/>
    <w:semiHidden/>
    <w:locked/>
    <w:rsid w:val="001E063B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2191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2018-04-06T09:31:00Z</dcterms:created>
  <dcterms:modified xsi:type="dcterms:W3CDTF">2018-04-06T09:31:00Z</dcterms:modified>
</cp:coreProperties>
</file>