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143EE3" w14:textId="77777777" w:rsidR="003C1CC2" w:rsidRPr="00673A1F" w:rsidRDefault="003C1CC2" w:rsidP="002D6D1F">
      <w:pPr>
        <w:spacing w:line="360" w:lineRule="auto"/>
        <w:jc w:val="center"/>
        <w:rPr>
          <w:b/>
          <w:lang w:val="en-US"/>
        </w:rPr>
      </w:pPr>
      <w:r w:rsidRPr="00673A1F">
        <w:rPr>
          <w:b/>
          <w:lang w:val="en-US"/>
        </w:rPr>
        <w:t>Glucose challenge metabolomics implicates medium-chain acylcarnitines in insulin resistance</w:t>
      </w:r>
    </w:p>
    <w:p w14:paraId="36BD5EC3" w14:textId="77777777" w:rsidR="003C1CC2" w:rsidRPr="00673A1F" w:rsidRDefault="003C1CC2" w:rsidP="002D6D1F">
      <w:pPr>
        <w:spacing w:line="360" w:lineRule="auto"/>
        <w:jc w:val="center"/>
        <w:rPr>
          <w:lang w:val="en-US"/>
        </w:rPr>
      </w:pPr>
      <w:r>
        <w:rPr>
          <w:lang w:val="en-US"/>
        </w:rPr>
        <w:t>Christoph Nowak,</w:t>
      </w:r>
      <w:r w:rsidRPr="00673A1F">
        <w:rPr>
          <w:lang w:val="en-US"/>
        </w:rPr>
        <w:t xml:space="preserve"> Susanne </w:t>
      </w:r>
      <w:r>
        <w:rPr>
          <w:lang w:val="en-US"/>
        </w:rPr>
        <w:t>Hetty</w:t>
      </w:r>
      <w:r w:rsidRPr="00673A1F">
        <w:rPr>
          <w:lang w:val="en-US"/>
        </w:rPr>
        <w:t>, Samira Salihovic, Casimiro Castillejo-Lopez,</w:t>
      </w:r>
      <w:r>
        <w:rPr>
          <w:lang w:val="en-US"/>
        </w:rPr>
        <w:t xml:space="preserve"> Andrea Ganna, </w:t>
      </w:r>
      <w:r w:rsidRPr="00673A1F">
        <w:rPr>
          <w:lang w:val="en-US"/>
        </w:rPr>
        <w:t>Naomi L. Cook, Corey D. Broeckling, Jessica E. Prenni, Xia Shen, Vilmantas Giedraitis, Johan Ärnlöv, Lars Lind, Christian Berne, Johan Sundström</w:t>
      </w:r>
      <w:r>
        <w:rPr>
          <w:lang w:val="en-US"/>
        </w:rPr>
        <w:t>,</w:t>
      </w:r>
      <w:r w:rsidRPr="00673A1F">
        <w:rPr>
          <w:lang w:val="en-US"/>
        </w:rPr>
        <w:t xml:space="preserve"> Tove Fall, Erik Ingelsson</w:t>
      </w:r>
    </w:p>
    <w:p w14:paraId="19E91F95" w14:textId="77777777" w:rsidR="005723E2" w:rsidRPr="00E6062B" w:rsidRDefault="005723E2">
      <w:pPr>
        <w:spacing w:before="100" w:beforeAutospacing="1" w:after="100" w:afterAutospacing="1" w:line="360" w:lineRule="auto"/>
        <w:jc w:val="center"/>
        <w:rPr>
          <w:b/>
          <w:lang w:val="en-US"/>
        </w:rPr>
      </w:pPr>
    </w:p>
    <w:p w14:paraId="1F6D4836" w14:textId="77777777" w:rsidR="005723E2" w:rsidRPr="00E6062B" w:rsidRDefault="005723E2">
      <w:pPr>
        <w:spacing w:before="100" w:beforeAutospacing="1" w:after="100" w:afterAutospacing="1" w:line="360" w:lineRule="auto"/>
        <w:jc w:val="center"/>
        <w:rPr>
          <w:b/>
          <w:lang w:val="en-US"/>
        </w:rPr>
      </w:pPr>
      <w:r>
        <w:rPr>
          <w:b/>
          <w:lang w:val="en-US"/>
        </w:rPr>
        <w:t>Supplementary</w:t>
      </w:r>
      <w:r w:rsidRPr="00E6062B">
        <w:rPr>
          <w:b/>
          <w:lang w:val="en-US"/>
        </w:rPr>
        <w:t xml:space="preserve"> Material</w:t>
      </w:r>
    </w:p>
    <w:p w14:paraId="3E77F21F" w14:textId="77777777" w:rsidR="005723E2" w:rsidRPr="00E6062B" w:rsidRDefault="005723E2">
      <w:pPr>
        <w:spacing w:before="100" w:beforeAutospacing="1" w:after="100" w:afterAutospacing="1" w:line="360" w:lineRule="auto"/>
        <w:rPr>
          <w:b/>
          <w:lang w:val="en-US"/>
        </w:rPr>
      </w:pPr>
      <w:r w:rsidRPr="00E6062B">
        <w:rPr>
          <w:b/>
          <w:lang w:val="en-US"/>
        </w:rPr>
        <w:br w:type="page"/>
      </w:r>
    </w:p>
    <w:p w14:paraId="1A905313" w14:textId="43B1E7AE" w:rsidR="00886E9B" w:rsidRPr="00673A1F" w:rsidRDefault="00886E9B" w:rsidP="002D6D1F">
      <w:pPr>
        <w:spacing w:line="360" w:lineRule="auto"/>
        <w:outlineLvl w:val="0"/>
        <w:rPr>
          <w:lang w:val="en-US"/>
        </w:rPr>
      </w:pPr>
      <w:r w:rsidRPr="00673A1F">
        <w:rPr>
          <w:b/>
          <w:lang w:val="en-US"/>
        </w:rPr>
        <w:lastRenderedPageBreak/>
        <w:t>Supplement</w:t>
      </w:r>
      <w:r>
        <w:rPr>
          <w:b/>
          <w:lang w:val="en-US"/>
        </w:rPr>
        <w:t xml:space="preserve">al </w:t>
      </w:r>
      <w:r w:rsidR="00A43126">
        <w:rPr>
          <w:b/>
          <w:lang w:val="en-US"/>
        </w:rPr>
        <w:t>Methods</w:t>
      </w:r>
    </w:p>
    <w:p w14:paraId="1657A870" w14:textId="77777777" w:rsidR="00886E9B" w:rsidRPr="00673A1F" w:rsidRDefault="00886E9B" w:rsidP="002D6D1F">
      <w:pPr>
        <w:spacing w:line="360" w:lineRule="auto"/>
        <w:jc w:val="both"/>
        <w:outlineLvl w:val="0"/>
        <w:rPr>
          <w:b/>
          <w:lang w:val="en-US"/>
        </w:rPr>
      </w:pPr>
      <w:r w:rsidRPr="00673A1F">
        <w:rPr>
          <w:b/>
          <w:lang w:val="en-US"/>
        </w:rPr>
        <w:t xml:space="preserve">Supplementary Fig. 1. </w:t>
      </w:r>
      <w:r w:rsidRPr="00673A1F">
        <w:rPr>
          <w:lang w:val="en-US"/>
        </w:rPr>
        <w:t>Study flow.</w:t>
      </w:r>
    </w:p>
    <w:p w14:paraId="3BE57D7F" w14:textId="77777777" w:rsidR="00886E9B" w:rsidRPr="00673A1F" w:rsidRDefault="00886E9B" w:rsidP="002D6D1F">
      <w:pPr>
        <w:spacing w:line="360" w:lineRule="auto"/>
        <w:jc w:val="both"/>
        <w:rPr>
          <w:rFonts w:eastAsia="MS Mincho"/>
          <w:bCs/>
          <w:noProof/>
          <w:lang w:val="en-US"/>
        </w:rPr>
      </w:pPr>
      <w:r w:rsidRPr="00673A1F">
        <w:rPr>
          <w:rFonts w:eastAsia="MS Mincho"/>
          <w:b/>
          <w:bCs/>
          <w:lang w:val="en-US"/>
        </w:rPr>
        <w:t xml:space="preserve">Supplementary Fig. 2. </w:t>
      </w:r>
      <w:r w:rsidRPr="00673A1F">
        <w:rPr>
          <w:rFonts w:eastAsia="MS Mincho"/>
          <w:bCs/>
          <w:noProof/>
          <w:lang w:val="en-US"/>
        </w:rPr>
        <w:t>Product ion spectra for metabolites and corresponding standards (annotation level 1).</w:t>
      </w:r>
    </w:p>
    <w:p w14:paraId="6E0C3C70" w14:textId="77777777" w:rsidR="00886E9B" w:rsidRPr="00673A1F" w:rsidRDefault="00886E9B" w:rsidP="002D6D1F">
      <w:pPr>
        <w:spacing w:line="360" w:lineRule="auto"/>
        <w:jc w:val="both"/>
        <w:rPr>
          <w:b/>
          <w:lang w:val="en-US"/>
        </w:rPr>
      </w:pPr>
      <w:r w:rsidRPr="00673A1F">
        <w:rPr>
          <w:rFonts w:eastAsia="MS Mincho"/>
          <w:b/>
          <w:bCs/>
          <w:lang w:val="en-US"/>
        </w:rPr>
        <w:t xml:space="preserve">Supplementary Fig. 3. </w:t>
      </w:r>
      <w:r w:rsidRPr="00673A1F">
        <w:rPr>
          <w:rFonts w:eastAsia="MS Mincho"/>
          <w:bCs/>
          <w:noProof/>
          <w:lang w:val="en-US"/>
        </w:rPr>
        <w:t>Product ion spectra for metabolites and corresponding standards (annotation level 2).</w:t>
      </w:r>
    </w:p>
    <w:p w14:paraId="66778394" w14:textId="77777777" w:rsidR="00886E9B" w:rsidRPr="00673A1F" w:rsidRDefault="00886E9B" w:rsidP="002D6D1F">
      <w:pPr>
        <w:spacing w:line="360" w:lineRule="auto"/>
        <w:jc w:val="both"/>
        <w:rPr>
          <w:rFonts w:eastAsia="MS Mincho"/>
          <w:bCs/>
          <w:noProof/>
          <w:lang w:val="en-US"/>
        </w:rPr>
      </w:pPr>
      <w:r w:rsidRPr="00673A1F">
        <w:rPr>
          <w:rFonts w:eastAsia="MS Mincho"/>
          <w:b/>
          <w:bCs/>
          <w:lang w:val="en-US"/>
        </w:rPr>
        <w:t xml:space="preserve">Supplementary Fig. 4. </w:t>
      </w:r>
      <w:r w:rsidRPr="00673A1F">
        <w:rPr>
          <w:rFonts w:eastAsia="MS Mincho"/>
          <w:bCs/>
          <w:noProof/>
          <w:lang w:val="en-US"/>
        </w:rPr>
        <w:t>Product ion spectra for metabolites and corresponding standards (annotation level 3).</w:t>
      </w:r>
    </w:p>
    <w:p w14:paraId="11FFBE61" w14:textId="77777777" w:rsidR="00886E9B" w:rsidRPr="00673A1F" w:rsidRDefault="00886E9B" w:rsidP="002D6D1F">
      <w:pPr>
        <w:spacing w:line="360" w:lineRule="auto"/>
        <w:jc w:val="both"/>
        <w:rPr>
          <w:lang w:val="en-US"/>
        </w:rPr>
      </w:pPr>
      <w:r w:rsidRPr="00673A1F">
        <w:rPr>
          <w:b/>
          <w:lang w:val="en-US"/>
        </w:rPr>
        <w:t xml:space="preserve">Supplementary Fig. 5. </w:t>
      </w:r>
      <w:r w:rsidRPr="00673A1F">
        <w:rPr>
          <w:lang w:val="en-US"/>
        </w:rPr>
        <w:t>Relative</w:t>
      </w:r>
      <w:r w:rsidRPr="00886E9B">
        <w:rPr>
          <w:bCs/>
          <w:color w:val="000000"/>
          <w:kern w:val="24"/>
          <w:lang w:val="en-US"/>
        </w:rPr>
        <w:t xml:space="preserve"> change in metabolite levels during OGTT comparing men in the lowest and highest quartiles of insulin sensitivity.</w:t>
      </w:r>
    </w:p>
    <w:p w14:paraId="1B373B26" w14:textId="77777777" w:rsidR="00886E9B" w:rsidRPr="00673A1F" w:rsidRDefault="00886E9B" w:rsidP="002D6D1F">
      <w:pPr>
        <w:spacing w:line="360" w:lineRule="auto"/>
        <w:jc w:val="both"/>
        <w:rPr>
          <w:lang w:val="en-US"/>
        </w:rPr>
      </w:pPr>
      <w:r w:rsidRPr="00673A1F">
        <w:rPr>
          <w:b/>
          <w:color w:val="000000"/>
          <w:lang w:val="en-US"/>
        </w:rPr>
        <w:t xml:space="preserve">Supplementary Table 1. </w:t>
      </w:r>
      <w:r w:rsidRPr="00673A1F">
        <w:rPr>
          <w:color w:val="000000"/>
          <w:lang w:val="en-US"/>
        </w:rPr>
        <w:t>Characteristics and association statistics of IR-related metabolites.</w:t>
      </w:r>
    </w:p>
    <w:p w14:paraId="30E4E537" w14:textId="77777777" w:rsidR="00886E9B" w:rsidRPr="00673A1F" w:rsidRDefault="00886E9B" w:rsidP="002D6D1F">
      <w:pPr>
        <w:spacing w:line="360" w:lineRule="auto"/>
        <w:jc w:val="both"/>
        <w:rPr>
          <w:color w:val="000000"/>
          <w:lang w:val="en-US"/>
        </w:rPr>
      </w:pPr>
      <w:r w:rsidRPr="00673A1F">
        <w:rPr>
          <w:b/>
          <w:color w:val="000000"/>
          <w:lang w:val="en-US"/>
        </w:rPr>
        <w:t xml:space="preserve">Supplementary Table 2. </w:t>
      </w:r>
      <w:r w:rsidRPr="00673A1F">
        <w:rPr>
          <w:color w:val="000000"/>
          <w:lang w:val="en-US"/>
        </w:rPr>
        <w:t>Association statistics for IR-related metabolite trajectories during OGTT.</w:t>
      </w:r>
    </w:p>
    <w:p w14:paraId="583A4299" w14:textId="77777777" w:rsidR="00886E9B" w:rsidRDefault="00886E9B" w:rsidP="002D6D1F">
      <w:pPr>
        <w:spacing w:line="360" w:lineRule="auto"/>
        <w:jc w:val="both"/>
        <w:rPr>
          <w:color w:val="000000"/>
          <w:lang w:val="en-US"/>
        </w:rPr>
      </w:pPr>
      <w:r w:rsidRPr="00673A1F">
        <w:rPr>
          <w:b/>
          <w:color w:val="000000"/>
          <w:lang w:val="en-US"/>
        </w:rPr>
        <w:t xml:space="preserve">Supplementary Table 3. </w:t>
      </w:r>
      <w:r w:rsidRPr="00673A1F">
        <w:rPr>
          <w:color w:val="000000"/>
          <w:lang w:val="en-US"/>
        </w:rPr>
        <w:t>Sensitivity analysis adjusting for potential confounders.</w:t>
      </w:r>
    </w:p>
    <w:p w14:paraId="351C5206" w14:textId="77777777" w:rsidR="00774131" w:rsidRDefault="006456C1" w:rsidP="002D6D1F">
      <w:pPr>
        <w:spacing w:line="360" w:lineRule="auto"/>
        <w:jc w:val="both"/>
        <w:rPr>
          <w:color w:val="000000"/>
          <w:lang w:val="en-US"/>
        </w:rPr>
      </w:pPr>
      <w:r>
        <w:rPr>
          <w:b/>
          <w:color w:val="000000"/>
          <w:lang w:val="en-US"/>
        </w:rPr>
        <w:t>Supplementary Table 4</w:t>
      </w:r>
      <w:r w:rsidRPr="002E041D">
        <w:rPr>
          <w:b/>
          <w:color w:val="000000"/>
          <w:lang w:val="en-US"/>
        </w:rPr>
        <w:t xml:space="preserve">. </w:t>
      </w:r>
      <w:r w:rsidRPr="002D6D1F">
        <w:rPr>
          <w:color w:val="000000"/>
          <w:lang w:val="en-US"/>
        </w:rPr>
        <w:t>Sensitivity analysis adjusting top findings for dietary and lifestyle factors.</w:t>
      </w:r>
    </w:p>
    <w:p w14:paraId="680832EB" w14:textId="1B2B09A1" w:rsidR="00707983" w:rsidRPr="00774131" w:rsidRDefault="00707983" w:rsidP="002D6D1F">
      <w:pPr>
        <w:spacing w:line="360" w:lineRule="auto"/>
        <w:jc w:val="both"/>
        <w:rPr>
          <w:color w:val="000000"/>
          <w:lang w:val="en-US"/>
        </w:rPr>
      </w:pPr>
      <w:r>
        <w:rPr>
          <w:b/>
          <w:color w:val="000000"/>
          <w:lang w:val="en-US"/>
        </w:rPr>
        <w:t>Supplementary Table 5</w:t>
      </w:r>
      <w:r w:rsidRPr="002E041D">
        <w:rPr>
          <w:b/>
          <w:color w:val="000000"/>
          <w:lang w:val="en-US"/>
        </w:rPr>
        <w:t xml:space="preserve">. </w:t>
      </w:r>
      <w:r w:rsidRPr="002D6D1F">
        <w:rPr>
          <w:color w:val="000000"/>
          <w:lang w:val="en-US"/>
        </w:rPr>
        <w:t>Replication of top</w:t>
      </w:r>
      <w:r w:rsidR="00A6538F" w:rsidRPr="00A6538F">
        <w:rPr>
          <w:color w:val="000000"/>
          <w:lang w:val="en-US"/>
        </w:rPr>
        <w:t xml:space="preserve"> </w:t>
      </w:r>
      <w:r w:rsidR="00A6538F" w:rsidRPr="00547B23">
        <w:rPr>
          <w:color w:val="000000"/>
          <w:lang w:val="en-US"/>
        </w:rPr>
        <w:t>results</w:t>
      </w:r>
      <w:r w:rsidRPr="002D6D1F">
        <w:rPr>
          <w:color w:val="000000"/>
          <w:lang w:val="en-US"/>
        </w:rPr>
        <w:t xml:space="preserve"> with total glucose disposal</w:t>
      </w:r>
      <w:r w:rsidR="00A8459C">
        <w:rPr>
          <w:color w:val="000000"/>
          <w:lang w:val="en-US"/>
        </w:rPr>
        <w:t xml:space="preserve"> (M value)</w:t>
      </w:r>
      <w:r w:rsidRPr="002D6D1F">
        <w:rPr>
          <w:color w:val="000000"/>
          <w:lang w:val="en-US"/>
        </w:rPr>
        <w:t xml:space="preserve"> during clamp assessment as outcome</w:t>
      </w:r>
      <w:r w:rsidR="00A6538F">
        <w:rPr>
          <w:color w:val="000000"/>
          <w:lang w:val="en-US"/>
        </w:rPr>
        <w:t xml:space="preserve"> (compare to</w:t>
      </w:r>
      <w:r w:rsidR="00A6538F" w:rsidRPr="00547B23">
        <w:rPr>
          <w:color w:val="000000"/>
          <w:lang w:val="en-US"/>
        </w:rPr>
        <w:t xml:space="preserve"> Supplementary Table 2)</w:t>
      </w:r>
    </w:p>
    <w:p w14:paraId="0EEE538E" w14:textId="77777777" w:rsidR="00707983" w:rsidRPr="00673A1F" w:rsidRDefault="00707983" w:rsidP="002D6D1F">
      <w:pPr>
        <w:spacing w:line="360" w:lineRule="auto"/>
        <w:jc w:val="both"/>
        <w:rPr>
          <w:color w:val="000000"/>
          <w:lang w:val="en-US"/>
        </w:rPr>
      </w:pPr>
    </w:p>
    <w:p w14:paraId="4E19DCB2" w14:textId="77777777" w:rsidR="00886E9B" w:rsidRDefault="00886E9B" w:rsidP="002D6D1F">
      <w:pPr>
        <w:spacing w:before="100" w:beforeAutospacing="1" w:after="100" w:afterAutospacing="1" w:line="360" w:lineRule="auto"/>
        <w:jc w:val="both"/>
        <w:rPr>
          <w:b/>
          <w:lang w:val="en-US"/>
        </w:rPr>
        <w:sectPr w:rsidR="00886E9B" w:rsidSect="004A58B8">
          <w:footerReference w:type="even" r:id="rId8"/>
          <w:footerReference w:type="default" r:id="rId9"/>
          <w:type w:val="continuous"/>
          <w:pgSz w:w="11900" w:h="16840"/>
          <w:pgMar w:top="1440" w:right="1440" w:bottom="1440" w:left="1440" w:header="720" w:footer="720" w:gutter="0"/>
          <w:cols w:space="720"/>
          <w:docGrid w:linePitch="326"/>
        </w:sectPr>
      </w:pPr>
    </w:p>
    <w:p w14:paraId="51346ED5" w14:textId="5448CBE7" w:rsidR="005723E2" w:rsidRDefault="00A6538F" w:rsidP="002D6D1F">
      <w:pPr>
        <w:spacing w:before="100" w:beforeAutospacing="1" w:after="100" w:afterAutospacing="1" w:line="360" w:lineRule="auto"/>
        <w:jc w:val="both"/>
        <w:rPr>
          <w:b/>
          <w:i/>
          <w:lang w:val="en-US"/>
        </w:rPr>
      </w:pPr>
      <w:r>
        <w:rPr>
          <w:b/>
          <w:lang w:val="en-US"/>
        </w:rPr>
        <w:t>Supplementary Methods</w:t>
      </w:r>
    </w:p>
    <w:p w14:paraId="638CB6DF" w14:textId="07C3509C" w:rsidR="005723E2" w:rsidRPr="00E6062B" w:rsidRDefault="005723E2" w:rsidP="002D6D1F">
      <w:pPr>
        <w:spacing w:before="100" w:beforeAutospacing="1" w:after="100" w:afterAutospacing="1" w:line="360" w:lineRule="auto"/>
        <w:jc w:val="both"/>
        <w:rPr>
          <w:b/>
          <w:lang w:val="en-US"/>
        </w:rPr>
      </w:pPr>
      <w:r w:rsidRPr="00E6062B">
        <w:rPr>
          <w:b/>
          <w:i/>
          <w:lang w:val="en-US"/>
        </w:rPr>
        <w:t>Ultraperformance liquid chromatography-</w:t>
      </w:r>
      <w:r>
        <w:rPr>
          <w:b/>
          <w:i/>
          <w:lang w:val="en-US"/>
        </w:rPr>
        <w:t>time-of-flight</w:t>
      </w:r>
      <w:r w:rsidR="00614B89">
        <w:rPr>
          <w:b/>
          <w:i/>
          <w:lang w:val="en-US"/>
        </w:rPr>
        <w:t xml:space="preserve"> </w:t>
      </w:r>
      <w:r w:rsidRPr="00E6062B">
        <w:rPr>
          <w:b/>
          <w:i/>
          <w:lang w:val="en-US"/>
        </w:rPr>
        <w:t>mass spectrometry (UPLC-</w:t>
      </w:r>
      <w:r>
        <w:rPr>
          <w:b/>
          <w:i/>
          <w:lang w:val="en-US"/>
        </w:rPr>
        <w:t>TOF-</w:t>
      </w:r>
      <w:r w:rsidRPr="00E6062B">
        <w:rPr>
          <w:b/>
          <w:i/>
          <w:lang w:val="en-US"/>
        </w:rPr>
        <w:t>MS).</w:t>
      </w:r>
      <w:r w:rsidRPr="00E6062B">
        <w:rPr>
          <w:b/>
          <w:lang w:val="en-US"/>
        </w:rPr>
        <w:t xml:space="preserve"> </w:t>
      </w:r>
      <w:r w:rsidRPr="00E6062B">
        <w:rPr>
          <w:lang w:val="en-US"/>
        </w:rPr>
        <w:t>Venous EDTA plasma samples were stored</w:t>
      </w:r>
      <w:r>
        <w:rPr>
          <w:lang w:val="en-US"/>
        </w:rPr>
        <w:t xml:space="preserve"> at to -7</w:t>
      </w:r>
      <w:r w:rsidRPr="00E6062B">
        <w:rPr>
          <w:lang w:val="en-US"/>
        </w:rPr>
        <w:t>0 °C. Samples were shipped for analysis by untargeted UPLC-</w:t>
      </w:r>
      <w:r>
        <w:rPr>
          <w:lang w:val="en-US"/>
        </w:rPr>
        <w:t>TOF-</w:t>
      </w:r>
      <w:r w:rsidRPr="00E6062B">
        <w:rPr>
          <w:lang w:val="en-US"/>
        </w:rPr>
        <w:t>MS to the Proteomics and Metabolomics Facility, Colorado State University, Fort Collins, CO, USA. Samples were thawed, underwent protein precipitation by mixing 100 μL sample with 400 μL methanol, kept overnight at -20 °C, and centrifuged for 30 min at 3,800 g and 4 °C. The supernatant was distributed across three 96-well plates that were covered with heat-seal foil and kept at -20 °C until analysis. Plates were analyzed in random sets of two, injections were randomized by plate order, and all samples were analyzed in duplicates. A Waters Acquity UPLC platform (Waters Corporation, Milford, MA, USA) was used to analyze 1 μL injections and instrument maintenance (cone cleaning, mass calibration, detector gain calibration and quality control injection) performed prior to running each pair of plates. The platform combines a Waters Acquity UPLC BEH C8 column (1.8 μM, 1 mm x 100 mm) prepared with a gradient from solvent A (95 % water, 5 % methanol, 0.1 % formic acid) to solvent B (95 % methanol, 5 % water, 0.1 % formic acid). Injections were performed in 100 % solvent A (held for 6 s), ramped to 40 % solvent B (54 s), 70 % solvent B (120 s) and 100 % solvent B (480 s). The mobile phase was kept at 100 % solvent B for 6 min, reset to starting conditions for 6 s and left to equilibrate for 5.9 min. A constant flow rate of 140 μL/min was used, the separation column maintained at 50 °C and the sample kept at 10 °C. The effluent was infused into a Waters Xevo G2-TOFMS fitted with an electrospray source and operated in positive ion mode at scanning range m/z 50 to 1,200 at a frequency of 5 Hz. Alternate scans at collision energies 6 V and 15-30 V were performed. Calibration prior to sample testing was implemented by sodium formate solution injection (mass accuracy 1 ppm). Capillary voltage was 2,200 V, the source temperature was 150 °C and desolvation was performed at 350 °C at a nitrogen gas flow rate of 800 L/h. A Quadrupole collision energy of 6 V was applied and DataBridge (Waters) software was used to export data as .cdf files.</w:t>
      </w:r>
    </w:p>
    <w:p w14:paraId="69A997A4" w14:textId="77777777" w:rsidR="00F3205E" w:rsidRDefault="005723E2" w:rsidP="002D6D1F">
      <w:pPr>
        <w:spacing w:before="100" w:beforeAutospacing="1" w:after="100" w:afterAutospacing="1" w:line="360" w:lineRule="auto"/>
        <w:jc w:val="both"/>
        <w:rPr>
          <w:lang w:val="en-US"/>
        </w:rPr>
      </w:pPr>
      <w:r w:rsidRPr="00E6062B">
        <w:rPr>
          <w:b/>
          <w:i/>
          <w:lang w:val="en-US"/>
        </w:rPr>
        <w:t>Metabolomics data processing.</w:t>
      </w:r>
      <w:r w:rsidRPr="00E6062B">
        <w:rPr>
          <w:b/>
          <w:lang w:val="en-US"/>
        </w:rPr>
        <w:t xml:space="preserve"> </w:t>
      </w:r>
      <w:r w:rsidRPr="00E6062B">
        <w:rPr>
          <w:lang w:val="en-US"/>
        </w:rPr>
        <w:t>The source code of our bioinformatics pipeline is available for open access online (</w:t>
      </w:r>
      <w:hyperlink r:id="rId10" w:history="1">
        <w:r w:rsidRPr="00E6062B">
          <w:rPr>
            <w:rStyle w:val="Hyperlink"/>
            <w:lang w:val="en-US"/>
          </w:rPr>
          <w:t>https://github.com/andgan/metabolomics_pipeline/)</w:t>
        </w:r>
      </w:hyperlink>
      <w:r w:rsidRPr="00E6062B">
        <w:rPr>
          <w:lang w:val="en-US"/>
        </w:rPr>
        <w:t xml:space="preserve"> and has been described in detail previously</w:t>
      </w:r>
      <w:r>
        <w:rPr>
          <w:lang w:val="en-US"/>
        </w:rPr>
        <w:t>.</w:t>
      </w:r>
      <w:r w:rsidRPr="00EE2178">
        <w:rPr>
          <w:noProof/>
          <w:vertAlign w:val="superscript"/>
          <w:lang w:val="en-US"/>
        </w:rPr>
        <w:t>1</w:t>
      </w:r>
      <w:r w:rsidRPr="00E6062B">
        <w:rPr>
          <w:lang w:val="en-US"/>
        </w:rPr>
        <w:t xml:space="preserve"> In brief, the</w:t>
      </w:r>
      <w:r w:rsidRPr="00E6062B">
        <w:rPr>
          <w:i/>
          <w:lang w:val="en-US"/>
        </w:rPr>
        <w:t xml:space="preserve"> xcms</w:t>
      </w:r>
      <w:r w:rsidRPr="00E6062B">
        <w:rPr>
          <w:lang w:val="en-US"/>
        </w:rPr>
        <w:t xml:space="preserve"> Bioconductor package</w:t>
      </w:r>
      <w:r w:rsidRPr="00EE2178">
        <w:rPr>
          <w:noProof/>
          <w:vertAlign w:val="superscript"/>
          <w:lang w:val="en-US"/>
        </w:rPr>
        <w:t>2</w:t>
      </w:r>
      <w:r w:rsidRPr="00E6062B">
        <w:rPr>
          <w:lang w:val="en-US"/>
        </w:rPr>
        <w:t xml:space="preserve"> in R was used for peak detection, peak alignment, peak grouping and peak imputation and parameters were optimized in simulations of 30 random samples (i.e. 120 chromatograms; for each individual, two replicates of MS and MS/MS). The selected parameterizations were quality-assessed in peak detection and peak grouping plots produced by</w:t>
      </w:r>
      <w:r w:rsidRPr="00E6062B">
        <w:rPr>
          <w:i/>
          <w:lang w:val="en-US"/>
        </w:rPr>
        <w:t xml:space="preserve"> xcms</w:t>
      </w:r>
      <w:r w:rsidRPr="00E6062B">
        <w:rPr>
          <w:lang w:val="en-US"/>
        </w:rPr>
        <w:t>. Data were log-transformed and normalized by ordinary least squares linear regression fitted for metabolic feature intensity and covariates of unwanted variation (retention time correction, analysis date, sample collection, plate effects). Before further analysis, residuals were manually searched to exclude samples with aberrant feature intensities, low Spearman correlations between duplicate injections, or retention times &lt; 35 s. Features were annotated according the Metabolomics Standards Initiative guidelines</w:t>
      </w:r>
      <w:r w:rsidRPr="00EE2178">
        <w:rPr>
          <w:noProof/>
          <w:vertAlign w:val="superscript"/>
          <w:lang w:val="en-US"/>
        </w:rPr>
        <w:t>3</w:t>
      </w:r>
      <w:r w:rsidRPr="00E6062B">
        <w:rPr>
          <w:lang w:val="en-US"/>
        </w:rPr>
        <w:t xml:space="preserve"> by matching m/z, retention time and spectral fragmentation pattern to an in-house reference library of standard compounds (Level 1), or to a specific metabolite (Level 2) or metabolite class (Level 3) available in METLIN (https://metlin.scripps.edu/</w:t>
      </w:r>
      <w:r>
        <w:rPr>
          <w:lang w:val="en-US"/>
        </w:rPr>
        <w:t>)</w:t>
      </w:r>
      <w:r w:rsidRPr="00EE2178">
        <w:rPr>
          <w:noProof/>
          <w:vertAlign w:val="superscript"/>
          <w:lang w:val="en-US"/>
        </w:rPr>
        <w:t>4</w:t>
      </w:r>
      <w:r w:rsidRPr="00E6062B">
        <w:rPr>
          <w:lang w:val="en-US"/>
        </w:rPr>
        <w:t xml:space="preserve"> and HMBD (http://www.hmdb.ca/</w:t>
      </w:r>
      <w:r>
        <w:rPr>
          <w:lang w:val="en-US"/>
        </w:rPr>
        <w:t>)</w:t>
      </w:r>
      <w:r w:rsidRPr="00EE2178">
        <w:rPr>
          <w:noProof/>
          <w:vertAlign w:val="superscript"/>
          <w:lang w:val="en-US"/>
        </w:rPr>
        <w:t>5</w:t>
      </w:r>
      <w:r w:rsidRPr="00E6062B">
        <w:rPr>
          <w:lang w:val="en-US"/>
        </w:rPr>
        <w:t xml:space="preserve">. Full raw metabolomics data are available by open access in the MetaboLights archive (http://www.ebi.ac.uk/metabolights/) under accession number MTBLS124. </w:t>
      </w:r>
      <w:r w:rsidRPr="00E6062B">
        <w:rPr>
          <w:b/>
          <w:lang w:val="en-US"/>
        </w:rPr>
        <w:t>Supplement</w:t>
      </w:r>
      <w:r>
        <w:rPr>
          <w:b/>
          <w:lang w:val="en-US"/>
        </w:rPr>
        <w:t>ary</w:t>
      </w:r>
      <w:r w:rsidRPr="00E6062B">
        <w:rPr>
          <w:b/>
          <w:lang w:val="en-US"/>
        </w:rPr>
        <w:t xml:space="preserve"> Figures 2 to 4 </w:t>
      </w:r>
      <w:r w:rsidRPr="00E6062B">
        <w:rPr>
          <w:lang w:val="en-US"/>
        </w:rPr>
        <w:t xml:space="preserve">show product ion spectra for insulin resistance (IR) biomarkers obtained on our platform and the references used for annotation. </w:t>
      </w:r>
      <w:r>
        <w:rPr>
          <w:b/>
          <w:lang w:val="en-US"/>
        </w:rPr>
        <w:t>Supplementary</w:t>
      </w:r>
      <w:r w:rsidRPr="00E6062B">
        <w:rPr>
          <w:b/>
          <w:lang w:val="en-US"/>
        </w:rPr>
        <w:t xml:space="preserve"> Table 1</w:t>
      </w:r>
      <w:r w:rsidRPr="00E6062B">
        <w:rPr>
          <w:lang w:val="en-US"/>
        </w:rPr>
        <w:t xml:space="preserve"> gives details on annotation level, m/z and retention time for IR-associated metabolites.</w:t>
      </w:r>
    </w:p>
    <w:p w14:paraId="328D2C86" w14:textId="0EB47DC5" w:rsidR="003A5F2F" w:rsidRPr="002D6D1F" w:rsidRDefault="00713A6C" w:rsidP="002D6D1F">
      <w:pPr>
        <w:spacing w:before="100" w:beforeAutospacing="1" w:after="100" w:afterAutospacing="1" w:line="360" w:lineRule="auto"/>
        <w:jc w:val="both"/>
        <w:rPr>
          <w:lang w:val="en-US"/>
        </w:rPr>
      </w:pPr>
      <w:r w:rsidRPr="002D6D1F">
        <w:rPr>
          <w:b/>
          <w:i/>
          <w:lang w:val="en-US"/>
        </w:rPr>
        <w:t>Insulin sensitivity index M/I.</w:t>
      </w:r>
      <w:r>
        <w:rPr>
          <w:b/>
          <w:lang w:val="en-US"/>
        </w:rPr>
        <w:t xml:space="preserve"> </w:t>
      </w:r>
      <w:r w:rsidR="00F3205E" w:rsidRPr="004E4E4A">
        <w:rPr>
          <w:color w:val="000000"/>
          <w:lang w:val="en-US"/>
        </w:rPr>
        <w:t xml:space="preserve">The glucose disposal (M) was calculated as the amount of glucose taken up during the last 60 minutes of the study and is given in mg/kg bw/min. The insulin sensitivity index (M/I ratio) is a measure of the tissue sensitivity to insulin expressed per unit insulin and was calculated by dividing M by the mean insulin concentration during the same period of the clamp. M/I thus represents the amount of glucose </w:t>
      </w:r>
      <w:r w:rsidR="00DC324C" w:rsidRPr="004E4E4A">
        <w:rPr>
          <w:color w:val="000000"/>
          <w:lang w:val="en-US"/>
        </w:rPr>
        <w:t>metabolized</w:t>
      </w:r>
      <w:r w:rsidR="00F3205E" w:rsidRPr="004E4E4A">
        <w:rPr>
          <w:color w:val="000000"/>
          <w:lang w:val="en-US"/>
        </w:rPr>
        <w:t xml:space="preserve"> per unit of plasma insulin and is given in mg/kg bw/min per mU/l of insulin multiplied by 100.</w:t>
      </w:r>
      <w:r w:rsidR="00F3205E">
        <w:rPr>
          <w:color w:val="000000"/>
          <w:lang w:val="en-US"/>
        </w:rPr>
        <w:t xml:space="preserve"> </w:t>
      </w:r>
      <w:r w:rsidR="00F3205E" w:rsidRPr="004E4E4A">
        <w:rPr>
          <w:color w:val="000000"/>
          <w:lang w:val="en-US"/>
        </w:rPr>
        <w:t>The calculation of the total body insulin sensitivity is based on the assumption that endogenous hepatic glucose production is entirely suppressed. Under euglycaemic conditions it is known that almost 90% of this production is suppressed when the plasma insulin conce</w:t>
      </w:r>
      <w:r w:rsidR="00026212">
        <w:rPr>
          <w:color w:val="000000"/>
          <w:lang w:val="en-US"/>
        </w:rPr>
        <w:t>ntration is increased by 50 mU/L</w:t>
      </w:r>
      <w:r w:rsidR="001E6114">
        <w:rPr>
          <w:color w:val="000000"/>
          <w:lang w:val="en-US"/>
        </w:rPr>
        <w:t>,</w:t>
      </w:r>
      <w:r w:rsidR="00026212">
        <w:rPr>
          <w:color w:val="000000"/>
          <w:lang w:val="en-US"/>
        </w:rPr>
        <w:t xml:space="preserve"> a</w:t>
      </w:r>
      <w:r w:rsidR="008B5DBE">
        <w:rPr>
          <w:color w:val="000000"/>
          <w:lang w:val="en-US"/>
        </w:rPr>
        <w:t>s validated by Pollare et al 1991</w:t>
      </w:r>
      <w:r w:rsidR="00D3066C">
        <w:rPr>
          <w:color w:val="000000"/>
          <w:lang w:val="en-US"/>
        </w:rPr>
        <w:t>.</w:t>
      </w:r>
      <w:r w:rsidR="002632B4">
        <w:rPr>
          <w:color w:val="000000"/>
          <w:vertAlign w:val="superscript"/>
          <w:lang w:val="en-US"/>
        </w:rPr>
        <w:t>6</w:t>
      </w:r>
      <w:r w:rsidR="00D3066C">
        <w:rPr>
          <w:color w:val="000000"/>
          <w:lang w:val="en-US"/>
        </w:rPr>
        <w:t xml:space="preserve"> Please see the online description of the ULSAM cohort for further details: </w:t>
      </w:r>
      <w:r w:rsidR="00D3066C" w:rsidRPr="00D3066C">
        <w:rPr>
          <w:color w:val="000000"/>
          <w:lang w:val="en-US"/>
        </w:rPr>
        <w:t>http://www.pubcare.uu.se/ulsam/Database/ULSAM-70/methods#Z620</w:t>
      </w:r>
      <w:r w:rsidR="004D232D">
        <w:rPr>
          <w:color w:val="000000"/>
          <w:lang w:val="en-US"/>
        </w:rPr>
        <w:t>.</w:t>
      </w:r>
      <w:r w:rsidR="008E6321">
        <w:rPr>
          <w:color w:val="000000"/>
          <w:lang w:val="en-US"/>
        </w:rPr>
        <w:t xml:space="preserve"> </w:t>
      </w:r>
      <w:r w:rsidR="003A5F2F">
        <w:rPr>
          <w:color w:val="000000"/>
          <w:lang w:val="en-US"/>
        </w:rPr>
        <w:t>In our sample, the Pearson correlatio</w:t>
      </w:r>
      <w:r w:rsidR="00782F6A">
        <w:rPr>
          <w:color w:val="000000"/>
          <w:lang w:val="en-US"/>
        </w:rPr>
        <w:t>n between M value and M/I index</w:t>
      </w:r>
      <w:r w:rsidR="003A5F2F">
        <w:rPr>
          <w:color w:val="000000"/>
          <w:lang w:val="en-US"/>
        </w:rPr>
        <w:t xml:space="preserve"> was r = 0.9328.</w:t>
      </w:r>
      <w:r w:rsidR="008E6321">
        <w:rPr>
          <w:color w:val="000000"/>
          <w:lang w:val="en-US"/>
        </w:rPr>
        <w:t xml:space="preserve"> </w:t>
      </w:r>
      <w:r w:rsidR="00AC1D4D">
        <w:rPr>
          <w:color w:val="000000"/>
          <w:lang w:val="en-US"/>
        </w:rPr>
        <w:t>In the main analysis, we used the M/I as outcome (</w:t>
      </w:r>
      <w:r w:rsidR="00AC1D4D">
        <w:rPr>
          <w:b/>
          <w:color w:val="000000"/>
          <w:lang w:val="en-US"/>
        </w:rPr>
        <w:t>Supplementary Table 2</w:t>
      </w:r>
      <w:r w:rsidR="00C745C6" w:rsidRPr="002D6D1F">
        <w:rPr>
          <w:color w:val="000000"/>
          <w:lang w:val="en-US"/>
        </w:rPr>
        <w:t>)</w:t>
      </w:r>
      <w:r w:rsidR="00C745C6">
        <w:rPr>
          <w:color w:val="000000"/>
          <w:lang w:val="en-US"/>
        </w:rPr>
        <w:t xml:space="preserve">. </w:t>
      </w:r>
      <w:r w:rsidR="00C12CBD">
        <w:rPr>
          <w:color w:val="000000"/>
          <w:lang w:val="en-US"/>
        </w:rPr>
        <w:t xml:space="preserve">Re-analysis of the top </w:t>
      </w:r>
      <w:r w:rsidR="00E83220">
        <w:rPr>
          <w:color w:val="000000"/>
          <w:lang w:val="en-US"/>
        </w:rPr>
        <w:t>associations</w:t>
      </w:r>
      <w:r w:rsidR="00C12CBD">
        <w:rPr>
          <w:color w:val="000000"/>
          <w:lang w:val="en-US"/>
        </w:rPr>
        <w:t xml:space="preserve"> using the M value as outcome essentially replicated the</w:t>
      </w:r>
      <w:r w:rsidR="000A0D63">
        <w:rPr>
          <w:color w:val="000000"/>
          <w:lang w:val="en-US"/>
        </w:rPr>
        <w:t xml:space="preserve"> results</w:t>
      </w:r>
      <w:r w:rsidR="00C12CBD">
        <w:rPr>
          <w:color w:val="000000"/>
          <w:lang w:val="en-US"/>
        </w:rPr>
        <w:t xml:space="preserve"> (</w:t>
      </w:r>
      <w:r w:rsidR="00C12CBD" w:rsidRPr="002D6D1F">
        <w:rPr>
          <w:b/>
          <w:color w:val="000000"/>
          <w:lang w:val="en-US"/>
        </w:rPr>
        <w:t>Supplementary Table 5</w:t>
      </w:r>
      <w:r w:rsidR="00C12CBD">
        <w:rPr>
          <w:color w:val="000000"/>
          <w:lang w:val="en-US"/>
        </w:rPr>
        <w:t xml:space="preserve">). </w:t>
      </w:r>
    </w:p>
    <w:p w14:paraId="305FE62F" w14:textId="77777777" w:rsidR="005723E2" w:rsidRPr="002E041D" w:rsidRDefault="005723E2">
      <w:pPr>
        <w:rPr>
          <w:b/>
          <w:lang w:val="en-US"/>
        </w:rPr>
      </w:pPr>
      <w:r w:rsidRPr="002E041D">
        <w:rPr>
          <w:b/>
          <w:lang w:val="en-US"/>
        </w:rPr>
        <w:br w:type="page"/>
      </w:r>
    </w:p>
    <w:p w14:paraId="6A0E77EE" w14:textId="77777777" w:rsidR="005723E2" w:rsidRPr="002E041D" w:rsidRDefault="005723E2" w:rsidP="004A58B8">
      <w:pPr>
        <w:spacing w:before="100" w:beforeAutospacing="1" w:after="100" w:afterAutospacing="1" w:line="360" w:lineRule="auto"/>
        <w:jc w:val="both"/>
        <w:rPr>
          <w:b/>
          <w:lang w:val="en-US"/>
        </w:rPr>
      </w:pPr>
      <w:r>
        <w:rPr>
          <w:b/>
          <w:lang w:val="en-US"/>
        </w:rPr>
        <w:t>Supplementary</w:t>
      </w:r>
      <w:r w:rsidRPr="002E041D">
        <w:rPr>
          <w:b/>
          <w:lang w:val="en-US"/>
        </w:rPr>
        <w:t xml:space="preserve"> Figure 1. Study flow.</w:t>
      </w:r>
    </w:p>
    <w:p w14:paraId="481BE404" w14:textId="56119F99" w:rsidR="005723E2" w:rsidRPr="002E041D" w:rsidRDefault="0031627F" w:rsidP="004A58B8">
      <w:pPr>
        <w:spacing w:before="100" w:beforeAutospacing="1" w:after="100" w:afterAutospacing="1" w:line="360" w:lineRule="auto"/>
        <w:jc w:val="center"/>
        <w:rPr>
          <w:lang w:val="en-US"/>
        </w:rPr>
      </w:pPr>
      <w:bookmarkStart w:id="0" w:name="_GoBack"/>
      <w:r>
        <w:rPr>
          <w:noProof/>
          <w:lang w:val="en-US"/>
        </w:rPr>
        <w:drawing>
          <wp:inline distT="0" distB="0" distL="0" distR="0" wp14:anchorId="7D249548" wp14:editId="4FA64AC3">
            <wp:extent cx="5727700" cy="5600700"/>
            <wp:effectExtent l="0" t="0" r="12700"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 chart new.jpg"/>
                    <pic:cNvPicPr/>
                  </pic:nvPicPr>
                  <pic:blipFill rotWithShape="1">
                    <a:blip r:embed="rId11">
                      <a:extLst>
                        <a:ext uri="{28A0092B-C50C-407E-A947-70E740481C1C}">
                          <a14:useLocalDpi xmlns:a14="http://schemas.microsoft.com/office/drawing/2010/main" val="0"/>
                        </a:ext>
                      </a:extLst>
                    </a:blip>
                    <a:srcRect b="26677"/>
                    <a:stretch/>
                  </pic:blipFill>
                  <pic:spPr bwMode="auto">
                    <a:xfrm>
                      <a:off x="0" y="0"/>
                      <a:ext cx="5727700" cy="5600700"/>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71073F46" w14:textId="193FF1D7" w:rsidR="005723E2" w:rsidRPr="002E041D" w:rsidRDefault="005723E2" w:rsidP="001447AE">
      <w:pPr>
        <w:spacing w:before="100" w:beforeAutospacing="1" w:after="100" w:afterAutospacing="1" w:line="360" w:lineRule="auto"/>
        <w:rPr>
          <w:lang w:val="en-US"/>
        </w:rPr>
      </w:pPr>
      <w:r w:rsidRPr="002E041D">
        <w:rPr>
          <w:lang w:val="en-US"/>
        </w:rPr>
        <w:br w:type="page"/>
      </w:r>
    </w:p>
    <w:p w14:paraId="3E1347C2" w14:textId="77777777" w:rsidR="005723E2" w:rsidRPr="00DC0C72" w:rsidRDefault="005723E2" w:rsidP="004A58B8">
      <w:pPr>
        <w:spacing w:before="100" w:beforeAutospacing="1" w:after="100" w:afterAutospacing="1" w:line="360" w:lineRule="auto"/>
        <w:jc w:val="both"/>
        <w:rPr>
          <w:rFonts w:eastAsia="Times New Roman"/>
          <w:lang w:val="en-US"/>
        </w:rPr>
      </w:pPr>
      <w:r>
        <w:rPr>
          <w:rFonts w:eastAsia="MS Mincho"/>
          <w:b/>
          <w:bCs/>
          <w:lang w:val="en-US"/>
        </w:rPr>
        <w:t>Supplementary</w:t>
      </w:r>
      <w:r w:rsidRPr="002E041D">
        <w:rPr>
          <w:rFonts w:eastAsia="MS Mincho"/>
          <w:b/>
          <w:bCs/>
          <w:lang w:val="en-US"/>
        </w:rPr>
        <w:t xml:space="preserve"> Figure 2. </w:t>
      </w:r>
      <w:r w:rsidRPr="002E041D">
        <w:rPr>
          <w:rFonts w:eastAsia="MS Mincho"/>
          <w:bCs/>
          <w:noProof/>
          <w:lang w:val="en-US"/>
        </w:rPr>
        <w:t xml:space="preserve">Product ion spectra for metabolite features (upper spectrum) and corresponding standards (lower spectrum) using an ultraperformance liquid chromatography quadrupole time-of-flight mass spectrometer (UPLC-qTOF-MS) operated in positive electrospray ionization (ESI) mode; Metabolomics Standards Initiative (MSI, </w:t>
      </w:r>
      <w:r w:rsidRPr="002E041D">
        <w:rPr>
          <w:rStyle w:val="mixed-citation"/>
          <w:rFonts w:eastAsia="Times New Roman"/>
          <w:lang w:val="en-US"/>
        </w:rPr>
        <w:t>doi: 10.1007/s11306-007-0070-6) annotation confidence level 1.</w:t>
      </w:r>
    </w:p>
    <w:p w14:paraId="04B4A38A" w14:textId="77777777" w:rsidR="005723E2" w:rsidRPr="002E041D" w:rsidRDefault="005723E2" w:rsidP="004A58B8">
      <w:pPr>
        <w:spacing w:before="100" w:beforeAutospacing="1" w:after="100" w:afterAutospacing="1" w:line="360" w:lineRule="auto"/>
        <w:jc w:val="both"/>
        <w:rPr>
          <w:rFonts w:eastAsia="MS Mincho"/>
          <w:bCs/>
          <w:noProof/>
          <w:lang w:val="en-US"/>
        </w:rPr>
      </w:pPr>
      <w:r w:rsidRPr="002E041D">
        <w:rPr>
          <w:rFonts w:eastAsia="MS Mincho"/>
          <w:b/>
          <w:bCs/>
          <w:noProof/>
          <w:lang w:val="en-US"/>
        </w:rPr>
        <w:t>(A)</w:t>
      </w:r>
      <w:r w:rsidRPr="002E041D">
        <w:rPr>
          <w:rFonts w:eastAsia="MS Mincho"/>
          <w:bCs/>
          <w:noProof/>
          <w:lang w:val="en-US"/>
        </w:rPr>
        <w:t xml:space="preserve"> Metabolite eluting at 7.78 min represented by [2M + K]</w:t>
      </w:r>
      <w:r w:rsidRPr="002E041D">
        <w:rPr>
          <w:rFonts w:eastAsia="MS Mincho"/>
          <w:bCs/>
          <w:noProof/>
          <w:vertAlign w:val="superscript"/>
          <w:lang w:val="en-US"/>
        </w:rPr>
        <w:t>+</w:t>
      </w:r>
      <w:r w:rsidRPr="002E041D">
        <w:rPr>
          <w:rFonts w:eastAsia="MS Mincho"/>
          <w:bCs/>
          <w:noProof/>
          <w:lang w:val="en-US"/>
        </w:rPr>
        <w:t xml:space="preserve"> = 603.467 identified as oleic acid.</w:t>
      </w:r>
    </w:p>
    <w:p w14:paraId="20F2923E" w14:textId="77777777" w:rsidR="005723E2" w:rsidRPr="002E041D" w:rsidRDefault="007C2AEE" w:rsidP="004A58B8">
      <w:pPr>
        <w:spacing w:before="100" w:beforeAutospacing="1" w:after="100" w:afterAutospacing="1" w:line="360" w:lineRule="auto"/>
        <w:jc w:val="center"/>
        <w:rPr>
          <w:rFonts w:eastAsia="MS Mincho"/>
          <w:bCs/>
          <w:noProof/>
          <w:color w:val="FF0000"/>
          <w:lang w:val="en-US"/>
        </w:rPr>
      </w:pPr>
      <w:r>
        <w:rPr>
          <w:b/>
          <w:noProof/>
          <w:lang w:val="en-US"/>
        </w:rPr>
        <w:drawing>
          <wp:inline distT="0" distB="0" distL="0" distR="0" wp14:anchorId="19D9F194" wp14:editId="591572F6">
            <wp:extent cx="4843145" cy="1069975"/>
            <wp:effectExtent l="0" t="0" r="8255" b="0"/>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3145" cy="1069975"/>
                    </a:xfrm>
                    <a:prstGeom prst="rect">
                      <a:avLst/>
                    </a:prstGeom>
                    <a:noFill/>
                    <a:ln>
                      <a:noFill/>
                    </a:ln>
                  </pic:spPr>
                </pic:pic>
              </a:graphicData>
            </a:graphic>
          </wp:inline>
        </w:drawing>
      </w:r>
    </w:p>
    <w:p w14:paraId="14E11557" w14:textId="77777777" w:rsidR="005723E2" w:rsidRPr="002E041D" w:rsidRDefault="005723E2" w:rsidP="004A58B8">
      <w:pPr>
        <w:spacing w:before="100" w:beforeAutospacing="1" w:after="100" w:afterAutospacing="1" w:line="360" w:lineRule="auto"/>
        <w:jc w:val="both"/>
        <w:rPr>
          <w:rFonts w:eastAsia="MS Mincho"/>
          <w:b/>
          <w:bCs/>
          <w:noProof/>
          <w:lang w:val="en-US"/>
        </w:rPr>
      </w:pPr>
    </w:p>
    <w:p w14:paraId="19FC62A8" w14:textId="77777777" w:rsidR="005723E2" w:rsidRPr="002E041D" w:rsidRDefault="005723E2" w:rsidP="004A58B8">
      <w:pPr>
        <w:spacing w:before="100" w:beforeAutospacing="1" w:after="100" w:afterAutospacing="1" w:line="360" w:lineRule="auto"/>
        <w:jc w:val="both"/>
        <w:rPr>
          <w:rFonts w:eastAsia="MS Mincho"/>
          <w:bCs/>
          <w:noProof/>
          <w:lang w:val="en-US"/>
        </w:rPr>
      </w:pPr>
      <w:r w:rsidRPr="002E041D">
        <w:rPr>
          <w:rFonts w:eastAsia="MS Mincho"/>
          <w:b/>
          <w:bCs/>
          <w:noProof/>
          <w:lang w:val="en-US"/>
        </w:rPr>
        <w:t>(B)</w:t>
      </w:r>
      <w:r w:rsidRPr="002E041D">
        <w:rPr>
          <w:rFonts w:eastAsia="MS Mincho"/>
          <w:bCs/>
          <w:noProof/>
          <w:lang w:val="en-US"/>
        </w:rPr>
        <w:t xml:space="preserve"> Metabolite eluting at 6.62 min represented by [M + H]</w:t>
      </w:r>
      <w:r w:rsidRPr="002E041D">
        <w:rPr>
          <w:rFonts w:eastAsia="MS Mincho"/>
          <w:bCs/>
          <w:noProof/>
          <w:vertAlign w:val="superscript"/>
          <w:lang w:val="en-US"/>
        </w:rPr>
        <w:t>+</w:t>
      </w:r>
      <w:r w:rsidRPr="002E041D">
        <w:rPr>
          <w:rFonts w:eastAsia="MS Mincho"/>
          <w:bCs/>
          <w:noProof/>
          <w:lang w:val="en-US"/>
        </w:rPr>
        <w:t xml:space="preserve"> = 480.309 identified as lysophosphatidylethanolamine (LysoPE) (18:1).</w:t>
      </w:r>
    </w:p>
    <w:p w14:paraId="0261756A" w14:textId="77777777" w:rsidR="005723E2" w:rsidRPr="002E041D" w:rsidRDefault="007C2AEE" w:rsidP="004A58B8">
      <w:pPr>
        <w:spacing w:before="100" w:beforeAutospacing="1" w:after="100" w:afterAutospacing="1" w:line="360" w:lineRule="auto"/>
        <w:jc w:val="center"/>
        <w:rPr>
          <w:rFonts w:eastAsia="MS Mincho"/>
          <w:bCs/>
          <w:noProof/>
          <w:color w:val="FF0000"/>
          <w:lang w:val="en-US"/>
        </w:rPr>
      </w:pPr>
      <w:r>
        <w:rPr>
          <w:b/>
          <w:noProof/>
          <w:lang w:val="en-US"/>
        </w:rPr>
        <w:drawing>
          <wp:inline distT="0" distB="0" distL="0" distR="0" wp14:anchorId="26E82A0D" wp14:editId="33A1F0AB">
            <wp:extent cx="4843145" cy="1117600"/>
            <wp:effectExtent l="0" t="0" r="8255"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43145" cy="1117600"/>
                    </a:xfrm>
                    <a:prstGeom prst="rect">
                      <a:avLst/>
                    </a:prstGeom>
                    <a:noFill/>
                    <a:ln>
                      <a:noFill/>
                    </a:ln>
                  </pic:spPr>
                </pic:pic>
              </a:graphicData>
            </a:graphic>
          </wp:inline>
        </w:drawing>
      </w:r>
    </w:p>
    <w:p w14:paraId="6FE227B1" w14:textId="77777777" w:rsidR="005723E2" w:rsidRPr="002E041D" w:rsidRDefault="005723E2" w:rsidP="004A58B8">
      <w:pPr>
        <w:spacing w:before="100" w:beforeAutospacing="1" w:after="100" w:afterAutospacing="1" w:line="360" w:lineRule="auto"/>
        <w:jc w:val="both"/>
        <w:rPr>
          <w:rFonts w:eastAsia="MS Mincho"/>
          <w:b/>
          <w:bCs/>
          <w:noProof/>
          <w:lang w:val="en-US"/>
        </w:rPr>
      </w:pPr>
    </w:p>
    <w:p w14:paraId="52199661" w14:textId="77777777" w:rsidR="005723E2" w:rsidRPr="002E041D" w:rsidRDefault="005723E2" w:rsidP="004A58B8">
      <w:pPr>
        <w:spacing w:before="100" w:beforeAutospacing="1" w:after="100" w:afterAutospacing="1" w:line="360" w:lineRule="auto"/>
        <w:jc w:val="both"/>
        <w:rPr>
          <w:rFonts w:eastAsia="MS Mincho"/>
          <w:bCs/>
          <w:noProof/>
          <w:lang w:val="en-US"/>
        </w:rPr>
      </w:pPr>
      <w:r w:rsidRPr="002E041D">
        <w:rPr>
          <w:rFonts w:eastAsia="MS Mincho"/>
          <w:b/>
          <w:bCs/>
          <w:noProof/>
          <w:lang w:val="en-US"/>
        </w:rPr>
        <w:t>(C)</w:t>
      </w:r>
      <w:r w:rsidRPr="002E041D">
        <w:rPr>
          <w:rFonts w:eastAsia="MS Mincho"/>
          <w:bCs/>
          <w:noProof/>
          <w:lang w:val="en-US"/>
        </w:rPr>
        <w:t xml:space="preserve"> Metabolite eluting at 3.64 min represented by [M + H]</w:t>
      </w:r>
      <w:r w:rsidRPr="002E041D">
        <w:rPr>
          <w:rFonts w:eastAsia="MS Mincho"/>
          <w:bCs/>
          <w:noProof/>
          <w:vertAlign w:val="superscript"/>
          <w:lang w:val="en-US"/>
        </w:rPr>
        <w:t>+</w:t>
      </w:r>
      <w:r w:rsidRPr="002E041D">
        <w:rPr>
          <w:rFonts w:eastAsia="MS Mincho"/>
          <w:bCs/>
          <w:noProof/>
          <w:lang w:val="en-US"/>
        </w:rPr>
        <w:t xml:space="preserve"> = 344.280 identified as</w:t>
      </w:r>
      <w:r w:rsidRPr="002E041D">
        <w:rPr>
          <w:noProof/>
          <w:lang w:val="en-US"/>
        </w:rPr>
        <w:t xml:space="preserve"> dodecanoylcarnitine</w:t>
      </w:r>
      <w:r w:rsidRPr="002E041D">
        <w:rPr>
          <w:rFonts w:eastAsia="MS Mincho"/>
          <w:bCs/>
          <w:noProof/>
          <w:lang w:val="en-US"/>
        </w:rPr>
        <w:t>.</w:t>
      </w:r>
    </w:p>
    <w:p w14:paraId="3AAAF95B" w14:textId="77777777" w:rsidR="005723E2" w:rsidRPr="002E041D" w:rsidRDefault="007C2AEE" w:rsidP="004A58B8">
      <w:pPr>
        <w:spacing w:before="100" w:beforeAutospacing="1" w:after="100" w:afterAutospacing="1" w:line="360" w:lineRule="auto"/>
        <w:jc w:val="center"/>
        <w:rPr>
          <w:b/>
          <w:lang w:val="en-US"/>
        </w:rPr>
      </w:pPr>
      <w:r>
        <w:rPr>
          <w:b/>
          <w:noProof/>
          <w:lang w:val="en-US"/>
        </w:rPr>
        <w:drawing>
          <wp:inline distT="0" distB="0" distL="0" distR="0" wp14:anchorId="669A8F95" wp14:editId="52834190">
            <wp:extent cx="4843145" cy="1056640"/>
            <wp:effectExtent l="0" t="0" r="8255" b="1016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3145" cy="1056640"/>
                    </a:xfrm>
                    <a:prstGeom prst="rect">
                      <a:avLst/>
                    </a:prstGeom>
                    <a:noFill/>
                    <a:ln>
                      <a:noFill/>
                    </a:ln>
                  </pic:spPr>
                </pic:pic>
              </a:graphicData>
            </a:graphic>
          </wp:inline>
        </w:drawing>
      </w:r>
      <w:r w:rsidR="005723E2" w:rsidRPr="002E041D">
        <w:rPr>
          <w:b/>
          <w:lang w:val="en-US"/>
        </w:rPr>
        <w:br w:type="page"/>
      </w:r>
    </w:p>
    <w:p w14:paraId="4C2CE409" w14:textId="77777777" w:rsidR="005723E2" w:rsidRPr="002E041D" w:rsidRDefault="005723E2" w:rsidP="004A58B8">
      <w:pPr>
        <w:autoSpaceDE w:val="0"/>
        <w:autoSpaceDN w:val="0"/>
        <w:adjustRightInd w:val="0"/>
        <w:spacing w:before="100" w:beforeAutospacing="1" w:after="100" w:afterAutospacing="1" w:line="360" w:lineRule="auto"/>
        <w:jc w:val="both"/>
        <w:rPr>
          <w:lang w:val="en-US"/>
        </w:rPr>
      </w:pPr>
      <w:r>
        <w:rPr>
          <w:b/>
          <w:lang w:val="en-US"/>
        </w:rPr>
        <w:t>Supplementary</w:t>
      </w:r>
      <w:r w:rsidRPr="002E041D">
        <w:rPr>
          <w:b/>
          <w:lang w:val="en-US"/>
        </w:rPr>
        <w:t xml:space="preserve"> Figure 3.</w:t>
      </w:r>
      <w:r w:rsidRPr="002E041D">
        <w:rPr>
          <w:lang w:val="en-US"/>
        </w:rPr>
        <w:t xml:space="preserve"> Product ion spectra and chemical structure of metabolites identified at MSI annotation confidence level 2.</w:t>
      </w:r>
    </w:p>
    <w:p w14:paraId="71350E26" w14:textId="77777777" w:rsidR="005723E2" w:rsidRPr="002E041D" w:rsidRDefault="005723E2" w:rsidP="004A58B8">
      <w:pPr>
        <w:autoSpaceDE w:val="0"/>
        <w:autoSpaceDN w:val="0"/>
        <w:adjustRightInd w:val="0"/>
        <w:spacing w:before="100" w:beforeAutospacing="1" w:after="100" w:afterAutospacing="1" w:line="360" w:lineRule="auto"/>
        <w:jc w:val="both"/>
        <w:rPr>
          <w:sz w:val="2"/>
          <w:szCs w:val="16"/>
          <w:lang w:val="en-US"/>
        </w:rPr>
      </w:pPr>
    </w:p>
    <w:p w14:paraId="1B6CC2B1" w14:textId="77777777" w:rsidR="005723E2" w:rsidRPr="002E041D" w:rsidRDefault="005723E2" w:rsidP="004A58B8">
      <w:pPr>
        <w:autoSpaceDE w:val="0"/>
        <w:autoSpaceDN w:val="0"/>
        <w:adjustRightInd w:val="0"/>
        <w:spacing w:before="100" w:beforeAutospacing="1" w:after="100" w:afterAutospacing="1" w:line="360" w:lineRule="auto"/>
        <w:jc w:val="both"/>
        <w:rPr>
          <w:lang w:val="en-US"/>
        </w:rPr>
      </w:pPr>
      <w:r w:rsidRPr="002E041D">
        <w:rPr>
          <w:b/>
          <w:lang w:val="en-US"/>
        </w:rPr>
        <w:t>(A)</w:t>
      </w:r>
      <w:r w:rsidRPr="002E041D">
        <w:rPr>
          <w:lang w:val="en-US"/>
        </w:rPr>
        <w:t xml:space="preserve"> Metabolite identified as palmitoleic acid (C</w:t>
      </w:r>
      <w:r w:rsidRPr="002E041D">
        <w:rPr>
          <w:vertAlign w:val="subscript"/>
          <w:lang w:val="en-US"/>
        </w:rPr>
        <w:t>16</w:t>
      </w:r>
      <w:r w:rsidRPr="002E041D">
        <w:rPr>
          <w:lang w:val="en-US"/>
        </w:rPr>
        <w:t>H</w:t>
      </w:r>
      <w:r w:rsidRPr="002E041D">
        <w:rPr>
          <w:vertAlign w:val="subscript"/>
          <w:lang w:val="en-US"/>
        </w:rPr>
        <w:t>30</w:t>
      </w:r>
      <w:r w:rsidRPr="002E041D">
        <w:rPr>
          <w:lang w:val="en-US"/>
        </w:rPr>
        <w:t>O</w:t>
      </w:r>
      <w:r w:rsidRPr="002E041D">
        <w:rPr>
          <w:vertAlign w:val="subscript"/>
          <w:lang w:val="en-US"/>
        </w:rPr>
        <w:t>2</w:t>
      </w:r>
      <w:r w:rsidRPr="002E041D">
        <w:rPr>
          <w:lang w:val="en-US"/>
        </w:rPr>
        <w:t>, M = 254.224 Da) where the protonated molecule [M + H]</w:t>
      </w:r>
      <w:r w:rsidRPr="002E041D">
        <w:rPr>
          <w:vertAlign w:val="superscript"/>
          <w:lang w:val="en-US"/>
        </w:rPr>
        <w:t>+</w:t>
      </w:r>
      <w:r w:rsidRPr="002E041D">
        <w:rPr>
          <w:lang w:val="en-US"/>
        </w:rPr>
        <w:t xml:space="preserve"> = 255.232 and the adduct and fragment ions at m/z 293.3179, m/z 277.202, m/z 237.222, m/z 219.211, are represented by adduct formation [M + K]</w:t>
      </w:r>
      <w:r w:rsidRPr="002E041D">
        <w:rPr>
          <w:vertAlign w:val="superscript"/>
          <w:lang w:val="en-US"/>
        </w:rPr>
        <w:t>+</w:t>
      </w:r>
      <w:r w:rsidRPr="002E041D">
        <w:rPr>
          <w:lang w:val="en-US"/>
        </w:rPr>
        <w:t xml:space="preserve"> and [M + Na]</w:t>
      </w:r>
      <w:r w:rsidRPr="002E041D">
        <w:rPr>
          <w:vertAlign w:val="superscript"/>
          <w:lang w:val="en-US"/>
        </w:rPr>
        <w:t>+</w:t>
      </w:r>
      <w:r>
        <w:rPr>
          <w:lang w:val="en-US"/>
        </w:rPr>
        <w:t>,</w:t>
      </w:r>
      <w:r w:rsidRPr="002E041D">
        <w:rPr>
          <w:lang w:val="en-US"/>
        </w:rPr>
        <w:t xml:space="preserve"> as well as the loss of water [M + H - H</w:t>
      </w:r>
      <w:r w:rsidRPr="002E041D">
        <w:rPr>
          <w:vertAlign w:val="subscript"/>
          <w:lang w:val="en-US"/>
        </w:rPr>
        <w:t>2</w:t>
      </w:r>
      <w:r w:rsidRPr="002E041D">
        <w:rPr>
          <w:lang w:val="en-US"/>
        </w:rPr>
        <w:t>O] and [M + H - 2H</w:t>
      </w:r>
      <w:r w:rsidRPr="002E041D">
        <w:rPr>
          <w:vertAlign w:val="subscript"/>
          <w:lang w:val="en-US"/>
        </w:rPr>
        <w:t>2</w:t>
      </w:r>
      <w:r w:rsidRPr="002E041D">
        <w:rPr>
          <w:lang w:val="en-US"/>
        </w:rPr>
        <w:t>O].</w:t>
      </w:r>
    </w:p>
    <w:p w14:paraId="3675AF95" w14:textId="77777777" w:rsidR="005723E2" w:rsidRPr="002E041D" w:rsidRDefault="007C2AEE" w:rsidP="004A58B8">
      <w:pPr>
        <w:autoSpaceDE w:val="0"/>
        <w:autoSpaceDN w:val="0"/>
        <w:adjustRightInd w:val="0"/>
        <w:spacing w:before="100" w:beforeAutospacing="1" w:after="100" w:afterAutospacing="1" w:line="360" w:lineRule="auto"/>
        <w:jc w:val="center"/>
        <w:rPr>
          <w:lang w:val="en-US"/>
        </w:rPr>
      </w:pPr>
      <w:r>
        <w:rPr>
          <w:noProof/>
          <w:lang w:val="en-US"/>
        </w:rPr>
        <w:drawing>
          <wp:inline distT="0" distB="0" distL="0" distR="0" wp14:anchorId="10770383" wp14:editId="40CE7608">
            <wp:extent cx="4117975" cy="274320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7975" cy="2743200"/>
                    </a:xfrm>
                    <a:prstGeom prst="rect">
                      <a:avLst/>
                    </a:prstGeom>
                    <a:noFill/>
                    <a:ln>
                      <a:noFill/>
                    </a:ln>
                  </pic:spPr>
                </pic:pic>
              </a:graphicData>
            </a:graphic>
          </wp:inline>
        </w:drawing>
      </w:r>
    </w:p>
    <w:p w14:paraId="5BDDB235" w14:textId="77777777" w:rsidR="005723E2" w:rsidRPr="002E041D" w:rsidRDefault="005723E2" w:rsidP="004A58B8">
      <w:pPr>
        <w:autoSpaceDE w:val="0"/>
        <w:autoSpaceDN w:val="0"/>
        <w:adjustRightInd w:val="0"/>
        <w:spacing w:before="100" w:beforeAutospacing="1" w:after="100" w:afterAutospacing="1" w:line="360" w:lineRule="auto"/>
        <w:rPr>
          <w:lang w:val="en-US"/>
        </w:rPr>
      </w:pPr>
      <w:r w:rsidRPr="002E041D">
        <w:rPr>
          <w:b/>
          <w:noProof/>
          <w:lang w:val="en-US"/>
        </w:rPr>
        <w:t>(B)</w:t>
      </w:r>
      <w:r w:rsidRPr="002E041D">
        <w:rPr>
          <w:noProof/>
          <w:lang w:val="en-US"/>
        </w:rPr>
        <w:t xml:space="preserve"> Metabolite eluting at 7.78 min represented by [M + H]</w:t>
      </w:r>
      <w:r w:rsidRPr="002E041D">
        <w:rPr>
          <w:noProof/>
          <w:vertAlign w:val="superscript"/>
          <w:lang w:val="en-US"/>
        </w:rPr>
        <w:t xml:space="preserve">+ </w:t>
      </w:r>
      <w:r w:rsidRPr="002E041D">
        <w:rPr>
          <w:noProof/>
          <w:lang w:val="en-US"/>
        </w:rPr>
        <w:t>= 478.294 identified as</w:t>
      </w:r>
      <w:r w:rsidRPr="002E041D">
        <w:rPr>
          <w:lang w:val="en-US"/>
        </w:rPr>
        <w:t xml:space="preserve"> </w:t>
      </w:r>
      <w:r w:rsidRPr="002E041D">
        <w:rPr>
          <w:noProof/>
          <w:lang w:val="en-US"/>
        </w:rPr>
        <w:t xml:space="preserve">LysoPE(18:2) . </w:t>
      </w:r>
    </w:p>
    <w:p w14:paraId="630A753E" w14:textId="77777777" w:rsidR="005723E2" w:rsidRPr="002E041D" w:rsidRDefault="007C2AEE" w:rsidP="004A58B8">
      <w:pPr>
        <w:spacing w:before="100" w:beforeAutospacing="1" w:after="100" w:afterAutospacing="1" w:line="360" w:lineRule="auto"/>
        <w:jc w:val="center"/>
        <w:rPr>
          <w:noProof/>
          <w:lang w:val="en-US"/>
        </w:rPr>
      </w:pPr>
      <w:r>
        <w:rPr>
          <w:b/>
          <w:noProof/>
          <w:lang w:val="en-US"/>
        </w:rPr>
        <w:drawing>
          <wp:inline distT="0" distB="0" distL="0" distR="0" wp14:anchorId="4B92E8A6" wp14:editId="5DF3F6AE">
            <wp:extent cx="4091305" cy="2743200"/>
            <wp:effectExtent l="0" t="0" r="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1305" cy="2743200"/>
                    </a:xfrm>
                    <a:prstGeom prst="rect">
                      <a:avLst/>
                    </a:prstGeom>
                    <a:noFill/>
                    <a:ln>
                      <a:noFill/>
                    </a:ln>
                  </pic:spPr>
                </pic:pic>
              </a:graphicData>
            </a:graphic>
          </wp:inline>
        </w:drawing>
      </w:r>
    </w:p>
    <w:p w14:paraId="2340AB22" w14:textId="77777777" w:rsidR="005723E2" w:rsidRPr="002E041D" w:rsidRDefault="005723E2" w:rsidP="004A58B8">
      <w:pPr>
        <w:spacing w:before="100" w:beforeAutospacing="1" w:after="100" w:afterAutospacing="1" w:line="360" w:lineRule="auto"/>
        <w:jc w:val="both"/>
        <w:rPr>
          <w:noProof/>
          <w:lang w:val="en-US"/>
        </w:rPr>
      </w:pPr>
      <w:r w:rsidRPr="002E041D">
        <w:rPr>
          <w:b/>
          <w:noProof/>
          <w:lang w:val="en-US"/>
        </w:rPr>
        <w:t>(C)</w:t>
      </w:r>
      <w:r w:rsidRPr="002E041D">
        <w:rPr>
          <w:noProof/>
          <w:lang w:val="en-US"/>
        </w:rPr>
        <w:t xml:space="preserve"> Metabolite eluting at 6.07 min represented by [M + H]</w:t>
      </w:r>
      <w:r w:rsidRPr="002E041D">
        <w:rPr>
          <w:noProof/>
          <w:vertAlign w:val="superscript"/>
          <w:lang w:val="en-US"/>
        </w:rPr>
        <w:t>+</w:t>
      </w:r>
      <w:r w:rsidRPr="002E041D">
        <w:rPr>
          <w:noProof/>
          <w:lang w:val="en-US"/>
        </w:rPr>
        <w:t xml:space="preserve"> = 502.294 identified as LysoPE(20:4). </w:t>
      </w:r>
    </w:p>
    <w:p w14:paraId="02F20881" w14:textId="77777777" w:rsidR="005723E2" w:rsidRPr="002E041D" w:rsidRDefault="007C2AEE" w:rsidP="004A58B8">
      <w:pPr>
        <w:spacing w:before="100" w:beforeAutospacing="1" w:after="100" w:afterAutospacing="1" w:line="360" w:lineRule="auto"/>
        <w:jc w:val="center"/>
        <w:rPr>
          <w:noProof/>
          <w:lang w:val="en-US"/>
        </w:rPr>
      </w:pPr>
      <w:r>
        <w:rPr>
          <w:b/>
          <w:noProof/>
          <w:lang w:val="en-US"/>
        </w:rPr>
        <w:drawing>
          <wp:inline distT="0" distB="0" distL="0" distR="0" wp14:anchorId="734B4AE6" wp14:editId="2A8543A8">
            <wp:extent cx="4084320" cy="2743200"/>
            <wp:effectExtent l="0" t="0" r="508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4320" cy="2743200"/>
                    </a:xfrm>
                    <a:prstGeom prst="rect">
                      <a:avLst/>
                    </a:prstGeom>
                    <a:noFill/>
                    <a:ln>
                      <a:noFill/>
                    </a:ln>
                  </pic:spPr>
                </pic:pic>
              </a:graphicData>
            </a:graphic>
          </wp:inline>
        </w:drawing>
      </w:r>
    </w:p>
    <w:p w14:paraId="1A3CE57A" w14:textId="77777777" w:rsidR="005723E2" w:rsidRPr="002E041D" w:rsidRDefault="005723E2" w:rsidP="004A58B8">
      <w:pPr>
        <w:spacing w:before="100" w:beforeAutospacing="1" w:after="100" w:afterAutospacing="1" w:line="360" w:lineRule="auto"/>
        <w:jc w:val="both"/>
        <w:rPr>
          <w:noProof/>
          <w:lang w:val="en-US"/>
        </w:rPr>
      </w:pPr>
      <w:r w:rsidRPr="002E041D">
        <w:rPr>
          <w:b/>
          <w:noProof/>
          <w:lang w:val="en-US"/>
        </w:rPr>
        <w:t>(D)</w:t>
      </w:r>
      <w:r w:rsidRPr="002E041D">
        <w:rPr>
          <w:noProof/>
          <w:lang w:val="en-US"/>
        </w:rPr>
        <w:t xml:space="preserve"> Metabolite eluting at 3.12 min represented by [M + H]</w:t>
      </w:r>
      <w:r w:rsidRPr="002E041D">
        <w:rPr>
          <w:noProof/>
          <w:vertAlign w:val="superscript"/>
          <w:lang w:val="en-US"/>
        </w:rPr>
        <w:t>+</w:t>
      </w:r>
      <w:r w:rsidRPr="002E041D">
        <w:rPr>
          <w:noProof/>
          <w:lang w:val="en-US"/>
        </w:rPr>
        <w:t xml:space="preserve"> = 316.249 identified as decanoyl-L-carnitine. </w:t>
      </w:r>
    </w:p>
    <w:p w14:paraId="2D3C3E09" w14:textId="77777777" w:rsidR="005723E2" w:rsidRPr="002E041D" w:rsidRDefault="007C2AEE" w:rsidP="004A58B8">
      <w:pPr>
        <w:spacing w:before="100" w:beforeAutospacing="1" w:after="100" w:afterAutospacing="1" w:line="360" w:lineRule="auto"/>
        <w:jc w:val="center"/>
        <w:rPr>
          <w:noProof/>
          <w:lang w:val="en-US"/>
        </w:rPr>
      </w:pPr>
      <w:r>
        <w:rPr>
          <w:b/>
          <w:noProof/>
          <w:lang w:val="en-US"/>
        </w:rPr>
        <w:drawing>
          <wp:inline distT="0" distB="0" distL="0" distR="0" wp14:anchorId="55813F4C" wp14:editId="5A663A72">
            <wp:extent cx="4091305" cy="2743200"/>
            <wp:effectExtent l="0" t="0" r="0"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91305" cy="2743200"/>
                    </a:xfrm>
                    <a:prstGeom prst="rect">
                      <a:avLst/>
                    </a:prstGeom>
                    <a:noFill/>
                    <a:ln>
                      <a:noFill/>
                    </a:ln>
                  </pic:spPr>
                </pic:pic>
              </a:graphicData>
            </a:graphic>
          </wp:inline>
        </w:drawing>
      </w:r>
    </w:p>
    <w:p w14:paraId="7B249909" w14:textId="77777777" w:rsidR="005723E2" w:rsidRPr="002E041D" w:rsidRDefault="005723E2" w:rsidP="004A58B8">
      <w:pPr>
        <w:spacing w:before="100" w:beforeAutospacing="1" w:after="100" w:afterAutospacing="1" w:line="360" w:lineRule="auto"/>
        <w:rPr>
          <w:noProof/>
          <w:lang w:val="en-US"/>
        </w:rPr>
      </w:pPr>
      <w:r w:rsidRPr="002E041D">
        <w:rPr>
          <w:noProof/>
          <w:lang w:val="en-US"/>
        </w:rPr>
        <w:br w:type="page"/>
      </w:r>
    </w:p>
    <w:p w14:paraId="460FF032" w14:textId="77777777" w:rsidR="005723E2" w:rsidRPr="002E041D" w:rsidRDefault="005723E2" w:rsidP="004A58B8">
      <w:pPr>
        <w:spacing w:before="100" w:beforeAutospacing="1" w:after="100" w:afterAutospacing="1" w:line="360" w:lineRule="auto"/>
        <w:jc w:val="both"/>
        <w:rPr>
          <w:noProof/>
          <w:lang w:val="en-US"/>
        </w:rPr>
      </w:pPr>
      <w:r>
        <w:rPr>
          <w:b/>
          <w:noProof/>
          <w:lang w:val="en-US"/>
        </w:rPr>
        <w:t>Supplementary</w:t>
      </w:r>
      <w:r w:rsidRPr="002E041D">
        <w:rPr>
          <w:b/>
          <w:noProof/>
          <w:lang w:val="en-US"/>
        </w:rPr>
        <w:t xml:space="preserve"> Figure 4</w:t>
      </w:r>
      <w:r w:rsidRPr="002E041D">
        <w:rPr>
          <w:noProof/>
          <w:lang w:val="en-US"/>
        </w:rPr>
        <w:t>. Product ion spectra of metabolites annotated at MSI confidene level 3 obtained on a UPLC-qTOF-MS in positive ESI mode.</w:t>
      </w:r>
    </w:p>
    <w:p w14:paraId="6C7E86CD" w14:textId="77777777" w:rsidR="005723E2" w:rsidRPr="002E041D" w:rsidRDefault="005723E2" w:rsidP="004A58B8">
      <w:pPr>
        <w:spacing w:before="100" w:beforeAutospacing="1" w:after="100" w:afterAutospacing="1" w:line="360" w:lineRule="auto"/>
        <w:jc w:val="both"/>
        <w:rPr>
          <w:b/>
          <w:noProof/>
          <w:sz w:val="16"/>
          <w:szCs w:val="16"/>
          <w:lang w:val="en-US"/>
        </w:rPr>
      </w:pPr>
    </w:p>
    <w:p w14:paraId="4D06621B" w14:textId="77777777" w:rsidR="005723E2" w:rsidRPr="002E041D" w:rsidRDefault="005723E2" w:rsidP="004A58B8">
      <w:pPr>
        <w:spacing w:before="100" w:beforeAutospacing="1" w:after="100" w:afterAutospacing="1" w:line="360" w:lineRule="auto"/>
        <w:jc w:val="both"/>
        <w:rPr>
          <w:noProof/>
          <w:lang w:val="en-US"/>
        </w:rPr>
      </w:pPr>
      <w:r w:rsidRPr="002E041D">
        <w:rPr>
          <w:b/>
          <w:noProof/>
          <w:lang w:val="en-US"/>
        </w:rPr>
        <w:t>(A)</w:t>
      </w:r>
      <w:r w:rsidRPr="002E041D">
        <w:rPr>
          <w:noProof/>
          <w:lang w:val="en-US"/>
        </w:rPr>
        <w:t xml:space="preserve"> Metabolite eluting at 3.91 min represented by [M + H – 2H</w:t>
      </w:r>
      <w:r w:rsidRPr="002E041D">
        <w:rPr>
          <w:noProof/>
          <w:vertAlign w:val="subscript"/>
          <w:lang w:val="en-US"/>
        </w:rPr>
        <w:t>2</w:t>
      </w:r>
      <w:r w:rsidRPr="002E041D">
        <w:rPr>
          <w:noProof/>
          <w:lang w:val="en-US"/>
        </w:rPr>
        <w:t>O]</w:t>
      </w:r>
      <w:r w:rsidRPr="002E041D">
        <w:rPr>
          <w:noProof/>
          <w:vertAlign w:val="superscript"/>
          <w:lang w:val="en-US"/>
        </w:rPr>
        <w:t xml:space="preserve">+ </w:t>
      </w:r>
      <w:r w:rsidRPr="002E041D">
        <w:rPr>
          <w:noProof/>
          <w:lang w:val="en-US"/>
        </w:rPr>
        <w:t>= 414.301 identified as</w:t>
      </w:r>
      <w:r w:rsidRPr="002E041D">
        <w:rPr>
          <w:lang w:val="en-US"/>
        </w:rPr>
        <w:t xml:space="preserve"> </w:t>
      </w:r>
      <w:r w:rsidRPr="002E041D">
        <w:rPr>
          <w:noProof/>
          <w:lang w:val="en-US"/>
        </w:rPr>
        <w:t xml:space="preserve">deoxycholic acid-glycine conjugate. </w:t>
      </w:r>
    </w:p>
    <w:p w14:paraId="08EE7490" w14:textId="77777777" w:rsidR="005723E2" w:rsidRPr="002E041D" w:rsidRDefault="007C2AEE" w:rsidP="004A58B8">
      <w:pPr>
        <w:spacing w:before="100" w:beforeAutospacing="1" w:after="100" w:afterAutospacing="1" w:line="360" w:lineRule="auto"/>
        <w:jc w:val="center"/>
        <w:rPr>
          <w:lang w:val="en-US"/>
        </w:rPr>
      </w:pPr>
      <w:r>
        <w:rPr>
          <w:noProof/>
          <w:lang w:val="en-US"/>
        </w:rPr>
        <w:drawing>
          <wp:inline distT="0" distB="0" distL="0" distR="0" wp14:anchorId="1EDD2093" wp14:editId="2437763B">
            <wp:extent cx="4843145" cy="1957705"/>
            <wp:effectExtent l="0" t="0" r="8255" b="0"/>
            <wp:docPr id="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3145" cy="1957705"/>
                    </a:xfrm>
                    <a:prstGeom prst="rect">
                      <a:avLst/>
                    </a:prstGeom>
                    <a:noFill/>
                    <a:ln>
                      <a:noFill/>
                    </a:ln>
                  </pic:spPr>
                </pic:pic>
              </a:graphicData>
            </a:graphic>
          </wp:inline>
        </w:drawing>
      </w:r>
    </w:p>
    <w:p w14:paraId="3EFA681E" w14:textId="77777777" w:rsidR="005723E2" w:rsidRPr="002E041D" w:rsidRDefault="005723E2" w:rsidP="004A58B8">
      <w:pPr>
        <w:spacing w:before="100" w:beforeAutospacing="1" w:after="100" w:afterAutospacing="1" w:line="360" w:lineRule="auto"/>
        <w:jc w:val="both"/>
        <w:rPr>
          <w:noProof/>
          <w:lang w:val="en-US"/>
        </w:rPr>
      </w:pPr>
      <w:r w:rsidRPr="002E041D">
        <w:rPr>
          <w:b/>
          <w:noProof/>
          <w:lang w:val="en-US"/>
        </w:rPr>
        <w:t>(B)</w:t>
      </w:r>
      <w:r w:rsidRPr="002E041D">
        <w:rPr>
          <w:noProof/>
          <w:lang w:val="en-US"/>
        </w:rPr>
        <w:t xml:space="preserve"> Metabolite eluting at 0.55 min represented by [M + Na]</w:t>
      </w:r>
      <w:r w:rsidRPr="002E041D">
        <w:rPr>
          <w:noProof/>
          <w:vertAlign w:val="superscript"/>
          <w:lang w:val="en-US"/>
        </w:rPr>
        <w:t>+</w:t>
      </w:r>
      <w:r w:rsidRPr="002E041D">
        <w:rPr>
          <w:noProof/>
          <w:lang w:val="en-US"/>
        </w:rPr>
        <w:t xml:space="preserve"> = 203.053 identified as hexose. </w:t>
      </w:r>
    </w:p>
    <w:p w14:paraId="27791C65" w14:textId="77777777" w:rsidR="005723E2" w:rsidRPr="002E041D" w:rsidRDefault="007C2AEE" w:rsidP="004A58B8">
      <w:pPr>
        <w:spacing w:before="100" w:beforeAutospacing="1" w:after="100" w:afterAutospacing="1" w:line="360" w:lineRule="auto"/>
        <w:jc w:val="center"/>
        <w:rPr>
          <w:noProof/>
          <w:lang w:val="en-US"/>
        </w:rPr>
      </w:pPr>
      <w:r>
        <w:rPr>
          <w:b/>
          <w:noProof/>
          <w:lang w:val="en-US"/>
        </w:rPr>
        <w:drawing>
          <wp:inline distT="0" distB="0" distL="0" distR="0" wp14:anchorId="7EBF6C34" wp14:editId="10A6FEA1">
            <wp:extent cx="4843145" cy="1638935"/>
            <wp:effectExtent l="0" t="0" r="8255" b="1206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43145" cy="1638935"/>
                    </a:xfrm>
                    <a:prstGeom prst="rect">
                      <a:avLst/>
                    </a:prstGeom>
                    <a:noFill/>
                    <a:ln>
                      <a:noFill/>
                    </a:ln>
                  </pic:spPr>
                </pic:pic>
              </a:graphicData>
            </a:graphic>
          </wp:inline>
        </w:drawing>
      </w:r>
    </w:p>
    <w:p w14:paraId="6C430BD5" w14:textId="77777777" w:rsidR="005723E2" w:rsidRPr="002E041D" w:rsidRDefault="005723E2" w:rsidP="004A58B8">
      <w:pPr>
        <w:spacing w:before="100" w:beforeAutospacing="1" w:after="100" w:afterAutospacing="1" w:line="360" w:lineRule="auto"/>
        <w:rPr>
          <w:b/>
          <w:noProof/>
          <w:lang w:val="en-US"/>
        </w:rPr>
        <w:sectPr w:rsidR="005723E2" w:rsidRPr="002E041D" w:rsidSect="00886E9B">
          <w:pgSz w:w="11900" w:h="16840"/>
          <w:pgMar w:top="1440" w:right="1440" w:bottom="1440" w:left="1440" w:header="720" w:footer="720" w:gutter="0"/>
          <w:cols w:space="720"/>
          <w:docGrid w:linePitch="326"/>
        </w:sectPr>
      </w:pPr>
      <w:r w:rsidRPr="002E041D">
        <w:rPr>
          <w:b/>
          <w:noProof/>
          <w:lang w:val="en-US"/>
        </w:rPr>
        <w:br w:type="page"/>
      </w:r>
    </w:p>
    <w:p w14:paraId="6329CC9C" w14:textId="77777777" w:rsidR="005723E2" w:rsidRPr="003133E3" w:rsidRDefault="005723E2" w:rsidP="004A58B8">
      <w:pPr>
        <w:spacing w:before="100" w:beforeAutospacing="1" w:after="100" w:afterAutospacing="1" w:line="360" w:lineRule="auto"/>
        <w:jc w:val="both"/>
        <w:rPr>
          <w:color w:val="000000"/>
          <w:kern w:val="24"/>
          <w:lang w:val="en-US"/>
        </w:rPr>
      </w:pPr>
      <w:r>
        <w:rPr>
          <w:b/>
          <w:lang w:val="en-US"/>
        </w:rPr>
        <w:t>Supplementary</w:t>
      </w:r>
      <w:r w:rsidRPr="002E041D">
        <w:rPr>
          <w:b/>
          <w:lang w:val="en-US"/>
        </w:rPr>
        <w:t xml:space="preserve"> Figure 5. Relative</w:t>
      </w:r>
      <w:r w:rsidRPr="003133E3">
        <w:rPr>
          <w:b/>
          <w:bCs/>
          <w:color w:val="000000"/>
          <w:kern w:val="24"/>
          <w:lang w:val="en-US"/>
        </w:rPr>
        <w:t xml:space="preserve"> change in metabolite levels during OGTT comparing men in the lowest and highest quartiles of insulin sensitivity. </w:t>
      </w:r>
      <w:r w:rsidRPr="003133E3">
        <w:rPr>
          <w:color w:val="000000"/>
          <w:kern w:val="24"/>
          <w:lang w:val="en-US"/>
        </w:rPr>
        <w:t>Mean differences between three time points during OGTT test are shown for 35 metabolites associated with insulin sensitivity (IS). Age-adjusted metabolite signal intensities are scaled to SD-unit across the whole sample (</w:t>
      </w:r>
      <w:r w:rsidRPr="003133E3">
        <w:rPr>
          <w:i/>
          <w:color w:val="000000"/>
          <w:kern w:val="24"/>
          <w:lang w:val="en-US"/>
        </w:rPr>
        <w:t>n</w:t>
      </w:r>
      <w:r w:rsidRPr="003133E3">
        <w:rPr>
          <w:color w:val="000000"/>
          <w:kern w:val="24"/>
          <w:lang w:val="en-US"/>
        </w:rPr>
        <w:t xml:space="preserve"> = 470). Change over time in the lowest (</w:t>
      </w:r>
      <w:r w:rsidRPr="003133E3">
        <w:rPr>
          <w:i/>
          <w:color w:val="000000"/>
          <w:kern w:val="24"/>
          <w:lang w:val="en-US"/>
        </w:rPr>
        <w:t xml:space="preserve">n </w:t>
      </w:r>
      <w:r w:rsidRPr="003133E3">
        <w:rPr>
          <w:color w:val="000000"/>
          <w:kern w:val="24"/>
          <w:lang w:val="en-US"/>
        </w:rPr>
        <w:t>= 117) and highest (</w:t>
      </w:r>
      <w:r w:rsidRPr="003133E3">
        <w:rPr>
          <w:i/>
          <w:color w:val="000000"/>
          <w:kern w:val="24"/>
          <w:lang w:val="en-US"/>
        </w:rPr>
        <w:t xml:space="preserve">n </w:t>
      </w:r>
      <w:r w:rsidRPr="003133E3">
        <w:rPr>
          <w:color w:val="000000"/>
          <w:kern w:val="24"/>
          <w:lang w:val="en-US"/>
        </w:rPr>
        <w:t xml:space="preserve">= 118) quartiles of insulin sensitivity is plotted on the x- and y-axis, respectively. Shapes and colors represent chemical classes. Symbol size is proportional to the </w:t>
      </w:r>
      <w:r w:rsidRPr="003133E3">
        <w:rPr>
          <w:i/>
          <w:color w:val="000000"/>
          <w:kern w:val="24"/>
          <w:lang w:val="en-US"/>
        </w:rPr>
        <w:t>P</w:t>
      </w:r>
      <w:r w:rsidRPr="003133E3">
        <w:rPr>
          <w:color w:val="000000"/>
          <w:kern w:val="24"/>
          <w:lang w:val="en-US"/>
        </w:rPr>
        <w:t>-value (-log</w:t>
      </w:r>
      <w:r w:rsidRPr="003133E3">
        <w:rPr>
          <w:color w:val="000000"/>
          <w:kern w:val="24"/>
          <w:vertAlign w:val="subscript"/>
          <w:lang w:val="en-US"/>
        </w:rPr>
        <w:t>10</w:t>
      </w:r>
      <w:r w:rsidRPr="003133E3">
        <w:rPr>
          <w:color w:val="000000"/>
          <w:kern w:val="24"/>
          <w:lang w:val="en-US"/>
        </w:rPr>
        <w:t>-transformed) of the regression coefficient representing the association between concentration change and insulin sensitivity (larger size indicates more significant association).</w:t>
      </w:r>
    </w:p>
    <w:p w14:paraId="559B5B9B" w14:textId="77777777" w:rsidR="005723E2" w:rsidRPr="003133E3" w:rsidRDefault="007C2AEE" w:rsidP="004A58B8">
      <w:pPr>
        <w:spacing w:before="100" w:beforeAutospacing="1" w:after="100" w:afterAutospacing="1" w:line="360" w:lineRule="auto"/>
        <w:jc w:val="center"/>
        <w:rPr>
          <w:color w:val="000000"/>
          <w:kern w:val="24"/>
          <w:lang w:val="en-US"/>
        </w:rPr>
      </w:pPr>
      <w:r>
        <w:rPr>
          <w:noProof/>
          <w:lang w:val="en-US"/>
        </w:rPr>
        <w:drawing>
          <wp:inline distT="0" distB="0" distL="0" distR="0" wp14:anchorId="71832427" wp14:editId="4F0ED8D0">
            <wp:extent cx="5269865" cy="1801495"/>
            <wp:effectExtent l="0" t="0" r="0" b="1905"/>
            <wp:docPr id="11" name="Picture 1" descr="Description: Macintosh HD:Users:nowakchr:Desktop:Metabolomics Files 7 Jan 2015:ANALYSES for Manuscript:11_07_EI_first revision:JCI MS Preparation:Figure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nowakchr:Desktop:Metabolomics Files 7 Jan 2015:ANALYSES for Manuscript:11_07_EI_first revision:JCI MS Preparation:Figure 2.pdf"/>
                    <pic:cNvPicPr>
                      <a:picLocks noChangeAspect="1" noChangeArrowheads="1"/>
                    </pic:cNvPicPr>
                  </pic:nvPicPr>
                  <pic:blipFill>
                    <a:blip r:embed="rId21">
                      <a:extLst>
                        <a:ext uri="{28A0092B-C50C-407E-A947-70E740481C1C}">
                          <a14:useLocalDpi xmlns:a14="http://schemas.microsoft.com/office/drawing/2010/main" val="0"/>
                        </a:ext>
                      </a:extLst>
                    </a:blip>
                    <a:srcRect l="11736" t="18520" r="23183" b="50000"/>
                    <a:stretch>
                      <a:fillRect/>
                    </a:stretch>
                  </pic:blipFill>
                  <pic:spPr bwMode="auto">
                    <a:xfrm>
                      <a:off x="0" y="0"/>
                      <a:ext cx="5269865" cy="1801495"/>
                    </a:xfrm>
                    <a:prstGeom prst="rect">
                      <a:avLst/>
                    </a:prstGeom>
                    <a:noFill/>
                    <a:ln>
                      <a:noFill/>
                    </a:ln>
                  </pic:spPr>
                </pic:pic>
              </a:graphicData>
            </a:graphic>
          </wp:inline>
        </w:drawing>
      </w:r>
    </w:p>
    <w:p w14:paraId="44162878" w14:textId="77777777" w:rsidR="005723E2" w:rsidRPr="003133E3" w:rsidRDefault="005723E2" w:rsidP="004A58B8">
      <w:pPr>
        <w:spacing w:before="100" w:beforeAutospacing="1" w:after="100" w:afterAutospacing="1" w:line="360" w:lineRule="auto"/>
        <w:jc w:val="both"/>
        <w:rPr>
          <w:i/>
          <w:color w:val="000000"/>
          <w:kern w:val="24"/>
          <w:u w:val="single"/>
          <w:lang w:val="en-US"/>
        </w:rPr>
      </w:pPr>
    </w:p>
    <w:p w14:paraId="211B514C" w14:textId="77777777" w:rsidR="005723E2" w:rsidRPr="003133E3" w:rsidRDefault="005723E2" w:rsidP="004A58B8">
      <w:pPr>
        <w:spacing w:before="100" w:beforeAutospacing="1" w:after="100" w:afterAutospacing="1" w:line="360" w:lineRule="auto"/>
        <w:jc w:val="both"/>
        <w:rPr>
          <w:color w:val="000000"/>
          <w:kern w:val="24"/>
          <w:lang w:val="en-US"/>
        </w:rPr>
      </w:pPr>
      <w:r w:rsidRPr="003133E3">
        <w:rPr>
          <w:i/>
          <w:color w:val="000000"/>
          <w:kern w:val="24"/>
          <w:u w:val="single"/>
          <w:lang w:val="en-US"/>
        </w:rPr>
        <w:t>Interpretation</w:t>
      </w:r>
      <w:r w:rsidRPr="003133E3">
        <w:rPr>
          <w:color w:val="000000"/>
          <w:kern w:val="24"/>
          <w:u w:val="single"/>
          <w:lang w:val="en-US"/>
        </w:rPr>
        <w:t>:</w:t>
      </w:r>
      <w:r w:rsidRPr="003133E3">
        <w:rPr>
          <w:color w:val="000000"/>
          <w:kern w:val="24"/>
          <w:lang w:val="en-US"/>
        </w:rPr>
        <w:t xml:space="preserve"> The centroid (0; 0) of each plot represents the average change across the entire sample for each comparison. Men with the worst IR are represented on the x-axis; men with the least IR on the y-axis. For instance, the change in dodecanoyl-carnitine (C12-carnitine) between 0-30 min (</w:t>
      </w:r>
      <w:r w:rsidRPr="003133E3">
        <w:rPr>
          <w:i/>
          <w:color w:val="000000"/>
          <w:kern w:val="24"/>
          <w:lang w:val="en-US"/>
        </w:rPr>
        <w:t>left panel</w:t>
      </w:r>
      <w:r w:rsidRPr="003133E3">
        <w:rPr>
          <w:color w:val="000000"/>
          <w:kern w:val="24"/>
          <w:lang w:val="en-US"/>
        </w:rPr>
        <w:t xml:space="preserve">) differs little between high and low IR - its mark is close to the intersection (0; 0). As shown in the non-transformed metabolite level plots in </w:t>
      </w:r>
      <w:r w:rsidRPr="003133E3">
        <w:rPr>
          <w:b/>
          <w:color w:val="000000"/>
          <w:kern w:val="24"/>
          <w:lang w:val="en-US"/>
        </w:rPr>
        <w:t>Figure 1</w:t>
      </w:r>
      <w:r w:rsidRPr="003133E3">
        <w:rPr>
          <w:color w:val="000000"/>
          <w:kern w:val="24"/>
          <w:lang w:val="en-US"/>
        </w:rPr>
        <w:t xml:space="preserve"> of the main text, however, C12-carnitine declines less strongly from 30 to 120 min in individuals with high IR compared to a stronger decline in individuals with low IR. Hence, in the plot above (</w:t>
      </w:r>
      <w:r w:rsidRPr="003133E3">
        <w:rPr>
          <w:i/>
          <w:color w:val="000000"/>
          <w:kern w:val="24"/>
          <w:lang w:val="en-US"/>
        </w:rPr>
        <w:t>middle panel</w:t>
      </w:r>
      <w:r w:rsidRPr="003133E3">
        <w:rPr>
          <w:color w:val="000000"/>
          <w:kern w:val="24"/>
          <w:lang w:val="en-US"/>
        </w:rPr>
        <w:t xml:space="preserve">), the symbol for dodecanoyl-carnitine lies in the lower right quadrant, representing a </w:t>
      </w:r>
      <w:r w:rsidRPr="003133E3">
        <w:rPr>
          <w:i/>
          <w:color w:val="000000"/>
          <w:kern w:val="24"/>
          <w:lang w:val="en-US"/>
        </w:rPr>
        <w:t>relative increase</w:t>
      </w:r>
      <w:r w:rsidRPr="003133E3">
        <w:rPr>
          <w:color w:val="000000"/>
          <w:kern w:val="24"/>
          <w:lang w:val="en-US"/>
        </w:rPr>
        <w:t xml:space="preserve"> in insulin resistant and a </w:t>
      </w:r>
      <w:r w:rsidRPr="003133E3">
        <w:rPr>
          <w:i/>
          <w:color w:val="000000"/>
          <w:kern w:val="24"/>
          <w:lang w:val="en-US"/>
        </w:rPr>
        <w:t>relative decrease</w:t>
      </w:r>
      <w:r w:rsidRPr="003133E3">
        <w:rPr>
          <w:color w:val="000000"/>
          <w:kern w:val="24"/>
          <w:lang w:val="en-US"/>
        </w:rPr>
        <w:t xml:space="preserve"> in insulin sensitive individuals compared to overall sample mean. </w:t>
      </w:r>
    </w:p>
    <w:p w14:paraId="300A91F3" w14:textId="77777777" w:rsidR="005723E2" w:rsidRPr="002E041D" w:rsidRDefault="005723E2" w:rsidP="004A58B8">
      <w:pPr>
        <w:spacing w:before="100" w:beforeAutospacing="1" w:after="100" w:afterAutospacing="1" w:line="360" w:lineRule="auto"/>
        <w:jc w:val="center"/>
        <w:rPr>
          <w:b/>
          <w:lang w:val="en-US"/>
        </w:rPr>
      </w:pPr>
    </w:p>
    <w:p w14:paraId="208DD9BE" w14:textId="77777777" w:rsidR="005723E2" w:rsidRPr="002E041D" w:rsidRDefault="005723E2" w:rsidP="004A58B8">
      <w:pPr>
        <w:spacing w:before="100" w:beforeAutospacing="1" w:after="100" w:afterAutospacing="1" w:line="360" w:lineRule="auto"/>
        <w:rPr>
          <w:b/>
          <w:color w:val="000000"/>
          <w:lang w:val="en-US"/>
        </w:rPr>
        <w:sectPr w:rsidR="005723E2" w:rsidRPr="002E041D" w:rsidSect="004A58B8">
          <w:pgSz w:w="11900" w:h="16840"/>
          <w:pgMar w:top="1440" w:right="1800" w:bottom="1440" w:left="1800" w:header="720" w:footer="720" w:gutter="0"/>
          <w:cols w:space="720"/>
          <w:docGrid w:linePitch="360"/>
        </w:sectPr>
      </w:pPr>
    </w:p>
    <w:p w14:paraId="7CE705EB" w14:textId="77777777" w:rsidR="005723E2" w:rsidRPr="002E041D" w:rsidRDefault="005723E2" w:rsidP="004A58B8">
      <w:pPr>
        <w:spacing w:before="100" w:beforeAutospacing="1" w:after="100" w:afterAutospacing="1" w:line="360" w:lineRule="auto"/>
        <w:rPr>
          <w:b/>
          <w:color w:val="000000"/>
          <w:lang w:val="en-US"/>
        </w:rPr>
      </w:pPr>
      <w:r>
        <w:rPr>
          <w:b/>
          <w:color w:val="000000"/>
          <w:lang w:val="en-US"/>
        </w:rPr>
        <w:t>Supplementary</w:t>
      </w:r>
      <w:r w:rsidRPr="002E041D">
        <w:rPr>
          <w:b/>
          <w:color w:val="000000"/>
          <w:lang w:val="en-US"/>
        </w:rPr>
        <w:t xml:space="preserve"> Table 1. Characteristics and association statistics of </w:t>
      </w:r>
      <w:r>
        <w:rPr>
          <w:b/>
          <w:color w:val="000000"/>
          <w:lang w:val="en-US"/>
        </w:rPr>
        <w:t xml:space="preserve">35 signficantly </w:t>
      </w:r>
      <w:r w:rsidRPr="002E041D">
        <w:rPr>
          <w:b/>
          <w:color w:val="000000"/>
          <w:lang w:val="en-US"/>
        </w:rPr>
        <w:t>IR-related metabolites</w:t>
      </w:r>
    </w:p>
    <w:tbl>
      <w:tblPr>
        <w:tblW w:w="0" w:type="auto"/>
        <w:tblLayout w:type="fixed"/>
        <w:tblLook w:val="04A0" w:firstRow="1" w:lastRow="0" w:firstColumn="1" w:lastColumn="0" w:noHBand="0" w:noVBand="1"/>
      </w:tblPr>
      <w:tblGrid>
        <w:gridCol w:w="2178"/>
        <w:gridCol w:w="720"/>
        <w:gridCol w:w="1170"/>
        <w:gridCol w:w="1350"/>
        <w:gridCol w:w="1170"/>
        <w:gridCol w:w="990"/>
        <w:gridCol w:w="1170"/>
        <w:gridCol w:w="1260"/>
        <w:gridCol w:w="990"/>
        <w:gridCol w:w="990"/>
        <w:gridCol w:w="1132"/>
      </w:tblGrid>
      <w:tr w:rsidR="005723E2" w:rsidRPr="003133E3" w14:paraId="5F213FEE" w14:textId="77777777" w:rsidTr="003133E3">
        <w:trPr>
          <w:trHeight w:val="431"/>
        </w:trPr>
        <w:tc>
          <w:tcPr>
            <w:tcW w:w="2178" w:type="dxa"/>
            <w:vMerge w:val="restart"/>
            <w:tcBorders>
              <w:top w:val="single" w:sz="4" w:space="0" w:color="auto"/>
            </w:tcBorders>
            <w:shd w:val="clear" w:color="auto" w:fill="auto"/>
            <w:vAlign w:val="center"/>
          </w:tcPr>
          <w:p w14:paraId="45DAF58B" w14:textId="77777777" w:rsidR="005723E2" w:rsidRPr="003133E3" w:rsidRDefault="005723E2" w:rsidP="003133E3">
            <w:pPr>
              <w:spacing w:before="100" w:beforeAutospacing="1" w:after="100" w:afterAutospacing="1" w:line="360" w:lineRule="auto"/>
              <w:jc w:val="center"/>
              <w:rPr>
                <w:b/>
                <w:color w:val="000000"/>
                <w:sz w:val="16"/>
                <w:szCs w:val="16"/>
                <w:lang w:val="en-US"/>
              </w:rPr>
            </w:pPr>
            <w:r w:rsidRPr="003133E3">
              <w:rPr>
                <w:b/>
                <w:color w:val="000000"/>
                <w:sz w:val="16"/>
                <w:szCs w:val="16"/>
                <w:lang w:val="en-US"/>
              </w:rPr>
              <w:t>Metabolite</w:t>
            </w:r>
          </w:p>
        </w:tc>
        <w:tc>
          <w:tcPr>
            <w:tcW w:w="720" w:type="dxa"/>
            <w:vMerge w:val="restart"/>
            <w:tcBorders>
              <w:top w:val="single" w:sz="4" w:space="0" w:color="auto"/>
            </w:tcBorders>
            <w:shd w:val="clear" w:color="auto" w:fill="auto"/>
            <w:vAlign w:val="center"/>
          </w:tcPr>
          <w:p w14:paraId="7C0AA1FF" w14:textId="77777777" w:rsidR="005723E2" w:rsidRPr="003133E3" w:rsidRDefault="005723E2" w:rsidP="003133E3">
            <w:pPr>
              <w:spacing w:before="100" w:beforeAutospacing="1" w:after="100" w:afterAutospacing="1" w:line="360" w:lineRule="auto"/>
              <w:jc w:val="center"/>
              <w:rPr>
                <w:b/>
                <w:color w:val="000000"/>
                <w:sz w:val="16"/>
                <w:szCs w:val="16"/>
                <w:lang w:val="en-US"/>
              </w:rPr>
            </w:pPr>
            <w:r w:rsidRPr="003133E3">
              <w:rPr>
                <w:b/>
                <w:color w:val="000000"/>
                <w:sz w:val="16"/>
                <w:szCs w:val="16"/>
                <w:lang w:val="en-US"/>
              </w:rPr>
              <w:t>Annotation</w:t>
            </w:r>
            <w:r w:rsidRPr="003133E3">
              <w:rPr>
                <w:b/>
                <w:color w:val="000000"/>
                <w:sz w:val="16"/>
                <w:szCs w:val="16"/>
                <w:vertAlign w:val="superscript"/>
                <w:lang w:val="en-US"/>
              </w:rPr>
              <w:t>A</w:t>
            </w:r>
          </w:p>
        </w:tc>
        <w:tc>
          <w:tcPr>
            <w:tcW w:w="1170" w:type="dxa"/>
            <w:vMerge w:val="restart"/>
            <w:tcBorders>
              <w:top w:val="single" w:sz="4" w:space="0" w:color="auto"/>
            </w:tcBorders>
            <w:shd w:val="clear" w:color="auto" w:fill="auto"/>
            <w:vAlign w:val="center"/>
          </w:tcPr>
          <w:p w14:paraId="3EF59EEF" w14:textId="77777777" w:rsidR="005723E2" w:rsidRPr="003133E3" w:rsidRDefault="005723E2" w:rsidP="003133E3">
            <w:pPr>
              <w:spacing w:before="100" w:beforeAutospacing="1" w:after="100" w:afterAutospacing="1" w:line="360" w:lineRule="auto"/>
              <w:jc w:val="center"/>
              <w:rPr>
                <w:b/>
                <w:color w:val="000000"/>
                <w:sz w:val="16"/>
                <w:szCs w:val="16"/>
                <w:vertAlign w:val="superscript"/>
                <w:lang w:val="en-US"/>
              </w:rPr>
            </w:pPr>
            <w:r w:rsidRPr="003133E3">
              <w:rPr>
                <w:b/>
                <w:color w:val="000000"/>
                <w:sz w:val="16"/>
                <w:szCs w:val="16"/>
                <w:lang w:val="en-US"/>
              </w:rPr>
              <w:t>HMDB reference</w:t>
            </w:r>
          </w:p>
        </w:tc>
        <w:tc>
          <w:tcPr>
            <w:tcW w:w="1350" w:type="dxa"/>
            <w:vMerge w:val="restart"/>
            <w:tcBorders>
              <w:top w:val="single" w:sz="4" w:space="0" w:color="auto"/>
            </w:tcBorders>
            <w:shd w:val="clear" w:color="auto" w:fill="auto"/>
            <w:vAlign w:val="center"/>
          </w:tcPr>
          <w:p w14:paraId="6FDF14DB" w14:textId="77777777" w:rsidR="005723E2" w:rsidRPr="003133E3" w:rsidRDefault="005723E2" w:rsidP="003133E3">
            <w:pPr>
              <w:spacing w:before="100" w:beforeAutospacing="1" w:after="100" w:afterAutospacing="1" w:line="360" w:lineRule="auto"/>
              <w:jc w:val="center"/>
              <w:rPr>
                <w:b/>
                <w:color w:val="000000"/>
                <w:sz w:val="16"/>
                <w:szCs w:val="16"/>
                <w:lang w:val="en-US"/>
              </w:rPr>
            </w:pPr>
            <w:r w:rsidRPr="003133E3">
              <w:rPr>
                <w:b/>
                <w:color w:val="000000"/>
                <w:sz w:val="16"/>
                <w:szCs w:val="16"/>
                <w:lang w:val="en-US"/>
              </w:rPr>
              <w:t>Class</w:t>
            </w:r>
          </w:p>
        </w:tc>
        <w:tc>
          <w:tcPr>
            <w:tcW w:w="2160" w:type="dxa"/>
            <w:gridSpan w:val="2"/>
            <w:tcBorders>
              <w:top w:val="single" w:sz="4" w:space="0" w:color="auto"/>
            </w:tcBorders>
            <w:shd w:val="clear" w:color="auto" w:fill="auto"/>
            <w:vAlign w:val="center"/>
          </w:tcPr>
          <w:p w14:paraId="5C301430" w14:textId="77777777" w:rsidR="005723E2" w:rsidRPr="003133E3" w:rsidRDefault="005723E2" w:rsidP="003133E3">
            <w:pPr>
              <w:spacing w:before="100" w:beforeAutospacing="1" w:after="100" w:afterAutospacing="1" w:line="360" w:lineRule="auto"/>
              <w:jc w:val="center"/>
              <w:rPr>
                <w:b/>
                <w:color w:val="000000"/>
                <w:sz w:val="16"/>
                <w:szCs w:val="16"/>
                <w:vertAlign w:val="superscript"/>
                <w:lang w:val="en-US"/>
              </w:rPr>
            </w:pPr>
            <w:r w:rsidRPr="003133E3">
              <w:rPr>
                <w:b/>
                <w:color w:val="000000"/>
                <w:sz w:val="16"/>
                <w:szCs w:val="16"/>
                <w:lang w:val="en-US"/>
              </w:rPr>
              <w:t>Overall linear regression model</w:t>
            </w:r>
            <w:r w:rsidRPr="003133E3">
              <w:rPr>
                <w:b/>
                <w:color w:val="000000"/>
                <w:sz w:val="16"/>
                <w:szCs w:val="16"/>
                <w:vertAlign w:val="superscript"/>
                <w:lang w:val="en-US"/>
              </w:rPr>
              <w:t>B</w:t>
            </w:r>
          </w:p>
        </w:tc>
        <w:tc>
          <w:tcPr>
            <w:tcW w:w="2430" w:type="dxa"/>
            <w:gridSpan w:val="2"/>
            <w:tcBorders>
              <w:top w:val="single" w:sz="4" w:space="0" w:color="auto"/>
            </w:tcBorders>
            <w:shd w:val="clear" w:color="auto" w:fill="auto"/>
            <w:vAlign w:val="center"/>
          </w:tcPr>
          <w:p w14:paraId="3B834E61" w14:textId="77777777" w:rsidR="005723E2" w:rsidRPr="003133E3" w:rsidRDefault="005723E2" w:rsidP="003133E3">
            <w:pPr>
              <w:spacing w:before="100" w:beforeAutospacing="1" w:after="100" w:afterAutospacing="1" w:line="360" w:lineRule="auto"/>
              <w:jc w:val="center"/>
              <w:rPr>
                <w:b/>
                <w:color w:val="000000"/>
                <w:sz w:val="16"/>
                <w:szCs w:val="16"/>
                <w:lang w:val="en-US"/>
              </w:rPr>
            </w:pPr>
            <w:r w:rsidRPr="003133E3">
              <w:rPr>
                <w:b/>
                <w:color w:val="000000"/>
                <w:sz w:val="16"/>
                <w:szCs w:val="16"/>
                <w:lang w:val="en-US"/>
              </w:rPr>
              <w:t xml:space="preserve">LRT </w:t>
            </w:r>
            <w:r w:rsidRPr="003133E3">
              <w:rPr>
                <w:b/>
                <w:i/>
                <w:color w:val="000000"/>
                <w:sz w:val="16"/>
                <w:szCs w:val="16"/>
                <w:lang w:val="en-US"/>
              </w:rPr>
              <w:t>P</w:t>
            </w:r>
            <w:r w:rsidRPr="003133E3">
              <w:rPr>
                <w:b/>
                <w:color w:val="000000"/>
                <w:sz w:val="16"/>
                <w:szCs w:val="16"/>
                <w:lang w:val="en-US"/>
              </w:rPr>
              <w:t>-value compared to the baseline model adjusted for</w:t>
            </w:r>
            <w:r w:rsidRPr="003133E3">
              <w:rPr>
                <w:b/>
                <w:color w:val="000000"/>
                <w:sz w:val="16"/>
                <w:szCs w:val="16"/>
                <w:vertAlign w:val="superscript"/>
                <w:lang w:val="en-US"/>
              </w:rPr>
              <w:t>B</w:t>
            </w:r>
          </w:p>
        </w:tc>
        <w:tc>
          <w:tcPr>
            <w:tcW w:w="3112" w:type="dxa"/>
            <w:gridSpan w:val="3"/>
            <w:tcBorders>
              <w:top w:val="single" w:sz="4" w:space="0" w:color="auto"/>
            </w:tcBorders>
            <w:shd w:val="clear" w:color="auto" w:fill="auto"/>
            <w:vAlign w:val="center"/>
          </w:tcPr>
          <w:p w14:paraId="3762AA04" w14:textId="77777777" w:rsidR="005723E2" w:rsidRPr="003133E3" w:rsidRDefault="005723E2" w:rsidP="003133E3">
            <w:pPr>
              <w:spacing w:before="100" w:beforeAutospacing="1" w:after="100" w:afterAutospacing="1" w:line="360" w:lineRule="auto"/>
              <w:jc w:val="center"/>
              <w:rPr>
                <w:b/>
                <w:color w:val="000000"/>
                <w:sz w:val="16"/>
                <w:szCs w:val="16"/>
                <w:vertAlign w:val="superscript"/>
                <w:lang w:val="en-US"/>
              </w:rPr>
            </w:pPr>
            <w:r w:rsidRPr="003133E3">
              <w:rPr>
                <w:b/>
                <w:color w:val="000000"/>
                <w:sz w:val="16"/>
                <w:szCs w:val="16"/>
                <w:lang w:val="en-US"/>
              </w:rPr>
              <w:t>Association at time points</w:t>
            </w:r>
            <w:r w:rsidRPr="003133E3">
              <w:rPr>
                <w:b/>
                <w:color w:val="000000"/>
                <w:sz w:val="16"/>
                <w:szCs w:val="16"/>
                <w:vertAlign w:val="superscript"/>
                <w:lang w:val="en-US"/>
              </w:rPr>
              <w:t xml:space="preserve"> </w:t>
            </w:r>
            <w:r w:rsidRPr="003133E3">
              <w:rPr>
                <w:b/>
                <w:color w:val="000000"/>
                <w:sz w:val="16"/>
                <w:szCs w:val="16"/>
                <w:lang w:val="en-US"/>
              </w:rPr>
              <w:t>(</w:t>
            </w:r>
            <w:r w:rsidRPr="003133E3">
              <w:rPr>
                <w:b/>
                <w:i/>
                <w:color w:val="000000"/>
                <w:sz w:val="16"/>
                <w:szCs w:val="16"/>
                <w:lang w:val="en-US"/>
              </w:rPr>
              <w:t>P</w:t>
            </w:r>
            <w:r w:rsidRPr="003133E3">
              <w:rPr>
                <w:b/>
                <w:color w:val="000000"/>
                <w:sz w:val="16"/>
                <w:szCs w:val="16"/>
                <w:lang w:val="en-US"/>
              </w:rPr>
              <w:t>-values)</w:t>
            </w:r>
            <w:r w:rsidRPr="003133E3">
              <w:rPr>
                <w:b/>
                <w:color w:val="000000"/>
                <w:sz w:val="16"/>
                <w:szCs w:val="16"/>
                <w:vertAlign w:val="superscript"/>
                <w:lang w:val="en-US"/>
              </w:rPr>
              <w:t>C</w:t>
            </w:r>
          </w:p>
        </w:tc>
      </w:tr>
      <w:tr w:rsidR="005723E2" w:rsidRPr="003133E3" w14:paraId="5A73DF16" w14:textId="77777777" w:rsidTr="003133E3">
        <w:tc>
          <w:tcPr>
            <w:tcW w:w="2178" w:type="dxa"/>
            <w:vMerge/>
            <w:tcBorders>
              <w:bottom w:val="single" w:sz="4" w:space="0" w:color="auto"/>
            </w:tcBorders>
            <w:shd w:val="clear" w:color="auto" w:fill="auto"/>
            <w:vAlign w:val="center"/>
          </w:tcPr>
          <w:p w14:paraId="199E7D8E" w14:textId="77777777" w:rsidR="005723E2" w:rsidRPr="003133E3" w:rsidRDefault="005723E2" w:rsidP="003133E3">
            <w:pPr>
              <w:spacing w:before="100" w:beforeAutospacing="1" w:after="100" w:afterAutospacing="1" w:line="360" w:lineRule="auto"/>
              <w:jc w:val="center"/>
              <w:rPr>
                <w:color w:val="000000"/>
                <w:sz w:val="16"/>
                <w:szCs w:val="16"/>
                <w:lang w:val="en-US"/>
              </w:rPr>
            </w:pPr>
          </w:p>
        </w:tc>
        <w:tc>
          <w:tcPr>
            <w:tcW w:w="720" w:type="dxa"/>
            <w:vMerge/>
            <w:tcBorders>
              <w:bottom w:val="single" w:sz="4" w:space="0" w:color="auto"/>
            </w:tcBorders>
            <w:shd w:val="clear" w:color="auto" w:fill="auto"/>
            <w:vAlign w:val="center"/>
          </w:tcPr>
          <w:p w14:paraId="7043803B" w14:textId="77777777" w:rsidR="005723E2" w:rsidRPr="003133E3" w:rsidRDefault="005723E2" w:rsidP="003133E3">
            <w:pPr>
              <w:spacing w:before="100" w:beforeAutospacing="1" w:after="100" w:afterAutospacing="1" w:line="360" w:lineRule="auto"/>
              <w:jc w:val="center"/>
              <w:rPr>
                <w:color w:val="000000"/>
                <w:sz w:val="16"/>
                <w:szCs w:val="16"/>
                <w:lang w:val="en-US"/>
              </w:rPr>
            </w:pPr>
          </w:p>
        </w:tc>
        <w:tc>
          <w:tcPr>
            <w:tcW w:w="1170" w:type="dxa"/>
            <w:vMerge/>
            <w:tcBorders>
              <w:bottom w:val="single" w:sz="4" w:space="0" w:color="auto"/>
            </w:tcBorders>
            <w:shd w:val="clear" w:color="auto" w:fill="auto"/>
            <w:vAlign w:val="center"/>
          </w:tcPr>
          <w:p w14:paraId="689B5ADB" w14:textId="77777777" w:rsidR="005723E2" w:rsidRPr="003133E3" w:rsidRDefault="005723E2" w:rsidP="003133E3">
            <w:pPr>
              <w:spacing w:before="100" w:beforeAutospacing="1" w:after="100" w:afterAutospacing="1" w:line="360" w:lineRule="auto"/>
              <w:jc w:val="center"/>
              <w:rPr>
                <w:color w:val="000000"/>
                <w:sz w:val="16"/>
                <w:szCs w:val="16"/>
                <w:lang w:val="en-US"/>
              </w:rPr>
            </w:pPr>
          </w:p>
        </w:tc>
        <w:tc>
          <w:tcPr>
            <w:tcW w:w="1350" w:type="dxa"/>
            <w:vMerge/>
            <w:tcBorders>
              <w:bottom w:val="single" w:sz="4" w:space="0" w:color="auto"/>
            </w:tcBorders>
            <w:shd w:val="clear" w:color="auto" w:fill="auto"/>
            <w:vAlign w:val="center"/>
          </w:tcPr>
          <w:p w14:paraId="2AF9747A" w14:textId="77777777" w:rsidR="005723E2" w:rsidRPr="003133E3" w:rsidRDefault="005723E2" w:rsidP="003133E3">
            <w:pPr>
              <w:spacing w:before="100" w:beforeAutospacing="1" w:after="100" w:afterAutospacing="1" w:line="360" w:lineRule="auto"/>
              <w:jc w:val="center"/>
              <w:rPr>
                <w:color w:val="000000"/>
                <w:sz w:val="16"/>
                <w:szCs w:val="16"/>
                <w:lang w:val="en-US"/>
              </w:rPr>
            </w:pPr>
          </w:p>
        </w:tc>
        <w:tc>
          <w:tcPr>
            <w:tcW w:w="1170" w:type="dxa"/>
            <w:tcBorders>
              <w:bottom w:val="single" w:sz="4" w:space="0" w:color="auto"/>
            </w:tcBorders>
            <w:shd w:val="clear" w:color="auto" w:fill="auto"/>
            <w:vAlign w:val="center"/>
          </w:tcPr>
          <w:p w14:paraId="3EF63BE5" w14:textId="77777777" w:rsidR="005723E2" w:rsidRPr="003133E3" w:rsidRDefault="005723E2" w:rsidP="003133E3">
            <w:pPr>
              <w:spacing w:before="100" w:beforeAutospacing="1" w:after="100" w:afterAutospacing="1" w:line="360" w:lineRule="auto"/>
              <w:jc w:val="center"/>
              <w:rPr>
                <w:b/>
                <w:color w:val="000000"/>
                <w:sz w:val="16"/>
                <w:szCs w:val="16"/>
                <w:lang w:val="en-US"/>
              </w:rPr>
            </w:pPr>
            <w:r w:rsidRPr="003133E3">
              <w:rPr>
                <w:b/>
                <w:color w:val="000000"/>
                <w:sz w:val="16"/>
                <w:szCs w:val="16"/>
                <w:lang w:val="en-US"/>
              </w:rPr>
              <w:t>F statistic</w:t>
            </w:r>
          </w:p>
        </w:tc>
        <w:tc>
          <w:tcPr>
            <w:tcW w:w="990" w:type="dxa"/>
            <w:tcBorders>
              <w:bottom w:val="single" w:sz="4" w:space="0" w:color="auto"/>
            </w:tcBorders>
            <w:shd w:val="clear" w:color="auto" w:fill="auto"/>
            <w:vAlign w:val="center"/>
          </w:tcPr>
          <w:p w14:paraId="0764964A" w14:textId="77777777" w:rsidR="005723E2" w:rsidRPr="003133E3" w:rsidRDefault="005723E2" w:rsidP="003133E3">
            <w:pPr>
              <w:spacing w:before="100" w:beforeAutospacing="1" w:after="100" w:afterAutospacing="1" w:line="360" w:lineRule="auto"/>
              <w:jc w:val="center"/>
              <w:rPr>
                <w:b/>
                <w:color w:val="000000"/>
                <w:sz w:val="16"/>
                <w:szCs w:val="16"/>
                <w:lang w:val="en-US"/>
              </w:rPr>
            </w:pPr>
            <w:r w:rsidRPr="003133E3">
              <w:rPr>
                <w:b/>
                <w:i/>
                <w:color w:val="000000"/>
                <w:sz w:val="16"/>
                <w:szCs w:val="16"/>
                <w:lang w:val="en-US"/>
              </w:rPr>
              <w:t>P</w:t>
            </w:r>
            <w:r w:rsidRPr="003133E3">
              <w:rPr>
                <w:b/>
                <w:color w:val="000000"/>
                <w:sz w:val="16"/>
                <w:szCs w:val="16"/>
                <w:lang w:val="en-US"/>
              </w:rPr>
              <w:t>-value</w:t>
            </w:r>
          </w:p>
        </w:tc>
        <w:tc>
          <w:tcPr>
            <w:tcW w:w="1170" w:type="dxa"/>
            <w:tcBorders>
              <w:bottom w:val="single" w:sz="4" w:space="0" w:color="auto"/>
            </w:tcBorders>
            <w:shd w:val="clear" w:color="auto" w:fill="auto"/>
            <w:vAlign w:val="center"/>
          </w:tcPr>
          <w:p w14:paraId="38E63D0C" w14:textId="77777777" w:rsidR="005723E2" w:rsidRPr="003133E3" w:rsidRDefault="005723E2" w:rsidP="003133E3">
            <w:pPr>
              <w:spacing w:before="100" w:beforeAutospacing="1" w:after="100" w:afterAutospacing="1" w:line="360" w:lineRule="auto"/>
              <w:jc w:val="center"/>
              <w:rPr>
                <w:b/>
                <w:color w:val="000000"/>
                <w:sz w:val="16"/>
                <w:szCs w:val="16"/>
                <w:lang w:val="en-US"/>
              </w:rPr>
            </w:pPr>
            <w:r w:rsidRPr="003133E3">
              <w:rPr>
                <w:b/>
                <w:color w:val="000000"/>
                <w:sz w:val="16"/>
                <w:szCs w:val="16"/>
                <w:lang w:val="en-US"/>
              </w:rPr>
              <w:t>age, sample quality</w:t>
            </w:r>
          </w:p>
        </w:tc>
        <w:tc>
          <w:tcPr>
            <w:tcW w:w="1260" w:type="dxa"/>
            <w:tcBorders>
              <w:bottom w:val="single" w:sz="4" w:space="0" w:color="auto"/>
            </w:tcBorders>
            <w:shd w:val="clear" w:color="auto" w:fill="auto"/>
            <w:vAlign w:val="center"/>
          </w:tcPr>
          <w:p w14:paraId="73C0B69E" w14:textId="77777777" w:rsidR="005723E2" w:rsidRPr="003133E3" w:rsidRDefault="005723E2" w:rsidP="003133E3">
            <w:pPr>
              <w:spacing w:before="100" w:beforeAutospacing="1" w:after="100" w:afterAutospacing="1" w:line="360" w:lineRule="auto"/>
              <w:jc w:val="center"/>
              <w:rPr>
                <w:b/>
                <w:color w:val="000000"/>
                <w:sz w:val="16"/>
                <w:szCs w:val="16"/>
                <w:lang w:val="en-US"/>
              </w:rPr>
            </w:pPr>
            <w:r w:rsidRPr="003133E3">
              <w:rPr>
                <w:b/>
                <w:color w:val="000000"/>
                <w:sz w:val="16"/>
                <w:szCs w:val="16"/>
                <w:lang w:val="en-US"/>
              </w:rPr>
              <w:t>age, sample quality, BMI</w:t>
            </w:r>
          </w:p>
        </w:tc>
        <w:tc>
          <w:tcPr>
            <w:tcW w:w="990" w:type="dxa"/>
            <w:tcBorders>
              <w:bottom w:val="single" w:sz="4" w:space="0" w:color="auto"/>
            </w:tcBorders>
            <w:shd w:val="clear" w:color="auto" w:fill="auto"/>
            <w:vAlign w:val="center"/>
          </w:tcPr>
          <w:p w14:paraId="432AD39E" w14:textId="77777777" w:rsidR="005723E2" w:rsidRPr="003133E3" w:rsidRDefault="005723E2" w:rsidP="003133E3">
            <w:pPr>
              <w:spacing w:before="100" w:beforeAutospacing="1" w:after="100" w:afterAutospacing="1" w:line="360" w:lineRule="auto"/>
              <w:jc w:val="center"/>
              <w:rPr>
                <w:b/>
                <w:color w:val="000000"/>
                <w:sz w:val="16"/>
                <w:szCs w:val="16"/>
                <w:lang w:val="en-US"/>
              </w:rPr>
            </w:pPr>
            <w:r w:rsidRPr="003133E3">
              <w:rPr>
                <w:b/>
                <w:color w:val="000000"/>
                <w:sz w:val="16"/>
                <w:szCs w:val="16"/>
                <w:lang w:val="en-US"/>
              </w:rPr>
              <w:t>0 min</w:t>
            </w:r>
          </w:p>
        </w:tc>
        <w:tc>
          <w:tcPr>
            <w:tcW w:w="990" w:type="dxa"/>
            <w:tcBorders>
              <w:bottom w:val="single" w:sz="4" w:space="0" w:color="auto"/>
            </w:tcBorders>
            <w:shd w:val="clear" w:color="auto" w:fill="auto"/>
            <w:vAlign w:val="center"/>
          </w:tcPr>
          <w:p w14:paraId="5D0536ED" w14:textId="77777777" w:rsidR="005723E2" w:rsidRPr="003133E3" w:rsidRDefault="005723E2" w:rsidP="003133E3">
            <w:pPr>
              <w:spacing w:before="100" w:beforeAutospacing="1" w:after="100" w:afterAutospacing="1" w:line="360" w:lineRule="auto"/>
              <w:jc w:val="center"/>
              <w:rPr>
                <w:b/>
                <w:color w:val="000000"/>
                <w:sz w:val="16"/>
                <w:szCs w:val="16"/>
                <w:lang w:val="en-US"/>
              </w:rPr>
            </w:pPr>
            <w:r w:rsidRPr="003133E3">
              <w:rPr>
                <w:b/>
                <w:color w:val="000000"/>
                <w:sz w:val="16"/>
                <w:szCs w:val="16"/>
                <w:lang w:val="en-US"/>
              </w:rPr>
              <w:t>30 min</w:t>
            </w:r>
          </w:p>
        </w:tc>
        <w:tc>
          <w:tcPr>
            <w:tcW w:w="1132" w:type="dxa"/>
            <w:tcBorders>
              <w:bottom w:val="single" w:sz="4" w:space="0" w:color="auto"/>
            </w:tcBorders>
            <w:shd w:val="clear" w:color="auto" w:fill="auto"/>
            <w:vAlign w:val="center"/>
          </w:tcPr>
          <w:p w14:paraId="2C191CD5" w14:textId="77777777" w:rsidR="005723E2" w:rsidRPr="003133E3" w:rsidRDefault="005723E2" w:rsidP="003133E3">
            <w:pPr>
              <w:spacing w:before="100" w:beforeAutospacing="1" w:after="100" w:afterAutospacing="1" w:line="360" w:lineRule="auto"/>
              <w:jc w:val="center"/>
              <w:rPr>
                <w:b/>
                <w:color w:val="000000"/>
                <w:sz w:val="16"/>
                <w:szCs w:val="16"/>
                <w:lang w:val="en-US"/>
              </w:rPr>
            </w:pPr>
            <w:r w:rsidRPr="003133E3">
              <w:rPr>
                <w:b/>
                <w:color w:val="000000"/>
                <w:sz w:val="16"/>
                <w:szCs w:val="16"/>
                <w:lang w:val="en-US"/>
              </w:rPr>
              <w:t>120 min</w:t>
            </w:r>
          </w:p>
        </w:tc>
      </w:tr>
      <w:tr w:rsidR="005723E2" w:rsidRPr="003133E3" w14:paraId="2D4835A8" w14:textId="77777777" w:rsidTr="003133E3">
        <w:trPr>
          <w:trHeight w:val="557"/>
        </w:trPr>
        <w:tc>
          <w:tcPr>
            <w:tcW w:w="2178" w:type="dxa"/>
            <w:tcBorders>
              <w:top w:val="single" w:sz="4" w:space="0" w:color="auto"/>
            </w:tcBorders>
            <w:shd w:val="clear" w:color="auto" w:fill="auto"/>
            <w:vAlign w:val="center"/>
          </w:tcPr>
          <w:p w14:paraId="2A422250"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Monoacylglycerol 18:2</w:t>
            </w:r>
          </w:p>
        </w:tc>
        <w:tc>
          <w:tcPr>
            <w:tcW w:w="720" w:type="dxa"/>
            <w:tcBorders>
              <w:top w:val="single" w:sz="4" w:space="0" w:color="auto"/>
            </w:tcBorders>
            <w:shd w:val="clear" w:color="auto" w:fill="auto"/>
            <w:vAlign w:val="center"/>
          </w:tcPr>
          <w:p w14:paraId="462B304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tcBorders>
              <w:top w:val="single" w:sz="4" w:space="0" w:color="auto"/>
            </w:tcBorders>
            <w:shd w:val="clear" w:color="auto" w:fill="auto"/>
            <w:vAlign w:val="center"/>
          </w:tcPr>
          <w:p w14:paraId="01E8E0A1"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HMDB11568</w:t>
            </w:r>
          </w:p>
        </w:tc>
        <w:tc>
          <w:tcPr>
            <w:tcW w:w="1350" w:type="dxa"/>
            <w:vMerge w:val="restart"/>
            <w:tcBorders>
              <w:top w:val="single" w:sz="4" w:space="0" w:color="auto"/>
            </w:tcBorders>
            <w:shd w:val="clear" w:color="auto" w:fill="auto"/>
            <w:vAlign w:val="center"/>
          </w:tcPr>
          <w:p w14:paraId="5DFE2E1E"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Glycerolipid</w:t>
            </w:r>
          </w:p>
        </w:tc>
        <w:tc>
          <w:tcPr>
            <w:tcW w:w="1170" w:type="dxa"/>
            <w:tcBorders>
              <w:top w:val="single" w:sz="4" w:space="0" w:color="auto"/>
            </w:tcBorders>
            <w:shd w:val="clear" w:color="auto" w:fill="auto"/>
            <w:vAlign w:val="center"/>
          </w:tcPr>
          <w:p w14:paraId="7B3C267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10.281</w:t>
            </w:r>
          </w:p>
        </w:tc>
        <w:tc>
          <w:tcPr>
            <w:tcW w:w="990" w:type="dxa"/>
            <w:tcBorders>
              <w:top w:val="single" w:sz="4" w:space="0" w:color="auto"/>
            </w:tcBorders>
            <w:shd w:val="clear" w:color="auto" w:fill="auto"/>
            <w:vAlign w:val="center"/>
          </w:tcPr>
          <w:p w14:paraId="4D9D885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2.9 x 10</w:t>
            </w:r>
            <w:r w:rsidRPr="003133E3">
              <w:rPr>
                <w:rFonts w:eastAsia="Times New Roman"/>
                <w:color w:val="000000"/>
                <w:sz w:val="16"/>
                <w:szCs w:val="16"/>
                <w:vertAlign w:val="superscript"/>
                <w:lang w:val="en-US"/>
              </w:rPr>
              <w:t>-13</w:t>
            </w:r>
          </w:p>
        </w:tc>
        <w:tc>
          <w:tcPr>
            <w:tcW w:w="1170" w:type="dxa"/>
            <w:tcBorders>
              <w:top w:val="single" w:sz="4" w:space="0" w:color="auto"/>
            </w:tcBorders>
            <w:shd w:val="clear" w:color="auto" w:fill="auto"/>
            <w:vAlign w:val="center"/>
          </w:tcPr>
          <w:p w14:paraId="2F84400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3.5 x 10</w:t>
            </w:r>
            <w:r w:rsidRPr="003133E3">
              <w:rPr>
                <w:rFonts w:eastAsia="Times New Roman"/>
                <w:color w:val="000000"/>
                <w:sz w:val="16"/>
                <w:szCs w:val="16"/>
                <w:vertAlign w:val="superscript"/>
                <w:lang w:val="en-US"/>
              </w:rPr>
              <w:t>-11</w:t>
            </w:r>
          </w:p>
        </w:tc>
        <w:tc>
          <w:tcPr>
            <w:tcW w:w="1260" w:type="dxa"/>
            <w:tcBorders>
              <w:top w:val="single" w:sz="4" w:space="0" w:color="auto"/>
            </w:tcBorders>
            <w:shd w:val="clear" w:color="auto" w:fill="auto"/>
            <w:vAlign w:val="center"/>
          </w:tcPr>
          <w:p w14:paraId="7F9A39B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4.3 x 10</w:t>
            </w:r>
            <w:r w:rsidRPr="003133E3">
              <w:rPr>
                <w:rFonts w:eastAsia="Times New Roman"/>
                <w:color w:val="000000"/>
                <w:sz w:val="16"/>
                <w:szCs w:val="16"/>
                <w:vertAlign w:val="superscript"/>
                <w:lang w:val="en-US"/>
              </w:rPr>
              <w:t>-8</w:t>
            </w:r>
          </w:p>
        </w:tc>
        <w:tc>
          <w:tcPr>
            <w:tcW w:w="990" w:type="dxa"/>
            <w:tcBorders>
              <w:top w:val="single" w:sz="4" w:space="0" w:color="auto"/>
            </w:tcBorders>
            <w:shd w:val="clear" w:color="auto" w:fill="auto"/>
            <w:vAlign w:val="center"/>
          </w:tcPr>
          <w:p w14:paraId="5AA6140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1.4 x 10</w:t>
            </w:r>
            <w:r w:rsidRPr="003133E3">
              <w:rPr>
                <w:rFonts w:eastAsia="Times New Roman"/>
                <w:color w:val="000000"/>
                <w:sz w:val="16"/>
                <w:szCs w:val="16"/>
                <w:vertAlign w:val="superscript"/>
                <w:lang w:val="en-US"/>
              </w:rPr>
              <w:t>-9</w:t>
            </w:r>
            <w:r w:rsidRPr="003133E3">
              <w:rPr>
                <w:rFonts w:eastAsia="Times New Roman"/>
                <w:color w:val="000000"/>
                <w:sz w:val="16"/>
                <w:szCs w:val="16"/>
                <w:lang w:val="en-US"/>
              </w:rPr>
              <w:t>*</w:t>
            </w:r>
          </w:p>
        </w:tc>
        <w:tc>
          <w:tcPr>
            <w:tcW w:w="990" w:type="dxa"/>
            <w:tcBorders>
              <w:top w:val="single" w:sz="4" w:space="0" w:color="auto"/>
            </w:tcBorders>
            <w:shd w:val="clear" w:color="auto" w:fill="auto"/>
            <w:vAlign w:val="center"/>
          </w:tcPr>
          <w:p w14:paraId="305A2615"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2.1 x 10</w:t>
            </w:r>
            <w:r w:rsidRPr="003133E3">
              <w:rPr>
                <w:rFonts w:eastAsia="Times New Roman"/>
                <w:color w:val="000000"/>
                <w:sz w:val="16"/>
                <w:szCs w:val="16"/>
                <w:vertAlign w:val="superscript"/>
                <w:lang w:val="en-US"/>
              </w:rPr>
              <w:t>-6</w:t>
            </w:r>
            <w:r w:rsidRPr="003133E3">
              <w:rPr>
                <w:rFonts w:eastAsia="Times New Roman"/>
                <w:color w:val="000000"/>
                <w:sz w:val="16"/>
                <w:szCs w:val="16"/>
                <w:lang w:val="en-US"/>
              </w:rPr>
              <w:t>*</w:t>
            </w:r>
          </w:p>
        </w:tc>
        <w:tc>
          <w:tcPr>
            <w:tcW w:w="1132" w:type="dxa"/>
            <w:tcBorders>
              <w:top w:val="single" w:sz="4" w:space="0" w:color="auto"/>
            </w:tcBorders>
            <w:shd w:val="clear" w:color="auto" w:fill="auto"/>
            <w:vAlign w:val="center"/>
          </w:tcPr>
          <w:p w14:paraId="0D73C48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3.9 x 10</w:t>
            </w:r>
            <w:r w:rsidRPr="003133E3">
              <w:rPr>
                <w:rFonts w:eastAsia="Times New Roman"/>
                <w:color w:val="000000"/>
                <w:sz w:val="16"/>
                <w:szCs w:val="16"/>
                <w:vertAlign w:val="superscript"/>
                <w:lang w:val="en-US"/>
              </w:rPr>
              <w:t>-11</w:t>
            </w:r>
            <w:r w:rsidRPr="003133E3">
              <w:rPr>
                <w:rFonts w:eastAsia="Times New Roman"/>
                <w:color w:val="000000"/>
                <w:sz w:val="16"/>
                <w:szCs w:val="16"/>
                <w:lang w:val="en-US"/>
              </w:rPr>
              <w:t>*</w:t>
            </w:r>
          </w:p>
        </w:tc>
      </w:tr>
      <w:tr w:rsidR="005723E2" w:rsidRPr="003133E3" w14:paraId="22CF3D3F" w14:textId="77777777" w:rsidTr="003133E3">
        <w:tc>
          <w:tcPr>
            <w:tcW w:w="2178" w:type="dxa"/>
            <w:shd w:val="clear" w:color="auto" w:fill="auto"/>
            <w:vAlign w:val="center"/>
          </w:tcPr>
          <w:p w14:paraId="463F3F1B"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Monoacylglycerol 18:1</w:t>
            </w:r>
          </w:p>
        </w:tc>
        <w:tc>
          <w:tcPr>
            <w:tcW w:w="720" w:type="dxa"/>
            <w:shd w:val="clear" w:color="auto" w:fill="auto"/>
            <w:vAlign w:val="center"/>
          </w:tcPr>
          <w:p w14:paraId="0364B6D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shd w:val="clear" w:color="auto" w:fill="auto"/>
            <w:vAlign w:val="center"/>
          </w:tcPr>
          <w:p w14:paraId="49C638C1"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HMDB11536</w:t>
            </w:r>
          </w:p>
        </w:tc>
        <w:tc>
          <w:tcPr>
            <w:tcW w:w="1350" w:type="dxa"/>
            <w:vMerge/>
            <w:shd w:val="clear" w:color="auto" w:fill="auto"/>
            <w:vAlign w:val="center"/>
          </w:tcPr>
          <w:p w14:paraId="547C333B"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3BC6469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9.361</w:t>
            </w:r>
          </w:p>
        </w:tc>
        <w:tc>
          <w:tcPr>
            <w:tcW w:w="990" w:type="dxa"/>
            <w:shd w:val="clear" w:color="auto" w:fill="auto"/>
            <w:vAlign w:val="center"/>
          </w:tcPr>
          <w:p w14:paraId="408EAE6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5.3 x 10</w:t>
            </w:r>
            <w:r w:rsidRPr="003133E3">
              <w:rPr>
                <w:rFonts w:eastAsia="Times New Roman"/>
                <w:color w:val="000000"/>
                <w:sz w:val="16"/>
                <w:szCs w:val="16"/>
                <w:vertAlign w:val="superscript"/>
                <w:lang w:val="en-US"/>
              </w:rPr>
              <w:t>-12</w:t>
            </w:r>
          </w:p>
        </w:tc>
        <w:tc>
          <w:tcPr>
            <w:tcW w:w="1170" w:type="dxa"/>
            <w:shd w:val="clear" w:color="auto" w:fill="auto"/>
            <w:vAlign w:val="center"/>
          </w:tcPr>
          <w:p w14:paraId="3CC56AF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7.7 x 10</w:t>
            </w:r>
            <w:r w:rsidRPr="003133E3">
              <w:rPr>
                <w:rFonts w:eastAsia="Times New Roman"/>
                <w:color w:val="000000"/>
                <w:sz w:val="16"/>
                <w:szCs w:val="16"/>
                <w:vertAlign w:val="superscript"/>
                <w:lang w:val="en-US"/>
              </w:rPr>
              <w:t>-10</w:t>
            </w:r>
          </w:p>
        </w:tc>
        <w:tc>
          <w:tcPr>
            <w:tcW w:w="1260" w:type="dxa"/>
            <w:shd w:val="clear" w:color="auto" w:fill="auto"/>
            <w:vAlign w:val="center"/>
          </w:tcPr>
          <w:p w14:paraId="7CA4DBB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2.2 x 10</w:t>
            </w:r>
            <w:r w:rsidRPr="003133E3">
              <w:rPr>
                <w:rFonts w:eastAsia="Times New Roman"/>
                <w:color w:val="000000"/>
                <w:sz w:val="16"/>
                <w:szCs w:val="16"/>
                <w:vertAlign w:val="superscript"/>
                <w:lang w:val="en-US"/>
              </w:rPr>
              <w:t>-7</w:t>
            </w:r>
          </w:p>
        </w:tc>
        <w:tc>
          <w:tcPr>
            <w:tcW w:w="990" w:type="dxa"/>
            <w:shd w:val="clear" w:color="auto" w:fill="auto"/>
            <w:vAlign w:val="center"/>
          </w:tcPr>
          <w:p w14:paraId="5B8D195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1.2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c>
          <w:tcPr>
            <w:tcW w:w="990" w:type="dxa"/>
            <w:shd w:val="clear" w:color="auto" w:fill="auto"/>
            <w:vAlign w:val="center"/>
          </w:tcPr>
          <w:p w14:paraId="4F11611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9.3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c>
          <w:tcPr>
            <w:tcW w:w="1132" w:type="dxa"/>
            <w:shd w:val="clear" w:color="auto" w:fill="auto"/>
            <w:vAlign w:val="center"/>
          </w:tcPr>
          <w:p w14:paraId="68C6845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1.5 x 10</w:t>
            </w:r>
            <w:r w:rsidRPr="003133E3">
              <w:rPr>
                <w:rFonts w:eastAsia="Times New Roman"/>
                <w:color w:val="000000"/>
                <w:sz w:val="16"/>
                <w:szCs w:val="16"/>
                <w:vertAlign w:val="superscript"/>
                <w:lang w:val="en-US"/>
              </w:rPr>
              <w:t>-8</w:t>
            </w:r>
            <w:r w:rsidRPr="003133E3">
              <w:rPr>
                <w:rFonts w:eastAsia="Times New Roman"/>
                <w:color w:val="000000"/>
                <w:sz w:val="16"/>
                <w:szCs w:val="16"/>
                <w:lang w:val="en-US"/>
              </w:rPr>
              <w:t>*</w:t>
            </w:r>
          </w:p>
        </w:tc>
      </w:tr>
      <w:tr w:rsidR="005723E2" w:rsidRPr="003133E3" w14:paraId="2DDD9509" w14:textId="77777777" w:rsidTr="003133E3">
        <w:tc>
          <w:tcPr>
            <w:tcW w:w="2178" w:type="dxa"/>
            <w:shd w:val="clear" w:color="auto" w:fill="auto"/>
            <w:vAlign w:val="center"/>
          </w:tcPr>
          <w:p w14:paraId="036D4C3E"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Monoacylglycerol 16:1</w:t>
            </w:r>
          </w:p>
        </w:tc>
        <w:tc>
          <w:tcPr>
            <w:tcW w:w="720" w:type="dxa"/>
            <w:shd w:val="clear" w:color="auto" w:fill="auto"/>
            <w:vAlign w:val="center"/>
          </w:tcPr>
          <w:p w14:paraId="13129C6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shd w:val="clear" w:color="auto" w:fill="auto"/>
            <w:vAlign w:val="center"/>
          </w:tcPr>
          <w:p w14:paraId="4C06BF88"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HMDB11534</w:t>
            </w:r>
          </w:p>
        </w:tc>
        <w:tc>
          <w:tcPr>
            <w:tcW w:w="1350" w:type="dxa"/>
            <w:vMerge/>
            <w:shd w:val="clear" w:color="auto" w:fill="auto"/>
            <w:vAlign w:val="center"/>
          </w:tcPr>
          <w:p w14:paraId="39EEB360"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1564441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8.555</w:t>
            </w:r>
          </w:p>
        </w:tc>
        <w:tc>
          <w:tcPr>
            <w:tcW w:w="990" w:type="dxa"/>
            <w:shd w:val="clear" w:color="auto" w:fill="auto"/>
            <w:vAlign w:val="center"/>
          </w:tcPr>
          <w:p w14:paraId="4294F48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6.9 x 10</w:t>
            </w:r>
            <w:r w:rsidRPr="003133E3">
              <w:rPr>
                <w:rFonts w:eastAsia="Times New Roman"/>
                <w:color w:val="000000"/>
                <w:sz w:val="16"/>
                <w:szCs w:val="16"/>
                <w:vertAlign w:val="superscript"/>
                <w:lang w:val="en-US"/>
              </w:rPr>
              <w:t>-11</w:t>
            </w:r>
          </w:p>
        </w:tc>
        <w:tc>
          <w:tcPr>
            <w:tcW w:w="1170" w:type="dxa"/>
            <w:shd w:val="clear" w:color="auto" w:fill="auto"/>
            <w:vAlign w:val="center"/>
          </w:tcPr>
          <w:p w14:paraId="6774E40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1.2 x 10</w:t>
            </w:r>
            <w:r w:rsidRPr="003133E3">
              <w:rPr>
                <w:rFonts w:eastAsia="Times New Roman"/>
                <w:color w:val="000000"/>
                <w:sz w:val="16"/>
                <w:szCs w:val="16"/>
                <w:vertAlign w:val="superscript"/>
                <w:lang w:val="en-US"/>
              </w:rPr>
              <w:t>-8</w:t>
            </w:r>
          </w:p>
        </w:tc>
        <w:tc>
          <w:tcPr>
            <w:tcW w:w="1260" w:type="dxa"/>
            <w:shd w:val="clear" w:color="auto" w:fill="auto"/>
            <w:vAlign w:val="center"/>
          </w:tcPr>
          <w:p w14:paraId="0A5C173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2.3 x 10</w:t>
            </w:r>
            <w:r w:rsidRPr="003133E3">
              <w:rPr>
                <w:rFonts w:eastAsia="Times New Roman"/>
                <w:color w:val="000000"/>
                <w:sz w:val="16"/>
                <w:szCs w:val="16"/>
                <w:vertAlign w:val="superscript"/>
                <w:lang w:val="en-US"/>
              </w:rPr>
              <w:t>-4</w:t>
            </w:r>
          </w:p>
        </w:tc>
        <w:tc>
          <w:tcPr>
            <w:tcW w:w="990" w:type="dxa"/>
            <w:shd w:val="clear" w:color="auto" w:fill="auto"/>
            <w:vAlign w:val="center"/>
          </w:tcPr>
          <w:p w14:paraId="09F26CF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1.2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c>
          <w:tcPr>
            <w:tcW w:w="990" w:type="dxa"/>
            <w:shd w:val="clear" w:color="auto" w:fill="auto"/>
            <w:vAlign w:val="center"/>
          </w:tcPr>
          <w:p w14:paraId="344A57F5"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5.8 x 10</w:t>
            </w:r>
            <w:r w:rsidRPr="003133E3">
              <w:rPr>
                <w:rFonts w:eastAsia="Times New Roman"/>
                <w:color w:val="000000"/>
                <w:sz w:val="16"/>
                <w:szCs w:val="16"/>
                <w:vertAlign w:val="superscript"/>
                <w:lang w:val="en-US"/>
              </w:rPr>
              <w:t>-3</w:t>
            </w:r>
          </w:p>
        </w:tc>
        <w:tc>
          <w:tcPr>
            <w:tcW w:w="1132" w:type="dxa"/>
            <w:shd w:val="clear" w:color="auto" w:fill="auto"/>
            <w:vAlign w:val="center"/>
          </w:tcPr>
          <w:p w14:paraId="231D15E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1.8 x 10</w:t>
            </w:r>
            <w:r w:rsidRPr="003133E3">
              <w:rPr>
                <w:rFonts w:eastAsia="Times New Roman"/>
                <w:color w:val="000000"/>
                <w:sz w:val="16"/>
                <w:szCs w:val="16"/>
                <w:vertAlign w:val="superscript"/>
                <w:lang w:val="en-US"/>
              </w:rPr>
              <w:t>-9</w:t>
            </w:r>
            <w:r w:rsidRPr="003133E3">
              <w:rPr>
                <w:rFonts w:eastAsia="Times New Roman"/>
                <w:color w:val="000000"/>
                <w:sz w:val="16"/>
                <w:szCs w:val="16"/>
                <w:lang w:val="en-US"/>
              </w:rPr>
              <w:t>*</w:t>
            </w:r>
          </w:p>
        </w:tc>
      </w:tr>
      <w:tr w:rsidR="005723E2" w:rsidRPr="003133E3" w14:paraId="43AF3526" w14:textId="77777777" w:rsidTr="003133E3">
        <w:tc>
          <w:tcPr>
            <w:tcW w:w="2178" w:type="dxa"/>
            <w:shd w:val="clear" w:color="auto" w:fill="auto"/>
            <w:vAlign w:val="center"/>
          </w:tcPr>
          <w:p w14:paraId="28AB3F81"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Monoacylglycerol 16:0</w:t>
            </w:r>
          </w:p>
        </w:tc>
        <w:tc>
          <w:tcPr>
            <w:tcW w:w="720" w:type="dxa"/>
            <w:shd w:val="clear" w:color="auto" w:fill="auto"/>
            <w:vAlign w:val="center"/>
          </w:tcPr>
          <w:p w14:paraId="4CB00B6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shd w:val="clear" w:color="auto" w:fill="auto"/>
            <w:vAlign w:val="center"/>
          </w:tcPr>
          <w:p w14:paraId="18B282EE"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HMDB11533</w:t>
            </w:r>
          </w:p>
        </w:tc>
        <w:tc>
          <w:tcPr>
            <w:tcW w:w="1350" w:type="dxa"/>
            <w:vMerge/>
            <w:shd w:val="clear" w:color="auto" w:fill="auto"/>
            <w:vAlign w:val="center"/>
          </w:tcPr>
          <w:p w14:paraId="13559864"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55C3E315"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7.804</w:t>
            </w:r>
          </w:p>
        </w:tc>
        <w:tc>
          <w:tcPr>
            <w:tcW w:w="990" w:type="dxa"/>
            <w:shd w:val="clear" w:color="auto" w:fill="auto"/>
            <w:vAlign w:val="center"/>
          </w:tcPr>
          <w:p w14:paraId="56EB83A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7.6 x 10</w:t>
            </w:r>
            <w:r w:rsidRPr="003133E3">
              <w:rPr>
                <w:rFonts w:eastAsia="Times New Roman"/>
                <w:color w:val="000000"/>
                <w:sz w:val="16"/>
                <w:szCs w:val="16"/>
                <w:vertAlign w:val="superscript"/>
                <w:lang w:val="en-US"/>
              </w:rPr>
              <w:t>-10</w:t>
            </w:r>
          </w:p>
        </w:tc>
        <w:tc>
          <w:tcPr>
            <w:tcW w:w="1170" w:type="dxa"/>
            <w:shd w:val="clear" w:color="auto" w:fill="auto"/>
            <w:vAlign w:val="center"/>
          </w:tcPr>
          <w:p w14:paraId="2426948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1.5 x 10</w:t>
            </w:r>
            <w:r w:rsidRPr="003133E3">
              <w:rPr>
                <w:rFonts w:eastAsia="Times New Roman"/>
                <w:color w:val="000000"/>
                <w:sz w:val="16"/>
                <w:szCs w:val="16"/>
                <w:vertAlign w:val="superscript"/>
                <w:lang w:val="en-US"/>
              </w:rPr>
              <w:t>-7</w:t>
            </w:r>
          </w:p>
        </w:tc>
        <w:tc>
          <w:tcPr>
            <w:tcW w:w="1260" w:type="dxa"/>
            <w:shd w:val="clear" w:color="auto" w:fill="auto"/>
            <w:vAlign w:val="center"/>
          </w:tcPr>
          <w:p w14:paraId="771BF5D9"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9.6 x 10</w:t>
            </w:r>
            <w:r w:rsidRPr="003133E3">
              <w:rPr>
                <w:rFonts w:eastAsia="Times New Roman"/>
                <w:color w:val="000000"/>
                <w:sz w:val="16"/>
                <w:szCs w:val="16"/>
                <w:vertAlign w:val="superscript"/>
                <w:lang w:val="en-US"/>
              </w:rPr>
              <w:t>-5</w:t>
            </w:r>
          </w:p>
        </w:tc>
        <w:tc>
          <w:tcPr>
            <w:tcW w:w="990" w:type="dxa"/>
            <w:shd w:val="clear" w:color="auto" w:fill="auto"/>
            <w:vAlign w:val="center"/>
          </w:tcPr>
          <w:p w14:paraId="06B36FA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1.9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c>
          <w:tcPr>
            <w:tcW w:w="990" w:type="dxa"/>
            <w:shd w:val="clear" w:color="auto" w:fill="auto"/>
            <w:vAlign w:val="center"/>
          </w:tcPr>
          <w:p w14:paraId="2CCE5F9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2.4 x 10</w:t>
            </w:r>
            <w:r w:rsidRPr="003133E3">
              <w:rPr>
                <w:rFonts w:eastAsia="Times New Roman"/>
                <w:color w:val="000000"/>
                <w:sz w:val="16"/>
                <w:szCs w:val="16"/>
                <w:vertAlign w:val="superscript"/>
                <w:lang w:val="en-US"/>
              </w:rPr>
              <w:t>-3</w:t>
            </w:r>
          </w:p>
        </w:tc>
        <w:tc>
          <w:tcPr>
            <w:tcW w:w="1132" w:type="dxa"/>
            <w:shd w:val="clear" w:color="auto" w:fill="auto"/>
            <w:vAlign w:val="center"/>
          </w:tcPr>
          <w:p w14:paraId="0436C1A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1.7 x 10</w:t>
            </w:r>
            <w:r w:rsidRPr="003133E3">
              <w:rPr>
                <w:rFonts w:eastAsia="Times New Roman"/>
                <w:color w:val="000000"/>
                <w:sz w:val="16"/>
                <w:szCs w:val="16"/>
                <w:vertAlign w:val="superscript"/>
                <w:lang w:val="en-US"/>
              </w:rPr>
              <w:t>-7</w:t>
            </w:r>
            <w:r w:rsidRPr="003133E3">
              <w:rPr>
                <w:rFonts w:eastAsia="Times New Roman"/>
                <w:color w:val="000000"/>
                <w:sz w:val="16"/>
                <w:szCs w:val="16"/>
                <w:lang w:val="en-US"/>
              </w:rPr>
              <w:t>*</w:t>
            </w:r>
          </w:p>
        </w:tc>
      </w:tr>
      <w:tr w:rsidR="005723E2" w:rsidRPr="003133E3" w14:paraId="2E244AF2" w14:textId="77777777" w:rsidTr="003133E3">
        <w:tc>
          <w:tcPr>
            <w:tcW w:w="2178" w:type="dxa"/>
            <w:shd w:val="clear" w:color="auto" w:fill="auto"/>
            <w:vAlign w:val="center"/>
          </w:tcPr>
          <w:p w14:paraId="3396CFB8"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Monoacylglycerol 14:0</w:t>
            </w:r>
          </w:p>
        </w:tc>
        <w:tc>
          <w:tcPr>
            <w:tcW w:w="720" w:type="dxa"/>
            <w:shd w:val="clear" w:color="auto" w:fill="auto"/>
            <w:vAlign w:val="center"/>
          </w:tcPr>
          <w:p w14:paraId="3BAB825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shd w:val="clear" w:color="auto" w:fill="auto"/>
            <w:vAlign w:val="center"/>
          </w:tcPr>
          <w:p w14:paraId="3DB300F1"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HMDB11530</w:t>
            </w:r>
          </w:p>
        </w:tc>
        <w:tc>
          <w:tcPr>
            <w:tcW w:w="1350" w:type="dxa"/>
            <w:vMerge/>
            <w:shd w:val="clear" w:color="auto" w:fill="auto"/>
            <w:vAlign w:val="center"/>
          </w:tcPr>
          <w:p w14:paraId="1737FB24"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59AA428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6.893</w:t>
            </w:r>
          </w:p>
        </w:tc>
        <w:tc>
          <w:tcPr>
            <w:tcW w:w="990" w:type="dxa"/>
            <w:shd w:val="clear" w:color="auto" w:fill="auto"/>
            <w:vAlign w:val="center"/>
          </w:tcPr>
          <w:p w14:paraId="73C74CE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1.4 x 10</w:t>
            </w:r>
            <w:r w:rsidRPr="003133E3">
              <w:rPr>
                <w:rFonts w:eastAsia="Times New Roman"/>
                <w:color w:val="000000"/>
                <w:sz w:val="16"/>
                <w:szCs w:val="16"/>
                <w:vertAlign w:val="superscript"/>
                <w:lang w:val="en-US"/>
              </w:rPr>
              <w:t>-8</w:t>
            </w:r>
          </w:p>
        </w:tc>
        <w:tc>
          <w:tcPr>
            <w:tcW w:w="1170" w:type="dxa"/>
            <w:shd w:val="clear" w:color="auto" w:fill="auto"/>
            <w:vAlign w:val="center"/>
          </w:tcPr>
          <w:p w14:paraId="3FDEDAB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3.5 x 10</w:t>
            </w:r>
            <w:r w:rsidRPr="003133E3">
              <w:rPr>
                <w:rFonts w:eastAsia="Times New Roman"/>
                <w:color w:val="000000"/>
                <w:sz w:val="16"/>
                <w:szCs w:val="16"/>
                <w:vertAlign w:val="superscript"/>
                <w:lang w:val="en-US"/>
              </w:rPr>
              <w:t>-6</w:t>
            </w:r>
          </w:p>
        </w:tc>
        <w:tc>
          <w:tcPr>
            <w:tcW w:w="1260" w:type="dxa"/>
            <w:shd w:val="clear" w:color="auto" w:fill="auto"/>
            <w:vAlign w:val="center"/>
          </w:tcPr>
          <w:p w14:paraId="637893F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1.8 x 10</w:t>
            </w:r>
            <w:r w:rsidRPr="003133E3">
              <w:rPr>
                <w:rFonts w:eastAsia="Times New Roman"/>
                <w:color w:val="000000"/>
                <w:sz w:val="16"/>
                <w:szCs w:val="16"/>
                <w:vertAlign w:val="superscript"/>
                <w:lang w:val="en-US"/>
              </w:rPr>
              <w:t>-3</w:t>
            </w:r>
          </w:p>
        </w:tc>
        <w:tc>
          <w:tcPr>
            <w:tcW w:w="990" w:type="dxa"/>
            <w:shd w:val="clear" w:color="auto" w:fill="auto"/>
            <w:vAlign w:val="center"/>
          </w:tcPr>
          <w:p w14:paraId="23D03DA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5.4 x 10</w:t>
            </w:r>
            <w:r w:rsidRPr="003133E3">
              <w:rPr>
                <w:rFonts w:eastAsia="Times New Roman"/>
                <w:color w:val="000000"/>
                <w:sz w:val="16"/>
                <w:szCs w:val="16"/>
                <w:vertAlign w:val="superscript"/>
                <w:lang w:val="en-US"/>
              </w:rPr>
              <w:t>-4</w:t>
            </w:r>
            <w:r w:rsidRPr="003133E3">
              <w:rPr>
                <w:rFonts w:eastAsia="Times New Roman"/>
                <w:color w:val="000000"/>
                <w:sz w:val="16"/>
                <w:szCs w:val="16"/>
                <w:lang w:val="en-US"/>
              </w:rPr>
              <w:t>*</w:t>
            </w:r>
          </w:p>
        </w:tc>
        <w:tc>
          <w:tcPr>
            <w:tcW w:w="990" w:type="dxa"/>
            <w:shd w:val="clear" w:color="auto" w:fill="auto"/>
            <w:vAlign w:val="center"/>
          </w:tcPr>
          <w:p w14:paraId="06D9CC85" w14:textId="77777777" w:rsidR="005723E2" w:rsidRPr="003133E3" w:rsidRDefault="005723E2" w:rsidP="003133E3">
            <w:pPr>
              <w:spacing w:before="100" w:beforeAutospacing="1" w:after="100" w:afterAutospacing="1" w:line="360" w:lineRule="auto"/>
              <w:jc w:val="center"/>
              <w:rPr>
                <w:rFonts w:eastAsia="Times New Roman"/>
                <w:color w:val="000000"/>
                <w:sz w:val="16"/>
                <w:szCs w:val="16"/>
                <w:lang w:val="en-US"/>
              </w:rPr>
            </w:pPr>
            <w:r w:rsidRPr="003133E3">
              <w:rPr>
                <w:rFonts w:eastAsia="Times New Roman"/>
                <w:color w:val="000000"/>
                <w:sz w:val="16"/>
                <w:szCs w:val="16"/>
                <w:lang w:val="en-US"/>
              </w:rPr>
              <w:t>0.080</w:t>
            </w:r>
          </w:p>
        </w:tc>
        <w:tc>
          <w:tcPr>
            <w:tcW w:w="1132" w:type="dxa"/>
            <w:shd w:val="clear" w:color="auto" w:fill="auto"/>
            <w:vAlign w:val="center"/>
          </w:tcPr>
          <w:p w14:paraId="6C87BB2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1.1 x 10</w:t>
            </w:r>
            <w:r w:rsidRPr="003133E3">
              <w:rPr>
                <w:rFonts w:eastAsia="Times New Roman"/>
                <w:color w:val="000000"/>
                <w:sz w:val="16"/>
                <w:szCs w:val="16"/>
                <w:vertAlign w:val="superscript"/>
                <w:lang w:val="en-US"/>
              </w:rPr>
              <w:t>-6</w:t>
            </w:r>
            <w:r w:rsidRPr="003133E3">
              <w:rPr>
                <w:rFonts w:eastAsia="Times New Roman"/>
                <w:color w:val="000000"/>
                <w:sz w:val="16"/>
                <w:szCs w:val="16"/>
                <w:lang w:val="en-US"/>
              </w:rPr>
              <w:t>*</w:t>
            </w:r>
          </w:p>
        </w:tc>
      </w:tr>
      <w:tr w:rsidR="005723E2" w:rsidRPr="003133E3" w14:paraId="68C0D9DC" w14:textId="77777777" w:rsidTr="003133E3">
        <w:tc>
          <w:tcPr>
            <w:tcW w:w="2178" w:type="dxa"/>
            <w:tcBorders>
              <w:bottom w:val="dotted" w:sz="4" w:space="0" w:color="auto"/>
            </w:tcBorders>
            <w:shd w:val="clear" w:color="auto" w:fill="auto"/>
            <w:vAlign w:val="center"/>
          </w:tcPr>
          <w:p w14:paraId="415BF62A"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1-Vaccenoyl-2-palmitoyl-Sn-glycerol</w:t>
            </w:r>
          </w:p>
        </w:tc>
        <w:tc>
          <w:tcPr>
            <w:tcW w:w="720" w:type="dxa"/>
            <w:tcBorders>
              <w:bottom w:val="dotted" w:sz="4" w:space="0" w:color="auto"/>
            </w:tcBorders>
            <w:shd w:val="clear" w:color="auto" w:fill="auto"/>
            <w:vAlign w:val="center"/>
          </w:tcPr>
          <w:p w14:paraId="7FFF715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tcBorders>
              <w:bottom w:val="dotted" w:sz="4" w:space="0" w:color="auto"/>
            </w:tcBorders>
            <w:shd w:val="clear" w:color="auto" w:fill="auto"/>
            <w:vAlign w:val="center"/>
          </w:tcPr>
          <w:p w14:paraId="05ABE668"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HMDB07185</w:t>
            </w:r>
          </w:p>
        </w:tc>
        <w:tc>
          <w:tcPr>
            <w:tcW w:w="1350" w:type="dxa"/>
            <w:vMerge/>
            <w:tcBorders>
              <w:bottom w:val="dotted" w:sz="4" w:space="0" w:color="auto"/>
            </w:tcBorders>
            <w:shd w:val="clear" w:color="auto" w:fill="auto"/>
            <w:vAlign w:val="center"/>
          </w:tcPr>
          <w:p w14:paraId="2EB2E87E"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tcBorders>
              <w:bottom w:val="dotted" w:sz="4" w:space="0" w:color="auto"/>
            </w:tcBorders>
            <w:shd w:val="clear" w:color="auto" w:fill="auto"/>
            <w:vAlign w:val="center"/>
          </w:tcPr>
          <w:p w14:paraId="208DF2E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5.820</w:t>
            </w:r>
          </w:p>
        </w:tc>
        <w:tc>
          <w:tcPr>
            <w:tcW w:w="990" w:type="dxa"/>
            <w:tcBorders>
              <w:bottom w:val="dotted" w:sz="4" w:space="0" w:color="auto"/>
            </w:tcBorders>
            <w:shd w:val="clear" w:color="auto" w:fill="auto"/>
            <w:vAlign w:val="center"/>
          </w:tcPr>
          <w:p w14:paraId="00AC6C8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4.3 x 10</w:t>
            </w:r>
            <w:r w:rsidRPr="003133E3">
              <w:rPr>
                <w:rFonts w:eastAsia="Times New Roman"/>
                <w:color w:val="000000"/>
                <w:sz w:val="16"/>
                <w:szCs w:val="16"/>
                <w:vertAlign w:val="superscript"/>
                <w:lang w:val="en-US"/>
              </w:rPr>
              <w:t>-7</w:t>
            </w:r>
          </w:p>
        </w:tc>
        <w:tc>
          <w:tcPr>
            <w:tcW w:w="1170" w:type="dxa"/>
            <w:tcBorders>
              <w:bottom w:val="dotted" w:sz="4" w:space="0" w:color="auto"/>
            </w:tcBorders>
            <w:shd w:val="clear" w:color="auto" w:fill="auto"/>
            <w:vAlign w:val="center"/>
          </w:tcPr>
          <w:p w14:paraId="71CD0E8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1.5 x 10</w:t>
            </w:r>
            <w:r w:rsidRPr="003133E3">
              <w:rPr>
                <w:rFonts w:eastAsia="Times New Roman"/>
                <w:color w:val="000000"/>
                <w:sz w:val="16"/>
                <w:szCs w:val="16"/>
                <w:vertAlign w:val="superscript"/>
                <w:lang w:val="en-US"/>
              </w:rPr>
              <w:t>-4</w:t>
            </w:r>
          </w:p>
        </w:tc>
        <w:tc>
          <w:tcPr>
            <w:tcW w:w="1260" w:type="dxa"/>
            <w:tcBorders>
              <w:bottom w:val="dotted" w:sz="4" w:space="0" w:color="auto"/>
            </w:tcBorders>
            <w:shd w:val="clear" w:color="auto" w:fill="auto"/>
            <w:vAlign w:val="center"/>
          </w:tcPr>
          <w:p w14:paraId="62B3187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0.013</w:t>
            </w:r>
          </w:p>
        </w:tc>
        <w:tc>
          <w:tcPr>
            <w:tcW w:w="990" w:type="dxa"/>
            <w:tcBorders>
              <w:bottom w:val="dotted" w:sz="4" w:space="0" w:color="auto"/>
            </w:tcBorders>
            <w:shd w:val="clear" w:color="auto" w:fill="auto"/>
            <w:vAlign w:val="center"/>
          </w:tcPr>
          <w:p w14:paraId="0BBDDD3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0.016</w:t>
            </w:r>
          </w:p>
        </w:tc>
        <w:tc>
          <w:tcPr>
            <w:tcW w:w="990" w:type="dxa"/>
            <w:tcBorders>
              <w:bottom w:val="dotted" w:sz="4" w:space="0" w:color="auto"/>
            </w:tcBorders>
            <w:shd w:val="clear" w:color="auto" w:fill="auto"/>
            <w:vAlign w:val="center"/>
          </w:tcPr>
          <w:p w14:paraId="0DDBDD2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5.2 x 10</w:t>
            </w:r>
            <w:r w:rsidRPr="003133E3">
              <w:rPr>
                <w:rFonts w:eastAsia="Times New Roman"/>
                <w:color w:val="000000"/>
                <w:sz w:val="16"/>
                <w:szCs w:val="16"/>
                <w:vertAlign w:val="superscript"/>
                <w:lang w:val="en-US"/>
              </w:rPr>
              <w:t>-3</w:t>
            </w:r>
          </w:p>
        </w:tc>
        <w:tc>
          <w:tcPr>
            <w:tcW w:w="1132" w:type="dxa"/>
            <w:tcBorders>
              <w:bottom w:val="dotted" w:sz="4" w:space="0" w:color="auto"/>
            </w:tcBorders>
            <w:shd w:val="clear" w:color="auto" w:fill="auto"/>
            <w:vAlign w:val="center"/>
          </w:tcPr>
          <w:p w14:paraId="46C0AD3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1.4 x 10</w:t>
            </w:r>
            <w:r w:rsidRPr="003133E3">
              <w:rPr>
                <w:rFonts w:eastAsia="Times New Roman"/>
                <w:color w:val="000000"/>
                <w:sz w:val="16"/>
                <w:szCs w:val="16"/>
                <w:vertAlign w:val="superscript"/>
                <w:lang w:val="en-US"/>
              </w:rPr>
              <w:t>-4</w:t>
            </w:r>
            <w:r w:rsidRPr="003133E3">
              <w:rPr>
                <w:rFonts w:eastAsia="Times New Roman"/>
                <w:color w:val="000000"/>
                <w:sz w:val="16"/>
                <w:szCs w:val="16"/>
                <w:lang w:val="en-US"/>
              </w:rPr>
              <w:t>*</w:t>
            </w:r>
          </w:p>
        </w:tc>
      </w:tr>
      <w:tr w:rsidR="005723E2" w:rsidRPr="003133E3" w14:paraId="41CE50FE" w14:textId="77777777" w:rsidTr="003133E3">
        <w:tc>
          <w:tcPr>
            <w:tcW w:w="2178" w:type="dxa"/>
            <w:tcBorders>
              <w:top w:val="dotted" w:sz="4" w:space="0" w:color="auto"/>
            </w:tcBorders>
            <w:shd w:val="clear" w:color="auto" w:fill="auto"/>
            <w:vAlign w:val="center"/>
          </w:tcPr>
          <w:p w14:paraId="4972BB71"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1-Arachidoyl-2-hydroxy-Sn-glycero-3-phosphocholine</w:t>
            </w:r>
          </w:p>
        </w:tc>
        <w:tc>
          <w:tcPr>
            <w:tcW w:w="720" w:type="dxa"/>
            <w:tcBorders>
              <w:top w:val="dotted" w:sz="4" w:space="0" w:color="auto"/>
            </w:tcBorders>
            <w:shd w:val="clear" w:color="auto" w:fill="auto"/>
            <w:vAlign w:val="center"/>
          </w:tcPr>
          <w:p w14:paraId="518DB4D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tcBorders>
              <w:top w:val="dotted" w:sz="4" w:space="0" w:color="auto"/>
            </w:tcBorders>
            <w:shd w:val="clear" w:color="auto" w:fill="auto"/>
            <w:vAlign w:val="center"/>
          </w:tcPr>
          <w:p w14:paraId="445E9CCD"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[NA]</w:t>
            </w:r>
          </w:p>
        </w:tc>
        <w:tc>
          <w:tcPr>
            <w:tcW w:w="1350" w:type="dxa"/>
            <w:vMerge w:val="restart"/>
            <w:tcBorders>
              <w:top w:val="dotted" w:sz="4" w:space="0" w:color="auto"/>
            </w:tcBorders>
            <w:shd w:val="clear" w:color="auto" w:fill="auto"/>
            <w:vAlign w:val="center"/>
          </w:tcPr>
          <w:p w14:paraId="7CB24D5E"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Glycero-phospholipid</w:t>
            </w:r>
          </w:p>
        </w:tc>
        <w:tc>
          <w:tcPr>
            <w:tcW w:w="1170" w:type="dxa"/>
            <w:tcBorders>
              <w:top w:val="dotted" w:sz="4" w:space="0" w:color="auto"/>
            </w:tcBorders>
            <w:shd w:val="clear" w:color="auto" w:fill="auto"/>
            <w:vAlign w:val="center"/>
          </w:tcPr>
          <w:p w14:paraId="5F4F1AB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8.924</w:t>
            </w:r>
          </w:p>
        </w:tc>
        <w:tc>
          <w:tcPr>
            <w:tcW w:w="990" w:type="dxa"/>
            <w:tcBorders>
              <w:top w:val="dotted" w:sz="4" w:space="0" w:color="auto"/>
            </w:tcBorders>
            <w:shd w:val="clear" w:color="auto" w:fill="auto"/>
            <w:vAlign w:val="center"/>
          </w:tcPr>
          <w:p w14:paraId="78C1ADC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2.1 x 10</w:t>
            </w:r>
            <w:r w:rsidRPr="003133E3">
              <w:rPr>
                <w:rFonts w:eastAsia="Times New Roman"/>
                <w:color w:val="000000"/>
                <w:sz w:val="16"/>
                <w:szCs w:val="16"/>
                <w:vertAlign w:val="superscript"/>
                <w:lang w:val="en-US"/>
              </w:rPr>
              <w:t>-11</w:t>
            </w:r>
          </w:p>
        </w:tc>
        <w:tc>
          <w:tcPr>
            <w:tcW w:w="1170" w:type="dxa"/>
            <w:tcBorders>
              <w:top w:val="dotted" w:sz="4" w:space="0" w:color="auto"/>
            </w:tcBorders>
            <w:shd w:val="clear" w:color="auto" w:fill="auto"/>
            <w:vAlign w:val="center"/>
          </w:tcPr>
          <w:p w14:paraId="3934CBCA"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3.4 x 10</w:t>
            </w:r>
            <w:r w:rsidRPr="003133E3">
              <w:rPr>
                <w:rFonts w:eastAsia="Times New Roman"/>
                <w:color w:val="000000"/>
                <w:sz w:val="16"/>
                <w:szCs w:val="16"/>
                <w:vertAlign w:val="superscript"/>
                <w:lang w:val="en-US"/>
              </w:rPr>
              <w:t>-9</w:t>
            </w:r>
          </w:p>
        </w:tc>
        <w:tc>
          <w:tcPr>
            <w:tcW w:w="1260" w:type="dxa"/>
            <w:tcBorders>
              <w:top w:val="dotted" w:sz="4" w:space="0" w:color="auto"/>
            </w:tcBorders>
            <w:shd w:val="clear" w:color="auto" w:fill="auto"/>
            <w:vAlign w:val="center"/>
          </w:tcPr>
          <w:p w14:paraId="397AE13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3.9 x 10</w:t>
            </w:r>
            <w:r w:rsidRPr="003133E3">
              <w:rPr>
                <w:rFonts w:eastAsia="Times New Roman"/>
                <w:color w:val="000000"/>
                <w:sz w:val="16"/>
                <w:szCs w:val="16"/>
                <w:vertAlign w:val="superscript"/>
                <w:lang w:val="en-US"/>
              </w:rPr>
              <w:t>-4</w:t>
            </w:r>
          </w:p>
        </w:tc>
        <w:tc>
          <w:tcPr>
            <w:tcW w:w="990" w:type="dxa"/>
            <w:tcBorders>
              <w:top w:val="dotted" w:sz="4" w:space="0" w:color="auto"/>
            </w:tcBorders>
            <w:shd w:val="clear" w:color="auto" w:fill="auto"/>
            <w:vAlign w:val="center"/>
          </w:tcPr>
          <w:p w14:paraId="3A1EFD35"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7.4 x 10</w:t>
            </w:r>
            <w:r w:rsidRPr="003133E3">
              <w:rPr>
                <w:rFonts w:eastAsia="Times New Roman"/>
                <w:color w:val="000000"/>
                <w:sz w:val="16"/>
                <w:szCs w:val="16"/>
                <w:u w:val="single"/>
                <w:vertAlign w:val="superscript"/>
                <w:lang w:val="en-US"/>
              </w:rPr>
              <w:t>-7</w:t>
            </w:r>
            <w:r w:rsidRPr="003133E3">
              <w:rPr>
                <w:rFonts w:eastAsia="Times New Roman"/>
                <w:color w:val="000000"/>
                <w:sz w:val="16"/>
                <w:szCs w:val="16"/>
                <w:lang w:val="en-US"/>
              </w:rPr>
              <w:t>*</w:t>
            </w:r>
          </w:p>
        </w:tc>
        <w:tc>
          <w:tcPr>
            <w:tcW w:w="990" w:type="dxa"/>
            <w:tcBorders>
              <w:top w:val="dotted" w:sz="4" w:space="0" w:color="auto"/>
            </w:tcBorders>
            <w:shd w:val="clear" w:color="auto" w:fill="auto"/>
            <w:vAlign w:val="center"/>
          </w:tcPr>
          <w:p w14:paraId="51E4A841"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2.4 x 10</w:t>
            </w:r>
            <w:r w:rsidRPr="003133E3">
              <w:rPr>
                <w:rFonts w:eastAsia="Times New Roman"/>
                <w:color w:val="000000"/>
                <w:sz w:val="16"/>
                <w:szCs w:val="16"/>
                <w:u w:val="single"/>
                <w:vertAlign w:val="superscript"/>
                <w:lang w:val="en-US"/>
              </w:rPr>
              <w:t>-7</w:t>
            </w:r>
            <w:r w:rsidRPr="003133E3">
              <w:rPr>
                <w:rFonts w:eastAsia="Times New Roman"/>
                <w:color w:val="000000"/>
                <w:sz w:val="16"/>
                <w:szCs w:val="16"/>
                <w:lang w:val="en-US"/>
              </w:rPr>
              <w:t>*</w:t>
            </w:r>
          </w:p>
        </w:tc>
        <w:tc>
          <w:tcPr>
            <w:tcW w:w="1132" w:type="dxa"/>
            <w:tcBorders>
              <w:top w:val="dotted" w:sz="4" w:space="0" w:color="auto"/>
            </w:tcBorders>
            <w:shd w:val="clear" w:color="auto" w:fill="auto"/>
            <w:vAlign w:val="center"/>
          </w:tcPr>
          <w:p w14:paraId="4C17A2D3"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2.0 x 10</w:t>
            </w:r>
            <w:r w:rsidRPr="003133E3">
              <w:rPr>
                <w:rFonts w:eastAsia="Times New Roman"/>
                <w:color w:val="000000"/>
                <w:sz w:val="16"/>
                <w:szCs w:val="16"/>
                <w:u w:val="single"/>
                <w:vertAlign w:val="superscript"/>
                <w:lang w:val="en-US"/>
              </w:rPr>
              <w:t>-6</w:t>
            </w:r>
            <w:r w:rsidRPr="003133E3">
              <w:rPr>
                <w:rFonts w:eastAsia="Times New Roman"/>
                <w:color w:val="000000"/>
                <w:sz w:val="16"/>
                <w:szCs w:val="16"/>
                <w:lang w:val="en-US"/>
              </w:rPr>
              <w:t>*</w:t>
            </w:r>
          </w:p>
        </w:tc>
      </w:tr>
      <w:tr w:rsidR="005723E2" w:rsidRPr="003133E3" w14:paraId="7926567F" w14:textId="77777777" w:rsidTr="003133E3">
        <w:tc>
          <w:tcPr>
            <w:tcW w:w="2178" w:type="dxa"/>
            <w:shd w:val="clear" w:color="auto" w:fill="auto"/>
            <w:vAlign w:val="center"/>
          </w:tcPr>
          <w:p w14:paraId="23060009"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1-Oleoyl-2-hydroxy-Sn-glycero-3-phosphocholine</w:t>
            </w:r>
          </w:p>
        </w:tc>
        <w:tc>
          <w:tcPr>
            <w:tcW w:w="720" w:type="dxa"/>
            <w:shd w:val="clear" w:color="auto" w:fill="auto"/>
            <w:vAlign w:val="center"/>
          </w:tcPr>
          <w:p w14:paraId="383C11F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shd w:val="clear" w:color="auto" w:fill="auto"/>
            <w:vAlign w:val="center"/>
          </w:tcPr>
          <w:p w14:paraId="738B0401"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[NA]</w:t>
            </w:r>
          </w:p>
        </w:tc>
        <w:tc>
          <w:tcPr>
            <w:tcW w:w="1350" w:type="dxa"/>
            <w:vMerge/>
            <w:shd w:val="clear" w:color="auto" w:fill="auto"/>
            <w:vAlign w:val="center"/>
          </w:tcPr>
          <w:p w14:paraId="37258630"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3599A19A"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7.887</w:t>
            </w:r>
          </w:p>
        </w:tc>
        <w:tc>
          <w:tcPr>
            <w:tcW w:w="990" w:type="dxa"/>
            <w:shd w:val="clear" w:color="auto" w:fill="auto"/>
            <w:vAlign w:val="center"/>
          </w:tcPr>
          <w:p w14:paraId="61D9535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5.8 x 10</w:t>
            </w:r>
            <w:r w:rsidRPr="003133E3">
              <w:rPr>
                <w:rFonts w:eastAsia="Times New Roman"/>
                <w:color w:val="000000"/>
                <w:sz w:val="16"/>
                <w:szCs w:val="16"/>
                <w:vertAlign w:val="superscript"/>
                <w:lang w:val="en-US"/>
              </w:rPr>
              <w:t>-10</w:t>
            </w:r>
          </w:p>
        </w:tc>
        <w:tc>
          <w:tcPr>
            <w:tcW w:w="1170" w:type="dxa"/>
            <w:shd w:val="clear" w:color="auto" w:fill="auto"/>
            <w:vAlign w:val="center"/>
          </w:tcPr>
          <w:p w14:paraId="695EBB2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1.2 x 10</w:t>
            </w:r>
            <w:r w:rsidRPr="003133E3">
              <w:rPr>
                <w:rFonts w:eastAsia="Times New Roman"/>
                <w:color w:val="000000"/>
                <w:sz w:val="16"/>
                <w:szCs w:val="16"/>
                <w:vertAlign w:val="superscript"/>
                <w:lang w:val="en-US"/>
              </w:rPr>
              <w:t>-7</w:t>
            </w:r>
          </w:p>
        </w:tc>
        <w:tc>
          <w:tcPr>
            <w:tcW w:w="1260" w:type="dxa"/>
            <w:shd w:val="clear" w:color="auto" w:fill="auto"/>
            <w:vAlign w:val="center"/>
          </w:tcPr>
          <w:p w14:paraId="723F51E9"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8.7 x 10</w:t>
            </w:r>
            <w:r w:rsidRPr="003133E3">
              <w:rPr>
                <w:rFonts w:eastAsia="Times New Roman"/>
                <w:color w:val="000000"/>
                <w:sz w:val="16"/>
                <w:szCs w:val="16"/>
                <w:vertAlign w:val="superscript"/>
                <w:lang w:val="en-US"/>
              </w:rPr>
              <w:t>-4</w:t>
            </w:r>
          </w:p>
        </w:tc>
        <w:tc>
          <w:tcPr>
            <w:tcW w:w="990" w:type="dxa"/>
            <w:shd w:val="clear" w:color="auto" w:fill="auto"/>
            <w:vAlign w:val="center"/>
          </w:tcPr>
          <w:p w14:paraId="02364A10"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6.8 x 10</w:t>
            </w:r>
            <w:r w:rsidRPr="003133E3">
              <w:rPr>
                <w:rFonts w:eastAsia="Times New Roman"/>
                <w:color w:val="000000"/>
                <w:sz w:val="16"/>
                <w:szCs w:val="16"/>
                <w:u w:val="single"/>
                <w:vertAlign w:val="superscript"/>
                <w:lang w:val="en-US"/>
              </w:rPr>
              <w:t>-6</w:t>
            </w:r>
            <w:r w:rsidRPr="003133E3">
              <w:rPr>
                <w:rFonts w:eastAsia="Times New Roman"/>
                <w:color w:val="000000"/>
                <w:sz w:val="16"/>
                <w:szCs w:val="16"/>
                <w:lang w:val="en-US"/>
              </w:rPr>
              <w:t>*</w:t>
            </w:r>
          </w:p>
        </w:tc>
        <w:tc>
          <w:tcPr>
            <w:tcW w:w="990" w:type="dxa"/>
            <w:shd w:val="clear" w:color="auto" w:fill="auto"/>
            <w:vAlign w:val="center"/>
          </w:tcPr>
          <w:p w14:paraId="77C4095F"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4.4 x 10</w:t>
            </w:r>
            <w:r w:rsidRPr="003133E3">
              <w:rPr>
                <w:rFonts w:eastAsia="Times New Roman"/>
                <w:color w:val="000000"/>
                <w:sz w:val="16"/>
                <w:szCs w:val="16"/>
                <w:u w:val="single"/>
                <w:vertAlign w:val="superscript"/>
                <w:lang w:val="en-US"/>
              </w:rPr>
              <w:t>-5</w:t>
            </w:r>
            <w:r w:rsidRPr="003133E3">
              <w:rPr>
                <w:rFonts w:eastAsia="Times New Roman"/>
                <w:color w:val="000000"/>
                <w:sz w:val="16"/>
                <w:szCs w:val="16"/>
                <w:lang w:val="en-US"/>
              </w:rPr>
              <w:t>*</w:t>
            </w:r>
          </w:p>
        </w:tc>
        <w:tc>
          <w:tcPr>
            <w:tcW w:w="1132" w:type="dxa"/>
            <w:shd w:val="clear" w:color="auto" w:fill="auto"/>
            <w:vAlign w:val="center"/>
          </w:tcPr>
          <w:p w14:paraId="36A87F3F"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1.7 x 10</w:t>
            </w:r>
            <w:r w:rsidRPr="003133E3">
              <w:rPr>
                <w:rFonts w:eastAsia="Times New Roman"/>
                <w:color w:val="000000"/>
                <w:sz w:val="16"/>
                <w:szCs w:val="16"/>
                <w:u w:val="single"/>
                <w:vertAlign w:val="superscript"/>
                <w:lang w:val="en-US"/>
              </w:rPr>
              <w:t>-6</w:t>
            </w:r>
            <w:r w:rsidRPr="003133E3">
              <w:rPr>
                <w:rFonts w:eastAsia="Times New Roman"/>
                <w:color w:val="000000"/>
                <w:sz w:val="16"/>
                <w:szCs w:val="16"/>
                <w:lang w:val="en-US"/>
              </w:rPr>
              <w:t>*</w:t>
            </w:r>
          </w:p>
        </w:tc>
      </w:tr>
      <w:tr w:rsidR="005723E2" w:rsidRPr="003133E3" w14:paraId="0EF47338" w14:textId="77777777" w:rsidTr="003133E3">
        <w:tc>
          <w:tcPr>
            <w:tcW w:w="2178" w:type="dxa"/>
            <w:shd w:val="clear" w:color="auto" w:fill="auto"/>
            <w:vAlign w:val="center"/>
          </w:tcPr>
          <w:p w14:paraId="4ED13255"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Lysophosphatidylcholine 18:1a</w:t>
            </w:r>
          </w:p>
        </w:tc>
        <w:tc>
          <w:tcPr>
            <w:tcW w:w="720" w:type="dxa"/>
            <w:shd w:val="clear" w:color="auto" w:fill="auto"/>
            <w:vAlign w:val="center"/>
          </w:tcPr>
          <w:p w14:paraId="4A84CBC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w:t>
            </w:r>
          </w:p>
        </w:tc>
        <w:tc>
          <w:tcPr>
            <w:tcW w:w="1170" w:type="dxa"/>
            <w:shd w:val="clear" w:color="auto" w:fill="auto"/>
            <w:vAlign w:val="center"/>
          </w:tcPr>
          <w:p w14:paraId="638B9160"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[NA]</w:t>
            </w:r>
          </w:p>
        </w:tc>
        <w:tc>
          <w:tcPr>
            <w:tcW w:w="1350" w:type="dxa"/>
            <w:vMerge/>
            <w:shd w:val="clear" w:color="auto" w:fill="auto"/>
            <w:vAlign w:val="center"/>
          </w:tcPr>
          <w:p w14:paraId="7C54ED28"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611B1D3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6.870</w:t>
            </w:r>
          </w:p>
        </w:tc>
        <w:tc>
          <w:tcPr>
            <w:tcW w:w="990" w:type="dxa"/>
            <w:shd w:val="clear" w:color="auto" w:fill="auto"/>
            <w:vAlign w:val="center"/>
          </w:tcPr>
          <w:p w14:paraId="683C2F8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1.5 x 10</w:t>
            </w:r>
            <w:r w:rsidRPr="003133E3">
              <w:rPr>
                <w:rFonts w:eastAsia="Times New Roman"/>
                <w:color w:val="000000"/>
                <w:sz w:val="16"/>
                <w:szCs w:val="16"/>
                <w:vertAlign w:val="superscript"/>
                <w:lang w:val="en-US"/>
              </w:rPr>
              <w:t>-8</w:t>
            </w:r>
          </w:p>
        </w:tc>
        <w:tc>
          <w:tcPr>
            <w:tcW w:w="1170" w:type="dxa"/>
            <w:shd w:val="clear" w:color="auto" w:fill="auto"/>
            <w:vAlign w:val="center"/>
          </w:tcPr>
          <w:p w14:paraId="67F82D8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3.8 x 10</w:t>
            </w:r>
            <w:r w:rsidRPr="003133E3">
              <w:rPr>
                <w:rFonts w:eastAsia="Times New Roman"/>
                <w:color w:val="000000"/>
                <w:sz w:val="16"/>
                <w:szCs w:val="16"/>
                <w:vertAlign w:val="superscript"/>
                <w:lang w:val="en-US"/>
              </w:rPr>
              <w:t>-6</w:t>
            </w:r>
          </w:p>
        </w:tc>
        <w:tc>
          <w:tcPr>
            <w:tcW w:w="1260" w:type="dxa"/>
            <w:shd w:val="clear" w:color="auto" w:fill="auto"/>
            <w:vAlign w:val="center"/>
          </w:tcPr>
          <w:p w14:paraId="36F6711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7.6 x 10</w:t>
            </w:r>
            <w:r w:rsidRPr="003133E3">
              <w:rPr>
                <w:rFonts w:eastAsia="Times New Roman"/>
                <w:color w:val="000000"/>
                <w:sz w:val="16"/>
                <w:szCs w:val="16"/>
                <w:vertAlign w:val="superscript"/>
                <w:lang w:val="en-US"/>
              </w:rPr>
              <w:t>-3</w:t>
            </w:r>
          </w:p>
        </w:tc>
        <w:tc>
          <w:tcPr>
            <w:tcW w:w="990" w:type="dxa"/>
            <w:shd w:val="clear" w:color="auto" w:fill="auto"/>
            <w:vAlign w:val="center"/>
          </w:tcPr>
          <w:p w14:paraId="275CBD1F"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2.3 x 10</w:t>
            </w:r>
            <w:r w:rsidRPr="003133E3">
              <w:rPr>
                <w:rFonts w:eastAsia="Times New Roman"/>
                <w:color w:val="000000"/>
                <w:sz w:val="16"/>
                <w:szCs w:val="16"/>
                <w:u w:val="single"/>
                <w:vertAlign w:val="superscript"/>
                <w:lang w:val="en-US"/>
              </w:rPr>
              <w:t>-5</w:t>
            </w:r>
            <w:r w:rsidRPr="003133E3">
              <w:rPr>
                <w:rFonts w:eastAsia="Times New Roman"/>
                <w:color w:val="000000"/>
                <w:sz w:val="16"/>
                <w:szCs w:val="16"/>
                <w:lang w:val="en-US"/>
              </w:rPr>
              <w:t>*</w:t>
            </w:r>
          </w:p>
        </w:tc>
        <w:tc>
          <w:tcPr>
            <w:tcW w:w="990" w:type="dxa"/>
            <w:shd w:val="clear" w:color="auto" w:fill="auto"/>
            <w:vAlign w:val="center"/>
          </w:tcPr>
          <w:p w14:paraId="2BD01239"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5.5 x 10</w:t>
            </w:r>
            <w:r w:rsidRPr="003133E3">
              <w:rPr>
                <w:rFonts w:eastAsia="Times New Roman"/>
                <w:color w:val="000000"/>
                <w:sz w:val="16"/>
                <w:szCs w:val="16"/>
                <w:u w:val="single"/>
                <w:vertAlign w:val="superscript"/>
                <w:lang w:val="en-US"/>
              </w:rPr>
              <w:t>-5</w:t>
            </w:r>
            <w:r w:rsidRPr="003133E3">
              <w:rPr>
                <w:rFonts w:eastAsia="Times New Roman"/>
                <w:color w:val="000000"/>
                <w:sz w:val="16"/>
                <w:szCs w:val="16"/>
                <w:lang w:val="en-US"/>
              </w:rPr>
              <w:t>*</w:t>
            </w:r>
          </w:p>
        </w:tc>
        <w:tc>
          <w:tcPr>
            <w:tcW w:w="1132" w:type="dxa"/>
            <w:shd w:val="clear" w:color="auto" w:fill="auto"/>
            <w:vAlign w:val="center"/>
          </w:tcPr>
          <w:p w14:paraId="6857E4E1"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8.6 x 10</w:t>
            </w:r>
            <w:r w:rsidRPr="003133E3">
              <w:rPr>
                <w:rFonts w:eastAsia="Times New Roman"/>
                <w:color w:val="000000"/>
                <w:sz w:val="16"/>
                <w:szCs w:val="16"/>
                <w:u w:val="single"/>
                <w:vertAlign w:val="superscript"/>
                <w:lang w:val="en-US"/>
              </w:rPr>
              <w:t>-5</w:t>
            </w:r>
            <w:r w:rsidRPr="003133E3">
              <w:rPr>
                <w:rFonts w:eastAsia="Times New Roman"/>
                <w:color w:val="000000"/>
                <w:sz w:val="16"/>
                <w:szCs w:val="16"/>
                <w:lang w:val="en-US"/>
              </w:rPr>
              <w:t>*</w:t>
            </w:r>
          </w:p>
        </w:tc>
      </w:tr>
      <w:tr w:rsidR="005723E2" w:rsidRPr="003133E3" w14:paraId="5A615460" w14:textId="77777777" w:rsidTr="003133E3">
        <w:tc>
          <w:tcPr>
            <w:tcW w:w="2178" w:type="dxa"/>
            <w:shd w:val="clear" w:color="auto" w:fill="auto"/>
            <w:vAlign w:val="center"/>
          </w:tcPr>
          <w:p w14:paraId="52F4D8E6"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Lysophosphatidylcholine 18:2</w:t>
            </w:r>
          </w:p>
        </w:tc>
        <w:tc>
          <w:tcPr>
            <w:tcW w:w="720" w:type="dxa"/>
            <w:shd w:val="clear" w:color="auto" w:fill="auto"/>
            <w:vAlign w:val="center"/>
          </w:tcPr>
          <w:p w14:paraId="1631DA2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shd w:val="clear" w:color="auto" w:fill="auto"/>
            <w:vAlign w:val="center"/>
          </w:tcPr>
          <w:p w14:paraId="118BDC66"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HMDB10386</w:t>
            </w:r>
          </w:p>
        </w:tc>
        <w:tc>
          <w:tcPr>
            <w:tcW w:w="1350" w:type="dxa"/>
            <w:vMerge/>
            <w:shd w:val="clear" w:color="auto" w:fill="auto"/>
            <w:vAlign w:val="center"/>
          </w:tcPr>
          <w:p w14:paraId="3D92E5AF"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47823FF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6.716</w:t>
            </w:r>
          </w:p>
        </w:tc>
        <w:tc>
          <w:tcPr>
            <w:tcW w:w="990" w:type="dxa"/>
            <w:shd w:val="clear" w:color="auto" w:fill="auto"/>
            <w:vAlign w:val="center"/>
          </w:tcPr>
          <w:p w14:paraId="6ADDCFC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2.5 x 10</w:t>
            </w:r>
            <w:r w:rsidRPr="003133E3">
              <w:rPr>
                <w:rFonts w:eastAsia="Times New Roman"/>
                <w:color w:val="000000"/>
                <w:sz w:val="16"/>
                <w:szCs w:val="16"/>
                <w:vertAlign w:val="superscript"/>
                <w:lang w:val="en-US"/>
              </w:rPr>
              <w:t>-8</w:t>
            </w:r>
          </w:p>
        </w:tc>
        <w:tc>
          <w:tcPr>
            <w:tcW w:w="1170" w:type="dxa"/>
            <w:shd w:val="clear" w:color="auto" w:fill="auto"/>
            <w:vAlign w:val="center"/>
          </w:tcPr>
          <w:p w14:paraId="5A7A1E8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6.5 x 10</w:t>
            </w:r>
            <w:r w:rsidRPr="003133E3">
              <w:rPr>
                <w:rFonts w:eastAsia="Times New Roman"/>
                <w:color w:val="000000"/>
                <w:sz w:val="16"/>
                <w:szCs w:val="16"/>
                <w:vertAlign w:val="superscript"/>
                <w:lang w:val="en-US"/>
              </w:rPr>
              <w:t>-6</w:t>
            </w:r>
          </w:p>
        </w:tc>
        <w:tc>
          <w:tcPr>
            <w:tcW w:w="1260" w:type="dxa"/>
            <w:shd w:val="clear" w:color="auto" w:fill="auto"/>
            <w:vAlign w:val="center"/>
          </w:tcPr>
          <w:p w14:paraId="19F2E5D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0.024</w:t>
            </w:r>
          </w:p>
        </w:tc>
        <w:tc>
          <w:tcPr>
            <w:tcW w:w="990" w:type="dxa"/>
            <w:shd w:val="clear" w:color="auto" w:fill="auto"/>
            <w:vAlign w:val="center"/>
          </w:tcPr>
          <w:p w14:paraId="1668EC36"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5.7 x 10</w:t>
            </w:r>
            <w:r w:rsidRPr="003133E3">
              <w:rPr>
                <w:rFonts w:eastAsia="Times New Roman"/>
                <w:color w:val="000000"/>
                <w:sz w:val="16"/>
                <w:szCs w:val="16"/>
                <w:u w:val="single"/>
                <w:vertAlign w:val="superscript"/>
                <w:lang w:val="en-US"/>
              </w:rPr>
              <w:t>-5</w:t>
            </w:r>
            <w:r w:rsidRPr="003133E3">
              <w:rPr>
                <w:rFonts w:eastAsia="Times New Roman"/>
                <w:color w:val="000000"/>
                <w:sz w:val="16"/>
                <w:szCs w:val="16"/>
                <w:lang w:val="en-US"/>
              </w:rPr>
              <w:t>*</w:t>
            </w:r>
          </w:p>
        </w:tc>
        <w:tc>
          <w:tcPr>
            <w:tcW w:w="990" w:type="dxa"/>
            <w:shd w:val="clear" w:color="auto" w:fill="auto"/>
            <w:vAlign w:val="center"/>
          </w:tcPr>
          <w:p w14:paraId="523A8B70"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1.3 x 10</w:t>
            </w:r>
            <w:r w:rsidRPr="003133E3">
              <w:rPr>
                <w:rFonts w:eastAsia="Times New Roman"/>
                <w:color w:val="000000"/>
                <w:sz w:val="16"/>
                <w:szCs w:val="16"/>
                <w:u w:val="single"/>
                <w:vertAlign w:val="superscript"/>
                <w:lang w:val="en-US"/>
              </w:rPr>
              <w:t>-4</w:t>
            </w:r>
            <w:r w:rsidRPr="003133E3">
              <w:rPr>
                <w:rFonts w:eastAsia="Times New Roman"/>
                <w:color w:val="000000"/>
                <w:sz w:val="16"/>
                <w:szCs w:val="16"/>
                <w:lang w:val="en-US"/>
              </w:rPr>
              <w:t>*</w:t>
            </w:r>
          </w:p>
        </w:tc>
        <w:tc>
          <w:tcPr>
            <w:tcW w:w="1132" w:type="dxa"/>
            <w:shd w:val="clear" w:color="auto" w:fill="auto"/>
            <w:vAlign w:val="center"/>
          </w:tcPr>
          <w:p w14:paraId="2B042DE4"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2.0 x 10</w:t>
            </w:r>
            <w:r w:rsidRPr="003133E3">
              <w:rPr>
                <w:rFonts w:eastAsia="Times New Roman"/>
                <w:color w:val="000000"/>
                <w:sz w:val="16"/>
                <w:szCs w:val="16"/>
                <w:u w:val="single"/>
                <w:vertAlign w:val="superscript"/>
                <w:lang w:val="en-US"/>
              </w:rPr>
              <w:t>-4</w:t>
            </w:r>
            <w:r w:rsidRPr="003133E3">
              <w:rPr>
                <w:rFonts w:eastAsia="Times New Roman"/>
                <w:color w:val="000000"/>
                <w:sz w:val="16"/>
                <w:szCs w:val="16"/>
                <w:lang w:val="en-US"/>
              </w:rPr>
              <w:t>*</w:t>
            </w:r>
          </w:p>
        </w:tc>
      </w:tr>
      <w:tr w:rsidR="005723E2" w:rsidRPr="003133E3" w14:paraId="7DBFA3AD" w14:textId="77777777" w:rsidTr="003133E3">
        <w:tc>
          <w:tcPr>
            <w:tcW w:w="2178" w:type="dxa"/>
            <w:shd w:val="clear" w:color="auto" w:fill="auto"/>
            <w:vAlign w:val="center"/>
          </w:tcPr>
          <w:p w14:paraId="62EECAD4"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Lysophosphatidylcholine 18:3</w:t>
            </w:r>
          </w:p>
        </w:tc>
        <w:tc>
          <w:tcPr>
            <w:tcW w:w="720" w:type="dxa"/>
            <w:shd w:val="clear" w:color="auto" w:fill="auto"/>
            <w:vAlign w:val="center"/>
          </w:tcPr>
          <w:p w14:paraId="7DE80CB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w:t>
            </w:r>
          </w:p>
        </w:tc>
        <w:tc>
          <w:tcPr>
            <w:tcW w:w="1170" w:type="dxa"/>
            <w:shd w:val="clear" w:color="auto" w:fill="auto"/>
            <w:vAlign w:val="center"/>
          </w:tcPr>
          <w:p w14:paraId="4A3BCECC"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HMDB10388</w:t>
            </w:r>
          </w:p>
        </w:tc>
        <w:tc>
          <w:tcPr>
            <w:tcW w:w="1350" w:type="dxa"/>
            <w:vMerge/>
            <w:shd w:val="clear" w:color="auto" w:fill="auto"/>
            <w:vAlign w:val="center"/>
          </w:tcPr>
          <w:p w14:paraId="7379428C"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0DFAD7E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6.594</w:t>
            </w:r>
          </w:p>
        </w:tc>
        <w:tc>
          <w:tcPr>
            <w:tcW w:w="990" w:type="dxa"/>
            <w:shd w:val="clear" w:color="auto" w:fill="auto"/>
            <w:vAlign w:val="center"/>
          </w:tcPr>
          <w:p w14:paraId="6B3A0AF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3.6 x 10</w:t>
            </w:r>
            <w:r w:rsidRPr="003133E3">
              <w:rPr>
                <w:rFonts w:eastAsia="Times New Roman"/>
                <w:color w:val="000000"/>
                <w:sz w:val="16"/>
                <w:szCs w:val="16"/>
                <w:vertAlign w:val="superscript"/>
                <w:lang w:val="en-US"/>
              </w:rPr>
              <w:t>-8</w:t>
            </w:r>
          </w:p>
        </w:tc>
        <w:tc>
          <w:tcPr>
            <w:tcW w:w="1170" w:type="dxa"/>
            <w:shd w:val="clear" w:color="auto" w:fill="auto"/>
            <w:vAlign w:val="center"/>
          </w:tcPr>
          <w:p w14:paraId="2CC29EB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1.0 x 10</w:t>
            </w:r>
            <w:r w:rsidRPr="003133E3">
              <w:rPr>
                <w:rFonts w:eastAsia="Times New Roman"/>
                <w:color w:val="000000"/>
                <w:sz w:val="16"/>
                <w:szCs w:val="16"/>
                <w:vertAlign w:val="superscript"/>
                <w:lang w:val="en-US"/>
              </w:rPr>
              <w:t>-5</w:t>
            </w:r>
          </w:p>
        </w:tc>
        <w:tc>
          <w:tcPr>
            <w:tcW w:w="1260" w:type="dxa"/>
            <w:shd w:val="clear" w:color="auto" w:fill="auto"/>
            <w:vAlign w:val="center"/>
          </w:tcPr>
          <w:p w14:paraId="414F79F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6.2 x 10</w:t>
            </w:r>
            <w:r w:rsidRPr="003133E3">
              <w:rPr>
                <w:rFonts w:eastAsia="Times New Roman"/>
                <w:color w:val="000000"/>
                <w:sz w:val="16"/>
                <w:szCs w:val="16"/>
                <w:vertAlign w:val="superscript"/>
                <w:lang w:val="en-US"/>
              </w:rPr>
              <w:t>-4</w:t>
            </w:r>
          </w:p>
        </w:tc>
        <w:tc>
          <w:tcPr>
            <w:tcW w:w="990" w:type="dxa"/>
            <w:shd w:val="clear" w:color="auto" w:fill="auto"/>
            <w:vAlign w:val="center"/>
          </w:tcPr>
          <w:p w14:paraId="2106EE5F"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6.0 x 10</w:t>
            </w:r>
            <w:r w:rsidRPr="003133E3">
              <w:rPr>
                <w:rFonts w:eastAsia="Times New Roman"/>
                <w:color w:val="000000"/>
                <w:sz w:val="16"/>
                <w:szCs w:val="16"/>
                <w:u w:val="single"/>
                <w:vertAlign w:val="superscript"/>
                <w:lang w:val="en-US"/>
              </w:rPr>
              <w:t>-6</w:t>
            </w:r>
            <w:r w:rsidRPr="003133E3">
              <w:rPr>
                <w:rFonts w:eastAsia="Times New Roman"/>
                <w:color w:val="000000"/>
                <w:sz w:val="16"/>
                <w:szCs w:val="16"/>
                <w:lang w:val="en-US"/>
              </w:rPr>
              <w:t>*</w:t>
            </w:r>
          </w:p>
        </w:tc>
        <w:tc>
          <w:tcPr>
            <w:tcW w:w="990" w:type="dxa"/>
            <w:shd w:val="clear" w:color="auto" w:fill="auto"/>
            <w:vAlign w:val="center"/>
          </w:tcPr>
          <w:p w14:paraId="21F36CBC"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3.0 x 10</w:t>
            </w:r>
            <w:r w:rsidRPr="003133E3">
              <w:rPr>
                <w:rFonts w:eastAsia="Times New Roman"/>
                <w:color w:val="000000"/>
                <w:sz w:val="16"/>
                <w:szCs w:val="16"/>
                <w:u w:val="single"/>
                <w:vertAlign w:val="superscript"/>
                <w:lang w:val="en-US"/>
              </w:rPr>
              <w:t>-4</w:t>
            </w:r>
            <w:r w:rsidRPr="003133E3">
              <w:rPr>
                <w:rFonts w:eastAsia="Times New Roman"/>
                <w:color w:val="000000"/>
                <w:sz w:val="16"/>
                <w:szCs w:val="16"/>
                <w:lang w:val="en-US"/>
              </w:rPr>
              <w:t>*</w:t>
            </w:r>
          </w:p>
        </w:tc>
        <w:tc>
          <w:tcPr>
            <w:tcW w:w="1132" w:type="dxa"/>
            <w:shd w:val="clear" w:color="auto" w:fill="auto"/>
            <w:vAlign w:val="center"/>
          </w:tcPr>
          <w:p w14:paraId="129F20F2"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5.0 x 10</w:t>
            </w:r>
            <w:r w:rsidRPr="003133E3">
              <w:rPr>
                <w:rFonts w:eastAsia="Times New Roman"/>
                <w:color w:val="000000"/>
                <w:sz w:val="16"/>
                <w:szCs w:val="16"/>
                <w:u w:val="single"/>
                <w:vertAlign w:val="superscript"/>
                <w:lang w:val="en-US"/>
              </w:rPr>
              <w:t>-6</w:t>
            </w:r>
            <w:r w:rsidRPr="003133E3">
              <w:rPr>
                <w:rFonts w:eastAsia="Times New Roman"/>
                <w:color w:val="000000"/>
                <w:sz w:val="16"/>
                <w:szCs w:val="16"/>
                <w:lang w:val="en-US"/>
              </w:rPr>
              <w:t>*</w:t>
            </w:r>
          </w:p>
        </w:tc>
      </w:tr>
      <w:tr w:rsidR="005723E2" w:rsidRPr="003133E3" w14:paraId="653FB48B" w14:textId="77777777" w:rsidTr="003133E3">
        <w:tc>
          <w:tcPr>
            <w:tcW w:w="2178" w:type="dxa"/>
            <w:shd w:val="clear" w:color="auto" w:fill="auto"/>
            <w:vAlign w:val="center"/>
          </w:tcPr>
          <w:p w14:paraId="3BF713CB"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1,2-Dilinoleoyl-Sn-glycero-3-phosphocholine</w:t>
            </w:r>
          </w:p>
        </w:tc>
        <w:tc>
          <w:tcPr>
            <w:tcW w:w="720" w:type="dxa"/>
            <w:shd w:val="clear" w:color="auto" w:fill="auto"/>
            <w:vAlign w:val="center"/>
          </w:tcPr>
          <w:p w14:paraId="10BF149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shd w:val="clear" w:color="auto" w:fill="auto"/>
            <w:vAlign w:val="center"/>
          </w:tcPr>
          <w:p w14:paraId="0D86718D"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[NA]</w:t>
            </w:r>
          </w:p>
        </w:tc>
        <w:tc>
          <w:tcPr>
            <w:tcW w:w="1350" w:type="dxa"/>
            <w:vMerge/>
            <w:shd w:val="clear" w:color="auto" w:fill="auto"/>
            <w:vAlign w:val="center"/>
          </w:tcPr>
          <w:p w14:paraId="79BEEFA2"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2CFC09A5"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6.195</w:t>
            </w:r>
          </w:p>
        </w:tc>
        <w:tc>
          <w:tcPr>
            <w:tcW w:w="990" w:type="dxa"/>
            <w:shd w:val="clear" w:color="auto" w:fill="auto"/>
            <w:vAlign w:val="center"/>
          </w:tcPr>
          <w:p w14:paraId="5C0AD91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1.3 x 10</w:t>
            </w:r>
            <w:r w:rsidRPr="003133E3">
              <w:rPr>
                <w:rFonts w:eastAsia="Times New Roman"/>
                <w:color w:val="000000"/>
                <w:sz w:val="16"/>
                <w:szCs w:val="16"/>
                <w:vertAlign w:val="superscript"/>
                <w:lang w:val="en-US"/>
              </w:rPr>
              <w:t>-7</w:t>
            </w:r>
          </w:p>
        </w:tc>
        <w:tc>
          <w:tcPr>
            <w:tcW w:w="1170" w:type="dxa"/>
            <w:shd w:val="clear" w:color="auto" w:fill="auto"/>
            <w:vAlign w:val="center"/>
          </w:tcPr>
          <w:p w14:paraId="2736C1D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4.0 x 10</w:t>
            </w:r>
            <w:r w:rsidRPr="003133E3">
              <w:rPr>
                <w:rFonts w:eastAsia="Times New Roman"/>
                <w:color w:val="000000"/>
                <w:sz w:val="16"/>
                <w:szCs w:val="16"/>
                <w:vertAlign w:val="superscript"/>
                <w:lang w:val="en-US"/>
              </w:rPr>
              <w:t>-5</w:t>
            </w:r>
          </w:p>
        </w:tc>
        <w:tc>
          <w:tcPr>
            <w:tcW w:w="1260" w:type="dxa"/>
            <w:shd w:val="clear" w:color="auto" w:fill="auto"/>
            <w:vAlign w:val="center"/>
          </w:tcPr>
          <w:p w14:paraId="7AB6117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5.1 x 10</w:t>
            </w:r>
            <w:r w:rsidRPr="003133E3">
              <w:rPr>
                <w:rFonts w:eastAsia="Times New Roman"/>
                <w:color w:val="000000"/>
                <w:sz w:val="16"/>
                <w:szCs w:val="16"/>
                <w:vertAlign w:val="superscript"/>
                <w:lang w:val="en-US"/>
              </w:rPr>
              <w:t>-4</w:t>
            </w:r>
          </w:p>
        </w:tc>
        <w:tc>
          <w:tcPr>
            <w:tcW w:w="990" w:type="dxa"/>
            <w:shd w:val="clear" w:color="auto" w:fill="auto"/>
            <w:vAlign w:val="center"/>
          </w:tcPr>
          <w:p w14:paraId="35C8F852"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2.7 x 10</w:t>
            </w:r>
            <w:r w:rsidRPr="003133E3">
              <w:rPr>
                <w:rFonts w:eastAsia="Times New Roman"/>
                <w:color w:val="000000"/>
                <w:sz w:val="16"/>
                <w:szCs w:val="16"/>
                <w:u w:val="single"/>
                <w:vertAlign w:val="superscript"/>
                <w:lang w:val="en-US"/>
              </w:rPr>
              <w:t>-5</w:t>
            </w:r>
            <w:r w:rsidRPr="003133E3">
              <w:rPr>
                <w:rFonts w:eastAsia="Times New Roman"/>
                <w:color w:val="000000"/>
                <w:sz w:val="16"/>
                <w:szCs w:val="16"/>
                <w:lang w:val="en-US"/>
              </w:rPr>
              <w:t>*</w:t>
            </w:r>
          </w:p>
        </w:tc>
        <w:tc>
          <w:tcPr>
            <w:tcW w:w="990" w:type="dxa"/>
            <w:shd w:val="clear" w:color="auto" w:fill="auto"/>
            <w:vAlign w:val="center"/>
          </w:tcPr>
          <w:p w14:paraId="79EB1F74"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0.043</w:t>
            </w:r>
          </w:p>
        </w:tc>
        <w:tc>
          <w:tcPr>
            <w:tcW w:w="1132" w:type="dxa"/>
            <w:shd w:val="clear" w:color="auto" w:fill="auto"/>
            <w:vAlign w:val="center"/>
          </w:tcPr>
          <w:p w14:paraId="4C2291C9"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6.7 x 10</w:t>
            </w:r>
            <w:r w:rsidRPr="003133E3">
              <w:rPr>
                <w:rFonts w:eastAsia="Times New Roman"/>
                <w:color w:val="000000"/>
                <w:sz w:val="16"/>
                <w:szCs w:val="16"/>
                <w:u w:val="single"/>
                <w:vertAlign w:val="superscript"/>
                <w:lang w:val="en-US"/>
              </w:rPr>
              <w:t>-4</w:t>
            </w:r>
            <w:r w:rsidRPr="003133E3">
              <w:rPr>
                <w:rFonts w:eastAsia="Times New Roman"/>
                <w:color w:val="000000"/>
                <w:sz w:val="16"/>
                <w:szCs w:val="16"/>
                <w:lang w:val="en-US"/>
              </w:rPr>
              <w:t>*</w:t>
            </w:r>
          </w:p>
        </w:tc>
      </w:tr>
      <w:tr w:rsidR="005723E2" w:rsidRPr="003133E3" w14:paraId="68BEC21E" w14:textId="77777777" w:rsidTr="003133E3">
        <w:tc>
          <w:tcPr>
            <w:tcW w:w="2178" w:type="dxa"/>
            <w:tcBorders>
              <w:bottom w:val="dotted" w:sz="4" w:space="0" w:color="auto"/>
            </w:tcBorders>
            <w:shd w:val="clear" w:color="auto" w:fill="auto"/>
            <w:vAlign w:val="center"/>
          </w:tcPr>
          <w:p w14:paraId="57FE213F"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 xml:space="preserve">Lysophosphatidylcholine 0:0/18:2 </w:t>
            </w:r>
          </w:p>
        </w:tc>
        <w:tc>
          <w:tcPr>
            <w:tcW w:w="720" w:type="dxa"/>
            <w:tcBorders>
              <w:bottom w:val="dotted" w:sz="4" w:space="0" w:color="auto"/>
            </w:tcBorders>
            <w:shd w:val="clear" w:color="auto" w:fill="auto"/>
            <w:vAlign w:val="center"/>
          </w:tcPr>
          <w:p w14:paraId="4B4E452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tcBorders>
              <w:bottom w:val="dotted" w:sz="4" w:space="0" w:color="auto"/>
            </w:tcBorders>
            <w:shd w:val="clear" w:color="auto" w:fill="auto"/>
            <w:vAlign w:val="center"/>
          </w:tcPr>
          <w:p w14:paraId="14C0C0A4"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[NA]</w:t>
            </w:r>
          </w:p>
        </w:tc>
        <w:tc>
          <w:tcPr>
            <w:tcW w:w="1350" w:type="dxa"/>
            <w:vMerge/>
            <w:tcBorders>
              <w:bottom w:val="dotted" w:sz="4" w:space="0" w:color="auto"/>
            </w:tcBorders>
            <w:shd w:val="clear" w:color="auto" w:fill="auto"/>
            <w:vAlign w:val="center"/>
          </w:tcPr>
          <w:p w14:paraId="41AB1FA1"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tcBorders>
              <w:bottom w:val="dotted" w:sz="4" w:space="0" w:color="auto"/>
            </w:tcBorders>
            <w:shd w:val="clear" w:color="auto" w:fill="auto"/>
            <w:vAlign w:val="center"/>
          </w:tcPr>
          <w:p w14:paraId="5CE94B5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5.926</w:t>
            </w:r>
          </w:p>
        </w:tc>
        <w:tc>
          <w:tcPr>
            <w:tcW w:w="990" w:type="dxa"/>
            <w:tcBorders>
              <w:bottom w:val="dotted" w:sz="4" w:space="0" w:color="auto"/>
            </w:tcBorders>
            <w:shd w:val="clear" w:color="auto" w:fill="auto"/>
            <w:vAlign w:val="center"/>
          </w:tcPr>
          <w:p w14:paraId="7CFC190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3.1 x 10</w:t>
            </w:r>
            <w:r w:rsidRPr="003133E3">
              <w:rPr>
                <w:rFonts w:eastAsia="Times New Roman"/>
                <w:color w:val="000000"/>
                <w:sz w:val="16"/>
                <w:szCs w:val="16"/>
                <w:vertAlign w:val="superscript"/>
                <w:lang w:val="en-US"/>
              </w:rPr>
              <w:t>-7</w:t>
            </w:r>
          </w:p>
        </w:tc>
        <w:tc>
          <w:tcPr>
            <w:tcW w:w="1170" w:type="dxa"/>
            <w:tcBorders>
              <w:bottom w:val="dotted" w:sz="4" w:space="0" w:color="auto"/>
            </w:tcBorders>
            <w:shd w:val="clear" w:color="auto" w:fill="auto"/>
            <w:vAlign w:val="center"/>
          </w:tcPr>
          <w:p w14:paraId="6E58116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1.0 x 10</w:t>
            </w:r>
            <w:r w:rsidRPr="003133E3">
              <w:rPr>
                <w:rFonts w:eastAsia="Times New Roman"/>
                <w:color w:val="000000"/>
                <w:sz w:val="16"/>
                <w:szCs w:val="16"/>
                <w:vertAlign w:val="superscript"/>
                <w:lang w:val="en-US"/>
              </w:rPr>
              <w:t>-4</w:t>
            </w:r>
          </w:p>
        </w:tc>
        <w:tc>
          <w:tcPr>
            <w:tcW w:w="1260" w:type="dxa"/>
            <w:tcBorders>
              <w:bottom w:val="dotted" w:sz="4" w:space="0" w:color="auto"/>
            </w:tcBorders>
            <w:shd w:val="clear" w:color="auto" w:fill="auto"/>
            <w:vAlign w:val="center"/>
          </w:tcPr>
          <w:p w14:paraId="439FA42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0.104</w:t>
            </w:r>
          </w:p>
        </w:tc>
        <w:tc>
          <w:tcPr>
            <w:tcW w:w="990" w:type="dxa"/>
            <w:tcBorders>
              <w:bottom w:val="dotted" w:sz="4" w:space="0" w:color="auto"/>
            </w:tcBorders>
            <w:shd w:val="clear" w:color="auto" w:fill="auto"/>
            <w:vAlign w:val="center"/>
          </w:tcPr>
          <w:p w14:paraId="5E697E5A" w14:textId="77777777" w:rsidR="005723E2" w:rsidRPr="003133E3" w:rsidRDefault="005723E2" w:rsidP="003133E3">
            <w:pPr>
              <w:spacing w:before="100" w:beforeAutospacing="1" w:after="100" w:afterAutospacing="1" w:line="360" w:lineRule="auto"/>
              <w:jc w:val="center"/>
              <w:rPr>
                <w:rFonts w:eastAsia="Times New Roman"/>
                <w:color w:val="000000"/>
                <w:sz w:val="16"/>
                <w:szCs w:val="16"/>
                <w:u w:val="single"/>
                <w:lang w:val="en-US"/>
              </w:rPr>
            </w:pPr>
            <w:r w:rsidRPr="003133E3">
              <w:rPr>
                <w:rFonts w:eastAsia="Times New Roman"/>
                <w:color w:val="000000"/>
                <w:sz w:val="16"/>
                <w:szCs w:val="16"/>
                <w:u w:val="single"/>
                <w:lang w:val="en-US"/>
              </w:rPr>
              <w:t>2.5 x 10</w:t>
            </w:r>
            <w:r w:rsidRPr="003133E3">
              <w:rPr>
                <w:rFonts w:eastAsia="Times New Roman"/>
                <w:color w:val="000000"/>
                <w:sz w:val="16"/>
                <w:szCs w:val="16"/>
                <w:u w:val="single"/>
                <w:vertAlign w:val="superscript"/>
                <w:lang w:val="en-US"/>
              </w:rPr>
              <w:t>-4</w:t>
            </w:r>
            <w:r w:rsidRPr="003133E3">
              <w:rPr>
                <w:rFonts w:eastAsia="Times New Roman"/>
                <w:color w:val="000000"/>
                <w:sz w:val="16"/>
                <w:szCs w:val="16"/>
                <w:lang w:val="en-US"/>
              </w:rPr>
              <w:t>*</w:t>
            </w:r>
          </w:p>
        </w:tc>
        <w:tc>
          <w:tcPr>
            <w:tcW w:w="990" w:type="dxa"/>
            <w:tcBorders>
              <w:bottom w:val="dotted" w:sz="4" w:space="0" w:color="auto"/>
            </w:tcBorders>
            <w:shd w:val="clear" w:color="auto" w:fill="auto"/>
            <w:vAlign w:val="center"/>
          </w:tcPr>
          <w:p w14:paraId="10212B26"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4.7 x 10</w:t>
            </w:r>
            <w:r w:rsidRPr="003133E3">
              <w:rPr>
                <w:rFonts w:eastAsia="Times New Roman"/>
                <w:color w:val="000000"/>
                <w:sz w:val="16"/>
                <w:szCs w:val="16"/>
                <w:u w:val="single"/>
                <w:vertAlign w:val="superscript"/>
                <w:lang w:val="en-US"/>
              </w:rPr>
              <w:t>-4</w:t>
            </w:r>
            <w:r w:rsidRPr="003133E3">
              <w:rPr>
                <w:rFonts w:eastAsia="Times New Roman"/>
                <w:color w:val="000000"/>
                <w:sz w:val="16"/>
                <w:szCs w:val="16"/>
                <w:lang w:val="en-US"/>
              </w:rPr>
              <w:t>*</w:t>
            </w:r>
          </w:p>
        </w:tc>
        <w:tc>
          <w:tcPr>
            <w:tcW w:w="1132" w:type="dxa"/>
            <w:tcBorders>
              <w:bottom w:val="dotted" w:sz="4" w:space="0" w:color="auto"/>
            </w:tcBorders>
            <w:shd w:val="clear" w:color="auto" w:fill="auto"/>
            <w:vAlign w:val="center"/>
          </w:tcPr>
          <w:p w14:paraId="63810C39"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1.5 x 10</w:t>
            </w:r>
            <w:r w:rsidRPr="003133E3">
              <w:rPr>
                <w:rFonts w:eastAsia="Times New Roman"/>
                <w:color w:val="000000"/>
                <w:sz w:val="16"/>
                <w:szCs w:val="16"/>
                <w:u w:val="single"/>
                <w:vertAlign w:val="superscript"/>
                <w:lang w:val="en-US"/>
              </w:rPr>
              <w:t>-3</w:t>
            </w:r>
          </w:p>
        </w:tc>
      </w:tr>
      <w:tr w:rsidR="005723E2" w:rsidRPr="003133E3" w14:paraId="6DD2482E" w14:textId="77777777" w:rsidTr="003133E3">
        <w:tc>
          <w:tcPr>
            <w:tcW w:w="2178" w:type="dxa"/>
            <w:tcBorders>
              <w:top w:val="dotted" w:sz="4" w:space="0" w:color="auto"/>
            </w:tcBorders>
            <w:shd w:val="clear" w:color="auto" w:fill="auto"/>
            <w:vAlign w:val="center"/>
          </w:tcPr>
          <w:p w14:paraId="7929E9D0"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Lysophosphatidylethanolamine 18:2</w:t>
            </w:r>
          </w:p>
        </w:tc>
        <w:tc>
          <w:tcPr>
            <w:tcW w:w="720" w:type="dxa"/>
            <w:tcBorders>
              <w:top w:val="dotted" w:sz="4" w:space="0" w:color="auto"/>
            </w:tcBorders>
            <w:shd w:val="clear" w:color="auto" w:fill="auto"/>
            <w:vAlign w:val="center"/>
          </w:tcPr>
          <w:p w14:paraId="57FBC68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w:t>
            </w:r>
          </w:p>
        </w:tc>
        <w:tc>
          <w:tcPr>
            <w:tcW w:w="1170" w:type="dxa"/>
            <w:tcBorders>
              <w:top w:val="dotted" w:sz="4" w:space="0" w:color="auto"/>
            </w:tcBorders>
            <w:shd w:val="clear" w:color="auto" w:fill="auto"/>
            <w:vAlign w:val="center"/>
          </w:tcPr>
          <w:p w14:paraId="70FAF2BD"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HMDB11507</w:t>
            </w:r>
          </w:p>
        </w:tc>
        <w:tc>
          <w:tcPr>
            <w:tcW w:w="1350" w:type="dxa"/>
            <w:vMerge w:val="restart"/>
            <w:tcBorders>
              <w:top w:val="dotted" w:sz="4" w:space="0" w:color="auto"/>
              <w:bottom w:val="dotted" w:sz="4" w:space="0" w:color="auto"/>
            </w:tcBorders>
            <w:shd w:val="clear" w:color="auto" w:fill="auto"/>
            <w:vAlign w:val="center"/>
          </w:tcPr>
          <w:p w14:paraId="663F3F7C"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Glycero-phospho-ethanolamine</w:t>
            </w:r>
          </w:p>
        </w:tc>
        <w:tc>
          <w:tcPr>
            <w:tcW w:w="1170" w:type="dxa"/>
            <w:tcBorders>
              <w:top w:val="dotted" w:sz="4" w:space="0" w:color="auto"/>
            </w:tcBorders>
            <w:shd w:val="clear" w:color="auto" w:fill="auto"/>
            <w:vAlign w:val="center"/>
          </w:tcPr>
          <w:p w14:paraId="23735795"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10.044</w:t>
            </w:r>
          </w:p>
        </w:tc>
        <w:tc>
          <w:tcPr>
            <w:tcW w:w="990" w:type="dxa"/>
            <w:tcBorders>
              <w:top w:val="dotted" w:sz="4" w:space="0" w:color="auto"/>
            </w:tcBorders>
            <w:shd w:val="clear" w:color="auto" w:fill="auto"/>
            <w:vAlign w:val="center"/>
          </w:tcPr>
          <w:p w14:paraId="1AF3B94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6.1 x 10</w:t>
            </w:r>
            <w:r w:rsidRPr="003133E3">
              <w:rPr>
                <w:rFonts w:eastAsia="Times New Roman"/>
                <w:color w:val="000000"/>
                <w:sz w:val="16"/>
                <w:szCs w:val="16"/>
                <w:vertAlign w:val="superscript"/>
                <w:lang w:val="en-US"/>
              </w:rPr>
              <w:t>-13</w:t>
            </w:r>
          </w:p>
        </w:tc>
        <w:tc>
          <w:tcPr>
            <w:tcW w:w="1170" w:type="dxa"/>
            <w:tcBorders>
              <w:top w:val="dotted" w:sz="4" w:space="0" w:color="auto"/>
            </w:tcBorders>
            <w:shd w:val="clear" w:color="auto" w:fill="auto"/>
            <w:vAlign w:val="center"/>
          </w:tcPr>
          <w:p w14:paraId="1318DEC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7.7 x 10</w:t>
            </w:r>
            <w:r w:rsidRPr="003133E3">
              <w:rPr>
                <w:rFonts w:eastAsia="Times New Roman"/>
                <w:color w:val="000000"/>
                <w:sz w:val="16"/>
                <w:szCs w:val="16"/>
                <w:vertAlign w:val="superscript"/>
                <w:lang w:val="en-US"/>
              </w:rPr>
              <w:t>-11</w:t>
            </w:r>
          </w:p>
        </w:tc>
        <w:tc>
          <w:tcPr>
            <w:tcW w:w="1260" w:type="dxa"/>
            <w:tcBorders>
              <w:top w:val="dotted" w:sz="4" w:space="0" w:color="auto"/>
            </w:tcBorders>
            <w:shd w:val="clear" w:color="auto" w:fill="auto"/>
            <w:vAlign w:val="center"/>
          </w:tcPr>
          <w:p w14:paraId="3C27FC7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2.5 x 10</w:t>
            </w:r>
            <w:r w:rsidRPr="003133E3">
              <w:rPr>
                <w:rFonts w:eastAsia="Times New Roman"/>
                <w:color w:val="000000"/>
                <w:sz w:val="16"/>
                <w:szCs w:val="16"/>
                <w:vertAlign w:val="superscript"/>
                <w:lang w:val="en-US"/>
              </w:rPr>
              <w:t>-4</w:t>
            </w:r>
          </w:p>
        </w:tc>
        <w:tc>
          <w:tcPr>
            <w:tcW w:w="990" w:type="dxa"/>
            <w:tcBorders>
              <w:top w:val="dotted" w:sz="4" w:space="0" w:color="auto"/>
            </w:tcBorders>
            <w:shd w:val="clear" w:color="auto" w:fill="auto"/>
            <w:vAlign w:val="center"/>
          </w:tcPr>
          <w:p w14:paraId="650C6E10"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2.3 x 10</w:t>
            </w:r>
            <w:r w:rsidRPr="003133E3">
              <w:rPr>
                <w:rFonts w:eastAsia="Times New Roman"/>
                <w:color w:val="000000"/>
                <w:sz w:val="16"/>
                <w:szCs w:val="16"/>
                <w:u w:val="single"/>
                <w:vertAlign w:val="superscript"/>
                <w:lang w:val="en-US"/>
              </w:rPr>
              <w:t>-8</w:t>
            </w:r>
            <w:r w:rsidRPr="003133E3">
              <w:rPr>
                <w:rFonts w:eastAsia="Times New Roman"/>
                <w:color w:val="000000"/>
                <w:sz w:val="16"/>
                <w:szCs w:val="16"/>
                <w:lang w:val="en-US"/>
              </w:rPr>
              <w:t>*</w:t>
            </w:r>
          </w:p>
        </w:tc>
        <w:tc>
          <w:tcPr>
            <w:tcW w:w="990" w:type="dxa"/>
            <w:tcBorders>
              <w:top w:val="dotted" w:sz="4" w:space="0" w:color="auto"/>
            </w:tcBorders>
            <w:shd w:val="clear" w:color="auto" w:fill="auto"/>
            <w:vAlign w:val="center"/>
          </w:tcPr>
          <w:p w14:paraId="28E7550C"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1.3 x 10</w:t>
            </w:r>
            <w:r w:rsidRPr="003133E3">
              <w:rPr>
                <w:rFonts w:eastAsia="Times New Roman"/>
                <w:color w:val="000000"/>
                <w:sz w:val="16"/>
                <w:szCs w:val="16"/>
                <w:u w:val="single"/>
                <w:vertAlign w:val="superscript"/>
                <w:lang w:val="en-US"/>
              </w:rPr>
              <w:t>-4</w:t>
            </w:r>
            <w:r w:rsidRPr="003133E3">
              <w:rPr>
                <w:rFonts w:eastAsia="Times New Roman"/>
                <w:color w:val="000000"/>
                <w:sz w:val="16"/>
                <w:szCs w:val="16"/>
                <w:lang w:val="en-US"/>
              </w:rPr>
              <w:t>*</w:t>
            </w:r>
          </w:p>
        </w:tc>
        <w:tc>
          <w:tcPr>
            <w:tcW w:w="1132" w:type="dxa"/>
            <w:tcBorders>
              <w:top w:val="dotted" w:sz="4" w:space="0" w:color="auto"/>
            </w:tcBorders>
            <w:shd w:val="clear" w:color="auto" w:fill="auto"/>
            <w:vAlign w:val="center"/>
          </w:tcPr>
          <w:p w14:paraId="4DB68327"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0.379</w:t>
            </w:r>
          </w:p>
        </w:tc>
      </w:tr>
      <w:tr w:rsidR="005723E2" w:rsidRPr="003133E3" w14:paraId="578626B5" w14:textId="77777777" w:rsidTr="003133E3">
        <w:tc>
          <w:tcPr>
            <w:tcW w:w="2178" w:type="dxa"/>
            <w:shd w:val="clear" w:color="auto" w:fill="auto"/>
            <w:vAlign w:val="center"/>
          </w:tcPr>
          <w:p w14:paraId="372804D2"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Lysophosphatidylethanolamine 18:1</w:t>
            </w:r>
          </w:p>
        </w:tc>
        <w:tc>
          <w:tcPr>
            <w:tcW w:w="720" w:type="dxa"/>
            <w:shd w:val="clear" w:color="auto" w:fill="auto"/>
            <w:vAlign w:val="center"/>
          </w:tcPr>
          <w:p w14:paraId="154DCCBA"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w:t>
            </w:r>
          </w:p>
        </w:tc>
        <w:tc>
          <w:tcPr>
            <w:tcW w:w="1170" w:type="dxa"/>
            <w:shd w:val="clear" w:color="auto" w:fill="auto"/>
            <w:vAlign w:val="center"/>
          </w:tcPr>
          <w:p w14:paraId="64B3A647"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HMDB11505</w:t>
            </w:r>
          </w:p>
        </w:tc>
        <w:tc>
          <w:tcPr>
            <w:tcW w:w="1350" w:type="dxa"/>
            <w:vMerge/>
            <w:tcBorders>
              <w:top w:val="dotted" w:sz="4" w:space="0" w:color="auto"/>
              <w:bottom w:val="dotted" w:sz="4" w:space="0" w:color="auto"/>
            </w:tcBorders>
            <w:shd w:val="clear" w:color="auto" w:fill="auto"/>
            <w:vAlign w:val="center"/>
          </w:tcPr>
          <w:p w14:paraId="5AFEE029"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7EEA741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8.655</w:t>
            </w:r>
          </w:p>
        </w:tc>
        <w:tc>
          <w:tcPr>
            <w:tcW w:w="990" w:type="dxa"/>
            <w:shd w:val="clear" w:color="auto" w:fill="auto"/>
            <w:vAlign w:val="center"/>
          </w:tcPr>
          <w:p w14:paraId="03745F1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5.0 x 10</w:t>
            </w:r>
            <w:r w:rsidRPr="003133E3">
              <w:rPr>
                <w:rFonts w:eastAsia="Times New Roman"/>
                <w:color w:val="000000"/>
                <w:sz w:val="16"/>
                <w:szCs w:val="16"/>
                <w:vertAlign w:val="superscript"/>
                <w:lang w:val="en-US"/>
              </w:rPr>
              <w:t>-11</w:t>
            </w:r>
          </w:p>
        </w:tc>
        <w:tc>
          <w:tcPr>
            <w:tcW w:w="1170" w:type="dxa"/>
            <w:shd w:val="clear" w:color="auto" w:fill="auto"/>
            <w:vAlign w:val="center"/>
          </w:tcPr>
          <w:p w14:paraId="22719D6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8.4 x 10</w:t>
            </w:r>
            <w:r w:rsidRPr="003133E3">
              <w:rPr>
                <w:rFonts w:eastAsia="Times New Roman"/>
                <w:color w:val="000000"/>
                <w:sz w:val="16"/>
                <w:szCs w:val="16"/>
                <w:vertAlign w:val="superscript"/>
                <w:lang w:val="en-US"/>
              </w:rPr>
              <w:t>-9</w:t>
            </w:r>
          </w:p>
        </w:tc>
        <w:tc>
          <w:tcPr>
            <w:tcW w:w="1260" w:type="dxa"/>
            <w:shd w:val="clear" w:color="auto" w:fill="auto"/>
            <w:vAlign w:val="center"/>
          </w:tcPr>
          <w:p w14:paraId="7BB01EE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1.1 x 10</w:t>
            </w:r>
            <w:r w:rsidRPr="003133E3">
              <w:rPr>
                <w:rFonts w:eastAsia="Times New Roman"/>
                <w:color w:val="000000"/>
                <w:sz w:val="16"/>
                <w:szCs w:val="16"/>
                <w:vertAlign w:val="superscript"/>
                <w:lang w:val="en-US"/>
              </w:rPr>
              <w:t>-4</w:t>
            </w:r>
          </w:p>
        </w:tc>
        <w:tc>
          <w:tcPr>
            <w:tcW w:w="990" w:type="dxa"/>
            <w:shd w:val="clear" w:color="auto" w:fill="auto"/>
            <w:vAlign w:val="center"/>
          </w:tcPr>
          <w:p w14:paraId="2E9F783D"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2.1 x 10</w:t>
            </w:r>
            <w:r w:rsidRPr="003133E3">
              <w:rPr>
                <w:rFonts w:eastAsia="Times New Roman"/>
                <w:color w:val="000000"/>
                <w:sz w:val="16"/>
                <w:szCs w:val="16"/>
                <w:u w:val="single"/>
                <w:vertAlign w:val="superscript"/>
                <w:lang w:val="en-US"/>
              </w:rPr>
              <w:t>-8</w:t>
            </w:r>
            <w:r w:rsidRPr="003133E3">
              <w:rPr>
                <w:rFonts w:eastAsia="Times New Roman"/>
                <w:color w:val="000000"/>
                <w:sz w:val="16"/>
                <w:szCs w:val="16"/>
                <w:lang w:val="en-US"/>
              </w:rPr>
              <w:t>*</w:t>
            </w:r>
          </w:p>
        </w:tc>
        <w:tc>
          <w:tcPr>
            <w:tcW w:w="990" w:type="dxa"/>
            <w:shd w:val="clear" w:color="auto" w:fill="auto"/>
            <w:vAlign w:val="center"/>
          </w:tcPr>
          <w:p w14:paraId="36D485AA"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2.9 x 10</w:t>
            </w:r>
            <w:r w:rsidRPr="003133E3">
              <w:rPr>
                <w:rFonts w:eastAsia="Times New Roman"/>
                <w:color w:val="000000"/>
                <w:sz w:val="16"/>
                <w:szCs w:val="16"/>
                <w:u w:val="single"/>
                <w:vertAlign w:val="superscript"/>
                <w:lang w:val="en-US"/>
              </w:rPr>
              <w:t>-3</w:t>
            </w:r>
          </w:p>
        </w:tc>
        <w:tc>
          <w:tcPr>
            <w:tcW w:w="1132" w:type="dxa"/>
            <w:shd w:val="clear" w:color="auto" w:fill="auto"/>
            <w:vAlign w:val="center"/>
          </w:tcPr>
          <w:p w14:paraId="1218ABDE"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0.344</w:t>
            </w:r>
          </w:p>
        </w:tc>
      </w:tr>
      <w:tr w:rsidR="005723E2" w:rsidRPr="003133E3" w14:paraId="21FDA3A6" w14:textId="77777777" w:rsidTr="003133E3">
        <w:trPr>
          <w:trHeight w:val="386"/>
        </w:trPr>
        <w:tc>
          <w:tcPr>
            <w:tcW w:w="2178" w:type="dxa"/>
            <w:shd w:val="clear" w:color="auto" w:fill="auto"/>
            <w:vAlign w:val="center"/>
          </w:tcPr>
          <w:p w14:paraId="5087DD65"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1-Oleoyl-2-hydroxy-Sn-glycero-3-phosphoethanolamine</w:t>
            </w:r>
          </w:p>
        </w:tc>
        <w:tc>
          <w:tcPr>
            <w:tcW w:w="720" w:type="dxa"/>
            <w:shd w:val="clear" w:color="auto" w:fill="auto"/>
            <w:vAlign w:val="center"/>
          </w:tcPr>
          <w:p w14:paraId="07455E4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shd w:val="clear" w:color="auto" w:fill="auto"/>
            <w:vAlign w:val="center"/>
          </w:tcPr>
          <w:p w14:paraId="0B3DD967"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[NA]</w:t>
            </w:r>
          </w:p>
        </w:tc>
        <w:tc>
          <w:tcPr>
            <w:tcW w:w="1350" w:type="dxa"/>
            <w:vMerge/>
            <w:tcBorders>
              <w:top w:val="dotted" w:sz="4" w:space="0" w:color="auto"/>
              <w:bottom w:val="dotted" w:sz="4" w:space="0" w:color="auto"/>
            </w:tcBorders>
            <w:shd w:val="clear" w:color="auto" w:fill="auto"/>
            <w:vAlign w:val="center"/>
          </w:tcPr>
          <w:p w14:paraId="5ECA0C93"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08513A2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7.702</w:t>
            </w:r>
          </w:p>
        </w:tc>
        <w:tc>
          <w:tcPr>
            <w:tcW w:w="990" w:type="dxa"/>
            <w:shd w:val="clear" w:color="auto" w:fill="auto"/>
            <w:vAlign w:val="center"/>
          </w:tcPr>
          <w:p w14:paraId="2F316A8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1.0 x 10</w:t>
            </w:r>
            <w:r w:rsidRPr="003133E3">
              <w:rPr>
                <w:rFonts w:eastAsia="Times New Roman"/>
                <w:color w:val="000000"/>
                <w:sz w:val="16"/>
                <w:szCs w:val="16"/>
                <w:vertAlign w:val="superscript"/>
                <w:lang w:val="en-US"/>
              </w:rPr>
              <w:t>-9</w:t>
            </w:r>
          </w:p>
        </w:tc>
        <w:tc>
          <w:tcPr>
            <w:tcW w:w="1170" w:type="dxa"/>
            <w:shd w:val="clear" w:color="auto" w:fill="auto"/>
            <w:vAlign w:val="center"/>
          </w:tcPr>
          <w:p w14:paraId="15CF730A"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2.2 x 10</w:t>
            </w:r>
            <w:r w:rsidRPr="003133E3">
              <w:rPr>
                <w:rFonts w:eastAsia="Times New Roman"/>
                <w:color w:val="000000"/>
                <w:sz w:val="16"/>
                <w:szCs w:val="16"/>
                <w:vertAlign w:val="superscript"/>
                <w:lang w:val="en-US"/>
              </w:rPr>
              <w:t>-7</w:t>
            </w:r>
          </w:p>
        </w:tc>
        <w:tc>
          <w:tcPr>
            <w:tcW w:w="1260" w:type="dxa"/>
            <w:shd w:val="clear" w:color="auto" w:fill="auto"/>
            <w:vAlign w:val="center"/>
          </w:tcPr>
          <w:p w14:paraId="527D057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1.5 x 10</w:t>
            </w:r>
            <w:r w:rsidRPr="003133E3">
              <w:rPr>
                <w:rFonts w:eastAsia="Times New Roman"/>
                <w:color w:val="000000"/>
                <w:sz w:val="16"/>
                <w:szCs w:val="16"/>
                <w:vertAlign w:val="superscript"/>
                <w:lang w:val="en-US"/>
              </w:rPr>
              <w:t>-4</w:t>
            </w:r>
          </w:p>
        </w:tc>
        <w:tc>
          <w:tcPr>
            <w:tcW w:w="990" w:type="dxa"/>
            <w:shd w:val="clear" w:color="auto" w:fill="auto"/>
            <w:vAlign w:val="center"/>
          </w:tcPr>
          <w:p w14:paraId="2148C230"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3.3 x 10</w:t>
            </w:r>
            <w:r w:rsidRPr="003133E3">
              <w:rPr>
                <w:rFonts w:eastAsia="Times New Roman"/>
                <w:color w:val="000000"/>
                <w:sz w:val="16"/>
                <w:szCs w:val="16"/>
                <w:u w:val="single"/>
                <w:vertAlign w:val="superscript"/>
                <w:lang w:val="en-US"/>
              </w:rPr>
              <w:t>-4</w:t>
            </w:r>
            <w:r w:rsidRPr="003133E3">
              <w:rPr>
                <w:rFonts w:eastAsia="Times New Roman"/>
                <w:color w:val="000000"/>
                <w:sz w:val="16"/>
                <w:szCs w:val="16"/>
                <w:lang w:val="en-US"/>
              </w:rPr>
              <w:t>*</w:t>
            </w:r>
          </w:p>
        </w:tc>
        <w:tc>
          <w:tcPr>
            <w:tcW w:w="990" w:type="dxa"/>
            <w:shd w:val="clear" w:color="auto" w:fill="auto"/>
            <w:vAlign w:val="center"/>
          </w:tcPr>
          <w:p w14:paraId="7F4E783C"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1.4 x 10</w:t>
            </w:r>
            <w:r w:rsidRPr="003133E3">
              <w:rPr>
                <w:rFonts w:eastAsia="Times New Roman"/>
                <w:color w:val="000000"/>
                <w:sz w:val="16"/>
                <w:szCs w:val="16"/>
                <w:u w:val="single"/>
                <w:vertAlign w:val="superscript"/>
                <w:lang w:val="en-US"/>
              </w:rPr>
              <w:t>-6</w:t>
            </w:r>
            <w:r w:rsidRPr="003133E3">
              <w:rPr>
                <w:rFonts w:eastAsia="Times New Roman"/>
                <w:color w:val="000000"/>
                <w:sz w:val="16"/>
                <w:szCs w:val="16"/>
                <w:lang w:val="en-US"/>
              </w:rPr>
              <w:t>*</w:t>
            </w:r>
          </w:p>
        </w:tc>
        <w:tc>
          <w:tcPr>
            <w:tcW w:w="1132" w:type="dxa"/>
            <w:shd w:val="clear" w:color="auto" w:fill="auto"/>
            <w:vAlign w:val="center"/>
          </w:tcPr>
          <w:p w14:paraId="00679CF9"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3.7 x 10</w:t>
            </w:r>
            <w:r w:rsidRPr="003133E3">
              <w:rPr>
                <w:rFonts w:eastAsia="Times New Roman"/>
                <w:color w:val="000000"/>
                <w:sz w:val="16"/>
                <w:szCs w:val="16"/>
                <w:u w:val="single"/>
                <w:vertAlign w:val="superscript"/>
                <w:lang w:val="en-US"/>
              </w:rPr>
              <w:t>-7</w:t>
            </w:r>
            <w:r w:rsidRPr="003133E3">
              <w:rPr>
                <w:rFonts w:eastAsia="Times New Roman"/>
                <w:color w:val="000000"/>
                <w:sz w:val="16"/>
                <w:szCs w:val="16"/>
                <w:lang w:val="en-US"/>
              </w:rPr>
              <w:t>*</w:t>
            </w:r>
          </w:p>
        </w:tc>
      </w:tr>
      <w:tr w:rsidR="005723E2" w:rsidRPr="003133E3" w14:paraId="47DAED06" w14:textId="77777777" w:rsidTr="003133E3">
        <w:trPr>
          <w:trHeight w:val="539"/>
        </w:trPr>
        <w:tc>
          <w:tcPr>
            <w:tcW w:w="2178" w:type="dxa"/>
            <w:tcBorders>
              <w:bottom w:val="dotted" w:sz="4" w:space="0" w:color="auto"/>
            </w:tcBorders>
            <w:shd w:val="clear" w:color="auto" w:fill="auto"/>
            <w:vAlign w:val="center"/>
          </w:tcPr>
          <w:p w14:paraId="1A7BCAB6"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 xml:space="preserve">Lysophosphatidylethanolamine 20:4 </w:t>
            </w:r>
          </w:p>
        </w:tc>
        <w:tc>
          <w:tcPr>
            <w:tcW w:w="720" w:type="dxa"/>
            <w:tcBorders>
              <w:bottom w:val="dotted" w:sz="4" w:space="0" w:color="auto"/>
            </w:tcBorders>
            <w:shd w:val="clear" w:color="auto" w:fill="auto"/>
            <w:vAlign w:val="center"/>
          </w:tcPr>
          <w:p w14:paraId="1A1C5AD9"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w:t>
            </w:r>
          </w:p>
        </w:tc>
        <w:tc>
          <w:tcPr>
            <w:tcW w:w="1170" w:type="dxa"/>
            <w:tcBorders>
              <w:bottom w:val="dotted" w:sz="4" w:space="0" w:color="auto"/>
            </w:tcBorders>
            <w:shd w:val="clear" w:color="auto" w:fill="auto"/>
            <w:vAlign w:val="center"/>
          </w:tcPr>
          <w:p w14:paraId="4CD5E92F"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HMDB11517</w:t>
            </w:r>
          </w:p>
        </w:tc>
        <w:tc>
          <w:tcPr>
            <w:tcW w:w="1350" w:type="dxa"/>
            <w:vMerge/>
            <w:tcBorders>
              <w:top w:val="dotted" w:sz="4" w:space="0" w:color="auto"/>
              <w:bottom w:val="dotted" w:sz="4" w:space="0" w:color="auto"/>
            </w:tcBorders>
            <w:shd w:val="clear" w:color="auto" w:fill="auto"/>
            <w:vAlign w:val="center"/>
          </w:tcPr>
          <w:p w14:paraId="455F8C50"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tcBorders>
              <w:bottom w:val="dotted" w:sz="4" w:space="0" w:color="auto"/>
            </w:tcBorders>
            <w:shd w:val="clear" w:color="auto" w:fill="auto"/>
            <w:vAlign w:val="center"/>
          </w:tcPr>
          <w:p w14:paraId="7D96A38A"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6.827</w:t>
            </w:r>
          </w:p>
        </w:tc>
        <w:tc>
          <w:tcPr>
            <w:tcW w:w="990" w:type="dxa"/>
            <w:tcBorders>
              <w:bottom w:val="dotted" w:sz="4" w:space="0" w:color="auto"/>
            </w:tcBorders>
            <w:shd w:val="clear" w:color="auto" w:fill="auto"/>
            <w:vAlign w:val="center"/>
          </w:tcPr>
          <w:p w14:paraId="170CD41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1.7 x 10</w:t>
            </w:r>
            <w:r w:rsidRPr="003133E3">
              <w:rPr>
                <w:rFonts w:eastAsia="Times New Roman"/>
                <w:color w:val="000000"/>
                <w:sz w:val="16"/>
                <w:szCs w:val="16"/>
                <w:vertAlign w:val="superscript"/>
                <w:lang w:val="en-US"/>
              </w:rPr>
              <w:t>-8</w:t>
            </w:r>
          </w:p>
        </w:tc>
        <w:tc>
          <w:tcPr>
            <w:tcW w:w="1170" w:type="dxa"/>
            <w:tcBorders>
              <w:bottom w:val="dotted" w:sz="4" w:space="0" w:color="auto"/>
            </w:tcBorders>
            <w:shd w:val="clear" w:color="auto" w:fill="auto"/>
            <w:vAlign w:val="center"/>
          </w:tcPr>
          <w:p w14:paraId="6231C3B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4.4 x 10</w:t>
            </w:r>
            <w:r w:rsidRPr="003133E3">
              <w:rPr>
                <w:rFonts w:eastAsia="Times New Roman"/>
                <w:color w:val="000000"/>
                <w:sz w:val="16"/>
                <w:szCs w:val="16"/>
                <w:vertAlign w:val="superscript"/>
                <w:lang w:val="en-US"/>
              </w:rPr>
              <w:t>-6</w:t>
            </w:r>
          </w:p>
        </w:tc>
        <w:tc>
          <w:tcPr>
            <w:tcW w:w="1260" w:type="dxa"/>
            <w:tcBorders>
              <w:bottom w:val="dotted" w:sz="4" w:space="0" w:color="auto"/>
            </w:tcBorders>
            <w:shd w:val="clear" w:color="auto" w:fill="auto"/>
            <w:vAlign w:val="center"/>
          </w:tcPr>
          <w:p w14:paraId="2A2ED86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3.7 x 10</w:t>
            </w:r>
            <w:r w:rsidRPr="003133E3">
              <w:rPr>
                <w:rFonts w:eastAsia="Times New Roman"/>
                <w:color w:val="000000"/>
                <w:sz w:val="16"/>
                <w:szCs w:val="16"/>
                <w:vertAlign w:val="superscript"/>
                <w:lang w:val="en-US"/>
              </w:rPr>
              <w:t>-3</w:t>
            </w:r>
          </w:p>
        </w:tc>
        <w:tc>
          <w:tcPr>
            <w:tcW w:w="990" w:type="dxa"/>
            <w:tcBorders>
              <w:bottom w:val="dotted" w:sz="4" w:space="0" w:color="auto"/>
            </w:tcBorders>
            <w:shd w:val="clear" w:color="auto" w:fill="auto"/>
            <w:vAlign w:val="center"/>
          </w:tcPr>
          <w:p w14:paraId="62314188"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1.2 x 10</w:t>
            </w:r>
            <w:r w:rsidRPr="003133E3">
              <w:rPr>
                <w:rFonts w:eastAsia="Times New Roman"/>
                <w:color w:val="000000"/>
                <w:sz w:val="16"/>
                <w:szCs w:val="16"/>
                <w:u w:val="single"/>
                <w:vertAlign w:val="superscript"/>
                <w:lang w:val="en-US"/>
              </w:rPr>
              <w:t>-5</w:t>
            </w:r>
            <w:r w:rsidRPr="003133E3">
              <w:rPr>
                <w:rFonts w:eastAsia="Times New Roman"/>
                <w:color w:val="000000"/>
                <w:sz w:val="16"/>
                <w:szCs w:val="16"/>
                <w:lang w:val="en-US"/>
              </w:rPr>
              <w:t>*</w:t>
            </w:r>
          </w:p>
        </w:tc>
        <w:tc>
          <w:tcPr>
            <w:tcW w:w="990" w:type="dxa"/>
            <w:tcBorders>
              <w:bottom w:val="dotted" w:sz="4" w:space="0" w:color="auto"/>
            </w:tcBorders>
            <w:shd w:val="clear" w:color="auto" w:fill="auto"/>
            <w:vAlign w:val="center"/>
          </w:tcPr>
          <w:p w14:paraId="16ABF53F"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1.6 x 10</w:t>
            </w:r>
            <w:r w:rsidRPr="003133E3">
              <w:rPr>
                <w:rFonts w:eastAsia="Times New Roman"/>
                <w:color w:val="000000"/>
                <w:sz w:val="16"/>
                <w:szCs w:val="16"/>
                <w:u w:val="single"/>
                <w:vertAlign w:val="superscript"/>
                <w:lang w:val="en-US"/>
              </w:rPr>
              <w:t>-3</w:t>
            </w:r>
          </w:p>
        </w:tc>
        <w:tc>
          <w:tcPr>
            <w:tcW w:w="1132" w:type="dxa"/>
            <w:tcBorders>
              <w:bottom w:val="dotted" w:sz="4" w:space="0" w:color="auto"/>
            </w:tcBorders>
            <w:shd w:val="clear" w:color="auto" w:fill="auto"/>
            <w:vAlign w:val="center"/>
          </w:tcPr>
          <w:p w14:paraId="5DEC288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0.848</w:t>
            </w:r>
          </w:p>
        </w:tc>
      </w:tr>
      <w:tr w:rsidR="005723E2" w:rsidRPr="003133E3" w14:paraId="57AB3177" w14:textId="77777777" w:rsidTr="003133E3">
        <w:tc>
          <w:tcPr>
            <w:tcW w:w="2178" w:type="dxa"/>
            <w:tcBorders>
              <w:top w:val="dotted" w:sz="4" w:space="0" w:color="auto"/>
            </w:tcBorders>
            <w:shd w:val="clear" w:color="auto" w:fill="auto"/>
            <w:vAlign w:val="center"/>
          </w:tcPr>
          <w:p w14:paraId="34C3EB4D"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Oleic acid</w:t>
            </w:r>
          </w:p>
        </w:tc>
        <w:tc>
          <w:tcPr>
            <w:tcW w:w="720" w:type="dxa"/>
            <w:tcBorders>
              <w:top w:val="dotted" w:sz="4" w:space="0" w:color="auto"/>
            </w:tcBorders>
            <w:shd w:val="clear" w:color="auto" w:fill="auto"/>
            <w:vAlign w:val="center"/>
          </w:tcPr>
          <w:p w14:paraId="5B26C6E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tcBorders>
              <w:top w:val="dotted" w:sz="4" w:space="0" w:color="auto"/>
            </w:tcBorders>
            <w:shd w:val="clear" w:color="auto" w:fill="auto"/>
            <w:vAlign w:val="center"/>
          </w:tcPr>
          <w:p w14:paraId="79AA901E"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HMDB00207</w:t>
            </w:r>
          </w:p>
        </w:tc>
        <w:tc>
          <w:tcPr>
            <w:tcW w:w="1350" w:type="dxa"/>
            <w:vMerge w:val="restart"/>
            <w:tcBorders>
              <w:top w:val="dotted" w:sz="4" w:space="0" w:color="auto"/>
              <w:bottom w:val="dotted" w:sz="4" w:space="0" w:color="auto"/>
            </w:tcBorders>
            <w:shd w:val="clear" w:color="auto" w:fill="auto"/>
            <w:vAlign w:val="center"/>
          </w:tcPr>
          <w:p w14:paraId="1F67D22D"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Unsaturated fatty acid</w:t>
            </w:r>
          </w:p>
        </w:tc>
        <w:tc>
          <w:tcPr>
            <w:tcW w:w="1170" w:type="dxa"/>
            <w:tcBorders>
              <w:top w:val="dotted" w:sz="4" w:space="0" w:color="auto"/>
            </w:tcBorders>
            <w:shd w:val="clear" w:color="auto" w:fill="auto"/>
            <w:vAlign w:val="center"/>
          </w:tcPr>
          <w:p w14:paraId="6CF6C4D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9.685</w:t>
            </w:r>
          </w:p>
        </w:tc>
        <w:tc>
          <w:tcPr>
            <w:tcW w:w="990" w:type="dxa"/>
            <w:tcBorders>
              <w:top w:val="dotted" w:sz="4" w:space="0" w:color="auto"/>
            </w:tcBorders>
            <w:shd w:val="clear" w:color="auto" w:fill="auto"/>
            <w:vAlign w:val="center"/>
          </w:tcPr>
          <w:p w14:paraId="51E94FC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1.9 x 10</w:t>
            </w:r>
            <w:r w:rsidRPr="003133E3">
              <w:rPr>
                <w:rFonts w:eastAsia="Times New Roman"/>
                <w:color w:val="000000"/>
                <w:sz w:val="16"/>
                <w:szCs w:val="16"/>
                <w:vertAlign w:val="superscript"/>
                <w:lang w:val="en-US"/>
              </w:rPr>
              <w:t>-12</w:t>
            </w:r>
          </w:p>
        </w:tc>
        <w:tc>
          <w:tcPr>
            <w:tcW w:w="1170" w:type="dxa"/>
            <w:tcBorders>
              <w:top w:val="dotted" w:sz="4" w:space="0" w:color="auto"/>
            </w:tcBorders>
            <w:shd w:val="clear" w:color="auto" w:fill="auto"/>
            <w:vAlign w:val="center"/>
          </w:tcPr>
          <w:p w14:paraId="7EA76F9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2.6 x 10</w:t>
            </w:r>
            <w:r w:rsidRPr="003133E3">
              <w:rPr>
                <w:rFonts w:eastAsia="Times New Roman"/>
                <w:color w:val="000000"/>
                <w:sz w:val="16"/>
                <w:szCs w:val="16"/>
                <w:vertAlign w:val="superscript"/>
                <w:lang w:val="en-US"/>
              </w:rPr>
              <w:t>-10</w:t>
            </w:r>
          </w:p>
        </w:tc>
        <w:tc>
          <w:tcPr>
            <w:tcW w:w="1260" w:type="dxa"/>
            <w:tcBorders>
              <w:top w:val="dotted" w:sz="4" w:space="0" w:color="auto"/>
            </w:tcBorders>
            <w:shd w:val="clear" w:color="auto" w:fill="auto"/>
            <w:vAlign w:val="center"/>
          </w:tcPr>
          <w:p w14:paraId="787016C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2.3 x 10</w:t>
            </w:r>
            <w:r w:rsidRPr="003133E3">
              <w:rPr>
                <w:rFonts w:eastAsia="Times New Roman"/>
                <w:color w:val="000000"/>
                <w:sz w:val="16"/>
                <w:szCs w:val="16"/>
                <w:vertAlign w:val="superscript"/>
                <w:lang w:val="en-US"/>
              </w:rPr>
              <w:t>-6</w:t>
            </w:r>
          </w:p>
        </w:tc>
        <w:tc>
          <w:tcPr>
            <w:tcW w:w="990" w:type="dxa"/>
            <w:tcBorders>
              <w:top w:val="dotted" w:sz="4" w:space="0" w:color="auto"/>
            </w:tcBorders>
            <w:shd w:val="clear" w:color="auto" w:fill="auto"/>
            <w:vAlign w:val="center"/>
          </w:tcPr>
          <w:p w14:paraId="7F27532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0.153</w:t>
            </w:r>
          </w:p>
        </w:tc>
        <w:tc>
          <w:tcPr>
            <w:tcW w:w="990" w:type="dxa"/>
            <w:tcBorders>
              <w:top w:val="dotted" w:sz="4" w:space="0" w:color="auto"/>
            </w:tcBorders>
            <w:shd w:val="clear" w:color="auto" w:fill="auto"/>
            <w:vAlign w:val="center"/>
          </w:tcPr>
          <w:p w14:paraId="22AE885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1.2 x 10</w:t>
            </w:r>
            <w:r w:rsidRPr="003133E3">
              <w:rPr>
                <w:rFonts w:eastAsia="Times New Roman"/>
                <w:color w:val="000000"/>
                <w:sz w:val="16"/>
                <w:szCs w:val="16"/>
                <w:vertAlign w:val="superscript"/>
                <w:lang w:val="en-US"/>
              </w:rPr>
              <w:t>-3</w:t>
            </w:r>
            <w:r w:rsidRPr="003133E3">
              <w:rPr>
                <w:rFonts w:eastAsia="Times New Roman"/>
                <w:color w:val="000000"/>
                <w:sz w:val="16"/>
                <w:szCs w:val="16"/>
                <w:lang w:val="en-US"/>
              </w:rPr>
              <w:t>*</w:t>
            </w:r>
          </w:p>
        </w:tc>
        <w:tc>
          <w:tcPr>
            <w:tcW w:w="1132" w:type="dxa"/>
            <w:tcBorders>
              <w:top w:val="dotted" w:sz="4" w:space="0" w:color="auto"/>
            </w:tcBorders>
            <w:shd w:val="clear" w:color="auto" w:fill="auto"/>
            <w:vAlign w:val="center"/>
          </w:tcPr>
          <w:p w14:paraId="1CB144DA"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2.7 x 10</w:t>
            </w:r>
            <w:r w:rsidRPr="003133E3">
              <w:rPr>
                <w:rFonts w:eastAsia="Times New Roman"/>
                <w:color w:val="000000"/>
                <w:sz w:val="16"/>
                <w:szCs w:val="16"/>
                <w:vertAlign w:val="superscript"/>
                <w:lang w:val="en-US"/>
              </w:rPr>
              <w:t>-11</w:t>
            </w:r>
            <w:r w:rsidRPr="003133E3">
              <w:rPr>
                <w:rFonts w:eastAsia="Times New Roman"/>
                <w:color w:val="000000"/>
                <w:sz w:val="16"/>
                <w:szCs w:val="16"/>
                <w:lang w:val="en-US"/>
              </w:rPr>
              <w:t>*</w:t>
            </w:r>
          </w:p>
        </w:tc>
      </w:tr>
      <w:tr w:rsidR="005723E2" w:rsidRPr="003133E3" w14:paraId="43DC5BA8" w14:textId="77777777" w:rsidTr="003133E3">
        <w:tc>
          <w:tcPr>
            <w:tcW w:w="2178" w:type="dxa"/>
            <w:shd w:val="clear" w:color="auto" w:fill="auto"/>
            <w:vAlign w:val="center"/>
          </w:tcPr>
          <w:p w14:paraId="5D958D00"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Palmitoleic acid</w:t>
            </w:r>
          </w:p>
        </w:tc>
        <w:tc>
          <w:tcPr>
            <w:tcW w:w="720" w:type="dxa"/>
            <w:shd w:val="clear" w:color="auto" w:fill="auto"/>
            <w:vAlign w:val="center"/>
          </w:tcPr>
          <w:p w14:paraId="4D4F32F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w:t>
            </w:r>
          </w:p>
        </w:tc>
        <w:tc>
          <w:tcPr>
            <w:tcW w:w="1170" w:type="dxa"/>
            <w:shd w:val="clear" w:color="auto" w:fill="auto"/>
            <w:vAlign w:val="center"/>
          </w:tcPr>
          <w:p w14:paraId="7263BC4B"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HMDB03229</w:t>
            </w:r>
          </w:p>
        </w:tc>
        <w:tc>
          <w:tcPr>
            <w:tcW w:w="1350" w:type="dxa"/>
            <w:vMerge/>
            <w:tcBorders>
              <w:bottom w:val="dotted" w:sz="4" w:space="0" w:color="auto"/>
            </w:tcBorders>
            <w:shd w:val="clear" w:color="auto" w:fill="auto"/>
            <w:vAlign w:val="center"/>
          </w:tcPr>
          <w:p w14:paraId="773B85C6"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4187F8F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7.915</w:t>
            </w:r>
          </w:p>
        </w:tc>
        <w:tc>
          <w:tcPr>
            <w:tcW w:w="990" w:type="dxa"/>
            <w:shd w:val="clear" w:color="auto" w:fill="auto"/>
            <w:vAlign w:val="center"/>
          </w:tcPr>
          <w:p w14:paraId="1865DA5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5.3 x 10</w:t>
            </w:r>
            <w:r w:rsidRPr="003133E3">
              <w:rPr>
                <w:rFonts w:eastAsia="Times New Roman"/>
                <w:color w:val="000000"/>
                <w:sz w:val="16"/>
                <w:szCs w:val="16"/>
                <w:vertAlign w:val="superscript"/>
                <w:lang w:val="en-US"/>
              </w:rPr>
              <w:t>-10</w:t>
            </w:r>
          </w:p>
        </w:tc>
        <w:tc>
          <w:tcPr>
            <w:tcW w:w="1170" w:type="dxa"/>
            <w:shd w:val="clear" w:color="auto" w:fill="auto"/>
            <w:vAlign w:val="center"/>
          </w:tcPr>
          <w:p w14:paraId="16761C9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1.0 x 10</w:t>
            </w:r>
            <w:r w:rsidRPr="003133E3">
              <w:rPr>
                <w:rFonts w:eastAsia="Times New Roman"/>
                <w:color w:val="000000"/>
                <w:sz w:val="16"/>
                <w:szCs w:val="16"/>
                <w:vertAlign w:val="superscript"/>
                <w:lang w:val="en-US"/>
              </w:rPr>
              <w:t>-7</w:t>
            </w:r>
          </w:p>
        </w:tc>
        <w:tc>
          <w:tcPr>
            <w:tcW w:w="1260" w:type="dxa"/>
            <w:shd w:val="clear" w:color="auto" w:fill="auto"/>
            <w:vAlign w:val="center"/>
          </w:tcPr>
          <w:p w14:paraId="4C329BC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1.2 x 10</w:t>
            </w:r>
            <w:r w:rsidRPr="003133E3">
              <w:rPr>
                <w:rFonts w:eastAsia="Times New Roman"/>
                <w:color w:val="000000"/>
                <w:sz w:val="16"/>
                <w:szCs w:val="16"/>
                <w:vertAlign w:val="superscript"/>
                <w:lang w:val="en-US"/>
              </w:rPr>
              <w:t>-4</w:t>
            </w:r>
          </w:p>
        </w:tc>
        <w:tc>
          <w:tcPr>
            <w:tcW w:w="990" w:type="dxa"/>
            <w:shd w:val="clear" w:color="auto" w:fill="auto"/>
            <w:vAlign w:val="center"/>
          </w:tcPr>
          <w:p w14:paraId="4C8FD8F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0.261</w:t>
            </w:r>
          </w:p>
        </w:tc>
        <w:tc>
          <w:tcPr>
            <w:tcW w:w="990" w:type="dxa"/>
            <w:shd w:val="clear" w:color="auto" w:fill="auto"/>
            <w:vAlign w:val="center"/>
          </w:tcPr>
          <w:p w14:paraId="45847A1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9.5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c>
          <w:tcPr>
            <w:tcW w:w="1132" w:type="dxa"/>
            <w:shd w:val="clear" w:color="auto" w:fill="auto"/>
            <w:vAlign w:val="center"/>
          </w:tcPr>
          <w:p w14:paraId="064C9AD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4.7 x 10</w:t>
            </w:r>
            <w:r w:rsidRPr="003133E3">
              <w:rPr>
                <w:rFonts w:eastAsia="Times New Roman"/>
                <w:color w:val="000000"/>
                <w:sz w:val="16"/>
                <w:szCs w:val="16"/>
                <w:vertAlign w:val="superscript"/>
                <w:lang w:val="en-US"/>
              </w:rPr>
              <w:t>-8</w:t>
            </w:r>
            <w:r w:rsidRPr="003133E3">
              <w:rPr>
                <w:rFonts w:eastAsia="Times New Roman"/>
                <w:color w:val="000000"/>
                <w:sz w:val="16"/>
                <w:szCs w:val="16"/>
                <w:lang w:val="en-US"/>
              </w:rPr>
              <w:t>*</w:t>
            </w:r>
          </w:p>
        </w:tc>
      </w:tr>
      <w:tr w:rsidR="005723E2" w:rsidRPr="003133E3" w14:paraId="7A911135" w14:textId="77777777" w:rsidTr="003133E3">
        <w:tc>
          <w:tcPr>
            <w:tcW w:w="2178" w:type="dxa"/>
            <w:shd w:val="clear" w:color="auto" w:fill="auto"/>
            <w:vAlign w:val="center"/>
          </w:tcPr>
          <w:p w14:paraId="77B50F0C"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Eicosatrienoic acid</w:t>
            </w:r>
          </w:p>
        </w:tc>
        <w:tc>
          <w:tcPr>
            <w:tcW w:w="720" w:type="dxa"/>
            <w:shd w:val="clear" w:color="auto" w:fill="auto"/>
            <w:vAlign w:val="center"/>
          </w:tcPr>
          <w:p w14:paraId="780F497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w:t>
            </w:r>
          </w:p>
        </w:tc>
        <w:tc>
          <w:tcPr>
            <w:tcW w:w="1170" w:type="dxa"/>
            <w:shd w:val="clear" w:color="auto" w:fill="auto"/>
            <w:vAlign w:val="center"/>
          </w:tcPr>
          <w:p w14:paraId="7D81B7FC"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[NA]</w:t>
            </w:r>
          </w:p>
        </w:tc>
        <w:tc>
          <w:tcPr>
            <w:tcW w:w="1350" w:type="dxa"/>
            <w:vMerge/>
            <w:tcBorders>
              <w:bottom w:val="dotted" w:sz="4" w:space="0" w:color="auto"/>
            </w:tcBorders>
            <w:shd w:val="clear" w:color="auto" w:fill="auto"/>
            <w:vAlign w:val="center"/>
          </w:tcPr>
          <w:p w14:paraId="747C3E72"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5D749E0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7.771</w:t>
            </w:r>
          </w:p>
        </w:tc>
        <w:tc>
          <w:tcPr>
            <w:tcW w:w="990" w:type="dxa"/>
            <w:shd w:val="clear" w:color="auto" w:fill="auto"/>
            <w:vAlign w:val="center"/>
          </w:tcPr>
          <w:p w14:paraId="5DDECA0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8.4 x 10</w:t>
            </w:r>
            <w:r w:rsidRPr="003133E3">
              <w:rPr>
                <w:rFonts w:eastAsia="Times New Roman"/>
                <w:color w:val="000000"/>
                <w:sz w:val="16"/>
                <w:szCs w:val="16"/>
                <w:vertAlign w:val="superscript"/>
                <w:lang w:val="en-US"/>
              </w:rPr>
              <w:t>-10</w:t>
            </w:r>
          </w:p>
        </w:tc>
        <w:tc>
          <w:tcPr>
            <w:tcW w:w="1170" w:type="dxa"/>
            <w:shd w:val="clear" w:color="auto" w:fill="auto"/>
            <w:vAlign w:val="center"/>
          </w:tcPr>
          <w:p w14:paraId="46F87E4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1.7 x 10</w:t>
            </w:r>
            <w:r w:rsidRPr="003133E3">
              <w:rPr>
                <w:rFonts w:eastAsia="Times New Roman"/>
                <w:color w:val="000000"/>
                <w:sz w:val="16"/>
                <w:szCs w:val="16"/>
                <w:vertAlign w:val="superscript"/>
                <w:lang w:val="en-US"/>
              </w:rPr>
              <w:t>-7</w:t>
            </w:r>
          </w:p>
        </w:tc>
        <w:tc>
          <w:tcPr>
            <w:tcW w:w="1260" w:type="dxa"/>
            <w:shd w:val="clear" w:color="auto" w:fill="auto"/>
            <w:vAlign w:val="center"/>
          </w:tcPr>
          <w:p w14:paraId="4612261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2.0 x 10</w:t>
            </w:r>
            <w:r w:rsidRPr="003133E3">
              <w:rPr>
                <w:rFonts w:eastAsia="Times New Roman"/>
                <w:color w:val="000000"/>
                <w:sz w:val="16"/>
                <w:szCs w:val="16"/>
                <w:vertAlign w:val="superscript"/>
                <w:lang w:val="en-US"/>
              </w:rPr>
              <w:t>-4</w:t>
            </w:r>
          </w:p>
        </w:tc>
        <w:tc>
          <w:tcPr>
            <w:tcW w:w="990" w:type="dxa"/>
            <w:shd w:val="clear" w:color="auto" w:fill="auto"/>
            <w:vAlign w:val="center"/>
          </w:tcPr>
          <w:p w14:paraId="414B28B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1.5 x 10</w:t>
            </w:r>
            <w:r w:rsidRPr="003133E3">
              <w:rPr>
                <w:rFonts w:eastAsia="Times New Roman"/>
                <w:color w:val="000000"/>
                <w:sz w:val="16"/>
                <w:szCs w:val="16"/>
                <w:vertAlign w:val="superscript"/>
                <w:lang w:val="en-US"/>
              </w:rPr>
              <w:t>-3</w:t>
            </w:r>
          </w:p>
        </w:tc>
        <w:tc>
          <w:tcPr>
            <w:tcW w:w="990" w:type="dxa"/>
            <w:shd w:val="clear" w:color="auto" w:fill="auto"/>
            <w:vAlign w:val="center"/>
          </w:tcPr>
          <w:p w14:paraId="7B6542A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1.3 x 10</w:t>
            </w:r>
            <w:r w:rsidRPr="003133E3">
              <w:rPr>
                <w:rFonts w:eastAsia="Times New Roman"/>
                <w:color w:val="000000"/>
                <w:sz w:val="16"/>
                <w:szCs w:val="16"/>
                <w:vertAlign w:val="superscript"/>
                <w:lang w:val="en-US"/>
              </w:rPr>
              <w:t>-6</w:t>
            </w:r>
            <w:r w:rsidRPr="003133E3">
              <w:rPr>
                <w:rFonts w:eastAsia="Times New Roman"/>
                <w:color w:val="000000"/>
                <w:sz w:val="16"/>
                <w:szCs w:val="16"/>
                <w:lang w:val="en-US"/>
              </w:rPr>
              <w:t>*</w:t>
            </w:r>
          </w:p>
        </w:tc>
        <w:tc>
          <w:tcPr>
            <w:tcW w:w="1132" w:type="dxa"/>
            <w:shd w:val="clear" w:color="auto" w:fill="auto"/>
            <w:vAlign w:val="center"/>
          </w:tcPr>
          <w:p w14:paraId="76BAE285"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9.3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r>
      <w:tr w:rsidR="005723E2" w:rsidRPr="003133E3" w14:paraId="6BEB125D" w14:textId="77777777" w:rsidTr="003133E3">
        <w:tc>
          <w:tcPr>
            <w:tcW w:w="2178" w:type="dxa"/>
            <w:shd w:val="clear" w:color="auto" w:fill="auto"/>
            <w:vAlign w:val="center"/>
          </w:tcPr>
          <w:p w14:paraId="2A4E1910"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Linoleic acid</w:t>
            </w:r>
          </w:p>
        </w:tc>
        <w:tc>
          <w:tcPr>
            <w:tcW w:w="720" w:type="dxa"/>
            <w:shd w:val="clear" w:color="auto" w:fill="auto"/>
            <w:vAlign w:val="center"/>
          </w:tcPr>
          <w:p w14:paraId="1124499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shd w:val="clear" w:color="auto" w:fill="auto"/>
            <w:vAlign w:val="center"/>
          </w:tcPr>
          <w:p w14:paraId="3826EF7B"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HMDB00673</w:t>
            </w:r>
          </w:p>
        </w:tc>
        <w:tc>
          <w:tcPr>
            <w:tcW w:w="1350" w:type="dxa"/>
            <w:vMerge/>
            <w:tcBorders>
              <w:bottom w:val="dotted" w:sz="4" w:space="0" w:color="auto"/>
            </w:tcBorders>
            <w:shd w:val="clear" w:color="auto" w:fill="auto"/>
            <w:vAlign w:val="center"/>
          </w:tcPr>
          <w:p w14:paraId="48BE172D"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3F8BFCDA"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6.600</w:t>
            </w:r>
          </w:p>
        </w:tc>
        <w:tc>
          <w:tcPr>
            <w:tcW w:w="990" w:type="dxa"/>
            <w:shd w:val="clear" w:color="auto" w:fill="auto"/>
            <w:vAlign w:val="center"/>
          </w:tcPr>
          <w:p w14:paraId="7870196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3.6 x 10</w:t>
            </w:r>
            <w:r w:rsidRPr="003133E3">
              <w:rPr>
                <w:rFonts w:eastAsia="Times New Roman"/>
                <w:color w:val="000000"/>
                <w:sz w:val="16"/>
                <w:szCs w:val="16"/>
                <w:vertAlign w:val="superscript"/>
                <w:lang w:val="en-US"/>
              </w:rPr>
              <w:t>-8</w:t>
            </w:r>
          </w:p>
        </w:tc>
        <w:tc>
          <w:tcPr>
            <w:tcW w:w="1170" w:type="dxa"/>
            <w:shd w:val="clear" w:color="auto" w:fill="auto"/>
            <w:vAlign w:val="center"/>
          </w:tcPr>
          <w:p w14:paraId="7F8C497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9.7 x 10</w:t>
            </w:r>
            <w:r w:rsidRPr="003133E3">
              <w:rPr>
                <w:rFonts w:eastAsia="Times New Roman"/>
                <w:color w:val="000000"/>
                <w:sz w:val="16"/>
                <w:szCs w:val="16"/>
                <w:vertAlign w:val="superscript"/>
                <w:lang w:val="en-US"/>
              </w:rPr>
              <w:t>-6</w:t>
            </w:r>
          </w:p>
        </w:tc>
        <w:tc>
          <w:tcPr>
            <w:tcW w:w="1260" w:type="dxa"/>
            <w:shd w:val="clear" w:color="auto" w:fill="auto"/>
            <w:vAlign w:val="center"/>
          </w:tcPr>
          <w:p w14:paraId="43EAE5D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9.9 x 10</w:t>
            </w:r>
            <w:r w:rsidRPr="003133E3">
              <w:rPr>
                <w:rFonts w:eastAsia="Times New Roman"/>
                <w:color w:val="000000"/>
                <w:sz w:val="16"/>
                <w:szCs w:val="16"/>
                <w:vertAlign w:val="superscript"/>
                <w:lang w:val="en-US"/>
              </w:rPr>
              <w:t>-5</w:t>
            </w:r>
          </w:p>
        </w:tc>
        <w:tc>
          <w:tcPr>
            <w:tcW w:w="990" w:type="dxa"/>
            <w:shd w:val="clear" w:color="auto" w:fill="auto"/>
            <w:vAlign w:val="center"/>
          </w:tcPr>
          <w:p w14:paraId="25806F4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0.135</w:t>
            </w:r>
          </w:p>
        </w:tc>
        <w:tc>
          <w:tcPr>
            <w:tcW w:w="990" w:type="dxa"/>
            <w:shd w:val="clear" w:color="auto" w:fill="auto"/>
            <w:vAlign w:val="center"/>
          </w:tcPr>
          <w:p w14:paraId="4B3AC30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2.6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c>
          <w:tcPr>
            <w:tcW w:w="1132" w:type="dxa"/>
            <w:shd w:val="clear" w:color="auto" w:fill="auto"/>
            <w:vAlign w:val="center"/>
          </w:tcPr>
          <w:p w14:paraId="2858A62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4.9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r>
      <w:tr w:rsidR="005723E2" w:rsidRPr="003133E3" w14:paraId="4B6C054F" w14:textId="77777777" w:rsidTr="003133E3">
        <w:tc>
          <w:tcPr>
            <w:tcW w:w="2178" w:type="dxa"/>
            <w:shd w:val="clear" w:color="auto" w:fill="auto"/>
            <w:vAlign w:val="center"/>
          </w:tcPr>
          <w:p w14:paraId="342C5EB7"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Alpha-linolenic acid</w:t>
            </w:r>
          </w:p>
        </w:tc>
        <w:tc>
          <w:tcPr>
            <w:tcW w:w="720" w:type="dxa"/>
            <w:shd w:val="clear" w:color="auto" w:fill="auto"/>
            <w:vAlign w:val="center"/>
          </w:tcPr>
          <w:p w14:paraId="253A5FB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shd w:val="clear" w:color="auto" w:fill="auto"/>
            <w:vAlign w:val="center"/>
          </w:tcPr>
          <w:p w14:paraId="4B776D30"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HMDB01388</w:t>
            </w:r>
          </w:p>
        </w:tc>
        <w:tc>
          <w:tcPr>
            <w:tcW w:w="1350" w:type="dxa"/>
            <w:vMerge/>
            <w:tcBorders>
              <w:bottom w:val="dotted" w:sz="4" w:space="0" w:color="auto"/>
            </w:tcBorders>
            <w:shd w:val="clear" w:color="auto" w:fill="auto"/>
            <w:vAlign w:val="center"/>
          </w:tcPr>
          <w:p w14:paraId="3FA4A5A0"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2A72C72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6.265</w:t>
            </w:r>
          </w:p>
        </w:tc>
        <w:tc>
          <w:tcPr>
            <w:tcW w:w="990" w:type="dxa"/>
            <w:shd w:val="clear" w:color="auto" w:fill="auto"/>
            <w:vAlign w:val="center"/>
          </w:tcPr>
          <w:p w14:paraId="104E65A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1.0 x 10</w:t>
            </w:r>
            <w:r w:rsidRPr="003133E3">
              <w:rPr>
                <w:rFonts w:eastAsia="Times New Roman"/>
                <w:color w:val="000000"/>
                <w:sz w:val="16"/>
                <w:szCs w:val="16"/>
                <w:vertAlign w:val="superscript"/>
                <w:lang w:val="en-US"/>
              </w:rPr>
              <w:t>-7</w:t>
            </w:r>
          </w:p>
        </w:tc>
        <w:tc>
          <w:tcPr>
            <w:tcW w:w="1170" w:type="dxa"/>
            <w:shd w:val="clear" w:color="auto" w:fill="auto"/>
            <w:vAlign w:val="center"/>
          </w:tcPr>
          <w:p w14:paraId="2A9E8CA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3.1 x 10</w:t>
            </w:r>
            <w:r w:rsidRPr="003133E3">
              <w:rPr>
                <w:rFonts w:eastAsia="Times New Roman"/>
                <w:color w:val="000000"/>
                <w:sz w:val="16"/>
                <w:szCs w:val="16"/>
                <w:vertAlign w:val="superscript"/>
                <w:lang w:val="en-US"/>
              </w:rPr>
              <w:t>-5</w:t>
            </w:r>
          </w:p>
        </w:tc>
        <w:tc>
          <w:tcPr>
            <w:tcW w:w="1260" w:type="dxa"/>
            <w:shd w:val="clear" w:color="auto" w:fill="auto"/>
            <w:vAlign w:val="center"/>
          </w:tcPr>
          <w:p w14:paraId="1F86224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4.1 x 10</w:t>
            </w:r>
            <w:r w:rsidRPr="003133E3">
              <w:rPr>
                <w:rFonts w:eastAsia="Times New Roman"/>
                <w:color w:val="000000"/>
                <w:sz w:val="16"/>
                <w:szCs w:val="16"/>
                <w:vertAlign w:val="superscript"/>
                <w:lang w:val="en-US"/>
              </w:rPr>
              <w:t>-3</w:t>
            </w:r>
          </w:p>
        </w:tc>
        <w:tc>
          <w:tcPr>
            <w:tcW w:w="990" w:type="dxa"/>
            <w:shd w:val="clear" w:color="auto" w:fill="auto"/>
            <w:vAlign w:val="center"/>
          </w:tcPr>
          <w:p w14:paraId="77DEE30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0.102</w:t>
            </w:r>
          </w:p>
        </w:tc>
        <w:tc>
          <w:tcPr>
            <w:tcW w:w="990" w:type="dxa"/>
            <w:shd w:val="clear" w:color="auto" w:fill="auto"/>
            <w:vAlign w:val="center"/>
          </w:tcPr>
          <w:p w14:paraId="3CB945F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6.6 x 10</w:t>
            </w:r>
            <w:r w:rsidRPr="003133E3">
              <w:rPr>
                <w:rFonts w:eastAsia="Times New Roman"/>
                <w:color w:val="000000"/>
                <w:sz w:val="16"/>
                <w:szCs w:val="16"/>
                <w:vertAlign w:val="superscript"/>
                <w:lang w:val="en-US"/>
              </w:rPr>
              <w:t>-4</w:t>
            </w:r>
            <w:r w:rsidRPr="003133E3">
              <w:rPr>
                <w:rFonts w:eastAsia="Times New Roman"/>
                <w:color w:val="000000"/>
                <w:sz w:val="16"/>
                <w:szCs w:val="16"/>
                <w:lang w:val="en-US"/>
              </w:rPr>
              <w:t>*</w:t>
            </w:r>
          </w:p>
        </w:tc>
        <w:tc>
          <w:tcPr>
            <w:tcW w:w="1132" w:type="dxa"/>
            <w:shd w:val="clear" w:color="auto" w:fill="auto"/>
            <w:vAlign w:val="center"/>
          </w:tcPr>
          <w:p w14:paraId="2ABDB8E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4.8 x 10</w:t>
            </w:r>
            <w:r w:rsidRPr="003133E3">
              <w:rPr>
                <w:rFonts w:eastAsia="Times New Roman"/>
                <w:color w:val="000000"/>
                <w:sz w:val="16"/>
                <w:szCs w:val="16"/>
                <w:vertAlign w:val="superscript"/>
                <w:lang w:val="en-US"/>
              </w:rPr>
              <w:t>-6</w:t>
            </w:r>
            <w:r w:rsidRPr="003133E3">
              <w:rPr>
                <w:rFonts w:eastAsia="Times New Roman"/>
                <w:color w:val="000000"/>
                <w:sz w:val="16"/>
                <w:szCs w:val="16"/>
                <w:lang w:val="en-US"/>
              </w:rPr>
              <w:t>*</w:t>
            </w:r>
          </w:p>
        </w:tc>
      </w:tr>
      <w:tr w:rsidR="005723E2" w:rsidRPr="003133E3" w14:paraId="1CA3C86F" w14:textId="77777777" w:rsidTr="003133E3">
        <w:tc>
          <w:tcPr>
            <w:tcW w:w="2178" w:type="dxa"/>
            <w:tcBorders>
              <w:bottom w:val="dotted" w:sz="4" w:space="0" w:color="auto"/>
            </w:tcBorders>
            <w:shd w:val="clear" w:color="auto" w:fill="auto"/>
            <w:vAlign w:val="center"/>
          </w:tcPr>
          <w:p w14:paraId="0A147DCC"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Arachidonic acid ethyl ester</w:t>
            </w:r>
          </w:p>
        </w:tc>
        <w:tc>
          <w:tcPr>
            <w:tcW w:w="720" w:type="dxa"/>
            <w:tcBorders>
              <w:bottom w:val="dotted" w:sz="4" w:space="0" w:color="auto"/>
            </w:tcBorders>
            <w:shd w:val="clear" w:color="auto" w:fill="auto"/>
            <w:vAlign w:val="center"/>
          </w:tcPr>
          <w:p w14:paraId="4F2AA345"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w:t>
            </w:r>
          </w:p>
        </w:tc>
        <w:tc>
          <w:tcPr>
            <w:tcW w:w="1170" w:type="dxa"/>
            <w:tcBorders>
              <w:bottom w:val="dotted" w:sz="4" w:space="0" w:color="auto"/>
            </w:tcBorders>
            <w:shd w:val="clear" w:color="auto" w:fill="auto"/>
            <w:vAlign w:val="center"/>
          </w:tcPr>
          <w:p w14:paraId="31C675B2"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[NA]</w:t>
            </w:r>
          </w:p>
        </w:tc>
        <w:tc>
          <w:tcPr>
            <w:tcW w:w="1350" w:type="dxa"/>
            <w:vMerge/>
            <w:tcBorders>
              <w:bottom w:val="dotted" w:sz="4" w:space="0" w:color="auto"/>
            </w:tcBorders>
            <w:shd w:val="clear" w:color="auto" w:fill="auto"/>
            <w:vAlign w:val="center"/>
          </w:tcPr>
          <w:p w14:paraId="259DE929"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tcBorders>
              <w:bottom w:val="dotted" w:sz="4" w:space="0" w:color="auto"/>
            </w:tcBorders>
            <w:shd w:val="clear" w:color="auto" w:fill="auto"/>
            <w:vAlign w:val="center"/>
          </w:tcPr>
          <w:p w14:paraId="360685EA"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6.258</w:t>
            </w:r>
          </w:p>
        </w:tc>
        <w:tc>
          <w:tcPr>
            <w:tcW w:w="990" w:type="dxa"/>
            <w:tcBorders>
              <w:bottom w:val="dotted" w:sz="4" w:space="0" w:color="auto"/>
            </w:tcBorders>
            <w:shd w:val="clear" w:color="auto" w:fill="auto"/>
            <w:vAlign w:val="center"/>
          </w:tcPr>
          <w:p w14:paraId="334C287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1.1 x 10</w:t>
            </w:r>
            <w:r w:rsidRPr="003133E3">
              <w:rPr>
                <w:rFonts w:eastAsia="Times New Roman"/>
                <w:color w:val="000000"/>
                <w:sz w:val="16"/>
                <w:szCs w:val="16"/>
                <w:vertAlign w:val="superscript"/>
                <w:lang w:val="en-US"/>
              </w:rPr>
              <w:t>-7</w:t>
            </w:r>
          </w:p>
        </w:tc>
        <w:tc>
          <w:tcPr>
            <w:tcW w:w="1170" w:type="dxa"/>
            <w:tcBorders>
              <w:bottom w:val="dotted" w:sz="4" w:space="0" w:color="auto"/>
            </w:tcBorders>
            <w:shd w:val="clear" w:color="auto" w:fill="auto"/>
            <w:vAlign w:val="center"/>
          </w:tcPr>
          <w:p w14:paraId="0BB8470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3.2 x 10</w:t>
            </w:r>
            <w:r w:rsidRPr="003133E3">
              <w:rPr>
                <w:rFonts w:eastAsia="Times New Roman"/>
                <w:color w:val="000000"/>
                <w:sz w:val="16"/>
                <w:szCs w:val="16"/>
                <w:vertAlign w:val="superscript"/>
                <w:lang w:val="en-US"/>
              </w:rPr>
              <w:t>-5</w:t>
            </w:r>
          </w:p>
        </w:tc>
        <w:tc>
          <w:tcPr>
            <w:tcW w:w="1260" w:type="dxa"/>
            <w:tcBorders>
              <w:bottom w:val="dotted" w:sz="4" w:space="0" w:color="auto"/>
            </w:tcBorders>
            <w:shd w:val="clear" w:color="auto" w:fill="auto"/>
            <w:vAlign w:val="center"/>
          </w:tcPr>
          <w:p w14:paraId="37889D9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9.4 x 10</w:t>
            </w:r>
            <w:r w:rsidRPr="003133E3">
              <w:rPr>
                <w:rFonts w:eastAsia="Times New Roman"/>
                <w:color w:val="000000"/>
                <w:sz w:val="16"/>
                <w:szCs w:val="16"/>
                <w:vertAlign w:val="superscript"/>
                <w:lang w:val="en-US"/>
              </w:rPr>
              <w:t>-4</w:t>
            </w:r>
          </w:p>
        </w:tc>
        <w:tc>
          <w:tcPr>
            <w:tcW w:w="990" w:type="dxa"/>
            <w:tcBorders>
              <w:bottom w:val="dotted" w:sz="4" w:space="0" w:color="auto"/>
            </w:tcBorders>
            <w:shd w:val="clear" w:color="auto" w:fill="auto"/>
            <w:vAlign w:val="center"/>
          </w:tcPr>
          <w:p w14:paraId="0F11CA5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1.5 x 10</w:t>
            </w:r>
            <w:r w:rsidRPr="003133E3">
              <w:rPr>
                <w:rFonts w:eastAsia="Times New Roman"/>
                <w:color w:val="000000"/>
                <w:sz w:val="16"/>
                <w:szCs w:val="16"/>
                <w:vertAlign w:val="superscript"/>
                <w:lang w:val="en-US"/>
              </w:rPr>
              <w:t>-3</w:t>
            </w:r>
          </w:p>
        </w:tc>
        <w:tc>
          <w:tcPr>
            <w:tcW w:w="990" w:type="dxa"/>
            <w:tcBorders>
              <w:bottom w:val="dotted" w:sz="4" w:space="0" w:color="auto"/>
            </w:tcBorders>
            <w:shd w:val="clear" w:color="auto" w:fill="auto"/>
            <w:vAlign w:val="center"/>
          </w:tcPr>
          <w:p w14:paraId="388B954A"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1.5 x 10</w:t>
            </w:r>
            <w:r w:rsidRPr="003133E3">
              <w:rPr>
                <w:rFonts w:eastAsia="Times New Roman"/>
                <w:color w:val="000000"/>
                <w:sz w:val="16"/>
                <w:szCs w:val="16"/>
                <w:vertAlign w:val="superscript"/>
                <w:lang w:val="en-US"/>
              </w:rPr>
              <w:t>-4</w:t>
            </w:r>
            <w:r w:rsidRPr="003133E3">
              <w:rPr>
                <w:rFonts w:eastAsia="Times New Roman"/>
                <w:color w:val="000000"/>
                <w:sz w:val="16"/>
                <w:szCs w:val="16"/>
                <w:lang w:val="en-US"/>
              </w:rPr>
              <w:t>*</w:t>
            </w:r>
          </w:p>
        </w:tc>
        <w:tc>
          <w:tcPr>
            <w:tcW w:w="1132" w:type="dxa"/>
            <w:tcBorders>
              <w:bottom w:val="dotted" w:sz="4" w:space="0" w:color="auto"/>
            </w:tcBorders>
            <w:shd w:val="clear" w:color="auto" w:fill="auto"/>
            <w:vAlign w:val="center"/>
          </w:tcPr>
          <w:p w14:paraId="5DEB082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7.8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r>
      <w:tr w:rsidR="005723E2" w:rsidRPr="003133E3" w14:paraId="68AE3E97" w14:textId="77777777" w:rsidTr="003133E3">
        <w:tc>
          <w:tcPr>
            <w:tcW w:w="2178" w:type="dxa"/>
            <w:tcBorders>
              <w:top w:val="dotted" w:sz="4" w:space="0" w:color="auto"/>
            </w:tcBorders>
            <w:shd w:val="clear" w:color="auto" w:fill="auto"/>
            <w:vAlign w:val="center"/>
          </w:tcPr>
          <w:p w14:paraId="524D1A1F"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Dodecanoylcarnitine</w:t>
            </w:r>
          </w:p>
        </w:tc>
        <w:tc>
          <w:tcPr>
            <w:tcW w:w="720" w:type="dxa"/>
            <w:tcBorders>
              <w:top w:val="dotted" w:sz="4" w:space="0" w:color="auto"/>
            </w:tcBorders>
            <w:shd w:val="clear" w:color="auto" w:fill="auto"/>
            <w:vAlign w:val="center"/>
          </w:tcPr>
          <w:p w14:paraId="72F0024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tcBorders>
              <w:top w:val="dotted" w:sz="4" w:space="0" w:color="auto"/>
            </w:tcBorders>
            <w:shd w:val="clear" w:color="auto" w:fill="auto"/>
            <w:vAlign w:val="center"/>
          </w:tcPr>
          <w:p w14:paraId="7C938680"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HMDB02250</w:t>
            </w:r>
          </w:p>
        </w:tc>
        <w:tc>
          <w:tcPr>
            <w:tcW w:w="1350" w:type="dxa"/>
            <w:vMerge w:val="restart"/>
            <w:tcBorders>
              <w:top w:val="dotted" w:sz="4" w:space="0" w:color="auto"/>
            </w:tcBorders>
            <w:shd w:val="clear" w:color="auto" w:fill="auto"/>
            <w:vAlign w:val="center"/>
          </w:tcPr>
          <w:p w14:paraId="429BC553"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Acylcarnitine</w:t>
            </w:r>
          </w:p>
        </w:tc>
        <w:tc>
          <w:tcPr>
            <w:tcW w:w="1170" w:type="dxa"/>
            <w:tcBorders>
              <w:top w:val="dotted" w:sz="4" w:space="0" w:color="auto"/>
            </w:tcBorders>
            <w:shd w:val="clear" w:color="auto" w:fill="auto"/>
            <w:vAlign w:val="center"/>
          </w:tcPr>
          <w:p w14:paraId="6CEDDF7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7.933</w:t>
            </w:r>
          </w:p>
        </w:tc>
        <w:tc>
          <w:tcPr>
            <w:tcW w:w="990" w:type="dxa"/>
            <w:tcBorders>
              <w:top w:val="dotted" w:sz="4" w:space="0" w:color="auto"/>
            </w:tcBorders>
            <w:shd w:val="clear" w:color="auto" w:fill="auto"/>
            <w:vAlign w:val="center"/>
          </w:tcPr>
          <w:p w14:paraId="7CA38C2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5.0 x 10</w:t>
            </w:r>
            <w:r w:rsidRPr="003133E3">
              <w:rPr>
                <w:rFonts w:eastAsia="Times New Roman"/>
                <w:color w:val="000000"/>
                <w:sz w:val="16"/>
                <w:szCs w:val="16"/>
                <w:vertAlign w:val="superscript"/>
                <w:lang w:val="en-US"/>
              </w:rPr>
              <w:t>-10</w:t>
            </w:r>
          </w:p>
        </w:tc>
        <w:tc>
          <w:tcPr>
            <w:tcW w:w="1170" w:type="dxa"/>
            <w:tcBorders>
              <w:top w:val="dotted" w:sz="4" w:space="0" w:color="auto"/>
            </w:tcBorders>
            <w:shd w:val="clear" w:color="auto" w:fill="auto"/>
            <w:vAlign w:val="center"/>
          </w:tcPr>
          <w:p w14:paraId="2945D5E5"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9.8 x 10</w:t>
            </w:r>
            <w:r w:rsidRPr="003133E3">
              <w:rPr>
                <w:rFonts w:eastAsia="Times New Roman"/>
                <w:color w:val="000000"/>
                <w:sz w:val="16"/>
                <w:szCs w:val="16"/>
                <w:vertAlign w:val="superscript"/>
                <w:lang w:val="en-US"/>
              </w:rPr>
              <w:t>-8</w:t>
            </w:r>
          </w:p>
        </w:tc>
        <w:tc>
          <w:tcPr>
            <w:tcW w:w="1260" w:type="dxa"/>
            <w:tcBorders>
              <w:top w:val="dotted" w:sz="4" w:space="0" w:color="auto"/>
            </w:tcBorders>
            <w:shd w:val="clear" w:color="auto" w:fill="auto"/>
            <w:vAlign w:val="center"/>
          </w:tcPr>
          <w:p w14:paraId="772B7E8A"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8.8 x 10</w:t>
            </w:r>
            <w:r w:rsidRPr="003133E3">
              <w:rPr>
                <w:rFonts w:eastAsia="Times New Roman"/>
                <w:color w:val="000000"/>
                <w:sz w:val="16"/>
                <w:szCs w:val="16"/>
                <w:vertAlign w:val="superscript"/>
                <w:lang w:val="en-US"/>
              </w:rPr>
              <w:t>-7</w:t>
            </w:r>
          </w:p>
        </w:tc>
        <w:tc>
          <w:tcPr>
            <w:tcW w:w="990" w:type="dxa"/>
            <w:tcBorders>
              <w:top w:val="dotted" w:sz="4" w:space="0" w:color="auto"/>
            </w:tcBorders>
            <w:shd w:val="clear" w:color="auto" w:fill="auto"/>
            <w:vAlign w:val="center"/>
          </w:tcPr>
          <w:p w14:paraId="5AA277DB"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0.458</w:t>
            </w:r>
          </w:p>
        </w:tc>
        <w:tc>
          <w:tcPr>
            <w:tcW w:w="990" w:type="dxa"/>
            <w:tcBorders>
              <w:top w:val="dotted" w:sz="4" w:space="0" w:color="auto"/>
            </w:tcBorders>
            <w:shd w:val="clear" w:color="auto" w:fill="auto"/>
            <w:vAlign w:val="center"/>
          </w:tcPr>
          <w:p w14:paraId="25DCF2F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0.967</w:t>
            </w:r>
          </w:p>
        </w:tc>
        <w:tc>
          <w:tcPr>
            <w:tcW w:w="1132" w:type="dxa"/>
            <w:tcBorders>
              <w:top w:val="dotted" w:sz="4" w:space="0" w:color="auto"/>
            </w:tcBorders>
            <w:shd w:val="clear" w:color="auto" w:fill="auto"/>
            <w:vAlign w:val="center"/>
          </w:tcPr>
          <w:p w14:paraId="2862930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1.5 x 10</w:t>
            </w:r>
            <w:r w:rsidRPr="003133E3">
              <w:rPr>
                <w:rFonts w:eastAsia="Times New Roman"/>
                <w:color w:val="000000"/>
                <w:sz w:val="16"/>
                <w:szCs w:val="16"/>
                <w:vertAlign w:val="superscript"/>
                <w:lang w:val="en-US"/>
              </w:rPr>
              <w:t>-7</w:t>
            </w:r>
            <w:r w:rsidRPr="003133E3">
              <w:rPr>
                <w:rFonts w:eastAsia="Times New Roman"/>
                <w:color w:val="000000"/>
                <w:sz w:val="16"/>
                <w:szCs w:val="16"/>
                <w:lang w:val="en-US"/>
              </w:rPr>
              <w:t>*</w:t>
            </w:r>
          </w:p>
        </w:tc>
      </w:tr>
      <w:tr w:rsidR="005723E2" w:rsidRPr="003133E3" w14:paraId="2B8C0371" w14:textId="77777777" w:rsidTr="003133E3">
        <w:tc>
          <w:tcPr>
            <w:tcW w:w="2178" w:type="dxa"/>
            <w:shd w:val="clear" w:color="auto" w:fill="auto"/>
            <w:vAlign w:val="center"/>
          </w:tcPr>
          <w:p w14:paraId="7FA40DA7"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Decanoyl-L-carnitine</w:t>
            </w:r>
          </w:p>
        </w:tc>
        <w:tc>
          <w:tcPr>
            <w:tcW w:w="720" w:type="dxa"/>
            <w:shd w:val="clear" w:color="auto" w:fill="auto"/>
            <w:vAlign w:val="center"/>
          </w:tcPr>
          <w:p w14:paraId="53ACC7F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w:t>
            </w:r>
          </w:p>
        </w:tc>
        <w:tc>
          <w:tcPr>
            <w:tcW w:w="1170" w:type="dxa"/>
            <w:shd w:val="clear" w:color="auto" w:fill="auto"/>
            <w:vAlign w:val="center"/>
          </w:tcPr>
          <w:p w14:paraId="268011CB"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HMDB00651</w:t>
            </w:r>
          </w:p>
        </w:tc>
        <w:tc>
          <w:tcPr>
            <w:tcW w:w="1350" w:type="dxa"/>
            <w:vMerge/>
            <w:shd w:val="clear" w:color="auto" w:fill="auto"/>
            <w:vAlign w:val="center"/>
          </w:tcPr>
          <w:p w14:paraId="1A376207"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59B872B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7.526</w:t>
            </w:r>
          </w:p>
        </w:tc>
        <w:tc>
          <w:tcPr>
            <w:tcW w:w="990" w:type="dxa"/>
            <w:shd w:val="clear" w:color="auto" w:fill="auto"/>
            <w:vAlign w:val="center"/>
          </w:tcPr>
          <w:p w14:paraId="1416D8D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1.8 x 10</w:t>
            </w:r>
            <w:r w:rsidRPr="003133E3">
              <w:rPr>
                <w:rFonts w:eastAsia="Times New Roman"/>
                <w:color w:val="000000"/>
                <w:sz w:val="16"/>
                <w:szCs w:val="16"/>
                <w:vertAlign w:val="superscript"/>
                <w:lang w:val="en-US"/>
              </w:rPr>
              <w:t>-9</w:t>
            </w:r>
          </w:p>
        </w:tc>
        <w:tc>
          <w:tcPr>
            <w:tcW w:w="1170" w:type="dxa"/>
            <w:shd w:val="clear" w:color="auto" w:fill="auto"/>
            <w:vAlign w:val="center"/>
          </w:tcPr>
          <w:p w14:paraId="4B886BB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4.0 x 10</w:t>
            </w:r>
            <w:r w:rsidRPr="003133E3">
              <w:rPr>
                <w:rFonts w:eastAsia="Times New Roman"/>
                <w:color w:val="000000"/>
                <w:sz w:val="16"/>
                <w:szCs w:val="16"/>
                <w:vertAlign w:val="superscript"/>
                <w:lang w:val="en-US"/>
              </w:rPr>
              <w:t>-7</w:t>
            </w:r>
          </w:p>
        </w:tc>
        <w:tc>
          <w:tcPr>
            <w:tcW w:w="1260" w:type="dxa"/>
            <w:shd w:val="clear" w:color="auto" w:fill="auto"/>
            <w:vAlign w:val="center"/>
          </w:tcPr>
          <w:p w14:paraId="4B99489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1.5 x 10</w:t>
            </w:r>
            <w:r w:rsidRPr="003133E3">
              <w:rPr>
                <w:rFonts w:eastAsia="Times New Roman"/>
                <w:color w:val="000000"/>
                <w:sz w:val="16"/>
                <w:szCs w:val="16"/>
                <w:vertAlign w:val="superscript"/>
                <w:lang w:val="en-US"/>
              </w:rPr>
              <w:t>-4</w:t>
            </w:r>
          </w:p>
        </w:tc>
        <w:tc>
          <w:tcPr>
            <w:tcW w:w="990" w:type="dxa"/>
            <w:shd w:val="clear" w:color="auto" w:fill="auto"/>
            <w:vAlign w:val="center"/>
          </w:tcPr>
          <w:p w14:paraId="52836F8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0.047</w:t>
            </w:r>
          </w:p>
        </w:tc>
        <w:tc>
          <w:tcPr>
            <w:tcW w:w="990" w:type="dxa"/>
            <w:shd w:val="clear" w:color="auto" w:fill="auto"/>
            <w:vAlign w:val="center"/>
          </w:tcPr>
          <w:p w14:paraId="175B36C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0.426</w:t>
            </w:r>
          </w:p>
        </w:tc>
        <w:tc>
          <w:tcPr>
            <w:tcW w:w="1132" w:type="dxa"/>
            <w:shd w:val="clear" w:color="auto" w:fill="auto"/>
            <w:vAlign w:val="center"/>
          </w:tcPr>
          <w:p w14:paraId="215095B5"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1.2 x 10</w:t>
            </w:r>
            <w:r w:rsidRPr="003133E3">
              <w:rPr>
                <w:rFonts w:eastAsia="Times New Roman"/>
                <w:color w:val="000000"/>
                <w:sz w:val="16"/>
                <w:szCs w:val="16"/>
                <w:vertAlign w:val="superscript"/>
                <w:lang w:val="en-US"/>
              </w:rPr>
              <w:t>-7</w:t>
            </w:r>
            <w:r w:rsidRPr="003133E3">
              <w:rPr>
                <w:rFonts w:eastAsia="Times New Roman"/>
                <w:color w:val="000000"/>
                <w:sz w:val="16"/>
                <w:szCs w:val="16"/>
                <w:lang w:val="en-US"/>
              </w:rPr>
              <w:t>*</w:t>
            </w:r>
          </w:p>
        </w:tc>
      </w:tr>
      <w:tr w:rsidR="005723E2" w:rsidRPr="003133E3" w14:paraId="5FDAD641" w14:textId="77777777" w:rsidTr="003133E3">
        <w:tc>
          <w:tcPr>
            <w:tcW w:w="2178" w:type="dxa"/>
            <w:shd w:val="clear" w:color="auto" w:fill="auto"/>
            <w:vAlign w:val="center"/>
          </w:tcPr>
          <w:p w14:paraId="356CD2DA"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L-Acetylcarnitine</w:t>
            </w:r>
          </w:p>
        </w:tc>
        <w:tc>
          <w:tcPr>
            <w:tcW w:w="720" w:type="dxa"/>
            <w:shd w:val="clear" w:color="auto" w:fill="auto"/>
            <w:vAlign w:val="center"/>
          </w:tcPr>
          <w:p w14:paraId="2AE1D60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shd w:val="clear" w:color="auto" w:fill="auto"/>
            <w:vAlign w:val="center"/>
          </w:tcPr>
          <w:p w14:paraId="34DBB1EA"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HMDB00201</w:t>
            </w:r>
          </w:p>
        </w:tc>
        <w:tc>
          <w:tcPr>
            <w:tcW w:w="1350" w:type="dxa"/>
            <w:vMerge/>
            <w:shd w:val="clear" w:color="auto" w:fill="auto"/>
            <w:vAlign w:val="center"/>
          </w:tcPr>
          <w:p w14:paraId="6B4537C5"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shd w:val="clear" w:color="auto" w:fill="auto"/>
            <w:vAlign w:val="center"/>
          </w:tcPr>
          <w:p w14:paraId="597971A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6.331</w:t>
            </w:r>
          </w:p>
        </w:tc>
        <w:tc>
          <w:tcPr>
            <w:tcW w:w="990" w:type="dxa"/>
            <w:shd w:val="clear" w:color="auto" w:fill="auto"/>
            <w:vAlign w:val="center"/>
          </w:tcPr>
          <w:p w14:paraId="2309317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8.4 x 10</w:t>
            </w:r>
            <w:r w:rsidRPr="003133E3">
              <w:rPr>
                <w:rFonts w:eastAsia="Times New Roman"/>
                <w:color w:val="000000"/>
                <w:sz w:val="16"/>
                <w:szCs w:val="16"/>
                <w:vertAlign w:val="superscript"/>
                <w:lang w:val="en-US"/>
              </w:rPr>
              <w:t>-8</w:t>
            </w:r>
          </w:p>
        </w:tc>
        <w:tc>
          <w:tcPr>
            <w:tcW w:w="1170" w:type="dxa"/>
            <w:shd w:val="clear" w:color="auto" w:fill="auto"/>
            <w:vAlign w:val="center"/>
          </w:tcPr>
          <w:p w14:paraId="32BA6A8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2.5 x 10</w:t>
            </w:r>
            <w:r w:rsidRPr="003133E3">
              <w:rPr>
                <w:rFonts w:eastAsia="Times New Roman"/>
                <w:color w:val="000000"/>
                <w:sz w:val="16"/>
                <w:szCs w:val="16"/>
                <w:vertAlign w:val="superscript"/>
                <w:lang w:val="en-US"/>
              </w:rPr>
              <w:t>-5</w:t>
            </w:r>
          </w:p>
        </w:tc>
        <w:tc>
          <w:tcPr>
            <w:tcW w:w="1260" w:type="dxa"/>
            <w:shd w:val="clear" w:color="auto" w:fill="auto"/>
            <w:vAlign w:val="center"/>
          </w:tcPr>
          <w:p w14:paraId="3494C86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2.3 x 10</w:t>
            </w:r>
            <w:r w:rsidRPr="003133E3">
              <w:rPr>
                <w:rFonts w:eastAsia="Times New Roman"/>
                <w:color w:val="000000"/>
                <w:sz w:val="16"/>
                <w:szCs w:val="16"/>
                <w:vertAlign w:val="superscript"/>
                <w:lang w:val="en-US"/>
              </w:rPr>
              <w:t>-3</w:t>
            </w:r>
          </w:p>
        </w:tc>
        <w:tc>
          <w:tcPr>
            <w:tcW w:w="990" w:type="dxa"/>
            <w:shd w:val="clear" w:color="auto" w:fill="auto"/>
            <w:vAlign w:val="center"/>
          </w:tcPr>
          <w:p w14:paraId="4AD8123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0.085</w:t>
            </w:r>
          </w:p>
        </w:tc>
        <w:tc>
          <w:tcPr>
            <w:tcW w:w="990" w:type="dxa"/>
            <w:shd w:val="clear" w:color="auto" w:fill="auto"/>
            <w:vAlign w:val="center"/>
          </w:tcPr>
          <w:p w14:paraId="5E3EE3A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0.049</w:t>
            </w:r>
          </w:p>
        </w:tc>
        <w:tc>
          <w:tcPr>
            <w:tcW w:w="1132" w:type="dxa"/>
            <w:shd w:val="clear" w:color="auto" w:fill="auto"/>
            <w:vAlign w:val="center"/>
          </w:tcPr>
          <w:p w14:paraId="2DB04F3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1.1 x 10</w:t>
            </w:r>
            <w:r w:rsidRPr="003133E3">
              <w:rPr>
                <w:rFonts w:eastAsia="Times New Roman"/>
                <w:color w:val="000000"/>
                <w:sz w:val="16"/>
                <w:szCs w:val="16"/>
                <w:vertAlign w:val="superscript"/>
                <w:lang w:val="en-US"/>
              </w:rPr>
              <w:t>-6</w:t>
            </w:r>
            <w:r w:rsidRPr="003133E3">
              <w:rPr>
                <w:rFonts w:eastAsia="Times New Roman"/>
                <w:color w:val="000000"/>
                <w:sz w:val="16"/>
                <w:szCs w:val="16"/>
                <w:lang w:val="en-US"/>
              </w:rPr>
              <w:t>*</w:t>
            </w:r>
          </w:p>
        </w:tc>
      </w:tr>
      <w:tr w:rsidR="005723E2" w:rsidRPr="003133E3" w14:paraId="74CBD19E" w14:textId="77777777" w:rsidTr="003133E3">
        <w:tc>
          <w:tcPr>
            <w:tcW w:w="2178" w:type="dxa"/>
            <w:tcBorders>
              <w:bottom w:val="dotted" w:sz="4" w:space="0" w:color="auto"/>
            </w:tcBorders>
            <w:shd w:val="clear" w:color="auto" w:fill="auto"/>
            <w:vAlign w:val="center"/>
          </w:tcPr>
          <w:p w14:paraId="695A5214"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L-Octanoylcarnitine</w:t>
            </w:r>
          </w:p>
        </w:tc>
        <w:tc>
          <w:tcPr>
            <w:tcW w:w="720" w:type="dxa"/>
            <w:tcBorders>
              <w:bottom w:val="dotted" w:sz="4" w:space="0" w:color="auto"/>
            </w:tcBorders>
            <w:shd w:val="clear" w:color="auto" w:fill="auto"/>
            <w:vAlign w:val="center"/>
          </w:tcPr>
          <w:p w14:paraId="490BBAA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w:t>
            </w:r>
          </w:p>
        </w:tc>
        <w:tc>
          <w:tcPr>
            <w:tcW w:w="1170" w:type="dxa"/>
            <w:tcBorders>
              <w:bottom w:val="dotted" w:sz="4" w:space="0" w:color="auto"/>
            </w:tcBorders>
            <w:shd w:val="clear" w:color="auto" w:fill="auto"/>
            <w:vAlign w:val="center"/>
          </w:tcPr>
          <w:p w14:paraId="6203ABDF"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HMDB00791</w:t>
            </w:r>
          </w:p>
        </w:tc>
        <w:tc>
          <w:tcPr>
            <w:tcW w:w="1350" w:type="dxa"/>
            <w:vMerge/>
            <w:tcBorders>
              <w:bottom w:val="dotted" w:sz="4" w:space="0" w:color="auto"/>
            </w:tcBorders>
            <w:shd w:val="clear" w:color="auto" w:fill="auto"/>
            <w:vAlign w:val="center"/>
          </w:tcPr>
          <w:p w14:paraId="41E56DBE"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tcBorders>
              <w:bottom w:val="dotted" w:sz="4" w:space="0" w:color="auto"/>
            </w:tcBorders>
            <w:shd w:val="clear" w:color="auto" w:fill="auto"/>
            <w:vAlign w:val="center"/>
          </w:tcPr>
          <w:p w14:paraId="19AFE2C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5.936</w:t>
            </w:r>
          </w:p>
        </w:tc>
        <w:tc>
          <w:tcPr>
            <w:tcW w:w="990" w:type="dxa"/>
            <w:tcBorders>
              <w:bottom w:val="dotted" w:sz="4" w:space="0" w:color="auto"/>
            </w:tcBorders>
            <w:shd w:val="clear" w:color="auto" w:fill="auto"/>
            <w:vAlign w:val="center"/>
          </w:tcPr>
          <w:p w14:paraId="0B9C7E9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3.0 x 10</w:t>
            </w:r>
            <w:r w:rsidRPr="003133E3">
              <w:rPr>
                <w:rFonts w:eastAsia="Times New Roman"/>
                <w:color w:val="000000"/>
                <w:sz w:val="16"/>
                <w:szCs w:val="16"/>
                <w:vertAlign w:val="superscript"/>
                <w:lang w:val="en-US"/>
              </w:rPr>
              <w:t>-7</w:t>
            </w:r>
          </w:p>
        </w:tc>
        <w:tc>
          <w:tcPr>
            <w:tcW w:w="1170" w:type="dxa"/>
            <w:tcBorders>
              <w:bottom w:val="dotted" w:sz="4" w:space="0" w:color="auto"/>
            </w:tcBorders>
            <w:shd w:val="clear" w:color="auto" w:fill="auto"/>
            <w:vAlign w:val="center"/>
          </w:tcPr>
          <w:p w14:paraId="0DB1D9A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9.7 x 10</w:t>
            </w:r>
            <w:r w:rsidRPr="003133E3">
              <w:rPr>
                <w:rFonts w:eastAsia="Times New Roman"/>
                <w:color w:val="000000"/>
                <w:sz w:val="16"/>
                <w:szCs w:val="16"/>
                <w:vertAlign w:val="superscript"/>
                <w:lang w:val="en-US"/>
              </w:rPr>
              <w:t>-5</w:t>
            </w:r>
          </w:p>
        </w:tc>
        <w:tc>
          <w:tcPr>
            <w:tcW w:w="1260" w:type="dxa"/>
            <w:tcBorders>
              <w:bottom w:val="dotted" w:sz="4" w:space="0" w:color="auto"/>
            </w:tcBorders>
            <w:shd w:val="clear" w:color="auto" w:fill="auto"/>
            <w:vAlign w:val="center"/>
          </w:tcPr>
          <w:p w14:paraId="7AF6966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1.9 x 10</w:t>
            </w:r>
            <w:r w:rsidRPr="003133E3">
              <w:rPr>
                <w:rFonts w:eastAsia="Times New Roman"/>
                <w:color w:val="000000"/>
                <w:sz w:val="16"/>
                <w:szCs w:val="16"/>
                <w:vertAlign w:val="superscript"/>
                <w:lang w:val="en-US"/>
              </w:rPr>
              <w:t>-3</w:t>
            </w:r>
          </w:p>
        </w:tc>
        <w:tc>
          <w:tcPr>
            <w:tcW w:w="990" w:type="dxa"/>
            <w:tcBorders>
              <w:bottom w:val="dotted" w:sz="4" w:space="0" w:color="auto"/>
            </w:tcBorders>
            <w:shd w:val="clear" w:color="auto" w:fill="auto"/>
            <w:vAlign w:val="center"/>
          </w:tcPr>
          <w:p w14:paraId="60F3FD79"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0.315</w:t>
            </w:r>
          </w:p>
        </w:tc>
        <w:tc>
          <w:tcPr>
            <w:tcW w:w="990" w:type="dxa"/>
            <w:tcBorders>
              <w:bottom w:val="dotted" w:sz="4" w:space="0" w:color="auto"/>
            </w:tcBorders>
            <w:shd w:val="clear" w:color="auto" w:fill="auto"/>
            <w:vAlign w:val="center"/>
          </w:tcPr>
          <w:p w14:paraId="0B4FFD1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1.7 x 10</w:t>
            </w:r>
            <w:r w:rsidRPr="003133E3">
              <w:rPr>
                <w:rFonts w:eastAsia="Times New Roman"/>
                <w:color w:val="000000"/>
                <w:sz w:val="16"/>
                <w:szCs w:val="16"/>
                <w:vertAlign w:val="superscript"/>
                <w:lang w:val="en-US"/>
              </w:rPr>
              <w:t>-3</w:t>
            </w:r>
          </w:p>
        </w:tc>
        <w:tc>
          <w:tcPr>
            <w:tcW w:w="1132" w:type="dxa"/>
            <w:tcBorders>
              <w:bottom w:val="dotted" w:sz="4" w:space="0" w:color="auto"/>
            </w:tcBorders>
            <w:shd w:val="clear" w:color="auto" w:fill="auto"/>
            <w:vAlign w:val="center"/>
          </w:tcPr>
          <w:p w14:paraId="16AC8DE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6.4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r>
      <w:tr w:rsidR="005723E2" w:rsidRPr="003133E3" w14:paraId="76856269" w14:textId="77777777" w:rsidTr="003133E3">
        <w:tc>
          <w:tcPr>
            <w:tcW w:w="2178" w:type="dxa"/>
            <w:tcBorders>
              <w:top w:val="dotted" w:sz="4" w:space="0" w:color="auto"/>
            </w:tcBorders>
            <w:shd w:val="clear" w:color="auto" w:fill="auto"/>
            <w:vAlign w:val="center"/>
          </w:tcPr>
          <w:p w14:paraId="4A359548"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Deoxycholic acid glycine conjugate</w:t>
            </w:r>
          </w:p>
        </w:tc>
        <w:tc>
          <w:tcPr>
            <w:tcW w:w="720" w:type="dxa"/>
            <w:tcBorders>
              <w:top w:val="dotted" w:sz="4" w:space="0" w:color="auto"/>
            </w:tcBorders>
            <w:shd w:val="clear" w:color="auto" w:fill="auto"/>
            <w:vAlign w:val="center"/>
          </w:tcPr>
          <w:p w14:paraId="04ACC0C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tcBorders>
              <w:top w:val="dotted" w:sz="4" w:space="0" w:color="auto"/>
            </w:tcBorders>
            <w:shd w:val="clear" w:color="auto" w:fill="auto"/>
            <w:vAlign w:val="center"/>
          </w:tcPr>
          <w:p w14:paraId="726D438C"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HMDB00631</w:t>
            </w:r>
          </w:p>
        </w:tc>
        <w:tc>
          <w:tcPr>
            <w:tcW w:w="1350" w:type="dxa"/>
            <w:vMerge w:val="restart"/>
            <w:tcBorders>
              <w:top w:val="dotted" w:sz="4" w:space="0" w:color="auto"/>
            </w:tcBorders>
            <w:shd w:val="clear" w:color="auto" w:fill="auto"/>
            <w:vAlign w:val="center"/>
          </w:tcPr>
          <w:p w14:paraId="64C55236"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Bile acid</w:t>
            </w:r>
          </w:p>
        </w:tc>
        <w:tc>
          <w:tcPr>
            <w:tcW w:w="1170" w:type="dxa"/>
            <w:tcBorders>
              <w:top w:val="dotted" w:sz="4" w:space="0" w:color="auto"/>
            </w:tcBorders>
            <w:shd w:val="clear" w:color="auto" w:fill="auto"/>
            <w:vAlign w:val="center"/>
          </w:tcPr>
          <w:p w14:paraId="00EFC14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5.862</w:t>
            </w:r>
          </w:p>
        </w:tc>
        <w:tc>
          <w:tcPr>
            <w:tcW w:w="990" w:type="dxa"/>
            <w:tcBorders>
              <w:top w:val="dotted" w:sz="4" w:space="0" w:color="auto"/>
            </w:tcBorders>
            <w:shd w:val="clear" w:color="auto" w:fill="auto"/>
            <w:vAlign w:val="center"/>
          </w:tcPr>
          <w:p w14:paraId="08D77F1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3.8 x 10</w:t>
            </w:r>
            <w:r w:rsidRPr="003133E3">
              <w:rPr>
                <w:rFonts w:eastAsia="Times New Roman"/>
                <w:color w:val="000000"/>
                <w:sz w:val="16"/>
                <w:szCs w:val="16"/>
                <w:vertAlign w:val="superscript"/>
                <w:lang w:val="en-US"/>
              </w:rPr>
              <w:t>-7</w:t>
            </w:r>
          </w:p>
        </w:tc>
        <w:tc>
          <w:tcPr>
            <w:tcW w:w="1170" w:type="dxa"/>
            <w:tcBorders>
              <w:top w:val="dotted" w:sz="4" w:space="0" w:color="auto"/>
            </w:tcBorders>
            <w:shd w:val="clear" w:color="auto" w:fill="auto"/>
            <w:vAlign w:val="center"/>
          </w:tcPr>
          <w:p w14:paraId="4E33603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1.3 x 10</w:t>
            </w:r>
            <w:r w:rsidRPr="003133E3">
              <w:rPr>
                <w:rFonts w:eastAsia="Times New Roman"/>
                <w:color w:val="000000"/>
                <w:sz w:val="16"/>
                <w:szCs w:val="16"/>
                <w:vertAlign w:val="superscript"/>
                <w:lang w:val="en-US"/>
              </w:rPr>
              <w:t>-4</w:t>
            </w:r>
          </w:p>
        </w:tc>
        <w:tc>
          <w:tcPr>
            <w:tcW w:w="1260" w:type="dxa"/>
            <w:tcBorders>
              <w:top w:val="dotted" w:sz="4" w:space="0" w:color="auto"/>
            </w:tcBorders>
            <w:shd w:val="clear" w:color="auto" w:fill="auto"/>
            <w:vAlign w:val="center"/>
          </w:tcPr>
          <w:p w14:paraId="23FEC83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2.1 x 10</w:t>
            </w:r>
            <w:r w:rsidRPr="003133E3">
              <w:rPr>
                <w:rFonts w:eastAsia="Times New Roman"/>
                <w:color w:val="000000"/>
                <w:sz w:val="16"/>
                <w:szCs w:val="16"/>
                <w:vertAlign w:val="superscript"/>
                <w:lang w:val="en-US"/>
              </w:rPr>
              <w:t>-3</w:t>
            </w:r>
          </w:p>
        </w:tc>
        <w:tc>
          <w:tcPr>
            <w:tcW w:w="990" w:type="dxa"/>
            <w:tcBorders>
              <w:top w:val="dotted" w:sz="4" w:space="0" w:color="auto"/>
            </w:tcBorders>
            <w:shd w:val="clear" w:color="auto" w:fill="auto"/>
            <w:vAlign w:val="center"/>
          </w:tcPr>
          <w:p w14:paraId="0053471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1.7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c>
          <w:tcPr>
            <w:tcW w:w="990" w:type="dxa"/>
            <w:tcBorders>
              <w:top w:val="dotted" w:sz="4" w:space="0" w:color="auto"/>
            </w:tcBorders>
            <w:shd w:val="clear" w:color="auto" w:fill="auto"/>
            <w:vAlign w:val="center"/>
          </w:tcPr>
          <w:p w14:paraId="15DBDD4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8.7 x 10</w:t>
            </w:r>
            <w:r w:rsidRPr="003133E3">
              <w:rPr>
                <w:rFonts w:eastAsia="Times New Roman"/>
                <w:color w:val="000000"/>
                <w:sz w:val="16"/>
                <w:szCs w:val="16"/>
                <w:vertAlign w:val="superscript"/>
                <w:lang w:val="en-US"/>
              </w:rPr>
              <w:t>-3</w:t>
            </w:r>
          </w:p>
        </w:tc>
        <w:tc>
          <w:tcPr>
            <w:tcW w:w="1132" w:type="dxa"/>
            <w:tcBorders>
              <w:top w:val="dotted" w:sz="4" w:space="0" w:color="auto"/>
            </w:tcBorders>
            <w:shd w:val="clear" w:color="auto" w:fill="auto"/>
            <w:vAlign w:val="center"/>
          </w:tcPr>
          <w:p w14:paraId="2EC5D4E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0.108</w:t>
            </w:r>
          </w:p>
        </w:tc>
      </w:tr>
      <w:tr w:rsidR="005723E2" w:rsidRPr="003133E3" w14:paraId="7A674F14" w14:textId="77777777" w:rsidTr="003133E3">
        <w:tc>
          <w:tcPr>
            <w:tcW w:w="2178" w:type="dxa"/>
            <w:tcBorders>
              <w:bottom w:val="dotted" w:sz="4" w:space="0" w:color="auto"/>
            </w:tcBorders>
            <w:shd w:val="clear" w:color="auto" w:fill="auto"/>
            <w:vAlign w:val="center"/>
          </w:tcPr>
          <w:p w14:paraId="761D46E9"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Deoxycholic acid glycine conjugate related metabolite</w:t>
            </w:r>
          </w:p>
        </w:tc>
        <w:tc>
          <w:tcPr>
            <w:tcW w:w="720" w:type="dxa"/>
            <w:tcBorders>
              <w:bottom w:val="dotted" w:sz="4" w:space="0" w:color="auto"/>
            </w:tcBorders>
            <w:shd w:val="clear" w:color="auto" w:fill="auto"/>
            <w:vAlign w:val="center"/>
          </w:tcPr>
          <w:p w14:paraId="5C3640B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w:t>
            </w:r>
          </w:p>
        </w:tc>
        <w:tc>
          <w:tcPr>
            <w:tcW w:w="1170" w:type="dxa"/>
            <w:tcBorders>
              <w:bottom w:val="dotted" w:sz="4" w:space="0" w:color="auto"/>
            </w:tcBorders>
            <w:shd w:val="clear" w:color="auto" w:fill="auto"/>
            <w:vAlign w:val="center"/>
          </w:tcPr>
          <w:p w14:paraId="285DB839"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[NA]</w:t>
            </w:r>
          </w:p>
        </w:tc>
        <w:tc>
          <w:tcPr>
            <w:tcW w:w="1350" w:type="dxa"/>
            <w:vMerge/>
            <w:tcBorders>
              <w:bottom w:val="dotted" w:sz="4" w:space="0" w:color="auto"/>
            </w:tcBorders>
            <w:shd w:val="clear" w:color="auto" w:fill="auto"/>
            <w:vAlign w:val="center"/>
          </w:tcPr>
          <w:p w14:paraId="2E713355" w14:textId="77777777" w:rsidR="005723E2" w:rsidRPr="003133E3" w:rsidRDefault="005723E2" w:rsidP="003133E3">
            <w:pPr>
              <w:spacing w:before="100" w:beforeAutospacing="1" w:after="100" w:afterAutospacing="1" w:line="360" w:lineRule="auto"/>
              <w:rPr>
                <w:color w:val="000000"/>
                <w:sz w:val="16"/>
                <w:szCs w:val="16"/>
                <w:lang w:val="en-US"/>
              </w:rPr>
            </w:pPr>
          </w:p>
        </w:tc>
        <w:tc>
          <w:tcPr>
            <w:tcW w:w="1170" w:type="dxa"/>
            <w:tcBorders>
              <w:bottom w:val="dotted" w:sz="4" w:space="0" w:color="auto"/>
            </w:tcBorders>
            <w:shd w:val="clear" w:color="auto" w:fill="auto"/>
            <w:vAlign w:val="center"/>
          </w:tcPr>
          <w:p w14:paraId="47CB087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5.741</w:t>
            </w:r>
          </w:p>
        </w:tc>
        <w:tc>
          <w:tcPr>
            <w:tcW w:w="990" w:type="dxa"/>
            <w:tcBorders>
              <w:bottom w:val="dotted" w:sz="4" w:space="0" w:color="auto"/>
            </w:tcBorders>
            <w:shd w:val="clear" w:color="auto" w:fill="auto"/>
            <w:vAlign w:val="center"/>
          </w:tcPr>
          <w:p w14:paraId="530F923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5.5 x 10</w:t>
            </w:r>
            <w:r w:rsidRPr="003133E3">
              <w:rPr>
                <w:rFonts w:eastAsia="Times New Roman"/>
                <w:color w:val="000000"/>
                <w:sz w:val="16"/>
                <w:szCs w:val="16"/>
                <w:vertAlign w:val="superscript"/>
                <w:lang w:val="en-US"/>
              </w:rPr>
              <w:t>-7</w:t>
            </w:r>
          </w:p>
        </w:tc>
        <w:tc>
          <w:tcPr>
            <w:tcW w:w="1170" w:type="dxa"/>
            <w:tcBorders>
              <w:bottom w:val="dotted" w:sz="4" w:space="0" w:color="auto"/>
            </w:tcBorders>
            <w:shd w:val="clear" w:color="auto" w:fill="auto"/>
            <w:vAlign w:val="center"/>
          </w:tcPr>
          <w:p w14:paraId="176A416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1.9 x 10</w:t>
            </w:r>
            <w:r w:rsidRPr="003133E3">
              <w:rPr>
                <w:rFonts w:eastAsia="Times New Roman"/>
                <w:color w:val="000000"/>
                <w:sz w:val="16"/>
                <w:szCs w:val="16"/>
                <w:vertAlign w:val="superscript"/>
                <w:lang w:val="en-US"/>
              </w:rPr>
              <w:t>-4</w:t>
            </w:r>
          </w:p>
        </w:tc>
        <w:tc>
          <w:tcPr>
            <w:tcW w:w="1260" w:type="dxa"/>
            <w:tcBorders>
              <w:bottom w:val="dotted" w:sz="4" w:space="0" w:color="auto"/>
            </w:tcBorders>
            <w:shd w:val="clear" w:color="auto" w:fill="auto"/>
            <w:vAlign w:val="center"/>
          </w:tcPr>
          <w:p w14:paraId="625B969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4.9 x 10</w:t>
            </w:r>
            <w:r w:rsidRPr="003133E3">
              <w:rPr>
                <w:rFonts w:eastAsia="Times New Roman"/>
                <w:color w:val="000000"/>
                <w:sz w:val="16"/>
                <w:szCs w:val="16"/>
                <w:vertAlign w:val="superscript"/>
                <w:lang w:val="en-US"/>
              </w:rPr>
              <w:t>-5</w:t>
            </w:r>
          </w:p>
        </w:tc>
        <w:tc>
          <w:tcPr>
            <w:tcW w:w="990" w:type="dxa"/>
            <w:tcBorders>
              <w:bottom w:val="dotted" w:sz="4" w:space="0" w:color="auto"/>
            </w:tcBorders>
            <w:shd w:val="clear" w:color="auto" w:fill="auto"/>
            <w:vAlign w:val="center"/>
          </w:tcPr>
          <w:p w14:paraId="6EADAD1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0.436</w:t>
            </w:r>
          </w:p>
        </w:tc>
        <w:tc>
          <w:tcPr>
            <w:tcW w:w="990" w:type="dxa"/>
            <w:tcBorders>
              <w:bottom w:val="dotted" w:sz="4" w:space="0" w:color="auto"/>
            </w:tcBorders>
            <w:shd w:val="clear" w:color="auto" w:fill="auto"/>
            <w:vAlign w:val="center"/>
          </w:tcPr>
          <w:p w14:paraId="17D75EEC"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0.196</w:t>
            </w:r>
          </w:p>
        </w:tc>
        <w:tc>
          <w:tcPr>
            <w:tcW w:w="1132" w:type="dxa"/>
            <w:tcBorders>
              <w:bottom w:val="dotted" w:sz="4" w:space="0" w:color="auto"/>
            </w:tcBorders>
            <w:shd w:val="clear" w:color="auto" w:fill="auto"/>
            <w:vAlign w:val="center"/>
          </w:tcPr>
          <w:p w14:paraId="3C614380" w14:textId="77777777" w:rsidR="005723E2" w:rsidRPr="003133E3" w:rsidRDefault="005723E2" w:rsidP="003133E3">
            <w:pPr>
              <w:spacing w:before="100" w:beforeAutospacing="1" w:after="100" w:afterAutospacing="1" w:line="360" w:lineRule="auto"/>
              <w:jc w:val="center"/>
              <w:rPr>
                <w:color w:val="000000"/>
                <w:sz w:val="16"/>
                <w:szCs w:val="16"/>
                <w:u w:val="single"/>
                <w:lang w:val="en-US"/>
              </w:rPr>
            </w:pPr>
            <w:r w:rsidRPr="003133E3">
              <w:rPr>
                <w:rFonts w:eastAsia="Times New Roman"/>
                <w:color w:val="000000"/>
                <w:sz w:val="16"/>
                <w:szCs w:val="16"/>
                <w:u w:val="single"/>
                <w:lang w:val="en-US"/>
              </w:rPr>
              <w:t>0.012</w:t>
            </w:r>
          </w:p>
        </w:tc>
      </w:tr>
      <w:tr w:rsidR="005723E2" w:rsidRPr="003133E3" w14:paraId="4853978A" w14:textId="77777777" w:rsidTr="003133E3">
        <w:tc>
          <w:tcPr>
            <w:tcW w:w="2178" w:type="dxa"/>
            <w:tcBorders>
              <w:top w:val="dotted" w:sz="4" w:space="0" w:color="auto"/>
              <w:bottom w:val="dotted" w:sz="4" w:space="0" w:color="auto"/>
            </w:tcBorders>
            <w:shd w:val="clear" w:color="auto" w:fill="auto"/>
            <w:vAlign w:val="center"/>
          </w:tcPr>
          <w:p w14:paraId="68519A57"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Hexose</w:t>
            </w:r>
          </w:p>
        </w:tc>
        <w:tc>
          <w:tcPr>
            <w:tcW w:w="720" w:type="dxa"/>
            <w:tcBorders>
              <w:top w:val="dotted" w:sz="4" w:space="0" w:color="auto"/>
              <w:bottom w:val="dotted" w:sz="4" w:space="0" w:color="auto"/>
            </w:tcBorders>
            <w:shd w:val="clear" w:color="auto" w:fill="auto"/>
            <w:vAlign w:val="center"/>
          </w:tcPr>
          <w:p w14:paraId="1D9AE0F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w:t>
            </w:r>
          </w:p>
        </w:tc>
        <w:tc>
          <w:tcPr>
            <w:tcW w:w="1170" w:type="dxa"/>
            <w:tcBorders>
              <w:top w:val="dotted" w:sz="4" w:space="0" w:color="auto"/>
              <w:bottom w:val="dotted" w:sz="4" w:space="0" w:color="auto"/>
            </w:tcBorders>
            <w:shd w:val="clear" w:color="auto" w:fill="auto"/>
            <w:vAlign w:val="center"/>
          </w:tcPr>
          <w:p w14:paraId="59B5F42B"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[NA]</w:t>
            </w:r>
          </w:p>
        </w:tc>
        <w:tc>
          <w:tcPr>
            <w:tcW w:w="1350" w:type="dxa"/>
            <w:tcBorders>
              <w:top w:val="dotted" w:sz="4" w:space="0" w:color="auto"/>
              <w:bottom w:val="dotted" w:sz="4" w:space="0" w:color="auto"/>
            </w:tcBorders>
            <w:shd w:val="clear" w:color="auto" w:fill="auto"/>
            <w:vAlign w:val="center"/>
          </w:tcPr>
          <w:p w14:paraId="3465008B"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Monosaccharide</w:t>
            </w:r>
          </w:p>
        </w:tc>
        <w:tc>
          <w:tcPr>
            <w:tcW w:w="1170" w:type="dxa"/>
            <w:tcBorders>
              <w:top w:val="dotted" w:sz="4" w:space="0" w:color="auto"/>
              <w:bottom w:val="dotted" w:sz="4" w:space="0" w:color="auto"/>
            </w:tcBorders>
            <w:shd w:val="clear" w:color="auto" w:fill="auto"/>
            <w:vAlign w:val="center"/>
          </w:tcPr>
          <w:p w14:paraId="21D2B60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10.307</w:t>
            </w:r>
          </w:p>
        </w:tc>
        <w:tc>
          <w:tcPr>
            <w:tcW w:w="990" w:type="dxa"/>
            <w:tcBorders>
              <w:top w:val="dotted" w:sz="4" w:space="0" w:color="auto"/>
              <w:bottom w:val="dotted" w:sz="4" w:space="0" w:color="auto"/>
            </w:tcBorders>
            <w:shd w:val="clear" w:color="auto" w:fill="auto"/>
            <w:vAlign w:val="center"/>
          </w:tcPr>
          <w:p w14:paraId="2B9EFD9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2.7 x 10</w:t>
            </w:r>
            <w:r w:rsidRPr="003133E3">
              <w:rPr>
                <w:rFonts w:eastAsia="Times New Roman"/>
                <w:color w:val="000000"/>
                <w:sz w:val="16"/>
                <w:szCs w:val="16"/>
                <w:vertAlign w:val="superscript"/>
                <w:lang w:val="en-US"/>
              </w:rPr>
              <w:t>-13</w:t>
            </w:r>
          </w:p>
        </w:tc>
        <w:tc>
          <w:tcPr>
            <w:tcW w:w="1170" w:type="dxa"/>
            <w:tcBorders>
              <w:top w:val="dotted" w:sz="4" w:space="0" w:color="auto"/>
              <w:bottom w:val="dotted" w:sz="4" w:space="0" w:color="auto"/>
            </w:tcBorders>
            <w:shd w:val="clear" w:color="auto" w:fill="auto"/>
            <w:vAlign w:val="center"/>
          </w:tcPr>
          <w:p w14:paraId="0D73872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3.2 x 10</w:t>
            </w:r>
            <w:r w:rsidRPr="003133E3">
              <w:rPr>
                <w:rFonts w:eastAsia="Times New Roman"/>
                <w:color w:val="000000"/>
                <w:sz w:val="16"/>
                <w:szCs w:val="16"/>
                <w:vertAlign w:val="superscript"/>
                <w:lang w:val="en-US"/>
              </w:rPr>
              <w:t>-11</w:t>
            </w:r>
          </w:p>
        </w:tc>
        <w:tc>
          <w:tcPr>
            <w:tcW w:w="1260" w:type="dxa"/>
            <w:tcBorders>
              <w:top w:val="dotted" w:sz="4" w:space="0" w:color="auto"/>
              <w:bottom w:val="dotted" w:sz="4" w:space="0" w:color="auto"/>
            </w:tcBorders>
            <w:shd w:val="clear" w:color="auto" w:fill="auto"/>
            <w:vAlign w:val="center"/>
          </w:tcPr>
          <w:p w14:paraId="2414182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1.8 x 10</w:t>
            </w:r>
            <w:r w:rsidRPr="003133E3">
              <w:rPr>
                <w:rFonts w:eastAsia="Times New Roman"/>
                <w:color w:val="000000"/>
                <w:sz w:val="16"/>
                <w:szCs w:val="16"/>
                <w:vertAlign w:val="superscript"/>
                <w:lang w:val="en-US"/>
              </w:rPr>
              <w:t>-9</w:t>
            </w:r>
          </w:p>
        </w:tc>
        <w:tc>
          <w:tcPr>
            <w:tcW w:w="990" w:type="dxa"/>
            <w:tcBorders>
              <w:top w:val="dotted" w:sz="4" w:space="0" w:color="auto"/>
              <w:bottom w:val="dotted" w:sz="4" w:space="0" w:color="auto"/>
            </w:tcBorders>
            <w:shd w:val="clear" w:color="auto" w:fill="auto"/>
            <w:vAlign w:val="center"/>
          </w:tcPr>
          <w:p w14:paraId="31EFE3E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0.026</w:t>
            </w:r>
          </w:p>
        </w:tc>
        <w:tc>
          <w:tcPr>
            <w:tcW w:w="990" w:type="dxa"/>
            <w:tcBorders>
              <w:top w:val="dotted" w:sz="4" w:space="0" w:color="auto"/>
              <w:bottom w:val="dotted" w:sz="4" w:space="0" w:color="auto"/>
            </w:tcBorders>
            <w:shd w:val="clear" w:color="auto" w:fill="auto"/>
            <w:vAlign w:val="center"/>
          </w:tcPr>
          <w:p w14:paraId="5B076DF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6.9 x 10</w:t>
            </w:r>
            <w:r w:rsidRPr="003133E3">
              <w:rPr>
                <w:rFonts w:eastAsia="Times New Roman"/>
                <w:color w:val="000000"/>
                <w:sz w:val="16"/>
                <w:szCs w:val="16"/>
                <w:vertAlign w:val="superscript"/>
                <w:lang w:val="en-US"/>
              </w:rPr>
              <w:t>-4</w:t>
            </w:r>
            <w:r w:rsidRPr="003133E3">
              <w:rPr>
                <w:rFonts w:eastAsia="Times New Roman"/>
                <w:color w:val="000000"/>
                <w:sz w:val="16"/>
                <w:szCs w:val="16"/>
                <w:lang w:val="en-US"/>
              </w:rPr>
              <w:t>*</w:t>
            </w:r>
          </w:p>
        </w:tc>
        <w:tc>
          <w:tcPr>
            <w:tcW w:w="1132" w:type="dxa"/>
            <w:tcBorders>
              <w:top w:val="dotted" w:sz="4" w:space="0" w:color="auto"/>
              <w:bottom w:val="dotted" w:sz="4" w:space="0" w:color="auto"/>
            </w:tcBorders>
            <w:shd w:val="clear" w:color="auto" w:fill="auto"/>
            <w:vAlign w:val="center"/>
          </w:tcPr>
          <w:p w14:paraId="47133E8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5.9 x 10</w:t>
            </w:r>
            <w:r w:rsidRPr="003133E3">
              <w:rPr>
                <w:rFonts w:eastAsia="Times New Roman"/>
                <w:color w:val="000000"/>
                <w:sz w:val="16"/>
                <w:szCs w:val="16"/>
                <w:vertAlign w:val="superscript"/>
                <w:lang w:val="en-US"/>
              </w:rPr>
              <w:t>-12</w:t>
            </w:r>
            <w:r w:rsidRPr="003133E3">
              <w:rPr>
                <w:rFonts w:eastAsia="Times New Roman"/>
                <w:color w:val="000000"/>
                <w:sz w:val="16"/>
                <w:szCs w:val="16"/>
                <w:lang w:val="en-US"/>
              </w:rPr>
              <w:t>*</w:t>
            </w:r>
          </w:p>
        </w:tc>
      </w:tr>
      <w:tr w:rsidR="005723E2" w:rsidRPr="003133E3" w14:paraId="1C54E5A2" w14:textId="77777777" w:rsidTr="003133E3">
        <w:tc>
          <w:tcPr>
            <w:tcW w:w="2178" w:type="dxa"/>
            <w:tcBorders>
              <w:top w:val="dotted" w:sz="4" w:space="0" w:color="auto"/>
              <w:bottom w:val="dotted" w:sz="4" w:space="0" w:color="auto"/>
            </w:tcBorders>
            <w:shd w:val="clear" w:color="auto" w:fill="auto"/>
            <w:vAlign w:val="center"/>
          </w:tcPr>
          <w:p w14:paraId="49E96DB0"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Propranolol</w:t>
            </w:r>
          </w:p>
        </w:tc>
        <w:tc>
          <w:tcPr>
            <w:tcW w:w="720" w:type="dxa"/>
            <w:tcBorders>
              <w:top w:val="dotted" w:sz="4" w:space="0" w:color="auto"/>
              <w:bottom w:val="dotted" w:sz="4" w:space="0" w:color="auto"/>
            </w:tcBorders>
            <w:shd w:val="clear" w:color="auto" w:fill="auto"/>
            <w:vAlign w:val="center"/>
          </w:tcPr>
          <w:p w14:paraId="1B21C9A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tcBorders>
              <w:top w:val="dotted" w:sz="4" w:space="0" w:color="auto"/>
              <w:bottom w:val="dotted" w:sz="4" w:space="0" w:color="auto"/>
            </w:tcBorders>
            <w:shd w:val="clear" w:color="auto" w:fill="auto"/>
            <w:vAlign w:val="center"/>
          </w:tcPr>
          <w:p w14:paraId="7A413DBD"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HMDB01849</w:t>
            </w:r>
          </w:p>
        </w:tc>
        <w:tc>
          <w:tcPr>
            <w:tcW w:w="1350" w:type="dxa"/>
            <w:tcBorders>
              <w:top w:val="dotted" w:sz="4" w:space="0" w:color="auto"/>
              <w:bottom w:val="dotted" w:sz="4" w:space="0" w:color="auto"/>
            </w:tcBorders>
            <w:shd w:val="clear" w:color="auto" w:fill="auto"/>
            <w:vAlign w:val="center"/>
          </w:tcPr>
          <w:p w14:paraId="33EA7F76"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Naphthalene</w:t>
            </w:r>
          </w:p>
        </w:tc>
        <w:tc>
          <w:tcPr>
            <w:tcW w:w="1170" w:type="dxa"/>
            <w:tcBorders>
              <w:top w:val="dotted" w:sz="4" w:space="0" w:color="auto"/>
              <w:bottom w:val="dotted" w:sz="4" w:space="0" w:color="auto"/>
            </w:tcBorders>
            <w:shd w:val="clear" w:color="auto" w:fill="auto"/>
            <w:vAlign w:val="center"/>
          </w:tcPr>
          <w:p w14:paraId="462898D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7.853</w:t>
            </w:r>
          </w:p>
        </w:tc>
        <w:tc>
          <w:tcPr>
            <w:tcW w:w="990" w:type="dxa"/>
            <w:tcBorders>
              <w:top w:val="dotted" w:sz="4" w:space="0" w:color="auto"/>
              <w:bottom w:val="dotted" w:sz="4" w:space="0" w:color="auto"/>
            </w:tcBorders>
            <w:shd w:val="clear" w:color="auto" w:fill="auto"/>
            <w:vAlign w:val="center"/>
          </w:tcPr>
          <w:p w14:paraId="1E7BB105"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6.5 x 10</w:t>
            </w:r>
            <w:r w:rsidRPr="003133E3">
              <w:rPr>
                <w:rFonts w:eastAsia="Times New Roman"/>
                <w:color w:val="000000"/>
                <w:sz w:val="16"/>
                <w:szCs w:val="16"/>
                <w:vertAlign w:val="superscript"/>
                <w:lang w:val="en-US"/>
              </w:rPr>
              <w:t>-10</w:t>
            </w:r>
          </w:p>
        </w:tc>
        <w:tc>
          <w:tcPr>
            <w:tcW w:w="1170" w:type="dxa"/>
            <w:tcBorders>
              <w:top w:val="dotted" w:sz="4" w:space="0" w:color="auto"/>
              <w:bottom w:val="dotted" w:sz="4" w:space="0" w:color="auto"/>
            </w:tcBorders>
            <w:shd w:val="clear" w:color="auto" w:fill="auto"/>
            <w:vAlign w:val="center"/>
          </w:tcPr>
          <w:p w14:paraId="0A42C28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1.3 x 10</w:t>
            </w:r>
            <w:r w:rsidRPr="003133E3">
              <w:rPr>
                <w:rFonts w:eastAsia="Times New Roman"/>
                <w:color w:val="000000"/>
                <w:sz w:val="16"/>
                <w:szCs w:val="16"/>
                <w:vertAlign w:val="superscript"/>
                <w:lang w:val="en-US"/>
              </w:rPr>
              <w:t>-7</w:t>
            </w:r>
          </w:p>
        </w:tc>
        <w:tc>
          <w:tcPr>
            <w:tcW w:w="1260" w:type="dxa"/>
            <w:tcBorders>
              <w:top w:val="dotted" w:sz="4" w:space="0" w:color="auto"/>
              <w:bottom w:val="dotted" w:sz="4" w:space="0" w:color="auto"/>
            </w:tcBorders>
            <w:shd w:val="clear" w:color="auto" w:fill="auto"/>
            <w:vAlign w:val="center"/>
          </w:tcPr>
          <w:p w14:paraId="3E2E0B0A"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1.3 x 10</w:t>
            </w:r>
            <w:r w:rsidRPr="003133E3">
              <w:rPr>
                <w:rFonts w:eastAsia="Times New Roman"/>
                <w:color w:val="000000"/>
                <w:sz w:val="16"/>
                <w:szCs w:val="16"/>
                <w:vertAlign w:val="superscript"/>
                <w:lang w:val="en-US"/>
              </w:rPr>
              <w:t>-4</w:t>
            </w:r>
          </w:p>
        </w:tc>
        <w:tc>
          <w:tcPr>
            <w:tcW w:w="990" w:type="dxa"/>
            <w:tcBorders>
              <w:top w:val="dotted" w:sz="4" w:space="0" w:color="auto"/>
              <w:bottom w:val="dotted" w:sz="4" w:space="0" w:color="auto"/>
            </w:tcBorders>
            <w:shd w:val="clear" w:color="auto" w:fill="auto"/>
            <w:vAlign w:val="center"/>
          </w:tcPr>
          <w:p w14:paraId="076A4F7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1.9 x 10</w:t>
            </w:r>
            <w:r w:rsidRPr="003133E3">
              <w:rPr>
                <w:rFonts w:eastAsia="Times New Roman"/>
                <w:color w:val="000000"/>
                <w:sz w:val="16"/>
                <w:szCs w:val="16"/>
                <w:vertAlign w:val="superscript"/>
                <w:lang w:val="en-US"/>
              </w:rPr>
              <w:t>-3</w:t>
            </w:r>
          </w:p>
        </w:tc>
        <w:tc>
          <w:tcPr>
            <w:tcW w:w="990" w:type="dxa"/>
            <w:tcBorders>
              <w:top w:val="dotted" w:sz="4" w:space="0" w:color="auto"/>
              <w:bottom w:val="dotted" w:sz="4" w:space="0" w:color="auto"/>
            </w:tcBorders>
            <w:shd w:val="clear" w:color="auto" w:fill="auto"/>
            <w:vAlign w:val="center"/>
          </w:tcPr>
          <w:p w14:paraId="1477FB2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1.2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c>
          <w:tcPr>
            <w:tcW w:w="1132" w:type="dxa"/>
            <w:tcBorders>
              <w:top w:val="dotted" w:sz="4" w:space="0" w:color="auto"/>
              <w:bottom w:val="dotted" w:sz="4" w:space="0" w:color="auto"/>
            </w:tcBorders>
            <w:shd w:val="clear" w:color="auto" w:fill="auto"/>
            <w:vAlign w:val="center"/>
          </w:tcPr>
          <w:p w14:paraId="59EAB5F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2.0 x 10</w:t>
            </w:r>
            <w:r w:rsidRPr="003133E3">
              <w:rPr>
                <w:rFonts w:eastAsia="Times New Roman"/>
                <w:color w:val="000000"/>
                <w:sz w:val="16"/>
                <w:szCs w:val="16"/>
                <w:vertAlign w:val="superscript"/>
                <w:lang w:val="en-US"/>
              </w:rPr>
              <w:t>-8</w:t>
            </w:r>
            <w:r w:rsidRPr="003133E3">
              <w:rPr>
                <w:rFonts w:eastAsia="Times New Roman"/>
                <w:color w:val="000000"/>
                <w:sz w:val="16"/>
                <w:szCs w:val="16"/>
                <w:lang w:val="en-US"/>
              </w:rPr>
              <w:t>*</w:t>
            </w:r>
          </w:p>
        </w:tc>
      </w:tr>
      <w:tr w:rsidR="005723E2" w:rsidRPr="003133E3" w14:paraId="52BC7AB2" w14:textId="77777777" w:rsidTr="003133E3">
        <w:tc>
          <w:tcPr>
            <w:tcW w:w="2178" w:type="dxa"/>
            <w:tcBorders>
              <w:top w:val="dotted" w:sz="4" w:space="0" w:color="auto"/>
              <w:bottom w:val="dotted" w:sz="4" w:space="0" w:color="auto"/>
            </w:tcBorders>
            <w:shd w:val="clear" w:color="auto" w:fill="auto"/>
            <w:vAlign w:val="center"/>
          </w:tcPr>
          <w:p w14:paraId="7FFA4433"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Uric acid</w:t>
            </w:r>
          </w:p>
        </w:tc>
        <w:tc>
          <w:tcPr>
            <w:tcW w:w="720" w:type="dxa"/>
            <w:tcBorders>
              <w:top w:val="dotted" w:sz="4" w:space="0" w:color="auto"/>
              <w:bottom w:val="dotted" w:sz="4" w:space="0" w:color="auto"/>
            </w:tcBorders>
            <w:shd w:val="clear" w:color="auto" w:fill="auto"/>
            <w:vAlign w:val="center"/>
          </w:tcPr>
          <w:p w14:paraId="3F175C4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tcBorders>
              <w:top w:val="dotted" w:sz="4" w:space="0" w:color="auto"/>
              <w:bottom w:val="dotted" w:sz="4" w:space="0" w:color="auto"/>
            </w:tcBorders>
            <w:shd w:val="clear" w:color="auto" w:fill="auto"/>
            <w:vAlign w:val="center"/>
          </w:tcPr>
          <w:p w14:paraId="7E3AE9AC"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HMDB00289</w:t>
            </w:r>
          </w:p>
        </w:tc>
        <w:tc>
          <w:tcPr>
            <w:tcW w:w="1350" w:type="dxa"/>
            <w:tcBorders>
              <w:top w:val="dotted" w:sz="4" w:space="0" w:color="auto"/>
              <w:bottom w:val="dotted" w:sz="4" w:space="0" w:color="auto"/>
            </w:tcBorders>
            <w:shd w:val="clear" w:color="auto" w:fill="auto"/>
            <w:vAlign w:val="center"/>
          </w:tcPr>
          <w:p w14:paraId="3523774D"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Imidazopyrimidine</w:t>
            </w:r>
          </w:p>
        </w:tc>
        <w:tc>
          <w:tcPr>
            <w:tcW w:w="1170" w:type="dxa"/>
            <w:tcBorders>
              <w:top w:val="dotted" w:sz="4" w:space="0" w:color="auto"/>
              <w:bottom w:val="dotted" w:sz="4" w:space="0" w:color="auto"/>
            </w:tcBorders>
            <w:shd w:val="clear" w:color="auto" w:fill="auto"/>
            <w:vAlign w:val="center"/>
          </w:tcPr>
          <w:p w14:paraId="2CA49CB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6.383</w:t>
            </w:r>
          </w:p>
        </w:tc>
        <w:tc>
          <w:tcPr>
            <w:tcW w:w="990" w:type="dxa"/>
            <w:tcBorders>
              <w:top w:val="dotted" w:sz="4" w:space="0" w:color="auto"/>
              <w:bottom w:val="dotted" w:sz="4" w:space="0" w:color="auto"/>
            </w:tcBorders>
            <w:shd w:val="clear" w:color="auto" w:fill="auto"/>
            <w:vAlign w:val="center"/>
          </w:tcPr>
          <w:p w14:paraId="421CE6DB"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7.1 x 10</w:t>
            </w:r>
            <w:r w:rsidRPr="003133E3">
              <w:rPr>
                <w:rFonts w:eastAsia="Times New Roman"/>
                <w:color w:val="000000"/>
                <w:sz w:val="16"/>
                <w:szCs w:val="16"/>
                <w:vertAlign w:val="superscript"/>
                <w:lang w:val="en-US"/>
              </w:rPr>
              <w:t>-8</w:t>
            </w:r>
          </w:p>
        </w:tc>
        <w:tc>
          <w:tcPr>
            <w:tcW w:w="1170" w:type="dxa"/>
            <w:tcBorders>
              <w:top w:val="dotted" w:sz="4" w:space="0" w:color="auto"/>
              <w:bottom w:val="dotted" w:sz="4" w:space="0" w:color="auto"/>
            </w:tcBorders>
            <w:shd w:val="clear" w:color="auto" w:fill="auto"/>
            <w:vAlign w:val="center"/>
          </w:tcPr>
          <w:p w14:paraId="69D1393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2.1 x 10</w:t>
            </w:r>
            <w:r w:rsidRPr="003133E3">
              <w:rPr>
                <w:rFonts w:eastAsia="Times New Roman"/>
                <w:color w:val="000000"/>
                <w:sz w:val="16"/>
                <w:szCs w:val="16"/>
                <w:vertAlign w:val="superscript"/>
                <w:lang w:val="en-US"/>
              </w:rPr>
              <w:t>-5</w:t>
            </w:r>
          </w:p>
        </w:tc>
        <w:tc>
          <w:tcPr>
            <w:tcW w:w="1260" w:type="dxa"/>
            <w:tcBorders>
              <w:top w:val="dotted" w:sz="4" w:space="0" w:color="auto"/>
              <w:bottom w:val="dotted" w:sz="4" w:space="0" w:color="auto"/>
            </w:tcBorders>
            <w:shd w:val="clear" w:color="auto" w:fill="auto"/>
            <w:vAlign w:val="center"/>
          </w:tcPr>
          <w:p w14:paraId="1A8E0FF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0.161</w:t>
            </w:r>
          </w:p>
        </w:tc>
        <w:tc>
          <w:tcPr>
            <w:tcW w:w="990" w:type="dxa"/>
            <w:tcBorders>
              <w:top w:val="dotted" w:sz="4" w:space="0" w:color="auto"/>
              <w:bottom w:val="dotted" w:sz="4" w:space="0" w:color="auto"/>
            </w:tcBorders>
            <w:shd w:val="clear" w:color="auto" w:fill="auto"/>
            <w:vAlign w:val="center"/>
          </w:tcPr>
          <w:p w14:paraId="5708182D"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0.017</w:t>
            </w:r>
          </w:p>
        </w:tc>
        <w:tc>
          <w:tcPr>
            <w:tcW w:w="990" w:type="dxa"/>
            <w:tcBorders>
              <w:top w:val="dotted" w:sz="4" w:space="0" w:color="auto"/>
              <w:bottom w:val="dotted" w:sz="4" w:space="0" w:color="auto"/>
            </w:tcBorders>
            <w:shd w:val="clear" w:color="auto" w:fill="auto"/>
            <w:vAlign w:val="center"/>
          </w:tcPr>
          <w:p w14:paraId="6C946A2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4.9 x 10</w:t>
            </w:r>
            <w:r w:rsidRPr="003133E3">
              <w:rPr>
                <w:rFonts w:eastAsia="Times New Roman"/>
                <w:color w:val="000000"/>
                <w:sz w:val="16"/>
                <w:szCs w:val="16"/>
                <w:vertAlign w:val="superscript"/>
                <w:lang w:val="en-US"/>
              </w:rPr>
              <w:t>-6</w:t>
            </w:r>
            <w:r w:rsidRPr="003133E3">
              <w:rPr>
                <w:rFonts w:eastAsia="Times New Roman"/>
                <w:color w:val="000000"/>
                <w:sz w:val="16"/>
                <w:szCs w:val="16"/>
                <w:lang w:val="en-US"/>
              </w:rPr>
              <w:t>*</w:t>
            </w:r>
          </w:p>
        </w:tc>
        <w:tc>
          <w:tcPr>
            <w:tcW w:w="1132" w:type="dxa"/>
            <w:tcBorders>
              <w:top w:val="dotted" w:sz="4" w:space="0" w:color="auto"/>
              <w:bottom w:val="dotted" w:sz="4" w:space="0" w:color="auto"/>
            </w:tcBorders>
            <w:shd w:val="clear" w:color="auto" w:fill="auto"/>
            <w:vAlign w:val="center"/>
          </w:tcPr>
          <w:p w14:paraId="14BA863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0.010</w:t>
            </w:r>
          </w:p>
        </w:tc>
      </w:tr>
      <w:tr w:rsidR="005723E2" w:rsidRPr="003133E3" w14:paraId="33758143" w14:textId="77777777" w:rsidTr="003133E3">
        <w:tc>
          <w:tcPr>
            <w:tcW w:w="2178" w:type="dxa"/>
            <w:tcBorders>
              <w:top w:val="dotted" w:sz="4" w:space="0" w:color="auto"/>
              <w:bottom w:val="dotted" w:sz="4" w:space="0" w:color="auto"/>
            </w:tcBorders>
            <w:shd w:val="clear" w:color="auto" w:fill="auto"/>
            <w:vAlign w:val="center"/>
          </w:tcPr>
          <w:p w14:paraId="23BBE2C5"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Myristic acid</w:t>
            </w:r>
          </w:p>
        </w:tc>
        <w:tc>
          <w:tcPr>
            <w:tcW w:w="720" w:type="dxa"/>
            <w:tcBorders>
              <w:top w:val="dotted" w:sz="4" w:space="0" w:color="auto"/>
              <w:bottom w:val="dotted" w:sz="4" w:space="0" w:color="auto"/>
            </w:tcBorders>
            <w:shd w:val="clear" w:color="auto" w:fill="auto"/>
            <w:vAlign w:val="center"/>
          </w:tcPr>
          <w:p w14:paraId="79F76CD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tcBorders>
              <w:top w:val="dotted" w:sz="4" w:space="0" w:color="auto"/>
              <w:bottom w:val="dotted" w:sz="4" w:space="0" w:color="auto"/>
            </w:tcBorders>
            <w:shd w:val="clear" w:color="auto" w:fill="auto"/>
            <w:vAlign w:val="center"/>
          </w:tcPr>
          <w:p w14:paraId="2416722F"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HMDB00806</w:t>
            </w:r>
          </w:p>
        </w:tc>
        <w:tc>
          <w:tcPr>
            <w:tcW w:w="1350" w:type="dxa"/>
            <w:tcBorders>
              <w:top w:val="dotted" w:sz="4" w:space="0" w:color="auto"/>
              <w:bottom w:val="dotted" w:sz="4" w:space="0" w:color="auto"/>
            </w:tcBorders>
            <w:shd w:val="clear" w:color="auto" w:fill="auto"/>
            <w:vAlign w:val="center"/>
          </w:tcPr>
          <w:p w14:paraId="0C272A0D"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Saturated fatty acid</w:t>
            </w:r>
          </w:p>
        </w:tc>
        <w:tc>
          <w:tcPr>
            <w:tcW w:w="1170" w:type="dxa"/>
            <w:tcBorders>
              <w:top w:val="dotted" w:sz="4" w:space="0" w:color="auto"/>
              <w:bottom w:val="dotted" w:sz="4" w:space="0" w:color="auto"/>
            </w:tcBorders>
            <w:shd w:val="clear" w:color="auto" w:fill="auto"/>
            <w:vAlign w:val="center"/>
          </w:tcPr>
          <w:p w14:paraId="5584F84F"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5.744</w:t>
            </w:r>
          </w:p>
        </w:tc>
        <w:tc>
          <w:tcPr>
            <w:tcW w:w="990" w:type="dxa"/>
            <w:tcBorders>
              <w:top w:val="dotted" w:sz="4" w:space="0" w:color="auto"/>
              <w:bottom w:val="dotted" w:sz="4" w:space="0" w:color="auto"/>
            </w:tcBorders>
            <w:shd w:val="clear" w:color="auto" w:fill="auto"/>
            <w:vAlign w:val="center"/>
          </w:tcPr>
          <w:p w14:paraId="6936C26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5.5 x 10</w:t>
            </w:r>
            <w:r w:rsidRPr="003133E3">
              <w:rPr>
                <w:rFonts w:eastAsia="Times New Roman"/>
                <w:color w:val="000000"/>
                <w:sz w:val="16"/>
                <w:szCs w:val="16"/>
                <w:vertAlign w:val="superscript"/>
                <w:lang w:val="en-US"/>
              </w:rPr>
              <w:t>-7</w:t>
            </w:r>
          </w:p>
        </w:tc>
        <w:tc>
          <w:tcPr>
            <w:tcW w:w="1170" w:type="dxa"/>
            <w:tcBorders>
              <w:top w:val="dotted" w:sz="4" w:space="0" w:color="auto"/>
              <w:bottom w:val="dotted" w:sz="4" w:space="0" w:color="auto"/>
            </w:tcBorders>
            <w:shd w:val="clear" w:color="auto" w:fill="auto"/>
            <w:vAlign w:val="center"/>
          </w:tcPr>
          <w:p w14:paraId="74CC7268"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1.9 x 10</w:t>
            </w:r>
            <w:r w:rsidRPr="003133E3">
              <w:rPr>
                <w:rFonts w:eastAsia="Times New Roman"/>
                <w:color w:val="000000"/>
                <w:sz w:val="16"/>
                <w:szCs w:val="16"/>
                <w:vertAlign w:val="superscript"/>
                <w:lang w:val="en-US"/>
              </w:rPr>
              <w:t>-4</w:t>
            </w:r>
          </w:p>
        </w:tc>
        <w:tc>
          <w:tcPr>
            <w:tcW w:w="1260" w:type="dxa"/>
            <w:tcBorders>
              <w:top w:val="dotted" w:sz="4" w:space="0" w:color="auto"/>
              <w:bottom w:val="dotted" w:sz="4" w:space="0" w:color="auto"/>
            </w:tcBorders>
            <w:shd w:val="clear" w:color="auto" w:fill="auto"/>
            <w:vAlign w:val="center"/>
          </w:tcPr>
          <w:p w14:paraId="624DF83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3.1 x 10</w:t>
            </w:r>
            <w:r w:rsidRPr="003133E3">
              <w:rPr>
                <w:rFonts w:eastAsia="Times New Roman"/>
                <w:color w:val="000000"/>
                <w:sz w:val="16"/>
                <w:szCs w:val="16"/>
                <w:vertAlign w:val="superscript"/>
                <w:lang w:val="en-US"/>
              </w:rPr>
              <w:t>-3</w:t>
            </w:r>
          </w:p>
        </w:tc>
        <w:tc>
          <w:tcPr>
            <w:tcW w:w="990" w:type="dxa"/>
            <w:tcBorders>
              <w:top w:val="dotted" w:sz="4" w:space="0" w:color="auto"/>
              <w:bottom w:val="dotted" w:sz="4" w:space="0" w:color="auto"/>
            </w:tcBorders>
            <w:shd w:val="clear" w:color="auto" w:fill="auto"/>
            <w:vAlign w:val="center"/>
          </w:tcPr>
          <w:p w14:paraId="643745BE"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0.015</w:t>
            </w:r>
          </w:p>
        </w:tc>
        <w:tc>
          <w:tcPr>
            <w:tcW w:w="990" w:type="dxa"/>
            <w:tcBorders>
              <w:top w:val="dotted" w:sz="4" w:space="0" w:color="auto"/>
              <w:bottom w:val="dotted" w:sz="4" w:space="0" w:color="auto"/>
            </w:tcBorders>
            <w:shd w:val="clear" w:color="auto" w:fill="auto"/>
            <w:vAlign w:val="center"/>
          </w:tcPr>
          <w:p w14:paraId="377B70FA"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0.159</w:t>
            </w:r>
          </w:p>
        </w:tc>
        <w:tc>
          <w:tcPr>
            <w:tcW w:w="1132" w:type="dxa"/>
            <w:tcBorders>
              <w:top w:val="dotted" w:sz="4" w:space="0" w:color="auto"/>
              <w:bottom w:val="dotted" w:sz="4" w:space="0" w:color="auto"/>
            </w:tcBorders>
            <w:shd w:val="clear" w:color="auto" w:fill="auto"/>
            <w:vAlign w:val="center"/>
          </w:tcPr>
          <w:p w14:paraId="15A9F05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1.5 x 10</w:t>
            </w:r>
            <w:r w:rsidRPr="003133E3">
              <w:rPr>
                <w:rFonts w:eastAsia="Times New Roman"/>
                <w:color w:val="000000"/>
                <w:sz w:val="16"/>
                <w:szCs w:val="16"/>
                <w:vertAlign w:val="superscript"/>
                <w:lang w:val="en-US"/>
              </w:rPr>
              <w:t>-4</w:t>
            </w:r>
            <w:r w:rsidRPr="003133E3">
              <w:rPr>
                <w:rFonts w:eastAsia="Times New Roman"/>
                <w:color w:val="000000"/>
                <w:sz w:val="16"/>
                <w:szCs w:val="16"/>
                <w:lang w:val="en-US"/>
              </w:rPr>
              <w:t>*</w:t>
            </w:r>
          </w:p>
        </w:tc>
      </w:tr>
      <w:tr w:rsidR="005723E2" w:rsidRPr="003133E3" w14:paraId="1636C8E9" w14:textId="77777777" w:rsidTr="003133E3">
        <w:tc>
          <w:tcPr>
            <w:tcW w:w="2178" w:type="dxa"/>
            <w:tcBorders>
              <w:top w:val="dotted" w:sz="4" w:space="0" w:color="auto"/>
              <w:bottom w:val="dotted" w:sz="4" w:space="0" w:color="auto"/>
            </w:tcBorders>
            <w:shd w:val="clear" w:color="auto" w:fill="auto"/>
            <w:vAlign w:val="center"/>
          </w:tcPr>
          <w:p w14:paraId="3DECAA67"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Gamma-glutamyl-leucine</w:t>
            </w:r>
          </w:p>
        </w:tc>
        <w:tc>
          <w:tcPr>
            <w:tcW w:w="720" w:type="dxa"/>
            <w:tcBorders>
              <w:top w:val="dotted" w:sz="4" w:space="0" w:color="auto"/>
              <w:bottom w:val="dotted" w:sz="4" w:space="0" w:color="auto"/>
            </w:tcBorders>
            <w:shd w:val="clear" w:color="auto" w:fill="auto"/>
            <w:vAlign w:val="center"/>
          </w:tcPr>
          <w:p w14:paraId="3B51FAB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w:t>
            </w:r>
          </w:p>
        </w:tc>
        <w:tc>
          <w:tcPr>
            <w:tcW w:w="1170" w:type="dxa"/>
            <w:tcBorders>
              <w:top w:val="dotted" w:sz="4" w:space="0" w:color="auto"/>
              <w:bottom w:val="dotted" w:sz="4" w:space="0" w:color="auto"/>
            </w:tcBorders>
            <w:shd w:val="clear" w:color="auto" w:fill="auto"/>
            <w:vAlign w:val="center"/>
          </w:tcPr>
          <w:p w14:paraId="530B713B"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HMDB29153</w:t>
            </w:r>
          </w:p>
        </w:tc>
        <w:tc>
          <w:tcPr>
            <w:tcW w:w="1350" w:type="dxa"/>
            <w:tcBorders>
              <w:top w:val="dotted" w:sz="4" w:space="0" w:color="auto"/>
              <w:bottom w:val="dotted" w:sz="4" w:space="0" w:color="auto"/>
            </w:tcBorders>
            <w:shd w:val="clear" w:color="auto" w:fill="auto"/>
            <w:vAlign w:val="center"/>
          </w:tcPr>
          <w:p w14:paraId="7903B3DB"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Peptide</w:t>
            </w:r>
          </w:p>
        </w:tc>
        <w:tc>
          <w:tcPr>
            <w:tcW w:w="1170" w:type="dxa"/>
            <w:tcBorders>
              <w:top w:val="dotted" w:sz="4" w:space="0" w:color="auto"/>
              <w:bottom w:val="dotted" w:sz="4" w:space="0" w:color="auto"/>
            </w:tcBorders>
            <w:shd w:val="clear" w:color="auto" w:fill="auto"/>
            <w:vAlign w:val="center"/>
          </w:tcPr>
          <w:p w14:paraId="1E17C715"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5.727</w:t>
            </w:r>
          </w:p>
        </w:tc>
        <w:tc>
          <w:tcPr>
            <w:tcW w:w="990" w:type="dxa"/>
            <w:tcBorders>
              <w:top w:val="dotted" w:sz="4" w:space="0" w:color="auto"/>
              <w:bottom w:val="dotted" w:sz="4" w:space="0" w:color="auto"/>
            </w:tcBorders>
            <w:shd w:val="clear" w:color="auto" w:fill="auto"/>
            <w:vAlign w:val="center"/>
          </w:tcPr>
          <w:p w14:paraId="113D211C"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5.8 x 10</w:t>
            </w:r>
            <w:r w:rsidRPr="003133E3">
              <w:rPr>
                <w:rFonts w:eastAsia="Times New Roman"/>
                <w:color w:val="000000"/>
                <w:sz w:val="16"/>
                <w:szCs w:val="16"/>
                <w:vertAlign w:val="superscript"/>
                <w:lang w:val="en-US"/>
              </w:rPr>
              <w:t>-7</w:t>
            </w:r>
          </w:p>
        </w:tc>
        <w:tc>
          <w:tcPr>
            <w:tcW w:w="1170" w:type="dxa"/>
            <w:tcBorders>
              <w:top w:val="dotted" w:sz="4" w:space="0" w:color="auto"/>
              <w:bottom w:val="dotted" w:sz="4" w:space="0" w:color="auto"/>
            </w:tcBorders>
            <w:shd w:val="clear" w:color="auto" w:fill="auto"/>
            <w:vAlign w:val="center"/>
          </w:tcPr>
          <w:p w14:paraId="712BF6A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2.0 x 10</w:t>
            </w:r>
            <w:r w:rsidRPr="003133E3">
              <w:rPr>
                <w:rFonts w:eastAsia="Times New Roman"/>
                <w:color w:val="000000"/>
                <w:sz w:val="16"/>
                <w:szCs w:val="16"/>
                <w:vertAlign w:val="superscript"/>
                <w:lang w:val="en-US"/>
              </w:rPr>
              <w:t>-4</w:t>
            </w:r>
          </w:p>
        </w:tc>
        <w:tc>
          <w:tcPr>
            <w:tcW w:w="1260" w:type="dxa"/>
            <w:tcBorders>
              <w:top w:val="dotted" w:sz="4" w:space="0" w:color="auto"/>
              <w:bottom w:val="dotted" w:sz="4" w:space="0" w:color="auto"/>
            </w:tcBorders>
            <w:shd w:val="clear" w:color="auto" w:fill="auto"/>
            <w:vAlign w:val="center"/>
          </w:tcPr>
          <w:p w14:paraId="3EA2497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0.289</w:t>
            </w:r>
          </w:p>
        </w:tc>
        <w:tc>
          <w:tcPr>
            <w:tcW w:w="990" w:type="dxa"/>
            <w:tcBorders>
              <w:top w:val="dotted" w:sz="4" w:space="0" w:color="auto"/>
              <w:bottom w:val="dotted" w:sz="4" w:space="0" w:color="auto"/>
            </w:tcBorders>
            <w:shd w:val="clear" w:color="auto" w:fill="auto"/>
            <w:vAlign w:val="center"/>
          </w:tcPr>
          <w:p w14:paraId="72E8801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3.1 x 10</w:t>
            </w:r>
            <w:r w:rsidRPr="003133E3">
              <w:rPr>
                <w:rFonts w:eastAsia="Times New Roman"/>
                <w:color w:val="000000"/>
                <w:sz w:val="16"/>
                <w:szCs w:val="16"/>
                <w:vertAlign w:val="superscript"/>
                <w:lang w:val="en-US"/>
              </w:rPr>
              <w:t>-3</w:t>
            </w:r>
          </w:p>
        </w:tc>
        <w:tc>
          <w:tcPr>
            <w:tcW w:w="990" w:type="dxa"/>
            <w:tcBorders>
              <w:top w:val="dotted" w:sz="4" w:space="0" w:color="auto"/>
              <w:bottom w:val="dotted" w:sz="4" w:space="0" w:color="auto"/>
            </w:tcBorders>
            <w:shd w:val="clear" w:color="auto" w:fill="auto"/>
            <w:vAlign w:val="center"/>
          </w:tcPr>
          <w:p w14:paraId="5C86DEDA"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5.7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c>
          <w:tcPr>
            <w:tcW w:w="1132" w:type="dxa"/>
            <w:tcBorders>
              <w:top w:val="dotted" w:sz="4" w:space="0" w:color="auto"/>
              <w:bottom w:val="dotted" w:sz="4" w:space="0" w:color="auto"/>
            </w:tcBorders>
            <w:shd w:val="clear" w:color="auto" w:fill="auto"/>
            <w:vAlign w:val="center"/>
          </w:tcPr>
          <w:p w14:paraId="3D202BA2"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8.2 x 10</w:t>
            </w:r>
            <w:r w:rsidRPr="003133E3">
              <w:rPr>
                <w:rFonts w:eastAsia="Times New Roman"/>
                <w:color w:val="000000"/>
                <w:sz w:val="16"/>
                <w:szCs w:val="16"/>
                <w:vertAlign w:val="superscript"/>
                <w:lang w:val="en-US"/>
              </w:rPr>
              <w:t>-4</w:t>
            </w:r>
            <w:r w:rsidRPr="003133E3">
              <w:rPr>
                <w:rFonts w:eastAsia="Times New Roman"/>
                <w:color w:val="000000"/>
                <w:sz w:val="16"/>
                <w:szCs w:val="16"/>
                <w:lang w:val="en-US"/>
              </w:rPr>
              <w:t>*</w:t>
            </w:r>
          </w:p>
        </w:tc>
      </w:tr>
      <w:tr w:rsidR="005723E2" w:rsidRPr="003133E3" w14:paraId="57C2239E" w14:textId="77777777" w:rsidTr="003133E3">
        <w:tc>
          <w:tcPr>
            <w:tcW w:w="2178" w:type="dxa"/>
            <w:tcBorders>
              <w:top w:val="dotted" w:sz="4" w:space="0" w:color="auto"/>
              <w:bottom w:val="single" w:sz="4" w:space="0" w:color="auto"/>
            </w:tcBorders>
            <w:shd w:val="clear" w:color="auto" w:fill="auto"/>
            <w:vAlign w:val="center"/>
          </w:tcPr>
          <w:p w14:paraId="4EC64B11"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Corticosterone</w:t>
            </w:r>
          </w:p>
        </w:tc>
        <w:tc>
          <w:tcPr>
            <w:tcW w:w="720" w:type="dxa"/>
            <w:tcBorders>
              <w:top w:val="dotted" w:sz="4" w:space="0" w:color="auto"/>
              <w:bottom w:val="single" w:sz="4" w:space="0" w:color="auto"/>
            </w:tcBorders>
            <w:shd w:val="clear" w:color="auto" w:fill="auto"/>
            <w:vAlign w:val="center"/>
          </w:tcPr>
          <w:p w14:paraId="283A9C6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w:t>
            </w:r>
          </w:p>
        </w:tc>
        <w:tc>
          <w:tcPr>
            <w:tcW w:w="1170" w:type="dxa"/>
            <w:tcBorders>
              <w:top w:val="dotted" w:sz="4" w:space="0" w:color="auto"/>
              <w:bottom w:val="single" w:sz="4" w:space="0" w:color="auto"/>
            </w:tcBorders>
            <w:shd w:val="clear" w:color="auto" w:fill="auto"/>
            <w:vAlign w:val="center"/>
          </w:tcPr>
          <w:p w14:paraId="6B8ECAFF"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HMDB01547</w:t>
            </w:r>
          </w:p>
        </w:tc>
        <w:tc>
          <w:tcPr>
            <w:tcW w:w="1350" w:type="dxa"/>
            <w:tcBorders>
              <w:top w:val="dotted" w:sz="4" w:space="0" w:color="auto"/>
              <w:bottom w:val="single" w:sz="4" w:space="0" w:color="auto"/>
            </w:tcBorders>
            <w:shd w:val="clear" w:color="auto" w:fill="auto"/>
            <w:vAlign w:val="center"/>
          </w:tcPr>
          <w:p w14:paraId="600E7F96" w14:textId="77777777" w:rsidR="005723E2" w:rsidRPr="003133E3" w:rsidRDefault="005723E2" w:rsidP="003133E3">
            <w:pPr>
              <w:spacing w:before="100" w:beforeAutospacing="1" w:after="100" w:afterAutospacing="1" w:line="360" w:lineRule="auto"/>
              <w:rPr>
                <w:color w:val="000000"/>
                <w:sz w:val="16"/>
                <w:szCs w:val="16"/>
                <w:lang w:val="en-US"/>
              </w:rPr>
            </w:pPr>
            <w:r w:rsidRPr="003133E3">
              <w:rPr>
                <w:rFonts w:eastAsia="Times New Roman"/>
                <w:color w:val="000000"/>
                <w:sz w:val="16"/>
                <w:szCs w:val="16"/>
                <w:lang w:val="en-US"/>
              </w:rPr>
              <w:t>Steroid</w:t>
            </w:r>
          </w:p>
        </w:tc>
        <w:tc>
          <w:tcPr>
            <w:tcW w:w="1170" w:type="dxa"/>
            <w:tcBorders>
              <w:top w:val="dotted" w:sz="4" w:space="0" w:color="auto"/>
              <w:bottom w:val="single" w:sz="4" w:space="0" w:color="auto"/>
            </w:tcBorders>
            <w:shd w:val="clear" w:color="auto" w:fill="auto"/>
            <w:vAlign w:val="center"/>
          </w:tcPr>
          <w:p w14:paraId="27418D83"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5.677</w:t>
            </w:r>
          </w:p>
        </w:tc>
        <w:tc>
          <w:tcPr>
            <w:tcW w:w="990" w:type="dxa"/>
            <w:tcBorders>
              <w:top w:val="dotted" w:sz="4" w:space="0" w:color="auto"/>
              <w:bottom w:val="single" w:sz="4" w:space="0" w:color="auto"/>
            </w:tcBorders>
            <w:shd w:val="clear" w:color="auto" w:fill="auto"/>
            <w:vAlign w:val="center"/>
          </w:tcPr>
          <w:p w14:paraId="18DEA346"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6.8 x 10</w:t>
            </w:r>
            <w:r w:rsidRPr="003133E3">
              <w:rPr>
                <w:rFonts w:eastAsia="Times New Roman"/>
                <w:color w:val="000000"/>
                <w:sz w:val="16"/>
                <w:szCs w:val="16"/>
                <w:vertAlign w:val="superscript"/>
                <w:lang w:val="en-US"/>
              </w:rPr>
              <w:t>-7</w:t>
            </w:r>
          </w:p>
        </w:tc>
        <w:tc>
          <w:tcPr>
            <w:tcW w:w="1170" w:type="dxa"/>
            <w:tcBorders>
              <w:top w:val="dotted" w:sz="4" w:space="0" w:color="auto"/>
              <w:bottom w:val="single" w:sz="4" w:space="0" w:color="auto"/>
            </w:tcBorders>
            <w:shd w:val="clear" w:color="auto" w:fill="auto"/>
            <w:vAlign w:val="center"/>
          </w:tcPr>
          <w:p w14:paraId="302A6F40"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2.4 x 10</w:t>
            </w:r>
            <w:r w:rsidRPr="003133E3">
              <w:rPr>
                <w:rFonts w:eastAsia="Times New Roman"/>
                <w:color w:val="000000"/>
                <w:sz w:val="16"/>
                <w:szCs w:val="16"/>
                <w:vertAlign w:val="superscript"/>
                <w:lang w:val="en-US"/>
              </w:rPr>
              <w:t>-4</w:t>
            </w:r>
          </w:p>
        </w:tc>
        <w:tc>
          <w:tcPr>
            <w:tcW w:w="1260" w:type="dxa"/>
            <w:tcBorders>
              <w:top w:val="dotted" w:sz="4" w:space="0" w:color="auto"/>
              <w:bottom w:val="single" w:sz="4" w:space="0" w:color="auto"/>
            </w:tcBorders>
            <w:shd w:val="clear" w:color="auto" w:fill="auto"/>
            <w:vAlign w:val="center"/>
          </w:tcPr>
          <w:p w14:paraId="66FAB447"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0.016</w:t>
            </w:r>
          </w:p>
        </w:tc>
        <w:tc>
          <w:tcPr>
            <w:tcW w:w="990" w:type="dxa"/>
            <w:tcBorders>
              <w:top w:val="dotted" w:sz="4" w:space="0" w:color="auto"/>
              <w:bottom w:val="single" w:sz="4" w:space="0" w:color="auto"/>
            </w:tcBorders>
            <w:shd w:val="clear" w:color="auto" w:fill="auto"/>
            <w:vAlign w:val="center"/>
          </w:tcPr>
          <w:p w14:paraId="3AE2F35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3.2 x 10</w:t>
            </w:r>
            <w:r w:rsidRPr="003133E3">
              <w:rPr>
                <w:rFonts w:eastAsia="Times New Roman"/>
                <w:color w:val="000000"/>
                <w:sz w:val="16"/>
                <w:szCs w:val="16"/>
                <w:vertAlign w:val="superscript"/>
                <w:lang w:val="en-US"/>
              </w:rPr>
              <w:t>-5</w:t>
            </w:r>
            <w:r w:rsidRPr="003133E3">
              <w:rPr>
                <w:rFonts w:eastAsia="Times New Roman"/>
                <w:color w:val="000000"/>
                <w:sz w:val="16"/>
                <w:szCs w:val="16"/>
                <w:lang w:val="en-US"/>
              </w:rPr>
              <w:t>*</w:t>
            </w:r>
          </w:p>
        </w:tc>
        <w:tc>
          <w:tcPr>
            <w:tcW w:w="990" w:type="dxa"/>
            <w:tcBorders>
              <w:top w:val="dotted" w:sz="4" w:space="0" w:color="auto"/>
              <w:bottom w:val="single" w:sz="4" w:space="0" w:color="auto"/>
            </w:tcBorders>
            <w:shd w:val="clear" w:color="auto" w:fill="auto"/>
            <w:vAlign w:val="center"/>
          </w:tcPr>
          <w:p w14:paraId="2F9D3701"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1.9 x 10</w:t>
            </w:r>
            <w:r w:rsidRPr="003133E3">
              <w:rPr>
                <w:rFonts w:eastAsia="Times New Roman"/>
                <w:color w:val="000000"/>
                <w:sz w:val="16"/>
                <w:szCs w:val="16"/>
                <w:vertAlign w:val="superscript"/>
                <w:lang w:val="en-US"/>
              </w:rPr>
              <w:t>-3</w:t>
            </w:r>
          </w:p>
        </w:tc>
        <w:tc>
          <w:tcPr>
            <w:tcW w:w="1132" w:type="dxa"/>
            <w:tcBorders>
              <w:top w:val="dotted" w:sz="4" w:space="0" w:color="auto"/>
              <w:bottom w:val="single" w:sz="4" w:space="0" w:color="auto"/>
            </w:tcBorders>
            <w:shd w:val="clear" w:color="auto" w:fill="auto"/>
            <w:vAlign w:val="center"/>
          </w:tcPr>
          <w:p w14:paraId="3D53ED44" w14:textId="77777777" w:rsidR="005723E2" w:rsidRPr="003133E3" w:rsidRDefault="005723E2" w:rsidP="003133E3">
            <w:pPr>
              <w:spacing w:before="100" w:beforeAutospacing="1" w:after="100" w:afterAutospacing="1" w:line="360" w:lineRule="auto"/>
              <w:jc w:val="center"/>
              <w:rPr>
                <w:color w:val="000000"/>
                <w:sz w:val="16"/>
                <w:szCs w:val="16"/>
                <w:lang w:val="en-US"/>
              </w:rPr>
            </w:pPr>
            <w:r w:rsidRPr="003133E3">
              <w:rPr>
                <w:rFonts w:eastAsia="Times New Roman"/>
                <w:color w:val="000000"/>
                <w:sz w:val="16"/>
                <w:szCs w:val="16"/>
                <w:lang w:val="en-US"/>
              </w:rPr>
              <w:t>2.0 x 10</w:t>
            </w:r>
            <w:r w:rsidRPr="003133E3">
              <w:rPr>
                <w:rFonts w:eastAsia="Times New Roman"/>
                <w:color w:val="000000"/>
                <w:sz w:val="16"/>
                <w:szCs w:val="16"/>
                <w:vertAlign w:val="superscript"/>
                <w:lang w:val="en-US"/>
              </w:rPr>
              <w:t>-3</w:t>
            </w:r>
          </w:p>
        </w:tc>
      </w:tr>
    </w:tbl>
    <w:p w14:paraId="4DDD3D0A" w14:textId="77777777" w:rsidR="005723E2" w:rsidRPr="002E041D" w:rsidRDefault="005723E2" w:rsidP="004A58B8">
      <w:pPr>
        <w:spacing w:before="100" w:beforeAutospacing="1" w:after="100" w:afterAutospacing="1" w:line="360" w:lineRule="auto"/>
        <w:rPr>
          <w:color w:val="000000"/>
          <w:lang w:val="en-US"/>
        </w:rPr>
      </w:pPr>
    </w:p>
    <w:p w14:paraId="3B7B7DE7" w14:textId="77777777" w:rsidR="005723E2" w:rsidRPr="002E041D" w:rsidRDefault="005723E2" w:rsidP="004A58B8">
      <w:pPr>
        <w:spacing w:before="100" w:beforeAutospacing="1" w:after="100" w:afterAutospacing="1" w:line="360" w:lineRule="auto"/>
        <w:jc w:val="both"/>
        <w:rPr>
          <w:color w:val="000000"/>
          <w:lang w:val="en-US"/>
        </w:rPr>
      </w:pPr>
      <w:r w:rsidRPr="002E041D">
        <w:rPr>
          <w:color w:val="000000"/>
          <w:vertAlign w:val="superscript"/>
          <w:lang w:val="en-US"/>
        </w:rPr>
        <w:t>A</w:t>
      </w:r>
      <w:r w:rsidRPr="002E041D">
        <w:rPr>
          <w:color w:val="000000"/>
          <w:lang w:val="en-US"/>
        </w:rPr>
        <w:t xml:space="preserve">Accuracy according to the Metabolomics Standard Initiative </w:t>
      </w:r>
      <w:r>
        <w:rPr>
          <w:color w:val="000000"/>
          <w:lang w:val="en-US"/>
        </w:rPr>
        <w:t>.</w:t>
      </w:r>
    </w:p>
    <w:p w14:paraId="0B99D585" w14:textId="77777777" w:rsidR="005723E2" w:rsidRPr="002E041D" w:rsidRDefault="005723E2" w:rsidP="004A58B8">
      <w:pPr>
        <w:spacing w:before="100" w:beforeAutospacing="1" w:after="100" w:afterAutospacing="1" w:line="360" w:lineRule="auto"/>
        <w:jc w:val="both"/>
        <w:rPr>
          <w:color w:val="000000"/>
          <w:lang w:val="en-US"/>
        </w:rPr>
      </w:pPr>
      <w:r w:rsidRPr="002E041D">
        <w:rPr>
          <w:color w:val="000000"/>
          <w:vertAlign w:val="superscript"/>
          <w:lang w:val="en-US"/>
        </w:rPr>
        <w:t>B</w:t>
      </w:r>
      <w:r w:rsidRPr="002E041D">
        <w:rPr>
          <w:color w:val="000000"/>
          <w:lang w:val="en-US"/>
        </w:rPr>
        <w:t>Linear regression combining metabolite levels at 0, 30, 120 min, age, storage time, previous thawing, sample type, and possible hemolysis as covariates; LRT compare the full to the reduced model excluding metabolites</w:t>
      </w:r>
      <w:r>
        <w:rPr>
          <w:color w:val="000000"/>
          <w:lang w:val="en-US"/>
        </w:rPr>
        <w:t>.</w:t>
      </w:r>
    </w:p>
    <w:p w14:paraId="27A1178D" w14:textId="77777777" w:rsidR="005723E2" w:rsidRPr="002E041D" w:rsidRDefault="005723E2" w:rsidP="004A58B8">
      <w:pPr>
        <w:spacing w:before="100" w:beforeAutospacing="1" w:after="100" w:afterAutospacing="1" w:line="360" w:lineRule="auto"/>
        <w:jc w:val="both"/>
        <w:rPr>
          <w:color w:val="000000"/>
          <w:lang w:val="en-US"/>
        </w:rPr>
      </w:pPr>
      <w:r w:rsidRPr="002E041D">
        <w:rPr>
          <w:color w:val="000000"/>
          <w:vertAlign w:val="superscript"/>
          <w:lang w:val="en-US"/>
        </w:rPr>
        <w:t>C</w:t>
      </w:r>
      <w:r w:rsidRPr="002E041D">
        <w:rPr>
          <w:i/>
          <w:color w:val="000000"/>
          <w:lang w:val="en-US"/>
        </w:rPr>
        <w:t>P</w:t>
      </w:r>
      <w:r w:rsidRPr="002E041D">
        <w:rPr>
          <w:color w:val="000000"/>
          <w:lang w:val="en-US"/>
        </w:rPr>
        <w:t>-values for the association of metabolite levels with IS at individual time points adjusted for age and sample quality parameters derived from linear regression models</w:t>
      </w:r>
      <w:r>
        <w:rPr>
          <w:color w:val="000000"/>
          <w:lang w:val="en-US"/>
        </w:rPr>
        <w:t>.</w:t>
      </w:r>
      <w:r w:rsidRPr="002E041D">
        <w:rPr>
          <w:color w:val="000000"/>
          <w:lang w:val="en-US"/>
        </w:rPr>
        <w:t xml:space="preserve"> </w:t>
      </w:r>
    </w:p>
    <w:p w14:paraId="6A113398" w14:textId="77777777" w:rsidR="005723E2" w:rsidRPr="002E041D" w:rsidRDefault="005723E2" w:rsidP="004A58B8">
      <w:pPr>
        <w:spacing w:before="100" w:beforeAutospacing="1" w:after="100" w:afterAutospacing="1" w:line="360" w:lineRule="auto"/>
        <w:jc w:val="both"/>
        <w:rPr>
          <w:color w:val="000000"/>
          <w:lang w:val="en-US"/>
        </w:rPr>
      </w:pPr>
      <w:r w:rsidRPr="002E041D">
        <w:rPr>
          <w:color w:val="000000"/>
          <w:lang w:val="en-US"/>
        </w:rPr>
        <w:t xml:space="preserve">*Indicates significant associations at the Bonferroni-corrected </w:t>
      </w:r>
      <w:r>
        <w:rPr>
          <w:color w:val="000000"/>
          <w:lang w:val="en-US"/>
        </w:rPr>
        <w:t xml:space="preserve">alpha </w:t>
      </w:r>
      <w:r w:rsidRPr="002E041D">
        <w:rPr>
          <w:color w:val="000000"/>
          <w:lang w:val="en-US"/>
        </w:rPr>
        <w:t>threshold</w:t>
      </w:r>
      <w:r>
        <w:rPr>
          <w:color w:val="000000"/>
          <w:lang w:val="en-US"/>
        </w:rPr>
        <w:t>.</w:t>
      </w:r>
    </w:p>
    <w:p w14:paraId="30F530FA" w14:textId="77777777" w:rsidR="005723E2" w:rsidRPr="002E041D" w:rsidRDefault="005723E2" w:rsidP="004A58B8">
      <w:pPr>
        <w:spacing w:before="100" w:beforeAutospacing="1" w:after="100" w:afterAutospacing="1" w:line="360" w:lineRule="auto"/>
        <w:jc w:val="both"/>
        <w:rPr>
          <w:color w:val="000000"/>
          <w:lang w:val="en-US"/>
        </w:rPr>
      </w:pPr>
      <w:r w:rsidRPr="002E041D">
        <w:rPr>
          <w:color w:val="000000"/>
          <w:u w:val="single"/>
          <w:lang w:val="en-US"/>
        </w:rPr>
        <w:t>Underlined</w:t>
      </w:r>
      <w:r w:rsidRPr="002E041D">
        <w:rPr>
          <w:color w:val="000000"/>
          <w:lang w:val="en-US"/>
        </w:rPr>
        <w:t xml:space="preserve"> values indicate positive associations with insulin sensitivity</w:t>
      </w:r>
      <w:r>
        <w:rPr>
          <w:color w:val="000000"/>
          <w:lang w:val="en-US"/>
        </w:rPr>
        <w:t>.</w:t>
      </w:r>
      <w:r w:rsidRPr="002E041D">
        <w:rPr>
          <w:color w:val="000000"/>
          <w:lang w:val="en-US"/>
        </w:rPr>
        <w:t xml:space="preserve"> </w:t>
      </w:r>
    </w:p>
    <w:p w14:paraId="4964A9BB" w14:textId="77777777" w:rsidR="005723E2" w:rsidRPr="002E041D" w:rsidRDefault="005723E2" w:rsidP="004A58B8">
      <w:pPr>
        <w:spacing w:before="100" w:beforeAutospacing="1" w:after="100" w:afterAutospacing="1" w:line="360" w:lineRule="auto"/>
        <w:jc w:val="both"/>
        <w:rPr>
          <w:color w:val="000000"/>
          <w:lang w:val="en-US"/>
        </w:rPr>
      </w:pPr>
      <w:r w:rsidRPr="002E041D">
        <w:rPr>
          <w:color w:val="000000"/>
          <w:lang w:val="en-US"/>
        </w:rPr>
        <w:t>HMDB, the Human Metabolome Database; LRT, likelihood ratio test.</w:t>
      </w:r>
    </w:p>
    <w:p w14:paraId="35D04CA4" w14:textId="77777777" w:rsidR="005723E2" w:rsidRPr="002E041D" w:rsidRDefault="005723E2" w:rsidP="004A58B8">
      <w:pPr>
        <w:spacing w:before="100" w:beforeAutospacing="1" w:after="100" w:afterAutospacing="1" w:line="360" w:lineRule="auto"/>
        <w:jc w:val="both"/>
        <w:rPr>
          <w:color w:val="000000"/>
          <w:lang w:val="en-US"/>
        </w:rPr>
        <w:sectPr w:rsidR="005723E2" w:rsidRPr="002E041D" w:rsidSect="004A58B8">
          <w:pgSz w:w="16840" w:h="11900" w:orient="landscape"/>
          <w:pgMar w:top="1800" w:right="1440" w:bottom="1800" w:left="1440" w:header="720" w:footer="720" w:gutter="0"/>
          <w:cols w:space="720"/>
          <w:docGrid w:linePitch="360"/>
        </w:sectPr>
      </w:pPr>
    </w:p>
    <w:p w14:paraId="13190406" w14:textId="77777777" w:rsidR="005723E2" w:rsidRPr="002E041D" w:rsidRDefault="005723E2" w:rsidP="004A58B8">
      <w:pPr>
        <w:spacing w:before="100" w:beforeAutospacing="1" w:after="100" w:afterAutospacing="1" w:line="360" w:lineRule="auto"/>
        <w:jc w:val="both"/>
        <w:rPr>
          <w:b/>
          <w:color w:val="000000"/>
          <w:lang w:val="en-US"/>
        </w:rPr>
      </w:pPr>
      <w:r>
        <w:rPr>
          <w:b/>
          <w:color w:val="000000"/>
          <w:lang w:val="en-US"/>
        </w:rPr>
        <w:t>Supplementary</w:t>
      </w:r>
      <w:r w:rsidRPr="002E041D">
        <w:rPr>
          <w:b/>
          <w:color w:val="000000"/>
          <w:lang w:val="en-US"/>
        </w:rPr>
        <w:t xml:space="preserve"> Table 2. Association statistics for IR-related metabolite trajectories during OGTT</w:t>
      </w:r>
    </w:p>
    <w:tbl>
      <w:tblPr>
        <w:tblW w:w="0" w:type="auto"/>
        <w:tblInd w:w="108" w:type="dxa"/>
        <w:tblLayout w:type="fixed"/>
        <w:tblLook w:val="04A0" w:firstRow="1" w:lastRow="0" w:firstColumn="1" w:lastColumn="0" w:noHBand="0" w:noVBand="1"/>
      </w:tblPr>
      <w:tblGrid>
        <w:gridCol w:w="1800"/>
        <w:gridCol w:w="1260"/>
        <w:gridCol w:w="1440"/>
        <w:gridCol w:w="1170"/>
        <w:gridCol w:w="1440"/>
        <w:gridCol w:w="1350"/>
      </w:tblGrid>
      <w:tr w:rsidR="005723E2" w:rsidRPr="003133E3" w14:paraId="236B6FCD" w14:textId="77777777" w:rsidTr="002D6D1F">
        <w:tc>
          <w:tcPr>
            <w:tcW w:w="1800" w:type="dxa"/>
            <w:vMerge w:val="restart"/>
            <w:tcBorders>
              <w:top w:val="single" w:sz="4" w:space="0" w:color="auto"/>
            </w:tcBorders>
            <w:shd w:val="clear" w:color="auto" w:fill="auto"/>
            <w:vAlign w:val="center"/>
          </w:tcPr>
          <w:p w14:paraId="41BC28DB" w14:textId="77777777" w:rsidR="005723E2" w:rsidRPr="003133E3" w:rsidRDefault="005723E2" w:rsidP="003133E3">
            <w:pPr>
              <w:spacing w:before="100" w:beforeAutospacing="1" w:after="100" w:afterAutospacing="1" w:line="360" w:lineRule="auto"/>
              <w:jc w:val="center"/>
              <w:rPr>
                <w:b/>
                <w:color w:val="000000"/>
                <w:lang w:val="en-US"/>
              </w:rPr>
            </w:pPr>
            <w:r w:rsidRPr="003133E3">
              <w:rPr>
                <w:b/>
                <w:color w:val="000000"/>
                <w:lang w:val="en-US"/>
              </w:rPr>
              <w:t>Metabolite</w:t>
            </w:r>
          </w:p>
        </w:tc>
        <w:tc>
          <w:tcPr>
            <w:tcW w:w="1260" w:type="dxa"/>
            <w:vMerge w:val="restart"/>
            <w:tcBorders>
              <w:top w:val="single" w:sz="4" w:space="0" w:color="auto"/>
            </w:tcBorders>
            <w:shd w:val="clear" w:color="auto" w:fill="auto"/>
            <w:vAlign w:val="center"/>
          </w:tcPr>
          <w:p w14:paraId="6A7828C1" w14:textId="77777777" w:rsidR="005723E2" w:rsidRPr="003133E3" w:rsidRDefault="005723E2" w:rsidP="003133E3">
            <w:pPr>
              <w:spacing w:before="100" w:beforeAutospacing="1" w:after="100" w:afterAutospacing="1" w:line="360" w:lineRule="auto"/>
              <w:jc w:val="center"/>
              <w:rPr>
                <w:b/>
                <w:color w:val="000000"/>
                <w:lang w:val="en-US"/>
              </w:rPr>
            </w:pPr>
            <w:r w:rsidRPr="003133E3">
              <w:rPr>
                <w:b/>
                <w:color w:val="000000"/>
                <w:lang w:val="en-US"/>
              </w:rPr>
              <w:t xml:space="preserve">F-statistic </w:t>
            </w:r>
            <w:r w:rsidRPr="003133E3">
              <w:rPr>
                <w:b/>
                <w:i/>
                <w:color w:val="000000"/>
                <w:lang w:val="en-US"/>
              </w:rPr>
              <w:t>P</w:t>
            </w:r>
            <w:r w:rsidRPr="003133E3">
              <w:rPr>
                <w:b/>
                <w:color w:val="000000"/>
                <w:lang w:val="en-US"/>
              </w:rPr>
              <w:t>-value</w:t>
            </w:r>
          </w:p>
        </w:tc>
        <w:tc>
          <w:tcPr>
            <w:tcW w:w="2610" w:type="dxa"/>
            <w:gridSpan w:val="2"/>
            <w:tcBorders>
              <w:top w:val="single" w:sz="4" w:space="0" w:color="auto"/>
            </w:tcBorders>
            <w:shd w:val="clear" w:color="auto" w:fill="auto"/>
            <w:vAlign w:val="center"/>
          </w:tcPr>
          <w:p w14:paraId="1EC07418" w14:textId="77777777" w:rsidR="005723E2" w:rsidRPr="003133E3" w:rsidRDefault="005723E2" w:rsidP="003133E3">
            <w:pPr>
              <w:spacing w:before="100" w:beforeAutospacing="1" w:after="100" w:afterAutospacing="1" w:line="360" w:lineRule="auto"/>
              <w:jc w:val="center"/>
              <w:rPr>
                <w:b/>
                <w:color w:val="000000"/>
                <w:lang w:val="en-US"/>
              </w:rPr>
            </w:pPr>
            <w:r w:rsidRPr="003133E3">
              <w:rPr>
                <w:b/>
                <w:color w:val="000000"/>
                <w:lang w:val="en-US"/>
              </w:rPr>
              <w:t>Change 0-30 min</w:t>
            </w:r>
          </w:p>
        </w:tc>
        <w:tc>
          <w:tcPr>
            <w:tcW w:w="2790" w:type="dxa"/>
            <w:gridSpan w:val="2"/>
            <w:tcBorders>
              <w:top w:val="single" w:sz="4" w:space="0" w:color="auto"/>
            </w:tcBorders>
            <w:shd w:val="clear" w:color="auto" w:fill="auto"/>
            <w:vAlign w:val="center"/>
          </w:tcPr>
          <w:p w14:paraId="5832797C" w14:textId="77777777" w:rsidR="005723E2" w:rsidRPr="003133E3" w:rsidRDefault="005723E2" w:rsidP="003133E3">
            <w:pPr>
              <w:spacing w:before="100" w:beforeAutospacing="1" w:after="100" w:afterAutospacing="1" w:line="360" w:lineRule="auto"/>
              <w:jc w:val="center"/>
              <w:rPr>
                <w:b/>
                <w:color w:val="000000"/>
                <w:lang w:val="en-US"/>
              </w:rPr>
            </w:pPr>
            <w:r w:rsidRPr="003133E3">
              <w:rPr>
                <w:b/>
                <w:color w:val="000000"/>
                <w:lang w:val="en-US"/>
              </w:rPr>
              <w:t>Change 30-120 min</w:t>
            </w:r>
          </w:p>
        </w:tc>
      </w:tr>
      <w:tr w:rsidR="005723E2" w:rsidRPr="003133E3" w14:paraId="2D5BA695" w14:textId="77777777" w:rsidTr="002D6D1F">
        <w:tc>
          <w:tcPr>
            <w:tcW w:w="1800" w:type="dxa"/>
            <w:vMerge/>
            <w:tcBorders>
              <w:bottom w:val="single" w:sz="4" w:space="0" w:color="auto"/>
            </w:tcBorders>
            <w:shd w:val="clear" w:color="auto" w:fill="auto"/>
            <w:vAlign w:val="center"/>
          </w:tcPr>
          <w:p w14:paraId="6BACD892" w14:textId="77777777" w:rsidR="005723E2" w:rsidRPr="003133E3" w:rsidRDefault="005723E2" w:rsidP="003133E3">
            <w:pPr>
              <w:spacing w:before="100" w:beforeAutospacing="1" w:after="100" w:afterAutospacing="1" w:line="360" w:lineRule="auto"/>
              <w:jc w:val="center"/>
              <w:rPr>
                <w:b/>
                <w:color w:val="000000"/>
                <w:lang w:val="en-US"/>
              </w:rPr>
            </w:pPr>
          </w:p>
        </w:tc>
        <w:tc>
          <w:tcPr>
            <w:tcW w:w="1260" w:type="dxa"/>
            <w:vMerge/>
            <w:tcBorders>
              <w:bottom w:val="single" w:sz="4" w:space="0" w:color="auto"/>
            </w:tcBorders>
            <w:shd w:val="clear" w:color="auto" w:fill="auto"/>
            <w:vAlign w:val="center"/>
          </w:tcPr>
          <w:p w14:paraId="60FD55B8" w14:textId="77777777" w:rsidR="005723E2" w:rsidRPr="003133E3" w:rsidRDefault="005723E2" w:rsidP="003133E3">
            <w:pPr>
              <w:spacing w:before="100" w:beforeAutospacing="1" w:after="100" w:afterAutospacing="1" w:line="360" w:lineRule="auto"/>
              <w:jc w:val="center"/>
              <w:rPr>
                <w:b/>
                <w:color w:val="000000"/>
                <w:lang w:val="en-US"/>
              </w:rPr>
            </w:pPr>
          </w:p>
        </w:tc>
        <w:tc>
          <w:tcPr>
            <w:tcW w:w="1440" w:type="dxa"/>
            <w:tcBorders>
              <w:bottom w:val="single" w:sz="4" w:space="0" w:color="auto"/>
            </w:tcBorders>
            <w:shd w:val="clear" w:color="auto" w:fill="auto"/>
            <w:vAlign w:val="center"/>
          </w:tcPr>
          <w:p w14:paraId="71CE5745" w14:textId="77777777" w:rsidR="005723E2" w:rsidRPr="003133E3" w:rsidRDefault="005723E2" w:rsidP="003133E3">
            <w:pPr>
              <w:spacing w:before="100" w:beforeAutospacing="1" w:after="100" w:afterAutospacing="1" w:line="360" w:lineRule="auto"/>
              <w:jc w:val="center"/>
              <w:rPr>
                <w:b/>
                <w:color w:val="000000"/>
                <w:lang w:val="en-US"/>
              </w:rPr>
            </w:pPr>
            <w:r w:rsidRPr="003133E3">
              <w:rPr>
                <w:b/>
                <w:color w:val="000000"/>
                <w:lang w:val="en-US"/>
              </w:rPr>
              <w:t>β ± SEM</w:t>
            </w:r>
          </w:p>
        </w:tc>
        <w:tc>
          <w:tcPr>
            <w:tcW w:w="1170" w:type="dxa"/>
            <w:tcBorders>
              <w:bottom w:val="single" w:sz="4" w:space="0" w:color="auto"/>
            </w:tcBorders>
            <w:shd w:val="clear" w:color="auto" w:fill="auto"/>
            <w:vAlign w:val="center"/>
          </w:tcPr>
          <w:p w14:paraId="13F6F3B2" w14:textId="77777777" w:rsidR="005723E2" w:rsidRPr="003133E3" w:rsidRDefault="005723E2" w:rsidP="003133E3">
            <w:pPr>
              <w:spacing w:before="100" w:beforeAutospacing="1" w:after="100" w:afterAutospacing="1" w:line="360" w:lineRule="auto"/>
              <w:jc w:val="center"/>
              <w:rPr>
                <w:b/>
                <w:color w:val="000000"/>
                <w:lang w:val="en-US"/>
              </w:rPr>
            </w:pPr>
            <w:r w:rsidRPr="003133E3">
              <w:rPr>
                <w:b/>
                <w:i/>
                <w:color w:val="000000"/>
                <w:lang w:val="en-US"/>
              </w:rPr>
              <w:t>P</w:t>
            </w:r>
            <w:r w:rsidRPr="003133E3">
              <w:rPr>
                <w:b/>
                <w:color w:val="000000"/>
                <w:lang w:val="en-US"/>
              </w:rPr>
              <w:t>-value</w:t>
            </w:r>
          </w:p>
        </w:tc>
        <w:tc>
          <w:tcPr>
            <w:tcW w:w="1440" w:type="dxa"/>
            <w:tcBorders>
              <w:bottom w:val="single" w:sz="4" w:space="0" w:color="auto"/>
            </w:tcBorders>
            <w:shd w:val="clear" w:color="auto" w:fill="auto"/>
            <w:vAlign w:val="center"/>
          </w:tcPr>
          <w:p w14:paraId="03EFB06F" w14:textId="77777777" w:rsidR="005723E2" w:rsidRPr="003133E3" w:rsidRDefault="005723E2" w:rsidP="003133E3">
            <w:pPr>
              <w:spacing w:before="100" w:beforeAutospacing="1" w:after="100" w:afterAutospacing="1" w:line="360" w:lineRule="auto"/>
              <w:jc w:val="center"/>
              <w:rPr>
                <w:b/>
                <w:color w:val="000000"/>
                <w:lang w:val="en-US"/>
              </w:rPr>
            </w:pPr>
            <w:r w:rsidRPr="003133E3">
              <w:rPr>
                <w:b/>
                <w:color w:val="000000"/>
                <w:lang w:val="en-US"/>
              </w:rPr>
              <w:t>β ± SEM</w:t>
            </w:r>
          </w:p>
        </w:tc>
        <w:tc>
          <w:tcPr>
            <w:tcW w:w="1350" w:type="dxa"/>
            <w:tcBorders>
              <w:bottom w:val="single" w:sz="4" w:space="0" w:color="auto"/>
            </w:tcBorders>
            <w:shd w:val="clear" w:color="auto" w:fill="auto"/>
            <w:vAlign w:val="center"/>
          </w:tcPr>
          <w:p w14:paraId="1D5051B7" w14:textId="77777777" w:rsidR="005723E2" w:rsidRPr="003133E3" w:rsidRDefault="005723E2" w:rsidP="003133E3">
            <w:pPr>
              <w:spacing w:before="100" w:beforeAutospacing="1" w:after="100" w:afterAutospacing="1" w:line="360" w:lineRule="auto"/>
              <w:jc w:val="center"/>
              <w:rPr>
                <w:b/>
                <w:color w:val="000000"/>
                <w:lang w:val="en-US"/>
              </w:rPr>
            </w:pPr>
            <w:r w:rsidRPr="003133E3">
              <w:rPr>
                <w:b/>
                <w:i/>
                <w:color w:val="000000"/>
                <w:lang w:val="en-US"/>
              </w:rPr>
              <w:t>P</w:t>
            </w:r>
            <w:r w:rsidRPr="003133E3">
              <w:rPr>
                <w:b/>
                <w:color w:val="000000"/>
                <w:lang w:val="en-US"/>
              </w:rPr>
              <w:t>-value</w:t>
            </w:r>
          </w:p>
        </w:tc>
      </w:tr>
      <w:tr w:rsidR="005723E2" w:rsidRPr="003133E3" w14:paraId="51635C34" w14:textId="77777777" w:rsidTr="002D6D1F">
        <w:tc>
          <w:tcPr>
            <w:tcW w:w="1800" w:type="dxa"/>
            <w:tcBorders>
              <w:top w:val="single" w:sz="4" w:space="0" w:color="auto"/>
            </w:tcBorders>
            <w:shd w:val="clear" w:color="auto" w:fill="auto"/>
            <w:vAlign w:val="center"/>
          </w:tcPr>
          <w:p w14:paraId="30127873" w14:textId="77777777" w:rsidR="005723E2" w:rsidRPr="003133E3" w:rsidRDefault="005723E2" w:rsidP="003133E3">
            <w:pPr>
              <w:spacing w:before="100" w:beforeAutospacing="1" w:after="100" w:afterAutospacing="1" w:line="360" w:lineRule="auto"/>
              <w:rPr>
                <w:color w:val="000000"/>
                <w:lang w:val="en-US"/>
              </w:rPr>
            </w:pPr>
            <w:r w:rsidRPr="003133E3">
              <w:rPr>
                <w:rFonts w:eastAsia="Times New Roman"/>
                <w:color w:val="000000"/>
                <w:lang w:val="en-US"/>
              </w:rPr>
              <w:t>LysoPE 18:1</w:t>
            </w:r>
          </w:p>
        </w:tc>
        <w:tc>
          <w:tcPr>
            <w:tcW w:w="1260" w:type="dxa"/>
            <w:tcBorders>
              <w:top w:val="single" w:sz="4" w:space="0" w:color="auto"/>
            </w:tcBorders>
            <w:shd w:val="clear" w:color="auto" w:fill="auto"/>
            <w:vAlign w:val="center"/>
          </w:tcPr>
          <w:p w14:paraId="4FA390D8"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1.2 x 10</w:t>
            </w:r>
            <w:r w:rsidRPr="003133E3">
              <w:rPr>
                <w:rFonts w:eastAsia="Times New Roman"/>
                <w:color w:val="000000"/>
                <w:vertAlign w:val="superscript"/>
                <w:lang w:val="en-US"/>
              </w:rPr>
              <w:t>-5</w:t>
            </w:r>
          </w:p>
        </w:tc>
        <w:tc>
          <w:tcPr>
            <w:tcW w:w="1440" w:type="dxa"/>
            <w:tcBorders>
              <w:top w:val="single" w:sz="4" w:space="0" w:color="auto"/>
            </w:tcBorders>
            <w:shd w:val="clear" w:color="auto" w:fill="auto"/>
            <w:vAlign w:val="center"/>
          </w:tcPr>
          <w:p w14:paraId="50F889BB"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-1.06 ± 0.25</w:t>
            </w:r>
          </w:p>
        </w:tc>
        <w:tc>
          <w:tcPr>
            <w:tcW w:w="1170" w:type="dxa"/>
            <w:tcBorders>
              <w:top w:val="single" w:sz="4" w:space="0" w:color="auto"/>
            </w:tcBorders>
            <w:shd w:val="clear" w:color="auto" w:fill="auto"/>
            <w:vAlign w:val="center"/>
          </w:tcPr>
          <w:p w14:paraId="69C8ADE9"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2.5 x 10</w:t>
            </w:r>
            <w:r w:rsidRPr="003133E3">
              <w:rPr>
                <w:rFonts w:eastAsia="Times New Roman"/>
                <w:color w:val="000000"/>
                <w:vertAlign w:val="superscript"/>
                <w:lang w:val="en-US"/>
              </w:rPr>
              <w:t>-5</w:t>
            </w:r>
          </w:p>
        </w:tc>
        <w:tc>
          <w:tcPr>
            <w:tcW w:w="1440" w:type="dxa"/>
            <w:tcBorders>
              <w:top w:val="single" w:sz="4" w:space="0" w:color="auto"/>
            </w:tcBorders>
            <w:shd w:val="clear" w:color="auto" w:fill="auto"/>
            <w:vAlign w:val="center"/>
          </w:tcPr>
          <w:p w14:paraId="52C4C1D3"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-0.87 ± 0.24</w:t>
            </w:r>
          </w:p>
        </w:tc>
        <w:tc>
          <w:tcPr>
            <w:tcW w:w="1350" w:type="dxa"/>
            <w:tcBorders>
              <w:top w:val="single" w:sz="4" w:space="0" w:color="auto"/>
            </w:tcBorders>
            <w:shd w:val="clear" w:color="auto" w:fill="auto"/>
            <w:vAlign w:val="center"/>
          </w:tcPr>
          <w:p w14:paraId="614C90FE"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2.6 x 10</w:t>
            </w:r>
            <w:r w:rsidRPr="003133E3">
              <w:rPr>
                <w:rFonts w:eastAsia="Times New Roman"/>
                <w:color w:val="000000"/>
                <w:vertAlign w:val="superscript"/>
                <w:lang w:val="en-US"/>
              </w:rPr>
              <w:t>-4</w:t>
            </w:r>
          </w:p>
        </w:tc>
      </w:tr>
      <w:tr w:rsidR="005723E2" w:rsidRPr="003133E3" w14:paraId="425F3CCC" w14:textId="77777777" w:rsidTr="002D6D1F">
        <w:tc>
          <w:tcPr>
            <w:tcW w:w="1800" w:type="dxa"/>
            <w:shd w:val="clear" w:color="auto" w:fill="auto"/>
            <w:vAlign w:val="center"/>
          </w:tcPr>
          <w:p w14:paraId="6BD5215D" w14:textId="77777777" w:rsidR="005723E2" w:rsidRPr="003133E3" w:rsidRDefault="005723E2" w:rsidP="003133E3">
            <w:pPr>
              <w:spacing w:before="100" w:beforeAutospacing="1" w:after="100" w:afterAutospacing="1" w:line="360" w:lineRule="auto"/>
              <w:rPr>
                <w:color w:val="000000"/>
                <w:lang w:val="en-US"/>
              </w:rPr>
            </w:pPr>
            <w:r w:rsidRPr="003133E3">
              <w:rPr>
                <w:rFonts w:eastAsia="Times New Roman"/>
                <w:color w:val="000000"/>
                <w:lang w:val="en-US"/>
              </w:rPr>
              <w:t>LysoPE 18:2</w:t>
            </w:r>
          </w:p>
        </w:tc>
        <w:tc>
          <w:tcPr>
            <w:tcW w:w="1260" w:type="dxa"/>
            <w:shd w:val="clear" w:color="auto" w:fill="auto"/>
            <w:vAlign w:val="center"/>
          </w:tcPr>
          <w:p w14:paraId="6A6DCAE5"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7.3 x 10</w:t>
            </w:r>
            <w:r w:rsidRPr="003133E3">
              <w:rPr>
                <w:rFonts w:eastAsia="Times New Roman"/>
                <w:color w:val="000000"/>
                <w:vertAlign w:val="superscript"/>
                <w:lang w:val="en-US"/>
              </w:rPr>
              <w:t>-8</w:t>
            </w:r>
          </w:p>
        </w:tc>
        <w:tc>
          <w:tcPr>
            <w:tcW w:w="1440" w:type="dxa"/>
            <w:shd w:val="clear" w:color="auto" w:fill="auto"/>
            <w:vAlign w:val="center"/>
          </w:tcPr>
          <w:p w14:paraId="110D926E"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-1.14 ± 0.28</w:t>
            </w:r>
          </w:p>
        </w:tc>
        <w:tc>
          <w:tcPr>
            <w:tcW w:w="1170" w:type="dxa"/>
            <w:shd w:val="clear" w:color="auto" w:fill="auto"/>
            <w:vAlign w:val="center"/>
          </w:tcPr>
          <w:p w14:paraId="50B73444"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5.0 x 10</w:t>
            </w:r>
            <w:r w:rsidRPr="003133E3">
              <w:rPr>
                <w:rFonts w:eastAsia="Times New Roman"/>
                <w:color w:val="000000"/>
                <w:vertAlign w:val="superscript"/>
                <w:lang w:val="en-US"/>
              </w:rPr>
              <w:t>-5</w:t>
            </w:r>
          </w:p>
        </w:tc>
        <w:tc>
          <w:tcPr>
            <w:tcW w:w="1440" w:type="dxa"/>
            <w:shd w:val="clear" w:color="auto" w:fill="auto"/>
            <w:vAlign w:val="center"/>
          </w:tcPr>
          <w:p w14:paraId="1F5CF849"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-1.48 ± 0.28</w:t>
            </w:r>
          </w:p>
        </w:tc>
        <w:tc>
          <w:tcPr>
            <w:tcW w:w="1350" w:type="dxa"/>
            <w:shd w:val="clear" w:color="auto" w:fill="auto"/>
            <w:vAlign w:val="center"/>
          </w:tcPr>
          <w:p w14:paraId="4CADCB5B"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1.7 x 10</w:t>
            </w:r>
            <w:r w:rsidRPr="003133E3">
              <w:rPr>
                <w:rFonts w:eastAsia="Times New Roman"/>
                <w:color w:val="000000"/>
                <w:vertAlign w:val="superscript"/>
                <w:lang w:val="en-US"/>
              </w:rPr>
              <w:t>-7</w:t>
            </w:r>
          </w:p>
        </w:tc>
      </w:tr>
      <w:tr w:rsidR="005723E2" w:rsidRPr="003133E3" w14:paraId="7CFDEC17" w14:textId="77777777" w:rsidTr="002D6D1F">
        <w:tc>
          <w:tcPr>
            <w:tcW w:w="1800" w:type="dxa"/>
            <w:shd w:val="clear" w:color="auto" w:fill="auto"/>
            <w:vAlign w:val="center"/>
          </w:tcPr>
          <w:p w14:paraId="5AAC36AC" w14:textId="77777777" w:rsidR="005723E2" w:rsidRPr="003133E3" w:rsidRDefault="005723E2" w:rsidP="003133E3">
            <w:pPr>
              <w:spacing w:before="100" w:beforeAutospacing="1" w:after="100" w:afterAutospacing="1" w:line="360" w:lineRule="auto"/>
              <w:rPr>
                <w:color w:val="000000"/>
                <w:lang w:val="en-US"/>
              </w:rPr>
            </w:pPr>
            <w:r w:rsidRPr="003133E3">
              <w:rPr>
                <w:rFonts w:eastAsia="Times New Roman"/>
                <w:color w:val="000000"/>
                <w:lang w:val="en-US"/>
              </w:rPr>
              <w:t>LysoPE 20:4</w:t>
            </w:r>
          </w:p>
        </w:tc>
        <w:tc>
          <w:tcPr>
            <w:tcW w:w="1260" w:type="dxa"/>
            <w:shd w:val="clear" w:color="auto" w:fill="auto"/>
            <w:vAlign w:val="center"/>
          </w:tcPr>
          <w:p w14:paraId="1BBA5926"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3.0 x 10</w:t>
            </w:r>
            <w:r w:rsidRPr="003133E3">
              <w:rPr>
                <w:rFonts w:eastAsia="Times New Roman"/>
                <w:color w:val="000000"/>
                <w:vertAlign w:val="superscript"/>
                <w:lang w:val="en-US"/>
              </w:rPr>
              <w:t>-4</w:t>
            </w:r>
          </w:p>
        </w:tc>
        <w:tc>
          <w:tcPr>
            <w:tcW w:w="1440" w:type="dxa"/>
            <w:shd w:val="clear" w:color="auto" w:fill="auto"/>
            <w:vAlign w:val="center"/>
          </w:tcPr>
          <w:p w14:paraId="56FAD986"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-0.55 ± 0.21</w:t>
            </w:r>
          </w:p>
        </w:tc>
        <w:tc>
          <w:tcPr>
            <w:tcW w:w="1170" w:type="dxa"/>
            <w:shd w:val="clear" w:color="auto" w:fill="auto"/>
            <w:vAlign w:val="center"/>
          </w:tcPr>
          <w:p w14:paraId="7077D7E6"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8.3 x 10</w:t>
            </w:r>
            <w:r w:rsidRPr="003133E3">
              <w:rPr>
                <w:rFonts w:eastAsia="Times New Roman"/>
                <w:color w:val="000000"/>
                <w:vertAlign w:val="superscript"/>
                <w:lang w:val="en-US"/>
              </w:rPr>
              <w:t>-3</w:t>
            </w:r>
          </w:p>
        </w:tc>
        <w:tc>
          <w:tcPr>
            <w:tcW w:w="1440" w:type="dxa"/>
            <w:shd w:val="clear" w:color="auto" w:fill="auto"/>
            <w:vAlign w:val="center"/>
          </w:tcPr>
          <w:p w14:paraId="40A273D0"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-0.78 ± 0.21</w:t>
            </w:r>
          </w:p>
        </w:tc>
        <w:tc>
          <w:tcPr>
            <w:tcW w:w="1350" w:type="dxa"/>
            <w:shd w:val="clear" w:color="auto" w:fill="auto"/>
            <w:vAlign w:val="center"/>
          </w:tcPr>
          <w:p w14:paraId="3341C3B6"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1.5 x 10</w:t>
            </w:r>
            <w:r w:rsidRPr="003133E3">
              <w:rPr>
                <w:rFonts w:eastAsia="Times New Roman"/>
                <w:color w:val="000000"/>
                <w:vertAlign w:val="superscript"/>
                <w:lang w:val="en-US"/>
              </w:rPr>
              <w:t>-4</w:t>
            </w:r>
          </w:p>
        </w:tc>
      </w:tr>
      <w:tr w:rsidR="005723E2" w:rsidRPr="003133E3" w14:paraId="76005B8F" w14:textId="77777777" w:rsidTr="002D6D1F">
        <w:tc>
          <w:tcPr>
            <w:tcW w:w="1800" w:type="dxa"/>
            <w:shd w:val="clear" w:color="auto" w:fill="auto"/>
            <w:vAlign w:val="center"/>
          </w:tcPr>
          <w:p w14:paraId="3457196E" w14:textId="77777777" w:rsidR="005723E2" w:rsidRPr="003133E3" w:rsidRDefault="005723E2" w:rsidP="003133E3">
            <w:pPr>
              <w:spacing w:before="100" w:beforeAutospacing="1" w:after="100" w:afterAutospacing="1" w:line="360" w:lineRule="auto"/>
              <w:rPr>
                <w:color w:val="000000"/>
                <w:lang w:val="en-US"/>
              </w:rPr>
            </w:pPr>
            <w:r w:rsidRPr="003133E3">
              <w:rPr>
                <w:rFonts w:eastAsia="Times New Roman"/>
                <w:color w:val="000000"/>
                <w:lang w:val="en-US"/>
              </w:rPr>
              <w:t>C12-carnitine</w:t>
            </w:r>
          </w:p>
        </w:tc>
        <w:tc>
          <w:tcPr>
            <w:tcW w:w="1260" w:type="dxa"/>
            <w:shd w:val="clear" w:color="auto" w:fill="auto"/>
            <w:vAlign w:val="center"/>
          </w:tcPr>
          <w:p w14:paraId="0C775A2B"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3.4 x 10</w:t>
            </w:r>
            <w:r w:rsidRPr="003133E3">
              <w:rPr>
                <w:rFonts w:eastAsia="Times New Roman"/>
                <w:color w:val="000000"/>
                <w:vertAlign w:val="superscript"/>
                <w:lang w:val="en-US"/>
              </w:rPr>
              <w:t>-7</w:t>
            </w:r>
          </w:p>
        </w:tc>
        <w:tc>
          <w:tcPr>
            <w:tcW w:w="1440" w:type="dxa"/>
            <w:shd w:val="clear" w:color="auto" w:fill="auto"/>
            <w:vAlign w:val="center"/>
          </w:tcPr>
          <w:p w14:paraId="59CAE8DB"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-0.24 ± 0.07</w:t>
            </w:r>
          </w:p>
        </w:tc>
        <w:tc>
          <w:tcPr>
            <w:tcW w:w="1170" w:type="dxa"/>
            <w:shd w:val="clear" w:color="auto" w:fill="auto"/>
            <w:vAlign w:val="center"/>
          </w:tcPr>
          <w:p w14:paraId="5853ED1A"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8.9 x 10</w:t>
            </w:r>
            <w:r w:rsidRPr="003133E3">
              <w:rPr>
                <w:rFonts w:eastAsia="Times New Roman"/>
                <w:color w:val="000000"/>
                <w:vertAlign w:val="superscript"/>
                <w:lang w:val="en-US"/>
              </w:rPr>
              <w:t>-4</w:t>
            </w:r>
          </w:p>
        </w:tc>
        <w:tc>
          <w:tcPr>
            <w:tcW w:w="1440" w:type="dxa"/>
            <w:shd w:val="clear" w:color="auto" w:fill="auto"/>
            <w:vAlign w:val="center"/>
          </w:tcPr>
          <w:p w14:paraId="26BBEC97"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-0.36 ± 0.07</w:t>
            </w:r>
          </w:p>
        </w:tc>
        <w:tc>
          <w:tcPr>
            <w:tcW w:w="1350" w:type="dxa"/>
            <w:shd w:val="clear" w:color="auto" w:fill="auto"/>
            <w:vAlign w:val="center"/>
          </w:tcPr>
          <w:p w14:paraId="12703726"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6.2 x 10</w:t>
            </w:r>
            <w:r w:rsidRPr="003133E3">
              <w:rPr>
                <w:rFonts w:eastAsia="Times New Roman"/>
                <w:color w:val="000000"/>
                <w:vertAlign w:val="superscript"/>
                <w:lang w:val="en-US"/>
              </w:rPr>
              <w:t>-8</w:t>
            </w:r>
          </w:p>
        </w:tc>
      </w:tr>
      <w:tr w:rsidR="005723E2" w:rsidRPr="003133E3" w14:paraId="21390011" w14:textId="77777777" w:rsidTr="002D6D1F">
        <w:tc>
          <w:tcPr>
            <w:tcW w:w="1800" w:type="dxa"/>
            <w:shd w:val="clear" w:color="auto" w:fill="auto"/>
            <w:vAlign w:val="center"/>
          </w:tcPr>
          <w:p w14:paraId="06C563FB" w14:textId="77777777" w:rsidR="005723E2" w:rsidRPr="003133E3" w:rsidRDefault="005723E2" w:rsidP="003133E3">
            <w:pPr>
              <w:spacing w:before="100" w:beforeAutospacing="1" w:after="100" w:afterAutospacing="1" w:line="360" w:lineRule="auto"/>
              <w:rPr>
                <w:color w:val="000000"/>
                <w:lang w:val="en-US"/>
              </w:rPr>
            </w:pPr>
            <w:r w:rsidRPr="003133E3">
              <w:rPr>
                <w:rFonts w:eastAsia="Times New Roman"/>
                <w:color w:val="000000"/>
                <w:lang w:val="en-US"/>
              </w:rPr>
              <w:t>C10-carnitine</w:t>
            </w:r>
          </w:p>
        </w:tc>
        <w:tc>
          <w:tcPr>
            <w:tcW w:w="1260" w:type="dxa"/>
            <w:shd w:val="clear" w:color="auto" w:fill="auto"/>
            <w:vAlign w:val="center"/>
          </w:tcPr>
          <w:p w14:paraId="5D993E5E"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2.0 x 10</w:t>
            </w:r>
            <w:r w:rsidRPr="003133E3">
              <w:rPr>
                <w:rFonts w:eastAsia="Times New Roman"/>
                <w:color w:val="000000"/>
                <w:vertAlign w:val="superscript"/>
                <w:lang w:val="en-US"/>
              </w:rPr>
              <w:t>-6</w:t>
            </w:r>
          </w:p>
        </w:tc>
        <w:tc>
          <w:tcPr>
            <w:tcW w:w="1440" w:type="dxa"/>
            <w:shd w:val="clear" w:color="auto" w:fill="auto"/>
            <w:vAlign w:val="center"/>
          </w:tcPr>
          <w:p w14:paraId="5AFA801A"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-0.09 ± 0.13</w:t>
            </w:r>
          </w:p>
        </w:tc>
        <w:tc>
          <w:tcPr>
            <w:tcW w:w="1170" w:type="dxa"/>
            <w:shd w:val="clear" w:color="auto" w:fill="auto"/>
            <w:vAlign w:val="center"/>
          </w:tcPr>
          <w:p w14:paraId="57114B1F"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0.466</w:t>
            </w:r>
          </w:p>
        </w:tc>
        <w:tc>
          <w:tcPr>
            <w:tcW w:w="1440" w:type="dxa"/>
            <w:shd w:val="clear" w:color="auto" w:fill="auto"/>
            <w:vAlign w:val="center"/>
          </w:tcPr>
          <w:p w14:paraId="4D7BD0C2"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-0.58 ± 0.10</w:t>
            </w:r>
          </w:p>
        </w:tc>
        <w:tc>
          <w:tcPr>
            <w:tcW w:w="1350" w:type="dxa"/>
            <w:shd w:val="clear" w:color="auto" w:fill="auto"/>
            <w:vAlign w:val="center"/>
          </w:tcPr>
          <w:p w14:paraId="22047CEB"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7.0 x 10</w:t>
            </w:r>
            <w:r w:rsidRPr="003133E3">
              <w:rPr>
                <w:rFonts w:eastAsia="Times New Roman"/>
                <w:color w:val="000000"/>
                <w:vertAlign w:val="superscript"/>
                <w:lang w:val="en-US"/>
              </w:rPr>
              <w:t>-7</w:t>
            </w:r>
          </w:p>
        </w:tc>
      </w:tr>
      <w:tr w:rsidR="005723E2" w:rsidRPr="003133E3" w14:paraId="65D4599E" w14:textId="77777777" w:rsidTr="002D6D1F">
        <w:tc>
          <w:tcPr>
            <w:tcW w:w="1800" w:type="dxa"/>
            <w:shd w:val="clear" w:color="auto" w:fill="auto"/>
            <w:vAlign w:val="center"/>
          </w:tcPr>
          <w:p w14:paraId="22C44499" w14:textId="77777777" w:rsidR="005723E2" w:rsidRPr="003133E3" w:rsidRDefault="005723E2" w:rsidP="003133E3">
            <w:pPr>
              <w:spacing w:before="100" w:beforeAutospacing="1" w:after="100" w:afterAutospacing="1" w:line="360" w:lineRule="auto"/>
              <w:rPr>
                <w:color w:val="000000"/>
                <w:lang w:val="en-US"/>
              </w:rPr>
            </w:pPr>
            <w:r w:rsidRPr="003133E3">
              <w:rPr>
                <w:rFonts w:eastAsia="Times New Roman"/>
                <w:color w:val="000000"/>
                <w:lang w:val="en-US"/>
              </w:rPr>
              <w:t>Oleic Acid</w:t>
            </w:r>
          </w:p>
        </w:tc>
        <w:tc>
          <w:tcPr>
            <w:tcW w:w="1260" w:type="dxa"/>
            <w:shd w:val="clear" w:color="auto" w:fill="auto"/>
            <w:vAlign w:val="center"/>
          </w:tcPr>
          <w:p w14:paraId="5E8872CE"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3.3 x 10</w:t>
            </w:r>
            <w:r w:rsidRPr="003133E3">
              <w:rPr>
                <w:rFonts w:eastAsia="Times New Roman"/>
                <w:color w:val="000000"/>
                <w:vertAlign w:val="superscript"/>
                <w:lang w:val="en-US"/>
              </w:rPr>
              <w:t>-5</w:t>
            </w:r>
          </w:p>
        </w:tc>
        <w:tc>
          <w:tcPr>
            <w:tcW w:w="1440" w:type="dxa"/>
            <w:shd w:val="clear" w:color="auto" w:fill="auto"/>
            <w:vAlign w:val="center"/>
          </w:tcPr>
          <w:p w14:paraId="33A91EC8"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-0.31 ± 0.11</w:t>
            </w:r>
          </w:p>
        </w:tc>
        <w:tc>
          <w:tcPr>
            <w:tcW w:w="1170" w:type="dxa"/>
            <w:shd w:val="clear" w:color="auto" w:fill="auto"/>
            <w:vAlign w:val="center"/>
          </w:tcPr>
          <w:p w14:paraId="7A0E9F3E"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6.9 x 10</w:t>
            </w:r>
            <w:r w:rsidRPr="003133E3">
              <w:rPr>
                <w:rFonts w:eastAsia="Times New Roman"/>
                <w:color w:val="000000"/>
                <w:vertAlign w:val="superscript"/>
                <w:lang w:val="en-US"/>
              </w:rPr>
              <w:t>-3</w:t>
            </w:r>
          </w:p>
        </w:tc>
        <w:tc>
          <w:tcPr>
            <w:tcW w:w="1440" w:type="dxa"/>
            <w:shd w:val="clear" w:color="auto" w:fill="auto"/>
            <w:vAlign w:val="center"/>
          </w:tcPr>
          <w:p w14:paraId="1DFFFD65"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-0.42 ± 0.10</w:t>
            </w:r>
          </w:p>
        </w:tc>
        <w:tc>
          <w:tcPr>
            <w:tcW w:w="1350" w:type="dxa"/>
            <w:shd w:val="clear" w:color="auto" w:fill="auto"/>
            <w:vAlign w:val="center"/>
          </w:tcPr>
          <w:p w14:paraId="00A8C684"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1.5 x 10</w:t>
            </w:r>
            <w:r w:rsidRPr="003133E3">
              <w:rPr>
                <w:rFonts w:eastAsia="Times New Roman"/>
                <w:color w:val="000000"/>
                <w:vertAlign w:val="superscript"/>
                <w:lang w:val="en-US"/>
              </w:rPr>
              <w:t>-5</w:t>
            </w:r>
          </w:p>
        </w:tc>
      </w:tr>
      <w:tr w:rsidR="005723E2" w:rsidRPr="003133E3" w14:paraId="7D183B56" w14:textId="77777777" w:rsidTr="002D6D1F">
        <w:tc>
          <w:tcPr>
            <w:tcW w:w="1800" w:type="dxa"/>
            <w:shd w:val="clear" w:color="auto" w:fill="auto"/>
            <w:vAlign w:val="center"/>
          </w:tcPr>
          <w:p w14:paraId="1E7EEDED" w14:textId="77777777" w:rsidR="005723E2" w:rsidRPr="003133E3" w:rsidRDefault="005723E2" w:rsidP="003133E3">
            <w:pPr>
              <w:spacing w:before="100" w:beforeAutospacing="1" w:after="100" w:afterAutospacing="1" w:line="360" w:lineRule="auto"/>
              <w:rPr>
                <w:color w:val="000000"/>
                <w:lang w:val="en-US"/>
              </w:rPr>
            </w:pPr>
            <w:r w:rsidRPr="003133E3">
              <w:rPr>
                <w:rFonts w:eastAsia="Times New Roman"/>
                <w:color w:val="000000"/>
                <w:lang w:val="en-US"/>
              </w:rPr>
              <w:t>Palmitoleic acid</w:t>
            </w:r>
          </w:p>
        </w:tc>
        <w:tc>
          <w:tcPr>
            <w:tcW w:w="1260" w:type="dxa"/>
            <w:shd w:val="clear" w:color="auto" w:fill="auto"/>
            <w:vAlign w:val="center"/>
          </w:tcPr>
          <w:p w14:paraId="067A4EC7"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1.7 x 10</w:t>
            </w:r>
            <w:r w:rsidRPr="003133E3">
              <w:rPr>
                <w:rFonts w:eastAsia="Times New Roman"/>
                <w:color w:val="000000"/>
                <w:vertAlign w:val="superscript"/>
                <w:lang w:val="en-US"/>
              </w:rPr>
              <w:t>-4</w:t>
            </w:r>
          </w:p>
        </w:tc>
        <w:tc>
          <w:tcPr>
            <w:tcW w:w="1440" w:type="dxa"/>
            <w:shd w:val="clear" w:color="auto" w:fill="auto"/>
            <w:vAlign w:val="center"/>
          </w:tcPr>
          <w:p w14:paraId="1D2CEC2E"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-0.41 ± 0.13</w:t>
            </w:r>
          </w:p>
        </w:tc>
        <w:tc>
          <w:tcPr>
            <w:tcW w:w="1170" w:type="dxa"/>
            <w:shd w:val="clear" w:color="auto" w:fill="auto"/>
            <w:vAlign w:val="center"/>
          </w:tcPr>
          <w:p w14:paraId="5F6D69EA"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1.7 x 10</w:t>
            </w:r>
            <w:r w:rsidRPr="003133E3">
              <w:rPr>
                <w:rFonts w:eastAsia="Times New Roman"/>
                <w:color w:val="000000"/>
                <w:vertAlign w:val="superscript"/>
                <w:lang w:val="en-US"/>
              </w:rPr>
              <w:t>-3</w:t>
            </w:r>
          </w:p>
        </w:tc>
        <w:tc>
          <w:tcPr>
            <w:tcW w:w="1440" w:type="dxa"/>
            <w:shd w:val="clear" w:color="auto" w:fill="auto"/>
            <w:vAlign w:val="center"/>
          </w:tcPr>
          <w:p w14:paraId="0385219C"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-0.33 ± 0.12</w:t>
            </w:r>
          </w:p>
        </w:tc>
        <w:tc>
          <w:tcPr>
            <w:tcW w:w="1350" w:type="dxa"/>
            <w:shd w:val="clear" w:color="auto" w:fill="auto"/>
            <w:vAlign w:val="center"/>
          </w:tcPr>
          <w:p w14:paraId="25670ADB"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7.8 x 10</w:t>
            </w:r>
            <w:r w:rsidRPr="003133E3">
              <w:rPr>
                <w:rFonts w:eastAsia="Times New Roman"/>
                <w:color w:val="000000"/>
                <w:vertAlign w:val="superscript"/>
                <w:lang w:val="en-US"/>
              </w:rPr>
              <w:t>-3</w:t>
            </w:r>
          </w:p>
        </w:tc>
      </w:tr>
      <w:tr w:rsidR="005723E2" w:rsidRPr="003133E3" w14:paraId="44757936" w14:textId="77777777" w:rsidTr="002D6D1F">
        <w:tc>
          <w:tcPr>
            <w:tcW w:w="1800" w:type="dxa"/>
            <w:shd w:val="clear" w:color="auto" w:fill="auto"/>
            <w:vAlign w:val="center"/>
          </w:tcPr>
          <w:p w14:paraId="25A952E5" w14:textId="77777777" w:rsidR="005723E2" w:rsidRPr="003133E3" w:rsidRDefault="005723E2" w:rsidP="003133E3">
            <w:pPr>
              <w:spacing w:before="100" w:beforeAutospacing="1" w:after="100" w:afterAutospacing="1" w:line="360" w:lineRule="auto"/>
              <w:rPr>
                <w:color w:val="000000"/>
                <w:lang w:val="en-US"/>
              </w:rPr>
            </w:pPr>
            <w:r w:rsidRPr="003133E3">
              <w:rPr>
                <w:rFonts w:eastAsia="Times New Roman"/>
                <w:color w:val="000000"/>
                <w:lang w:val="en-US"/>
              </w:rPr>
              <w:t>Deoxycholic acid-glycine</w:t>
            </w:r>
          </w:p>
        </w:tc>
        <w:tc>
          <w:tcPr>
            <w:tcW w:w="1260" w:type="dxa"/>
            <w:shd w:val="clear" w:color="auto" w:fill="auto"/>
            <w:vAlign w:val="center"/>
          </w:tcPr>
          <w:p w14:paraId="6BDDF062"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1.2 x 10</w:t>
            </w:r>
            <w:r w:rsidRPr="003133E3">
              <w:rPr>
                <w:rFonts w:eastAsia="Times New Roman"/>
                <w:color w:val="000000"/>
                <w:vertAlign w:val="superscript"/>
                <w:lang w:val="en-US"/>
              </w:rPr>
              <w:t>-4</w:t>
            </w:r>
          </w:p>
        </w:tc>
        <w:tc>
          <w:tcPr>
            <w:tcW w:w="1440" w:type="dxa"/>
            <w:shd w:val="clear" w:color="auto" w:fill="auto"/>
            <w:vAlign w:val="center"/>
          </w:tcPr>
          <w:p w14:paraId="3C5BCD99"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0.54 ± 0.13</w:t>
            </w:r>
          </w:p>
        </w:tc>
        <w:tc>
          <w:tcPr>
            <w:tcW w:w="1170" w:type="dxa"/>
            <w:shd w:val="clear" w:color="auto" w:fill="auto"/>
            <w:vAlign w:val="center"/>
          </w:tcPr>
          <w:p w14:paraId="28EB32F0"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4.7 x 10</w:t>
            </w:r>
            <w:r w:rsidRPr="003133E3">
              <w:rPr>
                <w:rFonts w:eastAsia="Times New Roman"/>
                <w:color w:val="000000"/>
                <w:vertAlign w:val="superscript"/>
                <w:lang w:val="en-US"/>
              </w:rPr>
              <w:t>-5</w:t>
            </w:r>
          </w:p>
        </w:tc>
        <w:tc>
          <w:tcPr>
            <w:tcW w:w="1440" w:type="dxa"/>
            <w:shd w:val="clear" w:color="auto" w:fill="auto"/>
            <w:vAlign w:val="center"/>
          </w:tcPr>
          <w:p w14:paraId="620DD82F"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0.41 ± 0.12</w:t>
            </w:r>
          </w:p>
        </w:tc>
        <w:tc>
          <w:tcPr>
            <w:tcW w:w="1350" w:type="dxa"/>
            <w:shd w:val="clear" w:color="auto" w:fill="auto"/>
            <w:vAlign w:val="center"/>
          </w:tcPr>
          <w:p w14:paraId="482B695A"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1.1 x 10</w:t>
            </w:r>
            <w:r w:rsidRPr="003133E3">
              <w:rPr>
                <w:rFonts w:eastAsia="Times New Roman"/>
                <w:color w:val="000000"/>
                <w:vertAlign w:val="superscript"/>
                <w:lang w:val="en-US"/>
              </w:rPr>
              <w:t>-3</w:t>
            </w:r>
          </w:p>
        </w:tc>
      </w:tr>
      <w:tr w:rsidR="005723E2" w:rsidRPr="003133E3" w14:paraId="574CA607" w14:textId="77777777" w:rsidTr="002D6D1F">
        <w:tc>
          <w:tcPr>
            <w:tcW w:w="1800" w:type="dxa"/>
            <w:tcBorders>
              <w:bottom w:val="single" w:sz="4" w:space="0" w:color="auto"/>
            </w:tcBorders>
            <w:shd w:val="clear" w:color="auto" w:fill="auto"/>
            <w:vAlign w:val="center"/>
          </w:tcPr>
          <w:p w14:paraId="69B7EC73" w14:textId="77777777" w:rsidR="005723E2" w:rsidRPr="003133E3" w:rsidRDefault="005723E2" w:rsidP="003133E3">
            <w:pPr>
              <w:spacing w:before="100" w:beforeAutospacing="1" w:after="100" w:afterAutospacing="1" w:line="360" w:lineRule="auto"/>
              <w:rPr>
                <w:color w:val="000000"/>
                <w:lang w:val="en-US"/>
              </w:rPr>
            </w:pPr>
            <w:r w:rsidRPr="003133E3">
              <w:rPr>
                <w:rFonts w:eastAsia="Times New Roman"/>
                <w:color w:val="000000"/>
                <w:lang w:val="en-US"/>
              </w:rPr>
              <w:t xml:space="preserve">Hexose </w:t>
            </w:r>
          </w:p>
        </w:tc>
        <w:tc>
          <w:tcPr>
            <w:tcW w:w="1260" w:type="dxa"/>
            <w:tcBorders>
              <w:bottom w:val="single" w:sz="4" w:space="0" w:color="auto"/>
            </w:tcBorders>
            <w:shd w:val="clear" w:color="auto" w:fill="auto"/>
            <w:vAlign w:val="center"/>
          </w:tcPr>
          <w:p w14:paraId="4FF6DDD4"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3.8 x 10-5</w:t>
            </w:r>
          </w:p>
        </w:tc>
        <w:tc>
          <w:tcPr>
            <w:tcW w:w="1440" w:type="dxa"/>
            <w:tcBorders>
              <w:bottom w:val="single" w:sz="4" w:space="0" w:color="auto"/>
            </w:tcBorders>
            <w:shd w:val="clear" w:color="auto" w:fill="auto"/>
            <w:vAlign w:val="center"/>
          </w:tcPr>
          <w:p w14:paraId="4CA8F6FD"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-0.61 ± 0.29</w:t>
            </w:r>
          </w:p>
        </w:tc>
        <w:tc>
          <w:tcPr>
            <w:tcW w:w="1170" w:type="dxa"/>
            <w:tcBorders>
              <w:bottom w:val="single" w:sz="4" w:space="0" w:color="auto"/>
            </w:tcBorders>
            <w:shd w:val="clear" w:color="auto" w:fill="auto"/>
            <w:vAlign w:val="center"/>
          </w:tcPr>
          <w:p w14:paraId="0918341C"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0.037</w:t>
            </w:r>
          </w:p>
        </w:tc>
        <w:tc>
          <w:tcPr>
            <w:tcW w:w="1440" w:type="dxa"/>
            <w:tcBorders>
              <w:bottom w:val="single" w:sz="4" w:space="0" w:color="auto"/>
            </w:tcBorders>
            <w:shd w:val="clear" w:color="auto" w:fill="auto"/>
            <w:vAlign w:val="center"/>
          </w:tcPr>
          <w:p w14:paraId="0093D4BE"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-1.16 ± 0.26</w:t>
            </w:r>
          </w:p>
        </w:tc>
        <w:tc>
          <w:tcPr>
            <w:tcW w:w="1350" w:type="dxa"/>
            <w:tcBorders>
              <w:bottom w:val="single" w:sz="4" w:space="0" w:color="auto"/>
            </w:tcBorders>
            <w:shd w:val="clear" w:color="auto" w:fill="auto"/>
            <w:vAlign w:val="center"/>
          </w:tcPr>
          <w:p w14:paraId="425523D6" w14:textId="77777777" w:rsidR="005723E2" w:rsidRPr="003133E3" w:rsidRDefault="005723E2" w:rsidP="003133E3">
            <w:pPr>
              <w:spacing w:before="100" w:beforeAutospacing="1" w:after="100" w:afterAutospacing="1" w:line="360" w:lineRule="auto"/>
              <w:jc w:val="center"/>
              <w:rPr>
                <w:color w:val="000000"/>
                <w:lang w:val="en-US"/>
              </w:rPr>
            </w:pPr>
            <w:r w:rsidRPr="003133E3">
              <w:rPr>
                <w:rFonts w:eastAsia="Times New Roman"/>
                <w:color w:val="000000"/>
                <w:lang w:val="en-US"/>
              </w:rPr>
              <w:t>8.8 x 10</w:t>
            </w:r>
            <w:r w:rsidRPr="003133E3">
              <w:rPr>
                <w:rFonts w:eastAsia="Times New Roman"/>
                <w:color w:val="000000"/>
                <w:vertAlign w:val="superscript"/>
                <w:lang w:val="en-US"/>
              </w:rPr>
              <w:t>-6</w:t>
            </w:r>
          </w:p>
        </w:tc>
      </w:tr>
    </w:tbl>
    <w:p w14:paraId="328A4551" w14:textId="77777777" w:rsidR="005723E2" w:rsidRPr="002E041D" w:rsidRDefault="005723E2" w:rsidP="004A58B8">
      <w:pPr>
        <w:spacing w:before="100" w:beforeAutospacing="1" w:after="100" w:afterAutospacing="1" w:line="360" w:lineRule="auto"/>
        <w:jc w:val="both"/>
        <w:rPr>
          <w:color w:val="000000"/>
          <w:lang w:val="en-US"/>
        </w:rPr>
      </w:pPr>
      <w:r w:rsidRPr="002E041D">
        <w:rPr>
          <w:color w:val="000000"/>
          <w:lang w:val="en-US"/>
        </w:rPr>
        <w:t>Based on linear regression models of clamp M/I = (M</w:t>
      </w:r>
      <w:r w:rsidRPr="002E041D">
        <w:rPr>
          <w:color w:val="000000"/>
          <w:vertAlign w:val="subscript"/>
          <w:lang w:val="en-US"/>
        </w:rPr>
        <w:t>30</w:t>
      </w:r>
      <w:r w:rsidRPr="002E041D">
        <w:rPr>
          <w:color w:val="000000"/>
          <w:lang w:val="en-US"/>
        </w:rPr>
        <w:t>-M</w:t>
      </w:r>
      <w:r w:rsidRPr="002E041D">
        <w:rPr>
          <w:color w:val="000000"/>
          <w:vertAlign w:val="subscript"/>
          <w:lang w:val="en-US"/>
        </w:rPr>
        <w:t>0</w:t>
      </w:r>
      <w:r w:rsidRPr="002E041D">
        <w:rPr>
          <w:color w:val="000000"/>
          <w:lang w:val="en-US"/>
        </w:rPr>
        <w:t>) + (M</w:t>
      </w:r>
      <w:r w:rsidRPr="002E041D">
        <w:rPr>
          <w:color w:val="000000"/>
          <w:vertAlign w:val="subscript"/>
          <w:lang w:val="en-US"/>
        </w:rPr>
        <w:t>120</w:t>
      </w:r>
      <w:r w:rsidRPr="002E041D">
        <w:rPr>
          <w:color w:val="000000"/>
          <w:lang w:val="en-US"/>
        </w:rPr>
        <w:t>-M</w:t>
      </w:r>
      <w:r w:rsidRPr="002E041D">
        <w:rPr>
          <w:color w:val="000000"/>
          <w:vertAlign w:val="subscript"/>
          <w:lang w:val="en-US"/>
        </w:rPr>
        <w:t>30</w:t>
      </w:r>
      <w:r w:rsidRPr="002E041D">
        <w:rPr>
          <w:color w:val="000000"/>
          <w:lang w:val="en-US"/>
        </w:rPr>
        <w:t>); where M</w:t>
      </w:r>
      <w:r w:rsidRPr="002E041D">
        <w:rPr>
          <w:color w:val="000000"/>
          <w:vertAlign w:val="subscript"/>
          <w:lang w:val="en-US"/>
        </w:rPr>
        <w:t>0</w:t>
      </w:r>
      <w:r w:rsidRPr="002E041D">
        <w:rPr>
          <w:color w:val="000000"/>
          <w:lang w:val="en-US"/>
        </w:rPr>
        <w:t>, M</w:t>
      </w:r>
      <w:r w:rsidRPr="002E041D">
        <w:rPr>
          <w:color w:val="000000"/>
          <w:vertAlign w:val="subscript"/>
          <w:lang w:val="en-US"/>
        </w:rPr>
        <w:t>30</w:t>
      </w:r>
      <w:r w:rsidRPr="002E041D">
        <w:rPr>
          <w:color w:val="000000"/>
          <w:lang w:val="en-US"/>
        </w:rPr>
        <w:t>, and M</w:t>
      </w:r>
      <w:r w:rsidRPr="002E041D">
        <w:rPr>
          <w:color w:val="000000"/>
          <w:vertAlign w:val="subscript"/>
          <w:lang w:val="en-US"/>
        </w:rPr>
        <w:t>120</w:t>
      </w:r>
      <w:r w:rsidRPr="002E041D">
        <w:rPr>
          <w:color w:val="000000"/>
          <w:lang w:val="en-US"/>
        </w:rPr>
        <w:t xml:space="preserve"> represent metabolite levels at 0, 30, and 120 min adjusted for age and sample quality parameters. Only metabolites associated at the Bonferroni-corrected significance threshold (</w:t>
      </w:r>
      <w:r w:rsidRPr="002E041D">
        <w:rPr>
          <w:i/>
          <w:color w:val="000000"/>
          <w:lang w:val="en-US"/>
        </w:rPr>
        <w:t>P</w:t>
      </w:r>
      <w:r w:rsidRPr="002E041D">
        <w:rPr>
          <w:color w:val="000000"/>
          <w:lang w:val="en-US"/>
        </w:rPr>
        <w:t xml:space="preserve"> &lt; 1.43 x 10</w:t>
      </w:r>
      <w:r w:rsidRPr="002E041D">
        <w:rPr>
          <w:color w:val="000000"/>
          <w:vertAlign w:val="superscript"/>
          <w:lang w:val="en-US"/>
        </w:rPr>
        <w:t>-3</w:t>
      </w:r>
      <w:r w:rsidRPr="002E041D">
        <w:rPr>
          <w:color w:val="000000"/>
          <w:lang w:val="en-US"/>
        </w:rPr>
        <w:t xml:space="preserve">) are shown. </w:t>
      </w:r>
    </w:p>
    <w:p w14:paraId="7D92080B" w14:textId="77777777" w:rsidR="005723E2" w:rsidRDefault="005723E2">
      <w:pPr>
        <w:rPr>
          <w:color w:val="000000"/>
          <w:lang w:val="en-US"/>
        </w:rPr>
      </w:pPr>
      <w:r>
        <w:rPr>
          <w:color w:val="000000"/>
          <w:lang w:val="en-US"/>
        </w:rPr>
        <w:br w:type="page"/>
      </w:r>
    </w:p>
    <w:p w14:paraId="664B831B" w14:textId="77777777" w:rsidR="005723E2" w:rsidRPr="004520FE" w:rsidRDefault="005723E2">
      <w:pPr>
        <w:spacing w:before="100" w:beforeAutospacing="1" w:after="100" w:afterAutospacing="1" w:line="360" w:lineRule="auto"/>
        <w:jc w:val="both"/>
        <w:rPr>
          <w:b/>
          <w:color w:val="000000"/>
          <w:lang w:val="en-US"/>
        </w:rPr>
      </w:pPr>
      <w:r w:rsidRPr="004520FE">
        <w:rPr>
          <w:b/>
          <w:color w:val="000000"/>
          <w:lang w:val="en-US"/>
        </w:rPr>
        <w:t>Supplementary Table 3. Sensitivity analysis adjusting for potential confounders</w:t>
      </w:r>
    </w:p>
    <w:tbl>
      <w:tblPr>
        <w:tblW w:w="0" w:type="auto"/>
        <w:tblInd w:w="108" w:type="dxa"/>
        <w:tblLayout w:type="fixed"/>
        <w:tblLook w:val="04A0" w:firstRow="1" w:lastRow="0" w:firstColumn="1" w:lastColumn="0" w:noHBand="0" w:noVBand="1"/>
      </w:tblPr>
      <w:tblGrid>
        <w:gridCol w:w="2700"/>
        <w:gridCol w:w="1530"/>
        <w:gridCol w:w="1260"/>
        <w:gridCol w:w="1440"/>
        <w:gridCol w:w="1440"/>
      </w:tblGrid>
      <w:tr w:rsidR="005723E2" w:rsidRPr="004520FE" w14:paraId="606F78AA" w14:textId="77777777" w:rsidTr="002D6D1F">
        <w:tc>
          <w:tcPr>
            <w:tcW w:w="2700" w:type="dxa"/>
            <w:vMerge w:val="restart"/>
            <w:tcBorders>
              <w:top w:val="single" w:sz="4" w:space="0" w:color="auto"/>
            </w:tcBorders>
            <w:shd w:val="clear" w:color="auto" w:fill="auto"/>
            <w:vAlign w:val="center"/>
          </w:tcPr>
          <w:p w14:paraId="79F19F69" w14:textId="77777777" w:rsidR="005723E2" w:rsidRPr="004520FE" w:rsidRDefault="005723E2">
            <w:pPr>
              <w:spacing w:before="100" w:beforeAutospacing="1" w:after="100" w:afterAutospacing="1" w:line="360" w:lineRule="auto"/>
              <w:jc w:val="center"/>
              <w:rPr>
                <w:b/>
                <w:color w:val="000000"/>
                <w:lang w:val="en-US"/>
              </w:rPr>
            </w:pPr>
            <w:r w:rsidRPr="004520FE">
              <w:rPr>
                <w:b/>
                <w:color w:val="000000"/>
                <w:lang w:val="en-US"/>
              </w:rPr>
              <w:t xml:space="preserve">Metabolite and adjustments </w:t>
            </w:r>
          </w:p>
        </w:tc>
        <w:tc>
          <w:tcPr>
            <w:tcW w:w="2790" w:type="dxa"/>
            <w:gridSpan w:val="2"/>
            <w:tcBorders>
              <w:top w:val="single" w:sz="4" w:space="0" w:color="auto"/>
            </w:tcBorders>
            <w:shd w:val="clear" w:color="auto" w:fill="auto"/>
            <w:vAlign w:val="center"/>
          </w:tcPr>
          <w:p w14:paraId="457D81F8" w14:textId="77777777" w:rsidR="005723E2" w:rsidRPr="004520FE" w:rsidRDefault="005723E2">
            <w:pPr>
              <w:spacing w:before="100" w:beforeAutospacing="1" w:after="100" w:afterAutospacing="1" w:line="360" w:lineRule="auto"/>
              <w:jc w:val="center"/>
              <w:rPr>
                <w:b/>
                <w:color w:val="000000"/>
                <w:lang w:val="en-US"/>
              </w:rPr>
            </w:pPr>
            <w:r w:rsidRPr="004520FE">
              <w:rPr>
                <w:b/>
                <w:color w:val="000000"/>
                <w:lang w:val="en-US"/>
              </w:rPr>
              <w:t>Change 0-30 min</w:t>
            </w:r>
          </w:p>
        </w:tc>
        <w:tc>
          <w:tcPr>
            <w:tcW w:w="2880" w:type="dxa"/>
            <w:gridSpan w:val="2"/>
            <w:tcBorders>
              <w:top w:val="single" w:sz="4" w:space="0" w:color="auto"/>
            </w:tcBorders>
            <w:shd w:val="clear" w:color="auto" w:fill="auto"/>
            <w:vAlign w:val="center"/>
          </w:tcPr>
          <w:p w14:paraId="7AEFE6A0" w14:textId="77777777" w:rsidR="005723E2" w:rsidRPr="004520FE" w:rsidRDefault="005723E2">
            <w:pPr>
              <w:spacing w:before="100" w:beforeAutospacing="1" w:after="100" w:afterAutospacing="1" w:line="360" w:lineRule="auto"/>
              <w:jc w:val="center"/>
              <w:rPr>
                <w:b/>
                <w:color w:val="000000"/>
                <w:lang w:val="en-US"/>
              </w:rPr>
            </w:pPr>
            <w:r w:rsidRPr="004520FE">
              <w:rPr>
                <w:b/>
                <w:color w:val="000000"/>
                <w:lang w:val="en-US"/>
              </w:rPr>
              <w:t>Change 30-120 min</w:t>
            </w:r>
          </w:p>
        </w:tc>
      </w:tr>
      <w:tr w:rsidR="005723E2" w:rsidRPr="004520FE" w14:paraId="0DFB3E0F" w14:textId="77777777" w:rsidTr="002D6D1F">
        <w:tc>
          <w:tcPr>
            <w:tcW w:w="2700" w:type="dxa"/>
            <w:vMerge/>
            <w:tcBorders>
              <w:bottom w:val="single" w:sz="4" w:space="0" w:color="auto"/>
            </w:tcBorders>
            <w:shd w:val="clear" w:color="auto" w:fill="auto"/>
            <w:vAlign w:val="center"/>
          </w:tcPr>
          <w:p w14:paraId="2F750B5E" w14:textId="77777777" w:rsidR="005723E2" w:rsidRPr="004520FE" w:rsidRDefault="005723E2">
            <w:pPr>
              <w:spacing w:before="100" w:beforeAutospacing="1" w:after="100" w:afterAutospacing="1" w:line="360" w:lineRule="auto"/>
              <w:jc w:val="center"/>
              <w:rPr>
                <w:b/>
                <w:color w:val="000000"/>
                <w:lang w:val="en-US"/>
              </w:rPr>
            </w:pPr>
          </w:p>
        </w:tc>
        <w:tc>
          <w:tcPr>
            <w:tcW w:w="1530" w:type="dxa"/>
            <w:tcBorders>
              <w:bottom w:val="single" w:sz="4" w:space="0" w:color="auto"/>
            </w:tcBorders>
            <w:shd w:val="clear" w:color="auto" w:fill="auto"/>
            <w:vAlign w:val="center"/>
          </w:tcPr>
          <w:p w14:paraId="3841E76C" w14:textId="77777777" w:rsidR="005723E2" w:rsidRPr="004520FE" w:rsidRDefault="005723E2">
            <w:pPr>
              <w:spacing w:before="100" w:beforeAutospacing="1" w:after="100" w:afterAutospacing="1" w:line="360" w:lineRule="auto"/>
              <w:jc w:val="center"/>
              <w:rPr>
                <w:b/>
                <w:color w:val="000000"/>
                <w:lang w:val="en-US"/>
              </w:rPr>
            </w:pPr>
            <w:r w:rsidRPr="004520FE">
              <w:rPr>
                <w:b/>
                <w:color w:val="000000"/>
                <w:lang w:val="en-US"/>
              </w:rPr>
              <w:t>β ± SEM</w:t>
            </w:r>
          </w:p>
        </w:tc>
        <w:tc>
          <w:tcPr>
            <w:tcW w:w="1260" w:type="dxa"/>
            <w:tcBorders>
              <w:bottom w:val="single" w:sz="4" w:space="0" w:color="auto"/>
            </w:tcBorders>
            <w:shd w:val="clear" w:color="auto" w:fill="auto"/>
            <w:vAlign w:val="center"/>
          </w:tcPr>
          <w:p w14:paraId="5357DEA5" w14:textId="77777777" w:rsidR="005723E2" w:rsidRPr="004520FE" w:rsidRDefault="005723E2">
            <w:pPr>
              <w:spacing w:before="100" w:beforeAutospacing="1" w:after="100" w:afterAutospacing="1" w:line="360" w:lineRule="auto"/>
              <w:jc w:val="center"/>
              <w:rPr>
                <w:b/>
                <w:color w:val="000000"/>
                <w:lang w:val="en-US"/>
              </w:rPr>
            </w:pPr>
            <w:r w:rsidRPr="004520FE">
              <w:rPr>
                <w:b/>
                <w:i/>
                <w:color w:val="000000"/>
                <w:lang w:val="en-US"/>
              </w:rPr>
              <w:t>P</w:t>
            </w:r>
            <w:r w:rsidRPr="004520FE">
              <w:rPr>
                <w:b/>
                <w:color w:val="000000"/>
                <w:lang w:val="en-US"/>
              </w:rPr>
              <w:t>-value</w:t>
            </w:r>
          </w:p>
        </w:tc>
        <w:tc>
          <w:tcPr>
            <w:tcW w:w="1440" w:type="dxa"/>
            <w:tcBorders>
              <w:bottom w:val="single" w:sz="4" w:space="0" w:color="auto"/>
            </w:tcBorders>
            <w:shd w:val="clear" w:color="auto" w:fill="auto"/>
            <w:vAlign w:val="center"/>
          </w:tcPr>
          <w:p w14:paraId="6D05338F" w14:textId="77777777" w:rsidR="005723E2" w:rsidRPr="004520FE" w:rsidRDefault="005723E2">
            <w:pPr>
              <w:spacing w:before="100" w:beforeAutospacing="1" w:after="100" w:afterAutospacing="1" w:line="360" w:lineRule="auto"/>
              <w:jc w:val="center"/>
              <w:rPr>
                <w:b/>
                <w:color w:val="000000"/>
                <w:lang w:val="en-US"/>
              </w:rPr>
            </w:pPr>
            <w:r w:rsidRPr="004520FE">
              <w:rPr>
                <w:b/>
                <w:color w:val="000000"/>
                <w:lang w:val="en-US"/>
              </w:rPr>
              <w:t>β ± SEM</w:t>
            </w:r>
          </w:p>
        </w:tc>
        <w:tc>
          <w:tcPr>
            <w:tcW w:w="1440" w:type="dxa"/>
            <w:tcBorders>
              <w:bottom w:val="single" w:sz="4" w:space="0" w:color="auto"/>
            </w:tcBorders>
            <w:shd w:val="clear" w:color="auto" w:fill="auto"/>
            <w:vAlign w:val="center"/>
          </w:tcPr>
          <w:p w14:paraId="7B97EA0F" w14:textId="77777777" w:rsidR="005723E2" w:rsidRPr="004520FE" w:rsidRDefault="005723E2">
            <w:pPr>
              <w:spacing w:before="100" w:beforeAutospacing="1" w:after="100" w:afterAutospacing="1" w:line="360" w:lineRule="auto"/>
              <w:jc w:val="center"/>
              <w:rPr>
                <w:b/>
                <w:color w:val="000000"/>
                <w:lang w:val="en-US"/>
              </w:rPr>
            </w:pPr>
            <w:r w:rsidRPr="004520FE">
              <w:rPr>
                <w:b/>
                <w:i/>
                <w:color w:val="000000"/>
                <w:lang w:val="en-US"/>
              </w:rPr>
              <w:t>P</w:t>
            </w:r>
            <w:r w:rsidRPr="004520FE">
              <w:rPr>
                <w:b/>
                <w:color w:val="000000"/>
                <w:lang w:val="en-US"/>
              </w:rPr>
              <w:t>-value</w:t>
            </w:r>
          </w:p>
        </w:tc>
      </w:tr>
      <w:tr w:rsidR="005723E2" w:rsidRPr="004520FE" w14:paraId="1991FD74" w14:textId="77777777" w:rsidTr="002D6D1F">
        <w:tc>
          <w:tcPr>
            <w:tcW w:w="2700" w:type="dxa"/>
            <w:tcBorders>
              <w:top w:val="single" w:sz="4" w:space="0" w:color="auto"/>
            </w:tcBorders>
            <w:shd w:val="clear" w:color="auto" w:fill="auto"/>
            <w:vAlign w:val="center"/>
          </w:tcPr>
          <w:p w14:paraId="7A887B9E" w14:textId="77777777" w:rsidR="005723E2" w:rsidRPr="004520FE" w:rsidRDefault="005723E2">
            <w:pPr>
              <w:spacing w:before="100" w:beforeAutospacing="1" w:after="100" w:afterAutospacing="1" w:line="360" w:lineRule="auto"/>
              <w:rPr>
                <w:color w:val="000000"/>
                <w:lang w:val="en-US"/>
              </w:rPr>
            </w:pPr>
            <w:r w:rsidRPr="004520FE">
              <w:rPr>
                <w:color w:val="000000"/>
                <w:lang w:val="en-US"/>
              </w:rPr>
              <w:t>C-10 carnitine</w:t>
            </w:r>
          </w:p>
        </w:tc>
        <w:tc>
          <w:tcPr>
            <w:tcW w:w="1530" w:type="dxa"/>
            <w:tcBorders>
              <w:top w:val="single" w:sz="4" w:space="0" w:color="auto"/>
            </w:tcBorders>
            <w:shd w:val="clear" w:color="auto" w:fill="auto"/>
            <w:vAlign w:val="center"/>
          </w:tcPr>
          <w:p w14:paraId="60FB691D"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-0.09 ± 0.13</w:t>
            </w:r>
          </w:p>
        </w:tc>
        <w:tc>
          <w:tcPr>
            <w:tcW w:w="1260" w:type="dxa"/>
            <w:tcBorders>
              <w:top w:val="single" w:sz="4" w:space="0" w:color="auto"/>
            </w:tcBorders>
            <w:shd w:val="clear" w:color="auto" w:fill="auto"/>
            <w:vAlign w:val="center"/>
          </w:tcPr>
          <w:p w14:paraId="27FC5C2C"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0.466</w:t>
            </w:r>
          </w:p>
        </w:tc>
        <w:tc>
          <w:tcPr>
            <w:tcW w:w="1440" w:type="dxa"/>
            <w:tcBorders>
              <w:top w:val="single" w:sz="4" w:space="0" w:color="auto"/>
            </w:tcBorders>
            <w:shd w:val="clear" w:color="auto" w:fill="auto"/>
            <w:vAlign w:val="center"/>
          </w:tcPr>
          <w:p w14:paraId="1768C746"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-0.58 ± 0.10</w:t>
            </w:r>
          </w:p>
        </w:tc>
        <w:tc>
          <w:tcPr>
            <w:tcW w:w="1440" w:type="dxa"/>
            <w:tcBorders>
              <w:top w:val="single" w:sz="4" w:space="0" w:color="auto"/>
            </w:tcBorders>
            <w:shd w:val="clear" w:color="auto" w:fill="auto"/>
            <w:vAlign w:val="center"/>
          </w:tcPr>
          <w:p w14:paraId="29B18041"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7.0 x 10</w:t>
            </w:r>
            <w:r w:rsidRPr="004520FE">
              <w:rPr>
                <w:rFonts w:eastAsia="Times New Roman"/>
                <w:color w:val="000000"/>
                <w:vertAlign w:val="superscript"/>
                <w:lang w:val="en-US"/>
              </w:rPr>
              <w:t>-7</w:t>
            </w:r>
          </w:p>
        </w:tc>
      </w:tr>
      <w:tr w:rsidR="005723E2" w:rsidRPr="004520FE" w14:paraId="28491CFB" w14:textId="77777777" w:rsidTr="002D6D1F">
        <w:tc>
          <w:tcPr>
            <w:tcW w:w="2700" w:type="dxa"/>
            <w:tcBorders>
              <w:bottom w:val="dotted" w:sz="4" w:space="0" w:color="auto"/>
            </w:tcBorders>
            <w:shd w:val="clear" w:color="auto" w:fill="auto"/>
            <w:vAlign w:val="center"/>
          </w:tcPr>
          <w:p w14:paraId="10B51BB1" w14:textId="77777777" w:rsidR="005723E2" w:rsidRPr="004520FE" w:rsidRDefault="005723E2">
            <w:pPr>
              <w:spacing w:before="100" w:beforeAutospacing="1" w:after="100" w:afterAutospacing="1" w:line="360" w:lineRule="auto"/>
              <w:rPr>
                <w:color w:val="000000"/>
                <w:lang w:val="en-US"/>
              </w:rPr>
            </w:pPr>
            <w:r w:rsidRPr="004520FE">
              <w:rPr>
                <w:color w:val="000000"/>
                <w:lang w:val="en-US"/>
              </w:rPr>
              <w:t>C-12 carnitine</w:t>
            </w:r>
          </w:p>
        </w:tc>
        <w:tc>
          <w:tcPr>
            <w:tcW w:w="1530" w:type="dxa"/>
            <w:tcBorders>
              <w:bottom w:val="dotted" w:sz="4" w:space="0" w:color="auto"/>
            </w:tcBorders>
            <w:shd w:val="clear" w:color="auto" w:fill="auto"/>
            <w:vAlign w:val="center"/>
          </w:tcPr>
          <w:p w14:paraId="0EF412E5"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-0.24 ± 0.07</w:t>
            </w:r>
          </w:p>
        </w:tc>
        <w:tc>
          <w:tcPr>
            <w:tcW w:w="1260" w:type="dxa"/>
            <w:tcBorders>
              <w:bottom w:val="dotted" w:sz="4" w:space="0" w:color="auto"/>
            </w:tcBorders>
            <w:shd w:val="clear" w:color="auto" w:fill="auto"/>
            <w:vAlign w:val="center"/>
          </w:tcPr>
          <w:p w14:paraId="44859A82"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8.9 x 10</w:t>
            </w:r>
            <w:r w:rsidRPr="004520FE">
              <w:rPr>
                <w:rFonts w:eastAsia="Times New Roman"/>
                <w:color w:val="000000"/>
                <w:vertAlign w:val="superscript"/>
                <w:lang w:val="en-US"/>
              </w:rPr>
              <w:t>-4</w:t>
            </w:r>
          </w:p>
        </w:tc>
        <w:tc>
          <w:tcPr>
            <w:tcW w:w="1440" w:type="dxa"/>
            <w:tcBorders>
              <w:bottom w:val="dotted" w:sz="4" w:space="0" w:color="auto"/>
            </w:tcBorders>
            <w:shd w:val="clear" w:color="auto" w:fill="auto"/>
            <w:vAlign w:val="center"/>
          </w:tcPr>
          <w:p w14:paraId="5485335C"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-0.36 ± 0.07</w:t>
            </w:r>
          </w:p>
        </w:tc>
        <w:tc>
          <w:tcPr>
            <w:tcW w:w="1440" w:type="dxa"/>
            <w:tcBorders>
              <w:bottom w:val="dotted" w:sz="4" w:space="0" w:color="auto"/>
            </w:tcBorders>
            <w:shd w:val="clear" w:color="auto" w:fill="auto"/>
            <w:vAlign w:val="center"/>
          </w:tcPr>
          <w:p w14:paraId="15102ADD"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6.2 x 10</w:t>
            </w:r>
            <w:r w:rsidRPr="004520FE">
              <w:rPr>
                <w:rFonts w:eastAsia="Times New Roman"/>
                <w:color w:val="000000"/>
                <w:vertAlign w:val="superscript"/>
                <w:lang w:val="en-US"/>
              </w:rPr>
              <w:t>-8</w:t>
            </w:r>
          </w:p>
        </w:tc>
      </w:tr>
      <w:tr w:rsidR="005723E2" w:rsidRPr="004520FE" w14:paraId="3492232E" w14:textId="77777777" w:rsidTr="002D6D1F">
        <w:tc>
          <w:tcPr>
            <w:tcW w:w="2700" w:type="dxa"/>
            <w:tcBorders>
              <w:top w:val="dotted" w:sz="4" w:space="0" w:color="auto"/>
            </w:tcBorders>
            <w:shd w:val="clear" w:color="auto" w:fill="auto"/>
            <w:vAlign w:val="center"/>
          </w:tcPr>
          <w:p w14:paraId="17E9819B" w14:textId="77777777" w:rsidR="005723E2" w:rsidRPr="004520FE" w:rsidRDefault="005723E2">
            <w:pPr>
              <w:spacing w:before="100" w:beforeAutospacing="1" w:after="100" w:afterAutospacing="1" w:line="360" w:lineRule="auto"/>
              <w:rPr>
                <w:color w:val="000000"/>
                <w:lang w:val="en-US"/>
              </w:rPr>
            </w:pPr>
            <w:r w:rsidRPr="004520FE">
              <w:rPr>
                <w:color w:val="000000"/>
                <w:lang w:val="en-US"/>
              </w:rPr>
              <w:t>C-10 carnitine, adj. FG</w:t>
            </w:r>
          </w:p>
        </w:tc>
        <w:tc>
          <w:tcPr>
            <w:tcW w:w="1530" w:type="dxa"/>
            <w:tcBorders>
              <w:top w:val="dotted" w:sz="4" w:space="0" w:color="auto"/>
            </w:tcBorders>
            <w:shd w:val="clear" w:color="auto" w:fill="auto"/>
            <w:vAlign w:val="center"/>
          </w:tcPr>
          <w:p w14:paraId="741DE887"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-0.08 </w:t>
            </w:r>
            <w:r w:rsidRPr="004520FE">
              <w:rPr>
                <w:rFonts w:eastAsia="Times New Roman"/>
                <w:color w:val="000000"/>
                <w:lang w:val="en-US"/>
              </w:rPr>
              <w:t>± 0.12</w:t>
            </w:r>
          </w:p>
        </w:tc>
        <w:tc>
          <w:tcPr>
            <w:tcW w:w="1260" w:type="dxa"/>
            <w:tcBorders>
              <w:top w:val="dotted" w:sz="4" w:space="0" w:color="auto"/>
            </w:tcBorders>
            <w:shd w:val="clear" w:color="auto" w:fill="auto"/>
            <w:vAlign w:val="center"/>
          </w:tcPr>
          <w:p w14:paraId="3A6E7F5A"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0.490</w:t>
            </w:r>
          </w:p>
        </w:tc>
        <w:tc>
          <w:tcPr>
            <w:tcW w:w="1440" w:type="dxa"/>
            <w:tcBorders>
              <w:top w:val="dotted" w:sz="4" w:space="0" w:color="auto"/>
            </w:tcBorders>
            <w:shd w:val="clear" w:color="auto" w:fill="auto"/>
            <w:vAlign w:val="center"/>
          </w:tcPr>
          <w:p w14:paraId="3C18605C"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-0.48 </w:t>
            </w:r>
            <w:r w:rsidRPr="004520FE">
              <w:rPr>
                <w:rFonts w:eastAsia="Times New Roman"/>
                <w:color w:val="000000"/>
                <w:lang w:val="en-US"/>
              </w:rPr>
              <w:t>± 0.10</w:t>
            </w:r>
          </w:p>
        </w:tc>
        <w:tc>
          <w:tcPr>
            <w:tcW w:w="1440" w:type="dxa"/>
            <w:tcBorders>
              <w:top w:val="dotted" w:sz="4" w:space="0" w:color="auto"/>
            </w:tcBorders>
            <w:shd w:val="clear" w:color="auto" w:fill="auto"/>
            <w:vAlign w:val="center"/>
          </w:tcPr>
          <w:p w14:paraId="0E3579E6"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8.9 x 10</w:t>
            </w:r>
            <w:r w:rsidRPr="004520FE">
              <w:rPr>
                <w:rFonts w:eastAsia="Times New Roman"/>
                <w:color w:val="000000"/>
                <w:vertAlign w:val="superscript"/>
                <w:lang w:val="en-US"/>
              </w:rPr>
              <w:t>-7</w:t>
            </w:r>
          </w:p>
        </w:tc>
      </w:tr>
      <w:tr w:rsidR="005723E2" w:rsidRPr="004520FE" w14:paraId="3DAE2F84" w14:textId="77777777" w:rsidTr="002D6D1F">
        <w:tc>
          <w:tcPr>
            <w:tcW w:w="2700" w:type="dxa"/>
            <w:tcBorders>
              <w:bottom w:val="dotted" w:sz="4" w:space="0" w:color="auto"/>
            </w:tcBorders>
            <w:shd w:val="clear" w:color="auto" w:fill="auto"/>
            <w:vAlign w:val="center"/>
          </w:tcPr>
          <w:p w14:paraId="655C5F25" w14:textId="77777777" w:rsidR="005723E2" w:rsidRPr="004520FE" w:rsidRDefault="005723E2">
            <w:pPr>
              <w:spacing w:before="100" w:beforeAutospacing="1" w:after="100" w:afterAutospacing="1" w:line="360" w:lineRule="auto"/>
              <w:rPr>
                <w:color w:val="000000"/>
                <w:lang w:val="en-US"/>
              </w:rPr>
            </w:pPr>
            <w:r w:rsidRPr="004520FE">
              <w:rPr>
                <w:color w:val="000000"/>
                <w:lang w:val="en-US"/>
              </w:rPr>
              <w:t>C-12 carnitine, adj. FG</w:t>
            </w:r>
          </w:p>
        </w:tc>
        <w:tc>
          <w:tcPr>
            <w:tcW w:w="1530" w:type="dxa"/>
            <w:tcBorders>
              <w:bottom w:val="dotted" w:sz="4" w:space="0" w:color="auto"/>
            </w:tcBorders>
            <w:shd w:val="clear" w:color="auto" w:fill="auto"/>
            <w:vAlign w:val="center"/>
          </w:tcPr>
          <w:p w14:paraId="23BAFA91"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-0.22 </w:t>
            </w:r>
            <w:r w:rsidRPr="004520FE">
              <w:rPr>
                <w:rFonts w:eastAsia="Times New Roman"/>
                <w:color w:val="000000"/>
                <w:lang w:val="en-US"/>
              </w:rPr>
              <w:t>± 0.07</w:t>
            </w:r>
          </w:p>
        </w:tc>
        <w:tc>
          <w:tcPr>
            <w:tcW w:w="1260" w:type="dxa"/>
            <w:tcBorders>
              <w:bottom w:val="dotted" w:sz="4" w:space="0" w:color="auto"/>
            </w:tcBorders>
            <w:shd w:val="clear" w:color="auto" w:fill="auto"/>
            <w:vAlign w:val="center"/>
          </w:tcPr>
          <w:p w14:paraId="572B4446"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1.0 x 10</w:t>
            </w:r>
            <w:r w:rsidRPr="004520FE">
              <w:rPr>
                <w:rFonts w:eastAsia="Times New Roman"/>
                <w:color w:val="000000"/>
                <w:vertAlign w:val="superscript"/>
                <w:lang w:val="en-US"/>
              </w:rPr>
              <w:t>-3</w:t>
            </w:r>
          </w:p>
        </w:tc>
        <w:tc>
          <w:tcPr>
            <w:tcW w:w="1440" w:type="dxa"/>
            <w:tcBorders>
              <w:bottom w:val="dotted" w:sz="4" w:space="0" w:color="auto"/>
            </w:tcBorders>
            <w:shd w:val="clear" w:color="auto" w:fill="auto"/>
            <w:vAlign w:val="center"/>
          </w:tcPr>
          <w:p w14:paraId="31E702BA"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-0.33 </w:t>
            </w:r>
            <w:r w:rsidRPr="004520FE">
              <w:rPr>
                <w:rFonts w:eastAsia="Times New Roman"/>
                <w:color w:val="000000"/>
                <w:lang w:val="en-US"/>
              </w:rPr>
              <w:t>± 0.06</w:t>
            </w:r>
          </w:p>
        </w:tc>
        <w:tc>
          <w:tcPr>
            <w:tcW w:w="1440" w:type="dxa"/>
            <w:tcBorders>
              <w:bottom w:val="dotted" w:sz="4" w:space="0" w:color="auto"/>
            </w:tcBorders>
            <w:shd w:val="clear" w:color="auto" w:fill="auto"/>
            <w:vAlign w:val="center"/>
          </w:tcPr>
          <w:p w14:paraId="0660767C" w14:textId="77777777" w:rsidR="005723E2" w:rsidRPr="004520FE" w:rsidRDefault="005723E2">
            <w:pPr>
              <w:spacing w:before="100" w:beforeAutospacing="1" w:after="100" w:afterAutospacing="1" w:line="360" w:lineRule="auto"/>
              <w:jc w:val="center"/>
              <w:rPr>
                <w:rFonts w:eastAsia="Times New Roman"/>
                <w:color w:val="000000"/>
                <w:vertAlign w:val="superscript"/>
                <w:lang w:val="en-US"/>
              </w:rPr>
            </w:pPr>
            <w:r w:rsidRPr="004520FE">
              <w:rPr>
                <w:rFonts w:eastAsia="Times New Roman"/>
                <w:color w:val="000000"/>
                <w:lang w:val="en-US"/>
              </w:rPr>
              <w:t>9.3 x 10</w:t>
            </w:r>
            <w:r w:rsidRPr="004520FE">
              <w:rPr>
                <w:rFonts w:eastAsia="Times New Roman"/>
                <w:color w:val="000000"/>
                <w:vertAlign w:val="superscript"/>
                <w:lang w:val="en-US"/>
              </w:rPr>
              <w:t>-8</w:t>
            </w:r>
          </w:p>
        </w:tc>
      </w:tr>
      <w:tr w:rsidR="005723E2" w:rsidRPr="004520FE" w14:paraId="2E79BDDE" w14:textId="77777777" w:rsidTr="002D6D1F">
        <w:tc>
          <w:tcPr>
            <w:tcW w:w="2700" w:type="dxa"/>
            <w:tcBorders>
              <w:top w:val="dotted" w:sz="4" w:space="0" w:color="auto"/>
            </w:tcBorders>
            <w:shd w:val="clear" w:color="auto" w:fill="auto"/>
            <w:vAlign w:val="center"/>
          </w:tcPr>
          <w:p w14:paraId="5E61A4D5" w14:textId="77777777" w:rsidR="005723E2" w:rsidRPr="004520FE" w:rsidRDefault="005723E2">
            <w:pPr>
              <w:spacing w:before="100" w:beforeAutospacing="1" w:after="100" w:afterAutospacing="1" w:line="360" w:lineRule="auto"/>
              <w:rPr>
                <w:color w:val="000000"/>
                <w:lang w:val="en-US"/>
              </w:rPr>
            </w:pPr>
            <w:r w:rsidRPr="004520FE">
              <w:rPr>
                <w:color w:val="000000"/>
                <w:lang w:val="en-US"/>
              </w:rPr>
              <w:t>C-10 carnitine, adj. FI</w:t>
            </w:r>
          </w:p>
        </w:tc>
        <w:tc>
          <w:tcPr>
            <w:tcW w:w="1530" w:type="dxa"/>
            <w:tcBorders>
              <w:top w:val="dotted" w:sz="4" w:space="0" w:color="auto"/>
            </w:tcBorders>
            <w:shd w:val="clear" w:color="auto" w:fill="auto"/>
            <w:vAlign w:val="center"/>
          </w:tcPr>
          <w:p w14:paraId="62FD5CF6"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-0.12 </w:t>
            </w:r>
            <w:r w:rsidRPr="004520FE">
              <w:rPr>
                <w:rFonts w:eastAsia="Times New Roman"/>
                <w:color w:val="000000"/>
                <w:lang w:val="en-US"/>
              </w:rPr>
              <w:t>± 0.11</w:t>
            </w:r>
          </w:p>
        </w:tc>
        <w:tc>
          <w:tcPr>
            <w:tcW w:w="1260" w:type="dxa"/>
            <w:tcBorders>
              <w:top w:val="dotted" w:sz="4" w:space="0" w:color="auto"/>
            </w:tcBorders>
            <w:shd w:val="clear" w:color="auto" w:fill="auto"/>
            <w:vAlign w:val="center"/>
          </w:tcPr>
          <w:p w14:paraId="2CE4448D"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0.291</w:t>
            </w:r>
          </w:p>
        </w:tc>
        <w:tc>
          <w:tcPr>
            <w:tcW w:w="1440" w:type="dxa"/>
            <w:tcBorders>
              <w:top w:val="dotted" w:sz="4" w:space="0" w:color="auto"/>
            </w:tcBorders>
            <w:shd w:val="clear" w:color="auto" w:fill="auto"/>
            <w:vAlign w:val="center"/>
          </w:tcPr>
          <w:p w14:paraId="4C26A060"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-0.36 </w:t>
            </w:r>
            <w:r w:rsidRPr="004520FE">
              <w:rPr>
                <w:rFonts w:eastAsia="Times New Roman"/>
                <w:color w:val="000000"/>
                <w:lang w:val="en-US"/>
              </w:rPr>
              <w:t>± 0.09</w:t>
            </w:r>
          </w:p>
        </w:tc>
        <w:tc>
          <w:tcPr>
            <w:tcW w:w="1440" w:type="dxa"/>
            <w:tcBorders>
              <w:top w:val="dotted" w:sz="4" w:space="0" w:color="auto"/>
            </w:tcBorders>
            <w:shd w:val="clear" w:color="auto" w:fill="auto"/>
            <w:vAlign w:val="center"/>
          </w:tcPr>
          <w:p w14:paraId="00E363D6" w14:textId="77777777" w:rsidR="005723E2" w:rsidRPr="004520FE" w:rsidRDefault="005723E2">
            <w:pPr>
              <w:spacing w:before="100" w:beforeAutospacing="1" w:after="100" w:afterAutospacing="1" w:line="360" w:lineRule="auto"/>
              <w:jc w:val="center"/>
              <w:rPr>
                <w:rFonts w:eastAsia="Times New Roman"/>
                <w:color w:val="000000"/>
                <w:vertAlign w:val="superscript"/>
                <w:lang w:val="en-US"/>
              </w:rPr>
            </w:pPr>
            <w:r w:rsidRPr="004520FE">
              <w:rPr>
                <w:rFonts w:eastAsia="Times New Roman"/>
                <w:color w:val="000000"/>
                <w:lang w:val="en-US"/>
              </w:rPr>
              <w:t>9.3 x 10</w:t>
            </w:r>
            <w:r w:rsidRPr="004520FE">
              <w:rPr>
                <w:rFonts w:eastAsia="Times New Roman"/>
                <w:color w:val="000000"/>
                <w:vertAlign w:val="superscript"/>
                <w:lang w:val="en-US"/>
              </w:rPr>
              <w:t>-5</w:t>
            </w:r>
          </w:p>
        </w:tc>
      </w:tr>
      <w:tr w:rsidR="005723E2" w:rsidRPr="004520FE" w14:paraId="14F70031" w14:textId="77777777" w:rsidTr="002D6D1F">
        <w:tc>
          <w:tcPr>
            <w:tcW w:w="2700" w:type="dxa"/>
            <w:tcBorders>
              <w:bottom w:val="dotted" w:sz="4" w:space="0" w:color="auto"/>
            </w:tcBorders>
            <w:shd w:val="clear" w:color="auto" w:fill="auto"/>
            <w:vAlign w:val="center"/>
          </w:tcPr>
          <w:p w14:paraId="0F75BF2D" w14:textId="77777777" w:rsidR="005723E2" w:rsidRPr="004520FE" w:rsidRDefault="005723E2">
            <w:pPr>
              <w:spacing w:before="100" w:beforeAutospacing="1" w:after="100" w:afterAutospacing="1" w:line="360" w:lineRule="auto"/>
              <w:rPr>
                <w:color w:val="000000"/>
                <w:lang w:val="en-US"/>
              </w:rPr>
            </w:pPr>
            <w:r w:rsidRPr="004520FE">
              <w:rPr>
                <w:color w:val="000000"/>
                <w:lang w:val="en-US"/>
              </w:rPr>
              <w:t>C-12 carnitine, adj. FI</w:t>
            </w:r>
          </w:p>
        </w:tc>
        <w:tc>
          <w:tcPr>
            <w:tcW w:w="1530" w:type="dxa"/>
            <w:tcBorders>
              <w:bottom w:val="dotted" w:sz="4" w:space="0" w:color="auto"/>
            </w:tcBorders>
            <w:shd w:val="clear" w:color="auto" w:fill="auto"/>
            <w:vAlign w:val="center"/>
          </w:tcPr>
          <w:p w14:paraId="3333D1F1"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-0.19 </w:t>
            </w:r>
            <w:r w:rsidRPr="004520FE">
              <w:rPr>
                <w:rFonts w:eastAsia="Times New Roman"/>
                <w:color w:val="000000"/>
                <w:lang w:val="en-US"/>
              </w:rPr>
              <w:t>± 0.06</w:t>
            </w:r>
          </w:p>
        </w:tc>
        <w:tc>
          <w:tcPr>
            <w:tcW w:w="1260" w:type="dxa"/>
            <w:tcBorders>
              <w:bottom w:val="dotted" w:sz="4" w:space="0" w:color="auto"/>
            </w:tcBorders>
            <w:shd w:val="clear" w:color="auto" w:fill="auto"/>
            <w:vAlign w:val="center"/>
          </w:tcPr>
          <w:p w14:paraId="6609C94D"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1.9 x 10</w:t>
            </w:r>
            <w:r w:rsidRPr="004520FE">
              <w:rPr>
                <w:rFonts w:eastAsia="Times New Roman"/>
                <w:color w:val="000000"/>
                <w:vertAlign w:val="superscript"/>
                <w:lang w:val="en-US"/>
              </w:rPr>
              <w:t>-3</w:t>
            </w:r>
          </w:p>
        </w:tc>
        <w:tc>
          <w:tcPr>
            <w:tcW w:w="1440" w:type="dxa"/>
            <w:tcBorders>
              <w:bottom w:val="dotted" w:sz="4" w:space="0" w:color="auto"/>
            </w:tcBorders>
            <w:shd w:val="clear" w:color="auto" w:fill="auto"/>
            <w:vAlign w:val="center"/>
          </w:tcPr>
          <w:p w14:paraId="207C80C1"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-0.28 </w:t>
            </w:r>
            <w:r w:rsidRPr="004520FE">
              <w:rPr>
                <w:rFonts w:eastAsia="Times New Roman"/>
                <w:color w:val="000000"/>
                <w:lang w:val="en-US"/>
              </w:rPr>
              <w:t>± 0.06</w:t>
            </w:r>
          </w:p>
        </w:tc>
        <w:tc>
          <w:tcPr>
            <w:tcW w:w="1440" w:type="dxa"/>
            <w:tcBorders>
              <w:bottom w:val="dotted" w:sz="4" w:space="0" w:color="auto"/>
            </w:tcBorders>
            <w:shd w:val="clear" w:color="auto" w:fill="auto"/>
            <w:vAlign w:val="center"/>
          </w:tcPr>
          <w:p w14:paraId="63642BF3" w14:textId="77777777" w:rsidR="005723E2" w:rsidRPr="004520FE" w:rsidRDefault="005723E2">
            <w:pPr>
              <w:spacing w:before="100" w:beforeAutospacing="1" w:after="100" w:afterAutospacing="1" w:line="360" w:lineRule="auto"/>
              <w:jc w:val="center"/>
              <w:rPr>
                <w:rFonts w:eastAsia="Times New Roman"/>
                <w:color w:val="000000"/>
                <w:vertAlign w:val="superscript"/>
                <w:lang w:val="en-US"/>
              </w:rPr>
            </w:pPr>
            <w:r w:rsidRPr="004520FE">
              <w:rPr>
                <w:rFonts w:eastAsia="Times New Roman"/>
                <w:color w:val="000000"/>
                <w:lang w:val="en-US"/>
              </w:rPr>
              <w:t>1.3 x 10</w:t>
            </w:r>
            <w:r w:rsidRPr="004520FE">
              <w:rPr>
                <w:rFonts w:eastAsia="Times New Roman"/>
                <w:color w:val="000000"/>
                <w:vertAlign w:val="superscript"/>
                <w:lang w:val="en-US"/>
              </w:rPr>
              <w:t>-6</w:t>
            </w:r>
          </w:p>
        </w:tc>
      </w:tr>
      <w:tr w:rsidR="005723E2" w:rsidRPr="004520FE" w14:paraId="4280D21B" w14:textId="77777777" w:rsidTr="002D6D1F">
        <w:tc>
          <w:tcPr>
            <w:tcW w:w="2700" w:type="dxa"/>
            <w:tcBorders>
              <w:top w:val="dotted" w:sz="4" w:space="0" w:color="auto"/>
            </w:tcBorders>
            <w:shd w:val="clear" w:color="auto" w:fill="auto"/>
            <w:vAlign w:val="center"/>
          </w:tcPr>
          <w:p w14:paraId="62CF1564" w14:textId="77777777" w:rsidR="005723E2" w:rsidRPr="004520FE" w:rsidRDefault="005723E2">
            <w:pPr>
              <w:spacing w:before="100" w:beforeAutospacing="1" w:after="100" w:afterAutospacing="1" w:line="360" w:lineRule="auto"/>
              <w:rPr>
                <w:color w:val="000000"/>
                <w:lang w:val="en-US"/>
              </w:rPr>
            </w:pPr>
            <w:r w:rsidRPr="004520FE">
              <w:rPr>
                <w:color w:val="000000"/>
                <w:lang w:val="en-US"/>
              </w:rPr>
              <w:t>C-10 carnitine, adj. BMI</w:t>
            </w:r>
          </w:p>
        </w:tc>
        <w:tc>
          <w:tcPr>
            <w:tcW w:w="1530" w:type="dxa"/>
            <w:tcBorders>
              <w:top w:val="dotted" w:sz="4" w:space="0" w:color="auto"/>
            </w:tcBorders>
            <w:shd w:val="clear" w:color="auto" w:fill="auto"/>
            <w:vAlign w:val="center"/>
          </w:tcPr>
          <w:p w14:paraId="3D748302"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-0.06 </w:t>
            </w:r>
            <w:r w:rsidRPr="004520FE">
              <w:rPr>
                <w:rFonts w:eastAsia="Times New Roman"/>
                <w:color w:val="000000"/>
                <w:lang w:val="en-US"/>
              </w:rPr>
              <w:t>± 0.11</w:t>
            </w:r>
          </w:p>
        </w:tc>
        <w:tc>
          <w:tcPr>
            <w:tcW w:w="1260" w:type="dxa"/>
            <w:tcBorders>
              <w:top w:val="dotted" w:sz="4" w:space="0" w:color="auto"/>
            </w:tcBorders>
            <w:shd w:val="clear" w:color="auto" w:fill="auto"/>
            <w:vAlign w:val="center"/>
          </w:tcPr>
          <w:p w14:paraId="39D2A9DC"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0.582</w:t>
            </w:r>
          </w:p>
        </w:tc>
        <w:tc>
          <w:tcPr>
            <w:tcW w:w="1440" w:type="dxa"/>
            <w:tcBorders>
              <w:top w:val="dotted" w:sz="4" w:space="0" w:color="auto"/>
            </w:tcBorders>
            <w:shd w:val="clear" w:color="auto" w:fill="auto"/>
            <w:vAlign w:val="center"/>
          </w:tcPr>
          <w:p w14:paraId="61CB375C"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-0.42 </w:t>
            </w:r>
            <w:r w:rsidRPr="004520FE">
              <w:rPr>
                <w:rFonts w:eastAsia="Times New Roman"/>
                <w:color w:val="000000"/>
                <w:lang w:val="en-US"/>
              </w:rPr>
              <w:t>± 0.09</w:t>
            </w:r>
          </w:p>
        </w:tc>
        <w:tc>
          <w:tcPr>
            <w:tcW w:w="1440" w:type="dxa"/>
            <w:tcBorders>
              <w:top w:val="dotted" w:sz="4" w:space="0" w:color="auto"/>
            </w:tcBorders>
            <w:shd w:val="clear" w:color="auto" w:fill="auto"/>
            <w:vAlign w:val="center"/>
          </w:tcPr>
          <w:p w14:paraId="4C17A77A" w14:textId="77777777" w:rsidR="005723E2" w:rsidRPr="004520FE" w:rsidRDefault="005723E2">
            <w:pPr>
              <w:spacing w:before="100" w:beforeAutospacing="1" w:after="100" w:afterAutospacing="1" w:line="360" w:lineRule="auto"/>
              <w:jc w:val="center"/>
              <w:rPr>
                <w:rFonts w:eastAsia="Times New Roman"/>
                <w:color w:val="000000"/>
                <w:vertAlign w:val="superscript"/>
                <w:lang w:val="en-US"/>
              </w:rPr>
            </w:pPr>
            <w:r w:rsidRPr="004520FE">
              <w:rPr>
                <w:rFonts w:eastAsia="Times New Roman"/>
                <w:color w:val="000000"/>
                <w:lang w:val="en-US"/>
              </w:rPr>
              <w:t>1.8 x 10</w:t>
            </w:r>
            <w:r w:rsidRPr="004520FE">
              <w:rPr>
                <w:rFonts w:eastAsia="Times New Roman"/>
                <w:color w:val="000000"/>
                <w:vertAlign w:val="superscript"/>
                <w:lang w:val="en-US"/>
              </w:rPr>
              <w:t>-6</w:t>
            </w:r>
          </w:p>
        </w:tc>
      </w:tr>
      <w:tr w:rsidR="005723E2" w:rsidRPr="004520FE" w14:paraId="2B4BBF3A" w14:textId="77777777" w:rsidTr="002D6D1F">
        <w:tc>
          <w:tcPr>
            <w:tcW w:w="2700" w:type="dxa"/>
            <w:tcBorders>
              <w:bottom w:val="dotted" w:sz="4" w:space="0" w:color="auto"/>
            </w:tcBorders>
            <w:shd w:val="clear" w:color="auto" w:fill="auto"/>
            <w:vAlign w:val="center"/>
          </w:tcPr>
          <w:p w14:paraId="63092707" w14:textId="77777777" w:rsidR="005723E2" w:rsidRPr="004520FE" w:rsidRDefault="005723E2">
            <w:pPr>
              <w:spacing w:before="100" w:beforeAutospacing="1" w:after="100" w:afterAutospacing="1" w:line="360" w:lineRule="auto"/>
              <w:rPr>
                <w:color w:val="000000"/>
                <w:lang w:val="en-US"/>
              </w:rPr>
            </w:pPr>
            <w:r w:rsidRPr="004520FE">
              <w:rPr>
                <w:color w:val="000000"/>
                <w:lang w:val="en-US"/>
              </w:rPr>
              <w:t>C-12 carnitine, adj. BMI</w:t>
            </w:r>
          </w:p>
        </w:tc>
        <w:tc>
          <w:tcPr>
            <w:tcW w:w="1530" w:type="dxa"/>
            <w:tcBorders>
              <w:bottom w:val="dotted" w:sz="4" w:space="0" w:color="auto"/>
            </w:tcBorders>
            <w:shd w:val="clear" w:color="auto" w:fill="auto"/>
            <w:vAlign w:val="center"/>
          </w:tcPr>
          <w:p w14:paraId="712B33D9"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-0.12 </w:t>
            </w:r>
            <w:r w:rsidRPr="004520FE">
              <w:rPr>
                <w:rFonts w:eastAsia="Times New Roman"/>
                <w:color w:val="000000"/>
                <w:lang w:val="en-US"/>
              </w:rPr>
              <w:t>± 0.06</w:t>
            </w:r>
          </w:p>
        </w:tc>
        <w:tc>
          <w:tcPr>
            <w:tcW w:w="1260" w:type="dxa"/>
            <w:tcBorders>
              <w:bottom w:val="dotted" w:sz="4" w:space="0" w:color="auto"/>
            </w:tcBorders>
            <w:shd w:val="clear" w:color="auto" w:fill="auto"/>
            <w:vAlign w:val="center"/>
          </w:tcPr>
          <w:p w14:paraId="2170F2C9"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4.4 x 10</w:t>
            </w:r>
            <w:r w:rsidRPr="004520FE">
              <w:rPr>
                <w:rFonts w:eastAsia="Times New Roman"/>
                <w:color w:val="000000"/>
                <w:vertAlign w:val="superscript"/>
                <w:lang w:val="en-US"/>
              </w:rPr>
              <w:t>-2</w:t>
            </w:r>
          </w:p>
        </w:tc>
        <w:tc>
          <w:tcPr>
            <w:tcW w:w="1440" w:type="dxa"/>
            <w:tcBorders>
              <w:bottom w:val="dotted" w:sz="4" w:space="0" w:color="auto"/>
            </w:tcBorders>
            <w:shd w:val="clear" w:color="auto" w:fill="auto"/>
            <w:vAlign w:val="center"/>
          </w:tcPr>
          <w:p w14:paraId="051ED2AE"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-0.21 </w:t>
            </w:r>
            <w:r w:rsidRPr="004520FE">
              <w:rPr>
                <w:rFonts w:eastAsia="Times New Roman"/>
                <w:color w:val="000000"/>
                <w:lang w:val="en-US"/>
              </w:rPr>
              <w:t>± 0.06</w:t>
            </w:r>
          </w:p>
        </w:tc>
        <w:tc>
          <w:tcPr>
            <w:tcW w:w="1440" w:type="dxa"/>
            <w:tcBorders>
              <w:bottom w:val="dotted" w:sz="4" w:space="0" w:color="auto"/>
            </w:tcBorders>
            <w:shd w:val="clear" w:color="auto" w:fill="auto"/>
            <w:vAlign w:val="center"/>
          </w:tcPr>
          <w:p w14:paraId="0A84FF88" w14:textId="77777777" w:rsidR="005723E2" w:rsidRPr="004520FE" w:rsidRDefault="005723E2">
            <w:pPr>
              <w:spacing w:before="100" w:beforeAutospacing="1" w:after="100" w:afterAutospacing="1" w:line="360" w:lineRule="auto"/>
              <w:jc w:val="center"/>
              <w:rPr>
                <w:rFonts w:eastAsia="Times New Roman"/>
                <w:color w:val="000000"/>
                <w:vertAlign w:val="superscript"/>
                <w:lang w:val="en-US"/>
              </w:rPr>
            </w:pPr>
            <w:r w:rsidRPr="004520FE">
              <w:rPr>
                <w:rFonts w:eastAsia="Times New Roman"/>
                <w:color w:val="000000"/>
                <w:lang w:val="en-US"/>
              </w:rPr>
              <w:t>2.6 x 10</w:t>
            </w:r>
            <w:r w:rsidRPr="004520FE">
              <w:rPr>
                <w:rFonts w:eastAsia="Times New Roman"/>
                <w:color w:val="000000"/>
                <w:vertAlign w:val="superscript"/>
                <w:lang w:val="en-US"/>
              </w:rPr>
              <w:t>-4</w:t>
            </w:r>
          </w:p>
        </w:tc>
      </w:tr>
      <w:tr w:rsidR="005723E2" w:rsidRPr="004520FE" w14:paraId="29FB2C74" w14:textId="77777777" w:rsidTr="002D6D1F">
        <w:tc>
          <w:tcPr>
            <w:tcW w:w="2700" w:type="dxa"/>
            <w:tcBorders>
              <w:top w:val="dotted" w:sz="4" w:space="0" w:color="auto"/>
            </w:tcBorders>
            <w:shd w:val="clear" w:color="auto" w:fill="auto"/>
            <w:vAlign w:val="center"/>
          </w:tcPr>
          <w:p w14:paraId="13F3DE1A" w14:textId="77777777" w:rsidR="005723E2" w:rsidRPr="004520FE" w:rsidRDefault="005723E2">
            <w:pPr>
              <w:spacing w:before="100" w:beforeAutospacing="1" w:after="100" w:afterAutospacing="1" w:line="360" w:lineRule="auto"/>
              <w:rPr>
                <w:color w:val="000000"/>
                <w:lang w:val="en-US"/>
              </w:rPr>
            </w:pPr>
            <w:r w:rsidRPr="004520FE">
              <w:rPr>
                <w:color w:val="000000"/>
                <w:lang w:val="en-US"/>
              </w:rPr>
              <w:t>C-10 carnitine, adj. BMI_obese</w:t>
            </w:r>
          </w:p>
        </w:tc>
        <w:tc>
          <w:tcPr>
            <w:tcW w:w="1530" w:type="dxa"/>
            <w:tcBorders>
              <w:top w:val="dotted" w:sz="4" w:space="0" w:color="auto"/>
            </w:tcBorders>
            <w:shd w:val="clear" w:color="auto" w:fill="auto"/>
            <w:vAlign w:val="center"/>
          </w:tcPr>
          <w:p w14:paraId="0D9C509C"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-0.07 </w:t>
            </w:r>
            <w:r w:rsidRPr="004520FE">
              <w:rPr>
                <w:rFonts w:eastAsia="Times New Roman"/>
                <w:color w:val="000000"/>
                <w:lang w:val="en-US"/>
              </w:rPr>
              <w:t>± 0.12</w:t>
            </w:r>
          </w:p>
        </w:tc>
        <w:tc>
          <w:tcPr>
            <w:tcW w:w="1260" w:type="dxa"/>
            <w:tcBorders>
              <w:top w:val="dotted" w:sz="4" w:space="0" w:color="auto"/>
            </w:tcBorders>
            <w:shd w:val="clear" w:color="auto" w:fill="auto"/>
            <w:vAlign w:val="center"/>
          </w:tcPr>
          <w:p w14:paraId="40CD16E3"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0.553</w:t>
            </w:r>
          </w:p>
        </w:tc>
        <w:tc>
          <w:tcPr>
            <w:tcW w:w="1440" w:type="dxa"/>
            <w:tcBorders>
              <w:top w:val="dotted" w:sz="4" w:space="0" w:color="auto"/>
            </w:tcBorders>
            <w:shd w:val="clear" w:color="auto" w:fill="auto"/>
            <w:vAlign w:val="center"/>
          </w:tcPr>
          <w:p w14:paraId="16F3CE5F"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-0.47 </w:t>
            </w:r>
            <w:r w:rsidRPr="004520FE">
              <w:rPr>
                <w:rFonts w:eastAsia="Times New Roman"/>
                <w:color w:val="000000"/>
                <w:lang w:val="en-US"/>
              </w:rPr>
              <w:t>± 0.10</w:t>
            </w:r>
          </w:p>
        </w:tc>
        <w:tc>
          <w:tcPr>
            <w:tcW w:w="1440" w:type="dxa"/>
            <w:tcBorders>
              <w:top w:val="dotted" w:sz="4" w:space="0" w:color="auto"/>
            </w:tcBorders>
            <w:shd w:val="clear" w:color="auto" w:fill="auto"/>
            <w:vAlign w:val="center"/>
          </w:tcPr>
          <w:p w14:paraId="2240C611" w14:textId="77777777" w:rsidR="005723E2" w:rsidRPr="004520FE" w:rsidRDefault="005723E2">
            <w:pPr>
              <w:spacing w:before="100" w:beforeAutospacing="1" w:after="100" w:afterAutospacing="1" w:line="360" w:lineRule="auto"/>
              <w:jc w:val="center"/>
              <w:rPr>
                <w:rFonts w:eastAsia="Times New Roman"/>
                <w:color w:val="000000"/>
                <w:vertAlign w:val="superscript"/>
                <w:lang w:val="en-US"/>
              </w:rPr>
            </w:pPr>
            <w:r w:rsidRPr="004520FE">
              <w:rPr>
                <w:rFonts w:eastAsia="Times New Roman"/>
                <w:color w:val="000000"/>
                <w:lang w:val="en-US"/>
              </w:rPr>
              <w:t>1.5 x 10</w:t>
            </w:r>
            <w:r w:rsidRPr="004520FE">
              <w:rPr>
                <w:rFonts w:eastAsia="Times New Roman"/>
                <w:color w:val="000000"/>
                <w:vertAlign w:val="superscript"/>
                <w:lang w:val="en-US"/>
              </w:rPr>
              <w:t>-6</w:t>
            </w:r>
          </w:p>
        </w:tc>
      </w:tr>
      <w:tr w:rsidR="005723E2" w:rsidRPr="004520FE" w14:paraId="74E92B14" w14:textId="77777777" w:rsidTr="002D6D1F">
        <w:tc>
          <w:tcPr>
            <w:tcW w:w="2700" w:type="dxa"/>
            <w:tcBorders>
              <w:bottom w:val="dotted" w:sz="4" w:space="0" w:color="auto"/>
            </w:tcBorders>
            <w:shd w:val="clear" w:color="auto" w:fill="auto"/>
            <w:vAlign w:val="center"/>
          </w:tcPr>
          <w:p w14:paraId="23E53369" w14:textId="77777777" w:rsidR="005723E2" w:rsidRPr="004520FE" w:rsidRDefault="005723E2">
            <w:pPr>
              <w:spacing w:before="100" w:beforeAutospacing="1" w:after="100" w:afterAutospacing="1" w:line="360" w:lineRule="auto"/>
              <w:rPr>
                <w:color w:val="000000"/>
                <w:lang w:val="en-US"/>
              </w:rPr>
            </w:pPr>
            <w:r w:rsidRPr="004520FE">
              <w:rPr>
                <w:color w:val="000000"/>
                <w:lang w:val="en-US"/>
              </w:rPr>
              <w:t>C-12 carnitine, adj. BMI_obese</w:t>
            </w:r>
          </w:p>
        </w:tc>
        <w:tc>
          <w:tcPr>
            <w:tcW w:w="1530" w:type="dxa"/>
            <w:tcBorders>
              <w:bottom w:val="dotted" w:sz="4" w:space="0" w:color="auto"/>
            </w:tcBorders>
            <w:shd w:val="clear" w:color="auto" w:fill="auto"/>
            <w:vAlign w:val="center"/>
          </w:tcPr>
          <w:p w14:paraId="2AF211BF"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-0.23 </w:t>
            </w:r>
            <w:r w:rsidRPr="004520FE">
              <w:rPr>
                <w:rFonts w:eastAsia="Times New Roman"/>
                <w:color w:val="000000"/>
                <w:lang w:val="en-US"/>
              </w:rPr>
              <w:t>± 0.07</w:t>
            </w:r>
          </w:p>
        </w:tc>
        <w:tc>
          <w:tcPr>
            <w:tcW w:w="1260" w:type="dxa"/>
            <w:tcBorders>
              <w:bottom w:val="dotted" w:sz="4" w:space="0" w:color="auto"/>
            </w:tcBorders>
            <w:shd w:val="clear" w:color="auto" w:fill="auto"/>
            <w:vAlign w:val="center"/>
          </w:tcPr>
          <w:p w14:paraId="239F949F"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5.5 x 10</w:t>
            </w:r>
            <w:r w:rsidRPr="004520FE">
              <w:rPr>
                <w:rFonts w:eastAsia="Times New Roman"/>
                <w:color w:val="000000"/>
                <w:vertAlign w:val="superscript"/>
                <w:lang w:val="en-US"/>
              </w:rPr>
              <w:t>-4</w:t>
            </w:r>
          </w:p>
        </w:tc>
        <w:tc>
          <w:tcPr>
            <w:tcW w:w="1440" w:type="dxa"/>
            <w:tcBorders>
              <w:bottom w:val="dotted" w:sz="4" w:space="0" w:color="auto"/>
            </w:tcBorders>
            <w:shd w:val="clear" w:color="auto" w:fill="auto"/>
            <w:vAlign w:val="center"/>
          </w:tcPr>
          <w:p w14:paraId="3C154F22"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-0.32 </w:t>
            </w:r>
            <w:r w:rsidRPr="004520FE">
              <w:rPr>
                <w:rFonts w:eastAsia="Times New Roman"/>
                <w:color w:val="000000"/>
                <w:lang w:val="en-US"/>
              </w:rPr>
              <w:t>± 0.06</w:t>
            </w:r>
          </w:p>
        </w:tc>
        <w:tc>
          <w:tcPr>
            <w:tcW w:w="1440" w:type="dxa"/>
            <w:tcBorders>
              <w:bottom w:val="dotted" w:sz="4" w:space="0" w:color="auto"/>
            </w:tcBorders>
            <w:shd w:val="clear" w:color="auto" w:fill="auto"/>
            <w:vAlign w:val="center"/>
          </w:tcPr>
          <w:p w14:paraId="1889AE1C" w14:textId="77777777" w:rsidR="005723E2" w:rsidRPr="004520FE" w:rsidRDefault="005723E2">
            <w:pPr>
              <w:spacing w:before="100" w:beforeAutospacing="1" w:after="100" w:afterAutospacing="1" w:line="360" w:lineRule="auto"/>
              <w:jc w:val="center"/>
              <w:rPr>
                <w:rFonts w:eastAsia="Times New Roman"/>
                <w:color w:val="000000"/>
                <w:vertAlign w:val="superscript"/>
                <w:lang w:val="en-US"/>
              </w:rPr>
            </w:pPr>
            <w:r w:rsidRPr="004520FE">
              <w:rPr>
                <w:rFonts w:eastAsia="Times New Roman"/>
                <w:color w:val="000000"/>
                <w:lang w:val="en-US"/>
              </w:rPr>
              <w:t>2.0 x 10</w:t>
            </w:r>
            <w:r w:rsidRPr="004520FE">
              <w:rPr>
                <w:rFonts w:eastAsia="Times New Roman"/>
                <w:color w:val="000000"/>
                <w:vertAlign w:val="superscript"/>
                <w:lang w:val="en-US"/>
              </w:rPr>
              <w:t>-7</w:t>
            </w:r>
          </w:p>
        </w:tc>
      </w:tr>
      <w:tr w:rsidR="005723E2" w:rsidRPr="004520FE" w14:paraId="2D011B26" w14:textId="77777777" w:rsidTr="002D6D1F">
        <w:tc>
          <w:tcPr>
            <w:tcW w:w="2700" w:type="dxa"/>
            <w:tcBorders>
              <w:top w:val="dotted" w:sz="4" w:space="0" w:color="auto"/>
            </w:tcBorders>
            <w:shd w:val="clear" w:color="auto" w:fill="auto"/>
            <w:vAlign w:val="center"/>
          </w:tcPr>
          <w:p w14:paraId="3026A656" w14:textId="77777777" w:rsidR="005723E2" w:rsidRPr="004520FE" w:rsidRDefault="005723E2">
            <w:pPr>
              <w:spacing w:before="100" w:beforeAutospacing="1" w:after="100" w:afterAutospacing="1" w:line="360" w:lineRule="auto"/>
              <w:rPr>
                <w:color w:val="000000"/>
                <w:lang w:val="en-US"/>
              </w:rPr>
            </w:pPr>
            <w:r w:rsidRPr="004520FE">
              <w:rPr>
                <w:color w:val="000000"/>
                <w:lang w:val="en-US"/>
              </w:rPr>
              <w:t>C-10 carnitine, adj. FG, FI, BMI</w:t>
            </w:r>
          </w:p>
        </w:tc>
        <w:tc>
          <w:tcPr>
            <w:tcW w:w="1530" w:type="dxa"/>
            <w:tcBorders>
              <w:top w:val="dotted" w:sz="4" w:space="0" w:color="auto"/>
            </w:tcBorders>
            <w:shd w:val="clear" w:color="auto" w:fill="auto"/>
            <w:vAlign w:val="center"/>
          </w:tcPr>
          <w:p w14:paraId="55C805AF"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-0.08 </w:t>
            </w:r>
            <w:r w:rsidRPr="004520FE">
              <w:rPr>
                <w:rFonts w:eastAsia="Times New Roman"/>
                <w:color w:val="000000"/>
                <w:lang w:val="en-US"/>
              </w:rPr>
              <w:t>± 0.10</w:t>
            </w:r>
          </w:p>
        </w:tc>
        <w:tc>
          <w:tcPr>
            <w:tcW w:w="1260" w:type="dxa"/>
            <w:tcBorders>
              <w:top w:val="dotted" w:sz="4" w:space="0" w:color="auto"/>
            </w:tcBorders>
            <w:shd w:val="clear" w:color="auto" w:fill="auto"/>
            <w:vAlign w:val="center"/>
          </w:tcPr>
          <w:p w14:paraId="758EFF9C"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0.436</w:t>
            </w:r>
          </w:p>
        </w:tc>
        <w:tc>
          <w:tcPr>
            <w:tcW w:w="1440" w:type="dxa"/>
            <w:tcBorders>
              <w:top w:val="dotted" w:sz="4" w:space="0" w:color="auto"/>
            </w:tcBorders>
            <w:shd w:val="clear" w:color="auto" w:fill="auto"/>
            <w:vAlign w:val="center"/>
          </w:tcPr>
          <w:p w14:paraId="09F0F93D"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-0.33 </w:t>
            </w:r>
            <w:r w:rsidRPr="004520FE">
              <w:rPr>
                <w:rFonts w:eastAsia="Times New Roman"/>
                <w:color w:val="000000"/>
                <w:lang w:val="en-US"/>
              </w:rPr>
              <w:t>± 0.08</w:t>
            </w:r>
          </w:p>
        </w:tc>
        <w:tc>
          <w:tcPr>
            <w:tcW w:w="1440" w:type="dxa"/>
            <w:tcBorders>
              <w:top w:val="dotted" w:sz="4" w:space="0" w:color="auto"/>
            </w:tcBorders>
            <w:shd w:val="clear" w:color="auto" w:fill="auto"/>
            <w:vAlign w:val="center"/>
          </w:tcPr>
          <w:p w14:paraId="7C964C7C" w14:textId="77777777" w:rsidR="005723E2" w:rsidRPr="004520FE" w:rsidRDefault="005723E2">
            <w:pPr>
              <w:spacing w:before="100" w:beforeAutospacing="1" w:after="100" w:afterAutospacing="1" w:line="360" w:lineRule="auto"/>
              <w:jc w:val="center"/>
              <w:rPr>
                <w:rFonts w:eastAsia="Times New Roman"/>
                <w:color w:val="000000"/>
                <w:vertAlign w:val="superscript"/>
                <w:lang w:val="en-US"/>
              </w:rPr>
            </w:pPr>
            <w:r w:rsidRPr="004520FE">
              <w:rPr>
                <w:rFonts w:eastAsia="Times New Roman"/>
                <w:color w:val="000000"/>
                <w:lang w:val="en-US"/>
              </w:rPr>
              <w:t>6.5 x 10</w:t>
            </w:r>
            <w:r w:rsidRPr="004520FE">
              <w:rPr>
                <w:rFonts w:eastAsia="Times New Roman"/>
                <w:color w:val="000000"/>
                <w:vertAlign w:val="superscript"/>
                <w:lang w:val="en-US"/>
              </w:rPr>
              <w:t>-5</w:t>
            </w:r>
          </w:p>
        </w:tc>
      </w:tr>
      <w:tr w:rsidR="005723E2" w:rsidRPr="004520FE" w14:paraId="3894B3C5" w14:textId="77777777" w:rsidTr="002D6D1F">
        <w:tc>
          <w:tcPr>
            <w:tcW w:w="2700" w:type="dxa"/>
            <w:tcBorders>
              <w:bottom w:val="single" w:sz="4" w:space="0" w:color="auto"/>
            </w:tcBorders>
            <w:shd w:val="clear" w:color="auto" w:fill="auto"/>
            <w:vAlign w:val="center"/>
          </w:tcPr>
          <w:p w14:paraId="1E7B3C13" w14:textId="77777777" w:rsidR="005723E2" w:rsidRPr="004520FE" w:rsidRDefault="005723E2">
            <w:pPr>
              <w:spacing w:before="100" w:beforeAutospacing="1" w:after="100" w:afterAutospacing="1" w:line="360" w:lineRule="auto"/>
              <w:rPr>
                <w:color w:val="000000"/>
                <w:lang w:val="en-US"/>
              </w:rPr>
            </w:pPr>
            <w:r w:rsidRPr="004520FE">
              <w:rPr>
                <w:color w:val="000000"/>
                <w:lang w:val="en-US"/>
              </w:rPr>
              <w:t>C-12 carnitine, adj. FI, FG, BMI</w:t>
            </w:r>
          </w:p>
        </w:tc>
        <w:tc>
          <w:tcPr>
            <w:tcW w:w="1530" w:type="dxa"/>
            <w:tcBorders>
              <w:bottom w:val="single" w:sz="4" w:space="0" w:color="auto"/>
            </w:tcBorders>
            <w:shd w:val="clear" w:color="auto" w:fill="auto"/>
            <w:vAlign w:val="center"/>
          </w:tcPr>
          <w:p w14:paraId="78BC7260"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-0.12 </w:t>
            </w:r>
            <w:r w:rsidRPr="004520FE">
              <w:rPr>
                <w:rFonts w:eastAsia="Times New Roman"/>
                <w:color w:val="000000"/>
                <w:lang w:val="en-US"/>
              </w:rPr>
              <w:t>± 0.06</w:t>
            </w:r>
          </w:p>
        </w:tc>
        <w:tc>
          <w:tcPr>
            <w:tcW w:w="1260" w:type="dxa"/>
            <w:tcBorders>
              <w:bottom w:val="single" w:sz="4" w:space="0" w:color="auto"/>
            </w:tcBorders>
            <w:shd w:val="clear" w:color="auto" w:fill="auto"/>
            <w:vAlign w:val="center"/>
          </w:tcPr>
          <w:p w14:paraId="707CC608" w14:textId="77777777" w:rsidR="005723E2" w:rsidRPr="004520FE" w:rsidRDefault="005723E2">
            <w:pPr>
              <w:spacing w:before="100" w:beforeAutospacing="1" w:after="100" w:afterAutospacing="1" w:line="360" w:lineRule="auto"/>
              <w:jc w:val="center"/>
              <w:rPr>
                <w:color w:val="000000"/>
                <w:lang w:val="en-US"/>
              </w:rPr>
            </w:pPr>
            <w:r w:rsidRPr="004520FE">
              <w:rPr>
                <w:rFonts w:eastAsia="Times New Roman"/>
                <w:color w:val="000000"/>
                <w:lang w:val="en-US"/>
              </w:rPr>
              <w:t>3.4 x 10</w:t>
            </w:r>
            <w:r w:rsidRPr="004520FE">
              <w:rPr>
                <w:rFonts w:eastAsia="Times New Roman"/>
                <w:color w:val="000000"/>
                <w:vertAlign w:val="superscript"/>
                <w:lang w:val="en-US"/>
              </w:rPr>
              <w:t>-2</w:t>
            </w:r>
          </w:p>
        </w:tc>
        <w:tc>
          <w:tcPr>
            <w:tcW w:w="1440" w:type="dxa"/>
            <w:tcBorders>
              <w:bottom w:val="single" w:sz="4" w:space="0" w:color="auto"/>
            </w:tcBorders>
            <w:shd w:val="clear" w:color="auto" w:fill="auto"/>
            <w:vAlign w:val="center"/>
          </w:tcPr>
          <w:p w14:paraId="7DC6162A" w14:textId="77777777" w:rsidR="005723E2" w:rsidRPr="004520FE" w:rsidRDefault="005723E2">
            <w:pPr>
              <w:spacing w:before="100" w:beforeAutospacing="1" w:after="100" w:afterAutospacing="1" w:line="360" w:lineRule="auto"/>
              <w:jc w:val="center"/>
              <w:rPr>
                <w:color w:val="000000"/>
                <w:lang w:val="en-US"/>
              </w:rPr>
            </w:pPr>
            <w:r w:rsidRPr="004520FE">
              <w:rPr>
                <w:color w:val="000000"/>
                <w:lang w:val="en-US"/>
              </w:rPr>
              <w:t xml:space="preserve">-0.19 </w:t>
            </w:r>
            <w:r w:rsidRPr="004520FE">
              <w:rPr>
                <w:rFonts w:eastAsia="Times New Roman"/>
                <w:color w:val="000000"/>
                <w:lang w:val="en-US"/>
              </w:rPr>
              <w:t>± 0.05</w:t>
            </w:r>
          </w:p>
        </w:tc>
        <w:tc>
          <w:tcPr>
            <w:tcW w:w="1440" w:type="dxa"/>
            <w:tcBorders>
              <w:bottom w:val="single" w:sz="4" w:space="0" w:color="auto"/>
            </w:tcBorders>
            <w:shd w:val="clear" w:color="auto" w:fill="auto"/>
            <w:vAlign w:val="center"/>
          </w:tcPr>
          <w:p w14:paraId="334D53CD" w14:textId="77777777" w:rsidR="005723E2" w:rsidRPr="004520FE" w:rsidRDefault="005723E2">
            <w:pPr>
              <w:spacing w:before="100" w:beforeAutospacing="1" w:after="100" w:afterAutospacing="1" w:line="360" w:lineRule="auto"/>
              <w:jc w:val="center"/>
              <w:rPr>
                <w:rFonts w:eastAsia="Times New Roman"/>
                <w:color w:val="000000"/>
                <w:vertAlign w:val="superscript"/>
                <w:lang w:val="en-US"/>
              </w:rPr>
            </w:pPr>
            <w:r w:rsidRPr="004520FE">
              <w:rPr>
                <w:rFonts w:eastAsia="Times New Roman"/>
                <w:color w:val="000000"/>
                <w:lang w:val="en-US"/>
              </w:rPr>
              <w:t>3.7 x 10</w:t>
            </w:r>
            <w:r w:rsidRPr="004520FE">
              <w:rPr>
                <w:rFonts w:eastAsia="Times New Roman"/>
                <w:color w:val="000000"/>
                <w:vertAlign w:val="superscript"/>
                <w:lang w:val="en-US"/>
              </w:rPr>
              <w:t>-4</w:t>
            </w:r>
          </w:p>
        </w:tc>
      </w:tr>
    </w:tbl>
    <w:p w14:paraId="10769245" w14:textId="6AF83587" w:rsidR="000563CE" w:rsidRPr="004520FE" w:rsidRDefault="005723E2">
      <w:pPr>
        <w:spacing w:before="100" w:beforeAutospacing="1" w:after="100" w:afterAutospacing="1" w:line="360" w:lineRule="auto"/>
        <w:jc w:val="both"/>
        <w:rPr>
          <w:color w:val="000000"/>
          <w:lang w:val="en-US"/>
        </w:rPr>
      </w:pPr>
      <w:r w:rsidRPr="004520FE">
        <w:rPr>
          <w:color w:val="000000"/>
          <w:lang w:val="en-US"/>
        </w:rPr>
        <w:t>Based on linear regression models of clamp M/I = (M</w:t>
      </w:r>
      <w:r w:rsidRPr="004520FE">
        <w:rPr>
          <w:color w:val="000000"/>
          <w:vertAlign w:val="subscript"/>
          <w:lang w:val="en-US"/>
        </w:rPr>
        <w:t>30</w:t>
      </w:r>
      <w:r w:rsidRPr="004520FE">
        <w:rPr>
          <w:color w:val="000000"/>
          <w:lang w:val="en-US"/>
        </w:rPr>
        <w:t>-M</w:t>
      </w:r>
      <w:r w:rsidRPr="004520FE">
        <w:rPr>
          <w:color w:val="000000"/>
          <w:vertAlign w:val="subscript"/>
          <w:lang w:val="en-US"/>
        </w:rPr>
        <w:t>0</w:t>
      </w:r>
      <w:r w:rsidRPr="004520FE">
        <w:rPr>
          <w:color w:val="000000"/>
          <w:lang w:val="en-US"/>
        </w:rPr>
        <w:t>) + (M</w:t>
      </w:r>
      <w:r w:rsidRPr="004520FE">
        <w:rPr>
          <w:color w:val="000000"/>
          <w:vertAlign w:val="subscript"/>
          <w:lang w:val="en-US"/>
        </w:rPr>
        <w:t>120</w:t>
      </w:r>
      <w:r w:rsidRPr="004520FE">
        <w:rPr>
          <w:color w:val="000000"/>
          <w:lang w:val="en-US"/>
        </w:rPr>
        <w:t>-M</w:t>
      </w:r>
      <w:r w:rsidRPr="004520FE">
        <w:rPr>
          <w:color w:val="000000"/>
          <w:vertAlign w:val="subscript"/>
          <w:lang w:val="en-US"/>
        </w:rPr>
        <w:t>30</w:t>
      </w:r>
      <w:r w:rsidRPr="004520FE">
        <w:rPr>
          <w:color w:val="000000"/>
          <w:lang w:val="en-US"/>
        </w:rPr>
        <w:t>); where M</w:t>
      </w:r>
      <w:r w:rsidRPr="004520FE">
        <w:rPr>
          <w:color w:val="000000"/>
          <w:vertAlign w:val="subscript"/>
          <w:lang w:val="en-US"/>
        </w:rPr>
        <w:t>0</w:t>
      </w:r>
      <w:r w:rsidRPr="004520FE">
        <w:rPr>
          <w:color w:val="000000"/>
          <w:lang w:val="en-US"/>
        </w:rPr>
        <w:t>, M</w:t>
      </w:r>
      <w:r w:rsidRPr="004520FE">
        <w:rPr>
          <w:color w:val="000000"/>
          <w:vertAlign w:val="subscript"/>
          <w:lang w:val="en-US"/>
        </w:rPr>
        <w:t>30</w:t>
      </w:r>
      <w:r w:rsidRPr="004520FE">
        <w:rPr>
          <w:color w:val="000000"/>
          <w:lang w:val="en-US"/>
        </w:rPr>
        <w:t>, and M</w:t>
      </w:r>
      <w:r w:rsidRPr="004520FE">
        <w:rPr>
          <w:color w:val="000000"/>
          <w:vertAlign w:val="subscript"/>
          <w:lang w:val="en-US"/>
        </w:rPr>
        <w:t>120</w:t>
      </w:r>
      <w:r w:rsidRPr="004520FE">
        <w:rPr>
          <w:color w:val="000000"/>
          <w:lang w:val="en-US"/>
        </w:rPr>
        <w:t xml:space="preserve"> represent metabolite levels at 0, 30, and 120 min adjusted for age and sample quality parameters. Additional adjustments were fasting plasma glucose (FG, in mmol/L), fasting plasma insulin (FI, in mU/L), body mass index (BMI, in kg/m</w:t>
      </w:r>
      <w:r w:rsidRPr="004520FE">
        <w:rPr>
          <w:color w:val="000000"/>
          <w:vertAlign w:val="superscript"/>
          <w:lang w:val="en-US"/>
        </w:rPr>
        <w:t>2</w:t>
      </w:r>
      <w:r w:rsidRPr="004520FE">
        <w:rPr>
          <w:color w:val="000000"/>
          <w:lang w:val="en-US"/>
        </w:rPr>
        <w:t>), and dummy for BMI in the obese range (BMI_obese, &gt; 30 kg/m</w:t>
      </w:r>
      <w:r w:rsidRPr="004520FE">
        <w:rPr>
          <w:color w:val="000000"/>
          <w:vertAlign w:val="superscript"/>
          <w:lang w:val="en-US"/>
        </w:rPr>
        <w:t xml:space="preserve">2 </w:t>
      </w:r>
      <w:r w:rsidRPr="004520FE">
        <w:rPr>
          <w:color w:val="000000"/>
          <w:lang w:val="en-US"/>
        </w:rPr>
        <w:t xml:space="preserve">vs. </w:t>
      </w:r>
      <w:r w:rsidRPr="004520FE">
        <w:rPr>
          <w:rFonts w:eastAsia="MS Gothic"/>
          <w:color w:val="000000"/>
        </w:rPr>
        <w:t xml:space="preserve">≤ </w:t>
      </w:r>
      <w:r w:rsidRPr="004520FE">
        <w:rPr>
          <w:color w:val="000000"/>
          <w:lang w:val="en-US"/>
        </w:rPr>
        <w:t>30 kg/m</w:t>
      </w:r>
      <w:r w:rsidRPr="004520FE">
        <w:rPr>
          <w:color w:val="000000"/>
          <w:vertAlign w:val="superscript"/>
          <w:lang w:val="en-US"/>
        </w:rPr>
        <w:t>2</w:t>
      </w:r>
      <w:r w:rsidRPr="004520FE">
        <w:rPr>
          <w:color w:val="000000"/>
          <w:lang w:val="en-US"/>
        </w:rPr>
        <w:t xml:space="preserve">, </w:t>
      </w:r>
      <w:r w:rsidRPr="004520FE">
        <w:rPr>
          <w:i/>
          <w:color w:val="000000"/>
          <w:lang w:val="en-US"/>
        </w:rPr>
        <w:t>n</w:t>
      </w:r>
      <w:r w:rsidRPr="004520FE">
        <w:rPr>
          <w:color w:val="000000"/>
          <w:lang w:val="en-US"/>
        </w:rPr>
        <w:t xml:space="preserve"> = 51 out of 470 had BMI &gt; 30 kg/m</w:t>
      </w:r>
      <w:r w:rsidRPr="004520FE">
        <w:rPr>
          <w:color w:val="000000"/>
          <w:vertAlign w:val="superscript"/>
          <w:lang w:val="en-US"/>
        </w:rPr>
        <w:t>2</w:t>
      </w:r>
      <w:r w:rsidRPr="004520FE">
        <w:rPr>
          <w:color w:val="000000"/>
          <w:lang w:val="en-US"/>
        </w:rPr>
        <w:t>).</w:t>
      </w:r>
    </w:p>
    <w:p w14:paraId="01BF80C8" w14:textId="77777777" w:rsidR="003370E5" w:rsidRPr="004520FE" w:rsidRDefault="003370E5" w:rsidP="002D6D1F">
      <w:pPr>
        <w:spacing w:before="100" w:beforeAutospacing="1" w:after="100" w:afterAutospacing="1" w:line="360" w:lineRule="auto"/>
        <w:jc w:val="both"/>
        <w:rPr>
          <w:color w:val="000000"/>
          <w:lang w:val="en-US"/>
        </w:rPr>
      </w:pPr>
      <w:r w:rsidRPr="004520FE">
        <w:rPr>
          <w:color w:val="000000"/>
          <w:lang w:val="en-US"/>
        </w:rPr>
        <w:br w:type="page"/>
      </w:r>
    </w:p>
    <w:p w14:paraId="2ABC2B29" w14:textId="7EA80BC3" w:rsidR="003370E5" w:rsidRPr="004520FE" w:rsidRDefault="003370E5">
      <w:pPr>
        <w:spacing w:before="100" w:beforeAutospacing="1" w:after="100" w:afterAutospacing="1" w:line="360" w:lineRule="auto"/>
        <w:jc w:val="both"/>
        <w:rPr>
          <w:b/>
          <w:color w:val="000000"/>
          <w:lang w:val="en-US"/>
        </w:rPr>
      </w:pPr>
      <w:r w:rsidRPr="004520FE">
        <w:rPr>
          <w:b/>
          <w:color w:val="000000"/>
          <w:lang w:val="en-US"/>
        </w:rPr>
        <w:t>Supplementary Table 4. Sensitivity analysis adjusting top finding</w:t>
      </w:r>
      <w:r w:rsidR="00707983" w:rsidRPr="004520FE">
        <w:rPr>
          <w:b/>
          <w:color w:val="000000"/>
          <w:lang w:val="en-US"/>
        </w:rPr>
        <w:t>s</w:t>
      </w:r>
      <w:r w:rsidRPr="004520FE">
        <w:rPr>
          <w:b/>
          <w:color w:val="000000"/>
          <w:lang w:val="en-US"/>
        </w:rPr>
        <w:t xml:space="preserve"> for </w:t>
      </w:r>
      <w:r w:rsidR="006673F6" w:rsidRPr="004520FE">
        <w:rPr>
          <w:b/>
          <w:color w:val="000000"/>
          <w:lang w:val="en-US"/>
        </w:rPr>
        <w:t>dietary and lifestyle factors</w:t>
      </w:r>
      <w:r w:rsidR="00707983" w:rsidRPr="004520FE">
        <w:rPr>
          <w:b/>
          <w:color w:val="000000"/>
          <w:lang w:val="en-US"/>
        </w:rPr>
        <w:t xml:space="preserve">. </w:t>
      </w:r>
      <w:r w:rsidR="007E65B5" w:rsidRPr="004520FE">
        <w:rPr>
          <w:color w:val="000000"/>
          <w:lang w:val="en-US"/>
        </w:rPr>
        <w:t>Analyses are adjusted</w:t>
      </w:r>
      <w:r w:rsidR="003715B7" w:rsidRPr="004520FE">
        <w:rPr>
          <w:color w:val="000000"/>
          <w:lang w:val="en-US"/>
        </w:rPr>
        <w:t xml:space="preserve"> for current smoking (77 yes / 393 no), "at least 3 hr of physical activity per week" (281 yes / 189 no), "regular hard physical exercise" (30 yes / 440 no)</w:t>
      </w:r>
      <w:r w:rsidR="00081FAE" w:rsidRPr="004520FE">
        <w:rPr>
          <w:color w:val="000000"/>
          <w:lang w:val="en-US"/>
        </w:rPr>
        <w:t>, "how often do you drink alcoholic beverages" (11.3% never, 27.2% seldom, 19.3% 1-2/month, 24.3% 1/week, 13.0% 2-3/week, 1.2% every day)</w:t>
      </w:r>
      <w:r w:rsidR="006F380E" w:rsidRPr="004520FE">
        <w:rPr>
          <w:color w:val="000000"/>
          <w:lang w:val="en-US"/>
        </w:rPr>
        <w:t xml:space="preserve"> and the following values calculated from a 7-day food diary: total daily energy intake (mean 1726.3 kcal/day, SD 493.3), daily fat intake (68.6 g/day, SD 24.4), daily protein intake (64.5 g/day, SD 18.0), and daily carbohydrate intake (204.5 g/day, SD 62.9)</w:t>
      </w:r>
      <w:r w:rsidR="00FA6A0C" w:rsidRPr="004520FE">
        <w:rPr>
          <w:color w:val="000000"/>
          <w:lang w:val="en-US"/>
        </w:rPr>
        <w:t>.</w:t>
      </w:r>
      <w:r w:rsidR="00471B47" w:rsidRPr="004520FE">
        <w:rPr>
          <w:b/>
          <w:color w:val="000000"/>
          <w:lang w:val="en-US"/>
        </w:rPr>
        <w:t xml:space="preserve"> </w:t>
      </w:r>
    </w:p>
    <w:p w14:paraId="4DF303FE" w14:textId="77777777" w:rsidR="005723E2" w:rsidRPr="004520FE" w:rsidRDefault="005723E2">
      <w:pPr>
        <w:spacing w:before="100" w:beforeAutospacing="1" w:after="100" w:afterAutospacing="1" w:line="360" w:lineRule="auto"/>
        <w:jc w:val="both"/>
        <w:rPr>
          <w:lang w:val="en-US"/>
        </w:rPr>
      </w:pPr>
    </w:p>
    <w:tbl>
      <w:tblPr>
        <w:tblW w:w="9000" w:type="dxa"/>
        <w:tblInd w:w="108" w:type="dxa"/>
        <w:tblBorders>
          <w:top w:val="single" w:sz="4" w:space="0" w:color="auto"/>
          <w:bottom w:val="single" w:sz="4" w:space="0" w:color="auto"/>
        </w:tblBorders>
        <w:tblLayout w:type="fixed"/>
        <w:tblLook w:val="04A0" w:firstRow="1" w:lastRow="0" w:firstColumn="1" w:lastColumn="0" w:noHBand="0" w:noVBand="1"/>
      </w:tblPr>
      <w:tblGrid>
        <w:gridCol w:w="1800"/>
        <w:gridCol w:w="1350"/>
        <w:gridCol w:w="1620"/>
        <w:gridCol w:w="1260"/>
        <w:gridCol w:w="1710"/>
        <w:gridCol w:w="1260"/>
      </w:tblGrid>
      <w:tr w:rsidR="00671070" w:rsidRPr="004520FE" w14:paraId="12AFB406" w14:textId="77777777" w:rsidTr="002D6D1F">
        <w:tc>
          <w:tcPr>
            <w:tcW w:w="1800" w:type="dxa"/>
            <w:vMerge w:val="restart"/>
            <w:tcBorders>
              <w:top w:val="single" w:sz="4" w:space="0" w:color="auto"/>
              <w:bottom w:val="nil"/>
            </w:tcBorders>
            <w:shd w:val="clear" w:color="auto" w:fill="auto"/>
            <w:vAlign w:val="center"/>
          </w:tcPr>
          <w:p w14:paraId="0847B69B" w14:textId="77777777" w:rsidR="00562B38" w:rsidRPr="004520FE" w:rsidRDefault="00562B38">
            <w:pPr>
              <w:spacing w:before="100" w:beforeAutospacing="1" w:after="100" w:afterAutospacing="1" w:line="360" w:lineRule="auto"/>
              <w:jc w:val="center"/>
              <w:rPr>
                <w:b/>
                <w:color w:val="000000"/>
              </w:rPr>
            </w:pPr>
            <w:r w:rsidRPr="004520FE">
              <w:rPr>
                <w:b/>
                <w:color w:val="000000"/>
              </w:rPr>
              <w:t>Metabolite</w:t>
            </w:r>
          </w:p>
        </w:tc>
        <w:tc>
          <w:tcPr>
            <w:tcW w:w="1350" w:type="dxa"/>
            <w:vMerge w:val="restart"/>
            <w:tcBorders>
              <w:top w:val="single" w:sz="4" w:space="0" w:color="auto"/>
              <w:bottom w:val="nil"/>
            </w:tcBorders>
            <w:shd w:val="clear" w:color="auto" w:fill="auto"/>
            <w:vAlign w:val="center"/>
          </w:tcPr>
          <w:p w14:paraId="423513BA" w14:textId="77777777" w:rsidR="00562B38" w:rsidRPr="004520FE" w:rsidRDefault="00562B38">
            <w:pPr>
              <w:spacing w:before="100" w:beforeAutospacing="1" w:after="100" w:afterAutospacing="1" w:line="360" w:lineRule="auto"/>
              <w:jc w:val="center"/>
              <w:rPr>
                <w:b/>
                <w:color w:val="000000"/>
              </w:rPr>
            </w:pPr>
            <w:r w:rsidRPr="004520FE">
              <w:rPr>
                <w:b/>
                <w:color w:val="000000"/>
              </w:rPr>
              <w:t xml:space="preserve">F-statistic </w:t>
            </w:r>
            <w:r w:rsidRPr="004520FE">
              <w:rPr>
                <w:b/>
                <w:i/>
                <w:color w:val="000000"/>
              </w:rPr>
              <w:t>P</w:t>
            </w:r>
            <w:r w:rsidRPr="004520FE">
              <w:rPr>
                <w:b/>
                <w:color w:val="000000"/>
              </w:rPr>
              <w:t>-value</w:t>
            </w:r>
          </w:p>
        </w:tc>
        <w:tc>
          <w:tcPr>
            <w:tcW w:w="2880" w:type="dxa"/>
            <w:gridSpan w:val="2"/>
            <w:tcBorders>
              <w:top w:val="single" w:sz="4" w:space="0" w:color="auto"/>
              <w:bottom w:val="nil"/>
            </w:tcBorders>
            <w:shd w:val="clear" w:color="auto" w:fill="auto"/>
            <w:vAlign w:val="center"/>
          </w:tcPr>
          <w:p w14:paraId="0942A1FD" w14:textId="77777777" w:rsidR="00562B38" w:rsidRPr="004520FE" w:rsidRDefault="00562B38">
            <w:pPr>
              <w:spacing w:before="100" w:beforeAutospacing="1" w:after="100" w:afterAutospacing="1" w:line="360" w:lineRule="auto"/>
              <w:jc w:val="center"/>
              <w:rPr>
                <w:b/>
                <w:color w:val="000000"/>
              </w:rPr>
            </w:pPr>
            <w:r w:rsidRPr="004520FE">
              <w:rPr>
                <w:b/>
                <w:color w:val="000000"/>
              </w:rPr>
              <w:t>Change 0-30 min</w:t>
            </w:r>
          </w:p>
        </w:tc>
        <w:tc>
          <w:tcPr>
            <w:tcW w:w="2970" w:type="dxa"/>
            <w:gridSpan w:val="2"/>
            <w:tcBorders>
              <w:top w:val="single" w:sz="4" w:space="0" w:color="auto"/>
              <w:bottom w:val="nil"/>
            </w:tcBorders>
            <w:shd w:val="clear" w:color="auto" w:fill="auto"/>
            <w:vAlign w:val="center"/>
          </w:tcPr>
          <w:p w14:paraId="5C4D0B19" w14:textId="77777777" w:rsidR="00562B38" w:rsidRPr="004520FE" w:rsidRDefault="00562B38">
            <w:pPr>
              <w:spacing w:before="100" w:beforeAutospacing="1" w:after="100" w:afterAutospacing="1" w:line="360" w:lineRule="auto"/>
              <w:jc w:val="center"/>
              <w:rPr>
                <w:b/>
                <w:color w:val="000000"/>
              </w:rPr>
            </w:pPr>
            <w:r w:rsidRPr="004520FE">
              <w:rPr>
                <w:b/>
                <w:color w:val="000000"/>
              </w:rPr>
              <w:t>Change 30-120 min</w:t>
            </w:r>
          </w:p>
        </w:tc>
      </w:tr>
      <w:tr w:rsidR="00671070" w:rsidRPr="004520FE" w14:paraId="24BC99B6" w14:textId="77777777" w:rsidTr="002D6D1F">
        <w:tc>
          <w:tcPr>
            <w:tcW w:w="1800" w:type="dxa"/>
            <w:vMerge/>
            <w:tcBorders>
              <w:top w:val="nil"/>
              <w:bottom w:val="single" w:sz="4" w:space="0" w:color="auto"/>
            </w:tcBorders>
            <w:shd w:val="clear" w:color="auto" w:fill="auto"/>
            <w:vAlign w:val="center"/>
          </w:tcPr>
          <w:p w14:paraId="7999F9E8" w14:textId="77777777" w:rsidR="00562B38" w:rsidRPr="004520FE" w:rsidRDefault="00562B38">
            <w:pPr>
              <w:spacing w:before="100" w:beforeAutospacing="1" w:after="100" w:afterAutospacing="1" w:line="360" w:lineRule="auto"/>
              <w:jc w:val="center"/>
              <w:rPr>
                <w:b/>
                <w:color w:val="000000"/>
              </w:rPr>
            </w:pPr>
          </w:p>
        </w:tc>
        <w:tc>
          <w:tcPr>
            <w:tcW w:w="1350" w:type="dxa"/>
            <w:vMerge/>
            <w:tcBorders>
              <w:top w:val="nil"/>
              <w:bottom w:val="single" w:sz="4" w:space="0" w:color="auto"/>
            </w:tcBorders>
            <w:shd w:val="clear" w:color="auto" w:fill="auto"/>
            <w:vAlign w:val="center"/>
          </w:tcPr>
          <w:p w14:paraId="23152E2C" w14:textId="77777777" w:rsidR="00562B38" w:rsidRPr="004520FE" w:rsidRDefault="00562B38">
            <w:pPr>
              <w:spacing w:before="100" w:beforeAutospacing="1" w:after="100" w:afterAutospacing="1" w:line="360" w:lineRule="auto"/>
              <w:jc w:val="center"/>
              <w:rPr>
                <w:b/>
                <w:color w:val="000000"/>
              </w:rPr>
            </w:pPr>
          </w:p>
        </w:tc>
        <w:tc>
          <w:tcPr>
            <w:tcW w:w="1620" w:type="dxa"/>
            <w:tcBorders>
              <w:top w:val="nil"/>
              <w:bottom w:val="single" w:sz="4" w:space="0" w:color="auto"/>
            </w:tcBorders>
            <w:shd w:val="clear" w:color="auto" w:fill="auto"/>
            <w:vAlign w:val="center"/>
          </w:tcPr>
          <w:p w14:paraId="7E990F3E" w14:textId="77777777" w:rsidR="00562B38" w:rsidRPr="004520FE" w:rsidRDefault="00562B38">
            <w:pPr>
              <w:spacing w:before="100" w:beforeAutospacing="1" w:after="100" w:afterAutospacing="1" w:line="360" w:lineRule="auto"/>
              <w:jc w:val="center"/>
              <w:rPr>
                <w:b/>
                <w:color w:val="000000"/>
              </w:rPr>
            </w:pPr>
            <w:r w:rsidRPr="004520FE">
              <w:rPr>
                <w:b/>
                <w:color w:val="000000"/>
              </w:rPr>
              <w:t>β ± SEM</w:t>
            </w:r>
          </w:p>
        </w:tc>
        <w:tc>
          <w:tcPr>
            <w:tcW w:w="1260" w:type="dxa"/>
            <w:tcBorders>
              <w:top w:val="nil"/>
              <w:bottom w:val="single" w:sz="4" w:space="0" w:color="auto"/>
            </w:tcBorders>
            <w:shd w:val="clear" w:color="auto" w:fill="auto"/>
            <w:vAlign w:val="center"/>
          </w:tcPr>
          <w:p w14:paraId="50EAC5BE" w14:textId="77777777" w:rsidR="00562B38" w:rsidRPr="004520FE" w:rsidRDefault="00562B38">
            <w:pPr>
              <w:spacing w:before="100" w:beforeAutospacing="1" w:after="100" w:afterAutospacing="1" w:line="360" w:lineRule="auto"/>
              <w:jc w:val="center"/>
              <w:rPr>
                <w:b/>
                <w:color w:val="000000"/>
              </w:rPr>
            </w:pPr>
            <w:r w:rsidRPr="004520FE">
              <w:rPr>
                <w:b/>
                <w:i/>
                <w:color w:val="000000"/>
              </w:rPr>
              <w:t>P</w:t>
            </w:r>
            <w:r w:rsidRPr="004520FE">
              <w:rPr>
                <w:b/>
                <w:color w:val="000000"/>
              </w:rPr>
              <w:t>-value</w:t>
            </w:r>
          </w:p>
        </w:tc>
        <w:tc>
          <w:tcPr>
            <w:tcW w:w="1710" w:type="dxa"/>
            <w:tcBorders>
              <w:top w:val="nil"/>
              <w:bottom w:val="single" w:sz="4" w:space="0" w:color="auto"/>
            </w:tcBorders>
            <w:shd w:val="clear" w:color="auto" w:fill="auto"/>
            <w:vAlign w:val="center"/>
          </w:tcPr>
          <w:p w14:paraId="59B0EC8E" w14:textId="77777777" w:rsidR="00562B38" w:rsidRPr="004520FE" w:rsidRDefault="00562B38">
            <w:pPr>
              <w:spacing w:before="100" w:beforeAutospacing="1" w:after="100" w:afterAutospacing="1" w:line="360" w:lineRule="auto"/>
              <w:jc w:val="center"/>
              <w:rPr>
                <w:b/>
                <w:color w:val="000000"/>
              </w:rPr>
            </w:pPr>
            <w:r w:rsidRPr="004520FE">
              <w:rPr>
                <w:b/>
                <w:color w:val="000000"/>
              </w:rPr>
              <w:t>β ± SEM</w:t>
            </w:r>
          </w:p>
        </w:tc>
        <w:tc>
          <w:tcPr>
            <w:tcW w:w="1260" w:type="dxa"/>
            <w:tcBorders>
              <w:top w:val="nil"/>
              <w:bottom w:val="single" w:sz="4" w:space="0" w:color="auto"/>
            </w:tcBorders>
            <w:shd w:val="clear" w:color="auto" w:fill="auto"/>
            <w:vAlign w:val="center"/>
          </w:tcPr>
          <w:p w14:paraId="736FD7F4" w14:textId="77777777" w:rsidR="00562B38" w:rsidRPr="004520FE" w:rsidRDefault="00562B38">
            <w:pPr>
              <w:spacing w:before="100" w:beforeAutospacing="1" w:after="100" w:afterAutospacing="1" w:line="360" w:lineRule="auto"/>
              <w:jc w:val="center"/>
              <w:rPr>
                <w:b/>
                <w:color w:val="000000"/>
              </w:rPr>
            </w:pPr>
            <w:r w:rsidRPr="004520FE">
              <w:rPr>
                <w:b/>
                <w:i/>
                <w:color w:val="000000"/>
              </w:rPr>
              <w:t>P</w:t>
            </w:r>
            <w:r w:rsidRPr="004520FE">
              <w:rPr>
                <w:b/>
                <w:color w:val="000000"/>
              </w:rPr>
              <w:t>-value</w:t>
            </w:r>
          </w:p>
        </w:tc>
      </w:tr>
      <w:tr w:rsidR="00671070" w:rsidRPr="004520FE" w14:paraId="20B816C3" w14:textId="77777777" w:rsidTr="002D6D1F">
        <w:tc>
          <w:tcPr>
            <w:tcW w:w="1800" w:type="dxa"/>
            <w:tcBorders>
              <w:top w:val="single" w:sz="4" w:space="0" w:color="auto"/>
            </w:tcBorders>
            <w:shd w:val="clear" w:color="auto" w:fill="auto"/>
            <w:vAlign w:val="center"/>
          </w:tcPr>
          <w:p w14:paraId="7261AE82" w14:textId="77777777" w:rsidR="00562B38" w:rsidRPr="004520FE" w:rsidRDefault="00562B38">
            <w:pPr>
              <w:spacing w:before="100" w:beforeAutospacing="1" w:after="100" w:afterAutospacing="1" w:line="360" w:lineRule="auto"/>
              <w:rPr>
                <w:color w:val="000000"/>
              </w:rPr>
            </w:pPr>
            <w:r w:rsidRPr="004520FE">
              <w:rPr>
                <w:rFonts w:eastAsia="Times New Roman"/>
                <w:color w:val="000000"/>
              </w:rPr>
              <w:t>LysoPE 18:1</w:t>
            </w:r>
          </w:p>
        </w:tc>
        <w:tc>
          <w:tcPr>
            <w:tcW w:w="1350" w:type="dxa"/>
            <w:tcBorders>
              <w:top w:val="single" w:sz="4" w:space="0" w:color="auto"/>
            </w:tcBorders>
            <w:shd w:val="clear" w:color="auto" w:fill="auto"/>
            <w:vAlign w:val="center"/>
          </w:tcPr>
          <w:p w14:paraId="2870B7CD"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2.8 x 10</w:t>
            </w:r>
            <w:r w:rsidRPr="004520FE">
              <w:rPr>
                <w:rFonts w:eastAsia="Times New Roman"/>
                <w:color w:val="000000"/>
                <w:vertAlign w:val="superscript"/>
              </w:rPr>
              <w:t>-5</w:t>
            </w:r>
          </w:p>
        </w:tc>
        <w:tc>
          <w:tcPr>
            <w:tcW w:w="1620" w:type="dxa"/>
            <w:tcBorders>
              <w:top w:val="single" w:sz="4" w:space="0" w:color="auto"/>
            </w:tcBorders>
            <w:shd w:val="clear" w:color="auto" w:fill="auto"/>
            <w:vAlign w:val="center"/>
          </w:tcPr>
          <w:p w14:paraId="0747EFA5"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-1.08 ± 0.25</w:t>
            </w:r>
          </w:p>
        </w:tc>
        <w:tc>
          <w:tcPr>
            <w:tcW w:w="1260" w:type="dxa"/>
            <w:tcBorders>
              <w:top w:val="single" w:sz="4" w:space="0" w:color="auto"/>
            </w:tcBorders>
            <w:shd w:val="clear" w:color="auto" w:fill="auto"/>
            <w:vAlign w:val="center"/>
          </w:tcPr>
          <w:p w14:paraId="6DC13AF2"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2.6 x 10</w:t>
            </w:r>
            <w:r w:rsidRPr="004520FE">
              <w:rPr>
                <w:rFonts w:eastAsia="Times New Roman"/>
                <w:color w:val="000000"/>
                <w:vertAlign w:val="superscript"/>
              </w:rPr>
              <w:t>-5</w:t>
            </w:r>
          </w:p>
        </w:tc>
        <w:tc>
          <w:tcPr>
            <w:tcW w:w="1710" w:type="dxa"/>
            <w:tcBorders>
              <w:top w:val="single" w:sz="4" w:space="0" w:color="auto"/>
            </w:tcBorders>
            <w:shd w:val="clear" w:color="auto" w:fill="auto"/>
            <w:vAlign w:val="center"/>
          </w:tcPr>
          <w:p w14:paraId="28FF43FC"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-0.79 ± 0.24</w:t>
            </w:r>
          </w:p>
        </w:tc>
        <w:tc>
          <w:tcPr>
            <w:tcW w:w="1260" w:type="dxa"/>
            <w:tcBorders>
              <w:top w:val="single" w:sz="4" w:space="0" w:color="auto"/>
            </w:tcBorders>
            <w:shd w:val="clear" w:color="auto" w:fill="auto"/>
            <w:vAlign w:val="center"/>
          </w:tcPr>
          <w:p w14:paraId="63DFEDF1"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1.0 x 10</w:t>
            </w:r>
            <w:r w:rsidRPr="004520FE">
              <w:rPr>
                <w:rFonts w:eastAsia="Times New Roman"/>
                <w:color w:val="000000"/>
                <w:vertAlign w:val="superscript"/>
              </w:rPr>
              <w:t>-3</w:t>
            </w:r>
          </w:p>
        </w:tc>
      </w:tr>
      <w:tr w:rsidR="00671070" w:rsidRPr="004520FE" w14:paraId="784CCC12" w14:textId="77777777" w:rsidTr="002D6D1F">
        <w:tc>
          <w:tcPr>
            <w:tcW w:w="1800" w:type="dxa"/>
            <w:shd w:val="clear" w:color="auto" w:fill="auto"/>
            <w:vAlign w:val="center"/>
          </w:tcPr>
          <w:p w14:paraId="514DF302" w14:textId="77777777" w:rsidR="00562B38" w:rsidRPr="004520FE" w:rsidRDefault="00562B38">
            <w:pPr>
              <w:spacing w:before="100" w:beforeAutospacing="1" w:after="100" w:afterAutospacing="1" w:line="360" w:lineRule="auto"/>
              <w:rPr>
                <w:color w:val="000000"/>
              </w:rPr>
            </w:pPr>
            <w:r w:rsidRPr="004520FE">
              <w:rPr>
                <w:rFonts w:eastAsia="Times New Roman"/>
                <w:color w:val="000000"/>
              </w:rPr>
              <w:t>LysoPE 18:2</w:t>
            </w:r>
          </w:p>
        </w:tc>
        <w:tc>
          <w:tcPr>
            <w:tcW w:w="1350" w:type="dxa"/>
            <w:shd w:val="clear" w:color="auto" w:fill="auto"/>
            <w:vAlign w:val="center"/>
          </w:tcPr>
          <w:p w14:paraId="36706819"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7.4 x 10</w:t>
            </w:r>
            <w:r w:rsidRPr="004520FE">
              <w:rPr>
                <w:rFonts w:eastAsia="Times New Roman"/>
                <w:color w:val="000000"/>
                <w:vertAlign w:val="superscript"/>
              </w:rPr>
              <w:t>-7</w:t>
            </w:r>
          </w:p>
        </w:tc>
        <w:tc>
          <w:tcPr>
            <w:tcW w:w="1620" w:type="dxa"/>
            <w:shd w:val="clear" w:color="auto" w:fill="auto"/>
            <w:vAlign w:val="center"/>
          </w:tcPr>
          <w:p w14:paraId="11564ECB"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-1.22 ± 0.29</w:t>
            </w:r>
          </w:p>
        </w:tc>
        <w:tc>
          <w:tcPr>
            <w:tcW w:w="1260" w:type="dxa"/>
            <w:shd w:val="clear" w:color="auto" w:fill="auto"/>
            <w:vAlign w:val="center"/>
          </w:tcPr>
          <w:p w14:paraId="37196EB4"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2.7 x 10</w:t>
            </w:r>
            <w:r w:rsidRPr="004520FE">
              <w:rPr>
                <w:rFonts w:eastAsia="Times New Roman"/>
                <w:color w:val="000000"/>
                <w:vertAlign w:val="superscript"/>
              </w:rPr>
              <w:t>-5</w:t>
            </w:r>
          </w:p>
        </w:tc>
        <w:tc>
          <w:tcPr>
            <w:tcW w:w="1710" w:type="dxa"/>
            <w:shd w:val="clear" w:color="auto" w:fill="auto"/>
            <w:vAlign w:val="center"/>
          </w:tcPr>
          <w:p w14:paraId="65B8C8A1"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-1.31 ± 0.29</w:t>
            </w:r>
          </w:p>
        </w:tc>
        <w:tc>
          <w:tcPr>
            <w:tcW w:w="1260" w:type="dxa"/>
            <w:shd w:val="clear" w:color="auto" w:fill="auto"/>
            <w:vAlign w:val="center"/>
          </w:tcPr>
          <w:p w14:paraId="7CF5AF23"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6.3 x 10</w:t>
            </w:r>
            <w:r w:rsidRPr="004520FE">
              <w:rPr>
                <w:rFonts w:eastAsia="Times New Roman"/>
                <w:color w:val="000000"/>
                <w:vertAlign w:val="superscript"/>
              </w:rPr>
              <w:t>-6</w:t>
            </w:r>
          </w:p>
        </w:tc>
      </w:tr>
      <w:tr w:rsidR="00671070" w:rsidRPr="004520FE" w14:paraId="6A393DD1" w14:textId="77777777" w:rsidTr="002D6D1F">
        <w:tc>
          <w:tcPr>
            <w:tcW w:w="1800" w:type="dxa"/>
            <w:shd w:val="clear" w:color="auto" w:fill="auto"/>
            <w:vAlign w:val="center"/>
          </w:tcPr>
          <w:p w14:paraId="353DC035" w14:textId="77777777" w:rsidR="00562B38" w:rsidRPr="004520FE" w:rsidRDefault="00562B38">
            <w:pPr>
              <w:spacing w:before="100" w:beforeAutospacing="1" w:after="100" w:afterAutospacing="1" w:line="360" w:lineRule="auto"/>
              <w:rPr>
                <w:color w:val="000000"/>
              </w:rPr>
            </w:pPr>
            <w:r w:rsidRPr="004520FE">
              <w:rPr>
                <w:rFonts w:eastAsia="Times New Roman"/>
                <w:color w:val="000000"/>
              </w:rPr>
              <w:t>LysoPE 20:4</w:t>
            </w:r>
          </w:p>
        </w:tc>
        <w:tc>
          <w:tcPr>
            <w:tcW w:w="1350" w:type="dxa"/>
            <w:shd w:val="clear" w:color="auto" w:fill="auto"/>
            <w:vAlign w:val="center"/>
          </w:tcPr>
          <w:p w14:paraId="1D0379DD"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1.3 x 10</w:t>
            </w:r>
            <w:r w:rsidRPr="004520FE">
              <w:rPr>
                <w:rFonts w:eastAsia="Times New Roman"/>
                <w:color w:val="000000"/>
                <w:vertAlign w:val="superscript"/>
              </w:rPr>
              <w:t>-4</w:t>
            </w:r>
          </w:p>
        </w:tc>
        <w:tc>
          <w:tcPr>
            <w:tcW w:w="1620" w:type="dxa"/>
            <w:shd w:val="clear" w:color="auto" w:fill="auto"/>
            <w:vAlign w:val="center"/>
          </w:tcPr>
          <w:p w14:paraId="2966C723"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-0.70 ± 0.21</w:t>
            </w:r>
          </w:p>
        </w:tc>
        <w:tc>
          <w:tcPr>
            <w:tcW w:w="1260" w:type="dxa"/>
            <w:shd w:val="clear" w:color="auto" w:fill="auto"/>
            <w:vAlign w:val="center"/>
          </w:tcPr>
          <w:p w14:paraId="66F257DD"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1.2 x 10</w:t>
            </w:r>
            <w:r w:rsidRPr="004520FE">
              <w:rPr>
                <w:rFonts w:eastAsia="Times New Roman"/>
                <w:color w:val="000000"/>
                <w:vertAlign w:val="superscript"/>
              </w:rPr>
              <w:t>-3</w:t>
            </w:r>
          </w:p>
        </w:tc>
        <w:tc>
          <w:tcPr>
            <w:tcW w:w="1710" w:type="dxa"/>
            <w:shd w:val="clear" w:color="auto" w:fill="auto"/>
            <w:vAlign w:val="center"/>
          </w:tcPr>
          <w:p w14:paraId="7A21A46E"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-0.78 ± 0.21</w:t>
            </w:r>
          </w:p>
        </w:tc>
        <w:tc>
          <w:tcPr>
            <w:tcW w:w="1260" w:type="dxa"/>
            <w:shd w:val="clear" w:color="auto" w:fill="auto"/>
            <w:vAlign w:val="center"/>
          </w:tcPr>
          <w:p w14:paraId="77AE066B"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2.0 x 10</w:t>
            </w:r>
            <w:r w:rsidRPr="004520FE">
              <w:rPr>
                <w:rFonts w:eastAsia="Times New Roman"/>
                <w:color w:val="000000"/>
                <w:vertAlign w:val="superscript"/>
              </w:rPr>
              <w:t>-4</w:t>
            </w:r>
          </w:p>
        </w:tc>
      </w:tr>
      <w:tr w:rsidR="00671070" w:rsidRPr="004520FE" w14:paraId="0844EE22" w14:textId="77777777" w:rsidTr="002D6D1F">
        <w:tc>
          <w:tcPr>
            <w:tcW w:w="1800" w:type="dxa"/>
            <w:shd w:val="clear" w:color="auto" w:fill="auto"/>
            <w:vAlign w:val="center"/>
          </w:tcPr>
          <w:p w14:paraId="31055A03" w14:textId="77777777" w:rsidR="00562B38" w:rsidRPr="004520FE" w:rsidRDefault="00562B38">
            <w:pPr>
              <w:spacing w:before="100" w:beforeAutospacing="1" w:after="100" w:afterAutospacing="1" w:line="360" w:lineRule="auto"/>
              <w:rPr>
                <w:color w:val="000000"/>
              </w:rPr>
            </w:pPr>
            <w:r w:rsidRPr="004520FE">
              <w:rPr>
                <w:rFonts w:eastAsia="Times New Roman"/>
                <w:color w:val="000000"/>
              </w:rPr>
              <w:t>C12-carnitine</w:t>
            </w:r>
          </w:p>
        </w:tc>
        <w:tc>
          <w:tcPr>
            <w:tcW w:w="1350" w:type="dxa"/>
            <w:shd w:val="clear" w:color="auto" w:fill="auto"/>
            <w:vAlign w:val="center"/>
          </w:tcPr>
          <w:p w14:paraId="355AEBD3"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4.0 x 10</w:t>
            </w:r>
            <w:r w:rsidRPr="004520FE">
              <w:rPr>
                <w:rFonts w:eastAsia="Times New Roman"/>
                <w:color w:val="000000"/>
                <w:vertAlign w:val="superscript"/>
              </w:rPr>
              <w:t>-5</w:t>
            </w:r>
          </w:p>
        </w:tc>
        <w:tc>
          <w:tcPr>
            <w:tcW w:w="1620" w:type="dxa"/>
            <w:shd w:val="clear" w:color="auto" w:fill="auto"/>
            <w:vAlign w:val="center"/>
          </w:tcPr>
          <w:p w14:paraId="7C15C31C"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-0.20 ± 0.07</w:t>
            </w:r>
          </w:p>
        </w:tc>
        <w:tc>
          <w:tcPr>
            <w:tcW w:w="1260" w:type="dxa"/>
            <w:shd w:val="clear" w:color="auto" w:fill="auto"/>
            <w:vAlign w:val="center"/>
          </w:tcPr>
          <w:p w14:paraId="69EAF19F"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5.3 x 10</w:t>
            </w:r>
            <w:r w:rsidRPr="004520FE">
              <w:rPr>
                <w:rFonts w:eastAsia="Times New Roman"/>
                <w:color w:val="000000"/>
                <w:vertAlign w:val="superscript"/>
              </w:rPr>
              <w:t>-3</w:t>
            </w:r>
          </w:p>
        </w:tc>
        <w:tc>
          <w:tcPr>
            <w:tcW w:w="1710" w:type="dxa"/>
            <w:shd w:val="clear" w:color="auto" w:fill="auto"/>
            <w:vAlign w:val="center"/>
          </w:tcPr>
          <w:p w14:paraId="754442B1"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-0.31 ± 0.07</w:t>
            </w:r>
          </w:p>
        </w:tc>
        <w:tc>
          <w:tcPr>
            <w:tcW w:w="1260" w:type="dxa"/>
            <w:shd w:val="clear" w:color="auto" w:fill="auto"/>
            <w:vAlign w:val="center"/>
          </w:tcPr>
          <w:p w14:paraId="56BF69A6"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8.3 x 10</w:t>
            </w:r>
            <w:r w:rsidRPr="004520FE">
              <w:rPr>
                <w:rFonts w:eastAsia="Times New Roman"/>
                <w:color w:val="000000"/>
                <w:vertAlign w:val="superscript"/>
              </w:rPr>
              <w:t>-6</w:t>
            </w:r>
          </w:p>
        </w:tc>
      </w:tr>
      <w:tr w:rsidR="00671070" w:rsidRPr="004520FE" w14:paraId="6C31FF0F" w14:textId="77777777" w:rsidTr="002D6D1F">
        <w:tc>
          <w:tcPr>
            <w:tcW w:w="1800" w:type="dxa"/>
            <w:shd w:val="clear" w:color="auto" w:fill="auto"/>
            <w:vAlign w:val="center"/>
          </w:tcPr>
          <w:p w14:paraId="5770463F" w14:textId="77777777" w:rsidR="00562B38" w:rsidRPr="004520FE" w:rsidRDefault="00562B38">
            <w:pPr>
              <w:spacing w:before="100" w:beforeAutospacing="1" w:after="100" w:afterAutospacing="1" w:line="360" w:lineRule="auto"/>
              <w:rPr>
                <w:color w:val="000000"/>
              </w:rPr>
            </w:pPr>
            <w:r w:rsidRPr="004520FE">
              <w:rPr>
                <w:rFonts w:eastAsia="Times New Roman"/>
                <w:color w:val="000000"/>
              </w:rPr>
              <w:t>C10-carnitine</w:t>
            </w:r>
          </w:p>
        </w:tc>
        <w:tc>
          <w:tcPr>
            <w:tcW w:w="1350" w:type="dxa"/>
            <w:shd w:val="clear" w:color="auto" w:fill="auto"/>
            <w:vAlign w:val="center"/>
          </w:tcPr>
          <w:p w14:paraId="0943CC10"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1.8 x 10</w:t>
            </w:r>
            <w:r w:rsidRPr="004520FE">
              <w:rPr>
                <w:rFonts w:eastAsia="Times New Roman"/>
                <w:color w:val="000000"/>
                <w:vertAlign w:val="superscript"/>
              </w:rPr>
              <w:t>-5</w:t>
            </w:r>
          </w:p>
        </w:tc>
        <w:tc>
          <w:tcPr>
            <w:tcW w:w="1620" w:type="dxa"/>
            <w:shd w:val="clear" w:color="auto" w:fill="auto"/>
            <w:vAlign w:val="center"/>
          </w:tcPr>
          <w:p w14:paraId="08F827E1"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-0.08 ± 0.13</w:t>
            </w:r>
          </w:p>
        </w:tc>
        <w:tc>
          <w:tcPr>
            <w:tcW w:w="1260" w:type="dxa"/>
            <w:shd w:val="clear" w:color="auto" w:fill="auto"/>
            <w:vAlign w:val="center"/>
          </w:tcPr>
          <w:p w14:paraId="331EA0B5"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0.550</w:t>
            </w:r>
          </w:p>
        </w:tc>
        <w:tc>
          <w:tcPr>
            <w:tcW w:w="1710" w:type="dxa"/>
            <w:shd w:val="clear" w:color="auto" w:fill="auto"/>
            <w:vAlign w:val="center"/>
          </w:tcPr>
          <w:p w14:paraId="3907FB8C"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-0.48 ± 0.10</w:t>
            </w:r>
          </w:p>
        </w:tc>
        <w:tc>
          <w:tcPr>
            <w:tcW w:w="1260" w:type="dxa"/>
            <w:shd w:val="clear" w:color="auto" w:fill="auto"/>
            <w:vAlign w:val="center"/>
          </w:tcPr>
          <w:p w14:paraId="024A01C1"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6.4 x 10</w:t>
            </w:r>
            <w:r w:rsidRPr="004520FE">
              <w:rPr>
                <w:rFonts w:eastAsia="Times New Roman"/>
                <w:color w:val="000000"/>
                <w:vertAlign w:val="superscript"/>
              </w:rPr>
              <w:t>-6</w:t>
            </w:r>
          </w:p>
        </w:tc>
      </w:tr>
      <w:tr w:rsidR="00671070" w:rsidRPr="004520FE" w14:paraId="21240589" w14:textId="77777777" w:rsidTr="002D6D1F">
        <w:tc>
          <w:tcPr>
            <w:tcW w:w="1800" w:type="dxa"/>
            <w:shd w:val="clear" w:color="auto" w:fill="auto"/>
            <w:vAlign w:val="center"/>
          </w:tcPr>
          <w:p w14:paraId="5512DA43" w14:textId="77777777" w:rsidR="00562B38" w:rsidRPr="004520FE" w:rsidRDefault="00562B38">
            <w:pPr>
              <w:spacing w:before="100" w:beforeAutospacing="1" w:after="100" w:afterAutospacing="1" w:line="360" w:lineRule="auto"/>
              <w:rPr>
                <w:color w:val="000000"/>
              </w:rPr>
            </w:pPr>
            <w:r w:rsidRPr="004520FE">
              <w:rPr>
                <w:rFonts w:eastAsia="Times New Roman"/>
                <w:color w:val="000000"/>
              </w:rPr>
              <w:t>Oleic Acid</w:t>
            </w:r>
          </w:p>
        </w:tc>
        <w:tc>
          <w:tcPr>
            <w:tcW w:w="1350" w:type="dxa"/>
            <w:shd w:val="clear" w:color="auto" w:fill="auto"/>
            <w:vAlign w:val="center"/>
          </w:tcPr>
          <w:p w14:paraId="4F4C17D4"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3.0 x 10</w:t>
            </w:r>
            <w:r w:rsidRPr="004520FE">
              <w:rPr>
                <w:rFonts w:eastAsia="Times New Roman"/>
                <w:color w:val="000000"/>
                <w:vertAlign w:val="superscript"/>
              </w:rPr>
              <w:t>-5</w:t>
            </w:r>
          </w:p>
        </w:tc>
        <w:tc>
          <w:tcPr>
            <w:tcW w:w="1620" w:type="dxa"/>
            <w:shd w:val="clear" w:color="auto" w:fill="auto"/>
            <w:vAlign w:val="center"/>
          </w:tcPr>
          <w:p w14:paraId="353AF18A"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-0.31 ± 0.11</w:t>
            </w:r>
          </w:p>
        </w:tc>
        <w:tc>
          <w:tcPr>
            <w:tcW w:w="1260" w:type="dxa"/>
            <w:shd w:val="clear" w:color="auto" w:fill="auto"/>
            <w:vAlign w:val="center"/>
          </w:tcPr>
          <w:p w14:paraId="31510696"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7.1 x 10</w:t>
            </w:r>
            <w:r w:rsidRPr="004520FE">
              <w:rPr>
                <w:rFonts w:eastAsia="Times New Roman"/>
                <w:color w:val="000000"/>
                <w:vertAlign w:val="superscript"/>
              </w:rPr>
              <w:t>-3</w:t>
            </w:r>
          </w:p>
        </w:tc>
        <w:tc>
          <w:tcPr>
            <w:tcW w:w="1710" w:type="dxa"/>
            <w:shd w:val="clear" w:color="auto" w:fill="auto"/>
            <w:vAlign w:val="center"/>
          </w:tcPr>
          <w:p w14:paraId="0C767EF7"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-0.42 ± 0.10</w:t>
            </w:r>
          </w:p>
        </w:tc>
        <w:tc>
          <w:tcPr>
            <w:tcW w:w="1260" w:type="dxa"/>
            <w:shd w:val="clear" w:color="auto" w:fill="auto"/>
            <w:vAlign w:val="center"/>
          </w:tcPr>
          <w:p w14:paraId="38F16E5F"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1.3 x 10</w:t>
            </w:r>
            <w:r w:rsidRPr="004520FE">
              <w:rPr>
                <w:rFonts w:eastAsia="Times New Roman"/>
                <w:color w:val="000000"/>
                <w:vertAlign w:val="superscript"/>
              </w:rPr>
              <w:t>-5</w:t>
            </w:r>
          </w:p>
        </w:tc>
      </w:tr>
      <w:tr w:rsidR="00671070" w:rsidRPr="004520FE" w14:paraId="27670D66" w14:textId="77777777" w:rsidTr="002D6D1F">
        <w:tc>
          <w:tcPr>
            <w:tcW w:w="1800" w:type="dxa"/>
            <w:shd w:val="clear" w:color="auto" w:fill="auto"/>
            <w:vAlign w:val="center"/>
          </w:tcPr>
          <w:p w14:paraId="7DF51622" w14:textId="77777777" w:rsidR="00562B38" w:rsidRPr="004520FE" w:rsidRDefault="00562B38">
            <w:pPr>
              <w:spacing w:before="100" w:beforeAutospacing="1" w:after="100" w:afterAutospacing="1" w:line="360" w:lineRule="auto"/>
              <w:rPr>
                <w:color w:val="000000"/>
              </w:rPr>
            </w:pPr>
            <w:r w:rsidRPr="004520FE">
              <w:rPr>
                <w:rFonts w:eastAsia="Times New Roman"/>
                <w:color w:val="000000"/>
              </w:rPr>
              <w:t>Palmitoleic acid</w:t>
            </w:r>
          </w:p>
        </w:tc>
        <w:tc>
          <w:tcPr>
            <w:tcW w:w="1350" w:type="dxa"/>
            <w:shd w:val="clear" w:color="auto" w:fill="auto"/>
            <w:vAlign w:val="center"/>
          </w:tcPr>
          <w:p w14:paraId="3E5F0D7D"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2.0 x 10</w:t>
            </w:r>
            <w:r w:rsidRPr="004520FE">
              <w:rPr>
                <w:rFonts w:eastAsia="Times New Roman"/>
                <w:color w:val="000000"/>
                <w:vertAlign w:val="superscript"/>
              </w:rPr>
              <w:t>-3</w:t>
            </w:r>
          </w:p>
        </w:tc>
        <w:tc>
          <w:tcPr>
            <w:tcW w:w="1620" w:type="dxa"/>
            <w:shd w:val="clear" w:color="auto" w:fill="auto"/>
            <w:vAlign w:val="center"/>
          </w:tcPr>
          <w:p w14:paraId="5F95470E"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-0.40 ± 0.13</w:t>
            </w:r>
          </w:p>
        </w:tc>
        <w:tc>
          <w:tcPr>
            <w:tcW w:w="1260" w:type="dxa"/>
            <w:shd w:val="clear" w:color="auto" w:fill="auto"/>
            <w:vAlign w:val="center"/>
          </w:tcPr>
          <w:p w14:paraId="7CD3CB55"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2.7 x 10</w:t>
            </w:r>
            <w:r w:rsidRPr="004520FE">
              <w:rPr>
                <w:rFonts w:eastAsia="Times New Roman"/>
                <w:color w:val="000000"/>
                <w:vertAlign w:val="superscript"/>
              </w:rPr>
              <w:t>-3</w:t>
            </w:r>
          </w:p>
        </w:tc>
        <w:tc>
          <w:tcPr>
            <w:tcW w:w="1710" w:type="dxa"/>
            <w:shd w:val="clear" w:color="auto" w:fill="auto"/>
            <w:vAlign w:val="center"/>
          </w:tcPr>
          <w:p w14:paraId="642C879E"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-0.35 ± 0.13</w:t>
            </w:r>
          </w:p>
        </w:tc>
        <w:tc>
          <w:tcPr>
            <w:tcW w:w="1260" w:type="dxa"/>
            <w:shd w:val="clear" w:color="auto" w:fill="auto"/>
            <w:vAlign w:val="center"/>
          </w:tcPr>
          <w:p w14:paraId="1B5BAF76"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6.0 x 10</w:t>
            </w:r>
            <w:r w:rsidRPr="004520FE">
              <w:rPr>
                <w:rFonts w:eastAsia="Times New Roman"/>
                <w:color w:val="000000"/>
                <w:vertAlign w:val="superscript"/>
              </w:rPr>
              <w:t>-3</w:t>
            </w:r>
          </w:p>
        </w:tc>
      </w:tr>
      <w:tr w:rsidR="00671070" w:rsidRPr="004520FE" w14:paraId="3DC049F1" w14:textId="77777777" w:rsidTr="002D6D1F">
        <w:tc>
          <w:tcPr>
            <w:tcW w:w="1800" w:type="dxa"/>
            <w:shd w:val="clear" w:color="auto" w:fill="auto"/>
            <w:vAlign w:val="center"/>
          </w:tcPr>
          <w:p w14:paraId="3779B921" w14:textId="77777777" w:rsidR="00562B38" w:rsidRPr="004520FE" w:rsidRDefault="00562B38">
            <w:pPr>
              <w:spacing w:before="100" w:beforeAutospacing="1" w:after="100" w:afterAutospacing="1" w:line="360" w:lineRule="auto"/>
              <w:rPr>
                <w:color w:val="000000"/>
              </w:rPr>
            </w:pPr>
            <w:r w:rsidRPr="004520FE">
              <w:rPr>
                <w:rFonts w:eastAsia="Times New Roman"/>
                <w:color w:val="000000"/>
              </w:rPr>
              <w:t>Deoxycholic acid-glycine</w:t>
            </w:r>
          </w:p>
        </w:tc>
        <w:tc>
          <w:tcPr>
            <w:tcW w:w="1350" w:type="dxa"/>
            <w:shd w:val="clear" w:color="auto" w:fill="auto"/>
            <w:vAlign w:val="center"/>
          </w:tcPr>
          <w:p w14:paraId="53BFEDDF"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4.3 x 10</w:t>
            </w:r>
            <w:r w:rsidRPr="004520FE">
              <w:rPr>
                <w:rFonts w:eastAsia="Times New Roman"/>
                <w:color w:val="000000"/>
                <w:vertAlign w:val="superscript"/>
              </w:rPr>
              <w:t>-4</w:t>
            </w:r>
          </w:p>
        </w:tc>
        <w:tc>
          <w:tcPr>
            <w:tcW w:w="1620" w:type="dxa"/>
            <w:shd w:val="clear" w:color="auto" w:fill="auto"/>
            <w:vAlign w:val="center"/>
          </w:tcPr>
          <w:p w14:paraId="05155769"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0.48 ± 0.13</w:t>
            </w:r>
          </w:p>
        </w:tc>
        <w:tc>
          <w:tcPr>
            <w:tcW w:w="1260" w:type="dxa"/>
            <w:shd w:val="clear" w:color="auto" w:fill="auto"/>
            <w:vAlign w:val="center"/>
          </w:tcPr>
          <w:p w14:paraId="1EC710FE"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4.3 x 10</w:t>
            </w:r>
            <w:r w:rsidRPr="004520FE">
              <w:rPr>
                <w:rFonts w:eastAsia="Times New Roman"/>
                <w:color w:val="000000"/>
                <w:vertAlign w:val="superscript"/>
              </w:rPr>
              <w:t>-4</w:t>
            </w:r>
          </w:p>
        </w:tc>
        <w:tc>
          <w:tcPr>
            <w:tcW w:w="1710" w:type="dxa"/>
            <w:shd w:val="clear" w:color="auto" w:fill="auto"/>
            <w:vAlign w:val="center"/>
          </w:tcPr>
          <w:p w14:paraId="55E39C71"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0.43 ± 0.13</w:t>
            </w:r>
          </w:p>
        </w:tc>
        <w:tc>
          <w:tcPr>
            <w:tcW w:w="1260" w:type="dxa"/>
            <w:shd w:val="clear" w:color="auto" w:fill="auto"/>
            <w:vAlign w:val="center"/>
          </w:tcPr>
          <w:p w14:paraId="17F56F6C"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6.3 x 10</w:t>
            </w:r>
            <w:r w:rsidRPr="004520FE">
              <w:rPr>
                <w:rFonts w:eastAsia="Times New Roman"/>
                <w:color w:val="000000"/>
                <w:vertAlign w:val="superscript"/>
              </w:rPr>
              <w:t>-4</w:t>
            </w:r>
          </w:p>
        </w:tc>
      </w:tr>
      <w:tr w:rsidR="00671070" w:rsidRPr="004520FE" w14:paraId="55196A55" w14:textId="77777777" w:rsidTr="002D6D1F">
        <w:tc>
          <w:tcPr>
            <w:tcW w:w="1800" w:type="dxa"/>
            <w:shd w:val="clear" w:color="auto" w:fill="auto"/>
            <w:vAlign w:val="center"/>
          </w:tcPr>
          <w:p w14:paraId="14E175E0" w14:textId="77777777" w:rsidR="00562B38" w:rsidRPr="004520FE" w:rsidRDefault="00562B38">
            <w:pPr>
              <w:spacing w:before="100" w:beforeAutospacing="1" w:after="100" w:afterAutospacing="1" w:line="360" w:lineRule="auto"/>
              <w:rPr>
                <w:color w:val="000000"/>
              </w:rPr>
            </w:pPr>
            <w:r w:rsidRPr="004520FE">
              <w:rPr>
                <w:rFonts w:eastAsia="Times New Roman"/>
                <w:color w:val="000000"/>
              </w:rPr>
              <w:t xml:space="preserve">Hexose </w:t>
            </w:r>
          </w:p>
        </w:tc>
        <w:tc>
          <w:tcPr>
            <w:tcW w:w="1350" w:type="dxa"/>
            <w:shd w:val="clear" w:color="auto" w:fill="auto"/>
            <w:vAlign w:val="center"/>
          </w:tcPr>
          <w:p w14:paraId="2873C541"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9.7 x 10</w:t>
            </w:r>
            <w:r w:rsidRPr="004520FE">
              <w:rPr>
                <w:rFonts w:eastAsia="Times New Roman"/>
                <w:color w:val="000000"/>
                <w:vertAlign w:val="superscript"/>
              </w:rPr>
              <w:t>-5</w:t>
            </w:r>
          </w:p>
        </w:tc>
        <w:tc>
          <w:tcPr>
            <w:tcW w:w="1620" w:type="dxa"/>
            <w:shd w:val="clear" w:color="auto" w:fill="auto"/>
            <w:vAlign w:val="center"/>
          </w:tcPr>
          <w:p w14:paraId="7C630EE6"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-0.67 ± 0.30</w:t>
            </w:r>
          </w:p>
        </w:tc>
        <w:tc>
          <w:tcPr>
            <w:tcW w:w="1260" w:type="dxa"/>
            <w:shd w:val="clear" w:color="auto" w:fill="auto"/>
            <w:vAlign w:val="center"/>
          </w:tcPr>
          <w:p w14:paraId="7F3F87E9"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0.024</w:t>
            </w:r>
          </w:p>
        </w:tc>
        <w:tc>
          <w:tcPr>
            <w:tcW w:w="1710" w:type="dxa"/>
            <w:shd w:val="clear" w:color="auto" w:fill="auto"/>
            <w:vAlign w:val="center"/>
          </w:tcPr>
          <w:p w14:paraId="434DE750"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-0.94 ± 0.27</w:t>
            </w:r>
          </w:p>
        </w:tc>
        <w:tc>
          <w:tcPr>
            <w:tcW w:w="1260" w:type="dxa"/>
            <w:shd w:val="clear" w:color="auto" w:fill="auto"/>
            <w:vAlign w:val="center"/>
          </w:tcPr>
          <w:p w14:paraId="1EAFB0AC" w14:textId="77777777" w:rsidR="00562B38" w:rsidRPr="004520FE" w:rsidRDefault="00562B38">
            <w:pPr>
              <w:spacing w:before="100" w:beforeAutospacing="1" w:after="100" w:afterAutospacing="1" w:line="360" w:lineRule="auto"/>
              <w:jc w:val="center"/>
              <w:rPr>
                <w:color w:val="000000"/>
              </w:rPr>
            </w:pPr>
            <w:r w:rsidRPr="004520FE">
              <w:rPr>
                <w:rFonts w:eastAsia="Times New Roman"/>
                <w:color w:val="000000"/>
              </w:rPr>
              <w:t>4.5 x 10</w:t>
            </w:r>
            <w:r w:rsidRPr="004520FE">
              <w:rPr>
                <w:rFonts w:eastAsia="Times New Roman"/>
                <w:color w:val="000000"/>
                <w:vertAlign w:val="superscript"/>
              </w:rPr>
              <w:t>-4</w:t>
            </w:r>
          </w:p>
        </w:tc>
      </w:tr>
    </w:tbl>
    <w:p w14:paraId="7216FE35" w14:textId="77777777" w:rsidR="00CC40F0" w:rsidRDefault="00CC40F0">
      <w:pPr>
        <w:spacing w:before="100" w:beforeAutospacing="1" w:after="100" w:afterAutospacing="1" w:line="360" w:lineRule="auto"/>
        <w:rPr>
          <w:lang w:val="en-US"/>
        </w:rPr>
        <w:sectPr w:rsidR="00CC40F0" w:rsidSect="003370E5">
          <w:footerReference w:type="even" r:id="rId22"/>
          <w:footerReference w:type="default" r:id="rId23"/>
          <w:pgSz w:w="11900" w:h="16840"/>
          <w:pgMar w:top="1440" w:right="1440" w:bottom="1440" w:left="1440" w:header="720" w:footer="720" w:gutter="0"/>
          <w:cols w:space="720"/>
          <w:docGrid w:linePitch="326"/>
        </w:sectPr>
      </w:pPr>
    </w:p>
    <w:p w14:paraId="578CF683" w14:textId="1BF65647" w:rsidR="009A660F" w:rsidRDefault="00623D9C" w:rsidP="002D6D1F">
      <w:pPr>
        <w:spacing w:line="360" w:lineRule="auto"/>
        <w:jc w:val="both"/>
        <w:rPr>
          <w:color w:val="000000"/>
          <w:lang w:val="en-US"/>
        </w:rPr>
      </w:pPr>
      <w:r>
        <w:rPr>
          <w:b/>
          <w:color w:val="000000"/>
          <w:lang w:val="en-US"/>
        </w:rPr>
        <w:t>Supplementary Table 5</w:t>
      </w:r>
      <w:r w:rsidRPr="002E041D">
        <w:rPr>
          <w:b/>
          <w:color w:val="000000"/>
          <w:lang w:val="en-US"/>
        </w:rPr>
        <w:t xml:space="preserve">. </w:t>
      </w:r>
      <w:r w:rsidRPr="00547B23">
        <w:rPr>
          <w:color w:val="000000"/>
          <w:lang w:val="en-US"/>
        </w:rPr>
        <w:t>Replication of top</w:t>
      </w:r>
      <w:r w:rsidRPr="00A6538F">
        <w:rPr>
          <w:color w:val="000000"/>
          <w:lang w:val="en-US"/>
        </w:rPr>
        <w:t xml:space="preserve"> </w:t>
      </w:r>
      <w:r w:rsidRPr="00547B23">
        <w:rPr>
          <w:color w:val="000000"/>
          <w:lang w:val="en-US"/>
        </w:rPr>
        <w:t>results with total glucose disposal</w:t>
      </w:r>
      <w:r>
        <w:rPr>
          <w:color w:val="000000"/>
          <w:lang w:val="en-US"/>
        </w:rPr>
        <w:t xml:space="preserve"> (M value)</w:t>
      </w:r>
      <w:r w:rsidRPr="00547B23">
        <w:rPr>
          <w:color w:val="000000"/>
          <w:lang w:val="en-US"/>
        </w:rPr>
        <w:t xml:space="preserve"> during clamp assessment as outcome </w:t>
      </w:r>
      <w:r>
        <w:rPr>
          <w:color w:val="000000"/>
          <w:lang w:val="en-US"/>
        </w:rPr>
        <w:t>(compare to</w:t>
      </w:r>
      <w:r w:rsidRPr="00547B23">
        <w:rPr>
          <w:color w:val="000000"/>
          <w:lang w:val="en-US"/>
        </w:rPr>
        <w:t xml:space="preserve"> Supplementary Table 2)</w:t>
      </w:r>
    </w:p>
    <w:p w14:paraId="54589D96" w14:textId="77777777" w:rsidR="006E0279" w:rsidRPr="006E0279" w:rsidRDefault="006E0279" w:rsidP="002D6D1F">
      <w:pPr>
        <w:spacing w:line="360" w:lineRule="auto"/>
        <w:jc w:val="both"/>
        <w:rPr>
          <w:color w:val="000000"/>
          <w:lang w:val="en-US"/>
        </w:rPr>
      </w:pPr>
    </w:p>
    <w:tbl>
      <w:tblPr>
        <w:tblW w:w="8966" w:type="dxa"/>
        <w:tblInd w:w="108" w:type="dxa"/>
        <w:tblBorders>
          <w:top w:val="single" w:sz="4" w:space="0" w:color="auto"/>
          <w:bottom w:val="single" w:sz="4" w:space="0" w:color="auto"/>
        </w:tblBorders>
        <w:tblLayout w:type="fixed"/>
        <w:tblLook w:val="04A0" w:firstRow="1" w:lastRow="0" w:firstColumn="1" w:lastColumn="0" w:noHBand="0" w:noVBand="1"/>
      </w:tblPr>
      <w:tblGrid>
        <w:gridCol w:w="1890"/>
        <w:gridCol w:w="1440"/>
        <w:gridCol w:w="1530"/>
        <w:gridCol w:w="1170"/>
        <w:gridCol w:w="1530"/>
        <w:gridCol w:w="1406"/>
      </w:tblGrid>
      <w:tr w:rsidR="009A660F" w:rsidRPr="004520FE" w14:paraId="791B7351" w14:textId="77777777" w:rsidTr="002D6D1F">
        <w:tc>
          <w:tcPr>
            <w:tcW w:w="1890" w:type="dxa"/>
            <w:vMerge w:val="restart"/>
            <w:tcBorders>
              <w:top w:val="single" w:sz="4" w:space="0" w:color="auto"/>
              <w:bottom w:val="nil"/>
            </w:tcBorders>
            <w:shd w:val="clear" w:color="auto" w:fill="auto"/>
            <w:vAlign w:val="center"/>
          </w:tcPr>
          <w:p w14:paraId="7044E6B2" w14:textId="77777777" w:rsidR="009A660F" w:rsidRPr="004520FE" w:rsidRDefault="009A660F">
            <w:pPr>
              <w:spacing w:before="100" w:beforeAutospacing="1" w:after="100" w:afterAutospacing="1" w:line="360" w:lineRule="auto"/>
              <w:jc w:val="center"/>
              <w:rPr>
                <w:b/>
                <w:color w:val="000000"/>
              </w:rPr>
            </w:pPr>
            <w:r w:rsidRPr="004520FE">
              <w:rPr>
                <w:b/>
                <w:color w:val="000000"/>
              </w:rPr>
              <w:t>Metabolite</w:t>
            </w:r>
          </w:p>
        </w:tc>
        <w:tc>
          <w:tcPr>
            <w:tcW w:w="1440" w:type="dxa"/>
            <w:vMerge w:val="restart"/>
            <w:tcBorders>
              <w:top w:val="single" w:sz="4" w:space="0" w:color="auto"/>
              <w:bottom w:val="nil"/>
            </w:tcBorders>
            <w:shd w:val="clear" w:color="auto" w:fill="auto"/>
            <w:vAlign w:val="center"/>
          </w:tcPr>
          <w:p w14:paraId="1E53413D" w14:textId="77777777" w:rsidR="009A660F" w:rsidRPr="004520FE" w:rsidRDefault="009A660F">
            <w:pPr>
              <w:spacing w:before="100" w:beforeAutospacing="1" w:after="100" w:afterAutospacing="1" w:line="360" w:lineRule="auto"/>
              <w:jc w:val="center"/>
              <w:rPr>
                <w:b/>
                <w:color w:val="000000"/>
              </w:rPr>
            </w:pPr>
            <w:r w:rsidRPr="004520FE">
              <w:rPr>
                <w:b/>
                <w:color w:val="000000"/>
              </w:rPr>
              <w:t xml:space="preserve">F-statistic </w:t>
            </w:r>
            <w:r w:rsidRPr="004520FE">
              <w:rPr>
                <w:b/>
                <w:i/>
                <w:color w:val="000000"/>
              </w:rPr>
              <w:t>P</w:t>
            </w:r>
            <w:r w:rsidRPr="004520FE">
              <w:rPr>
                <w:b/>
                <w:color w:val="000000"/>
              </w:rPr>
              <w:t>-value</w:t>
            </w:r>
          </w:p>
        </w:tc>
        <w:tc>
          <w:tcPr>
            <w:tcW w:w="2700" w:type="dxa"/>
            <w:gridSpan w:val="2"/>
            <w:tcBorders>
              <w:top w:val="single" w:sz="4" w:space="0" w:color="auto"/>
              <w:bottom w:val="nil"/>
            </w:tcBorders>
            <w:shd w:val="clear" w:color="auto" w:fill="auto"/>
            <w:vAlign w:val="center"/>
          </w:tcPr>
          <w:p w14:paraId="7AFA7D53" w14:textId="77777777" w:rsidR="009A660F" w:rsidRPr="004520FE" w:rsidRDefault="009A660F">
            <w:pPr>
              <w:spacing w:before="100" w:beforeAutospacing="1" w:after="100" w:afterAutospacing="1" w:line="360" w:lineRule="auto"/>
              <w:jc w:val="center"/>
              <w:rPr>
                <w:b/>
                <w:color w:val="000000"/>
              </w:rPr>
            </w:pPr>
            <w:r w:rsidRPr="004520FE">
              <w:rPr>
                <w:b/>
                <w:color w:val="000000"/>
              </w:rPr>
              <w:t>Change 0-30 min</w:t>
            </w:r>
          </w:p>
        </w:tc>
        <w:tc>
          <w:tcPr>
            <w:tcW w:w="2936" w:type="dxa"/>
            <w:gridSpan w:val="2"/>
            <w:tcBorders>
              <w:top w:val="single" w:sz="4" w:space="0" w:color="auto"/>
              <w:bottom w:val="nil"/>
            </w:tcBorders>
            <w:shd w:val="clear" w:color="auto" w:fill="auto"/>
            <w:vAlign w:val="center"/>
          </w:tcPr>
          <w:p w14:paraId="76A6D3E2" w14:textId="77777777" w:rsidR="009A660F" w:rsidRPr="004520FE" w:rsidRDefault="009A660F">
            <w:pPr>
              <w:spacing w:before="100" w:beforeAutospacing="1" w:after="100" w:afterAutospacing="1" w:line="360" w:lineRule="auto"/>
              <w:jc w:val="center"/>
              <w:rPr>
                <w:b/>
                <w:color w:val="000000"/>
              </w:rPr>
            </w:pPr>
            <w:r w:rsidRPr="004520FE">
              <w:rPr>
                <w:b/>
                <w:color w:val="000000"/>
              </w:rPr>
              <w:t>Change 30-120 min</w:t>
            </w:r>
          </w:p>
        </w:tc>
      </w:tr>
      <w:tr w:rsidR="009A660F" w:rsidRPr="004520FE" w14:paraId="511E1452" w14:textId="77777777" w:rsidTr="002D6D1F">
        <w:tc>
          <w:tcPr>
            <w:tcW w:w="1890" w:type="dxa"/>
            <w:vMerge/>
            <w:tcBorders>
              <w:top w:val="nil"/>
              <w:bottom w:val="single" w:sz="4" w:space="0" w:color="auto"/>
            </w:tcBorders>
            <w:shd w:val="clear" w:color="auto" w:fill="auto"/>
            <w:vAlign w:val="center"/>
          </w:tcPr>
          <w:p w14:paraId="2D23F21F" w14:textId="77777777" w:rsidR="009A660F" w:rsidRPr="004520FE" w:rsidRDefault="009A660F">
            <w:pPr>
              <w:spacing w:before="100" w:beforeAutospacing="1" w:after="100" w:afterAutospacing="1" w:line="360" w:lineRule="auto"/>
              <w:jc w:val="center"/>
              <w:rPr>
                <w:b/>
                <w:color w:val="000000"/>
              </w:rPr>
            </w:pPr>
          </w:p>
        </w:tc>
        <w:tc>
          <w:tcPr>
            <w:tcW w:w="1440" w:type="dxa"/>
            <w:vMerge/>
            <w:tcBorders>
              <w:top w:val="nil"/>
              <w:bottom w:val="single" w:sz="4" w:space="0" w:color="auto"/>
            </w:tcBorders>
            <w:shd w:val="clear" w:color="auto" w:fill="auto"/>
            <w:vAlign w:val="center"/>
          </w:tcPr>
          <w:p w14:paraId="570C674D" w14:textId="77777777" w:rsidR="009A660F" w:rsidRPr="004520FE" w:rsidRDefault="009A660F">
            <w:pPr>
              <w:spacing w:before="100" w:beforeAutospacing="1" w:after="100" w:afterAutospacing="1" w:line="360" w:lineRule="auto"/>
              <w:jc w:val="center"/>
              <w:rPr>
                <w:b/>
                <w:color w:val="000000"/>
              </w:rPr>
            </w:pPr>
          </w:p>
        </w:tc>
        <w:tc>
          <w:tcPr>
            <w:tcW w:w="1530" w:type="dxa"/>
            <w:tcBorders>
              <w:top w:val="nil"/>
              <w:bottom w:val="single" w:sz="4" w:space="0" w:color="auto"/>
            </w:tcBorders>
            <w:shd w:val="clear" w:color="auto" w:fill="auto"/>
            <w:vAlign w:val="center"/>
          </w:tcPr>
          <w:p w14:paraId="11E3DF39" w14:textId="77777777" w:rsidR="009A660F" w:rsidRPr="004520FE" w:rsidRDefault="009A660F">
            <w:pPr>
              <w:spacing w:before="100" w:beforeAutospacing="1" w:after="100" w:afterAutospacing="1" w:line="360" w:lineRule="auto"/>
              <w:jc w:val="center"/>
              <w:rPr>
                <w:b/>
                <w:color w:val="000000"/>
              </w:rPr>
            </w:pPr>
            <w:r w:rsidRPr="004520FE">
              <w:rPr>
                <w:b/>
                <w:color w:val="000000"/>
              </w:rPr>
              <w:t>β ± SEM</w:t>
            </w:r>
          </w:p>
        </w:tc>
        <w:tc>
          <w:tcPr>
            <w:tcW w:w="1170" w:type="dxa"/>
            <w:tcBorders>
              <w:top w:val="nil"/>
              <w:bottom w:val="single" w:sz="4" w:space="0" w:color="auto"/>
            </w:tcBorders>
            <w:shd w:val="clear" w:color="auto" w:fill="auto"/>
            <w:vAlign w:val="center"/>
          </w:tcPr>
          <w:p w14:paraId="6DF756E9" w14:textId="77777777" w:rsidR="009A660F" w:rsidRPr="004520FE" w:rsidRDefault="009A660F">
            <w:pPr>
              <w:spacing w:before="100" w:beforeAutospacing="1" w:after="100" w:afterAutospacing="1" w:line="360" w:lineRule="auto"/>
              <w:jc w:val="center"/>
              <w:rPr>
                <w:b/>
                <w:color w:val="000000"/>
              </w:rPr>
            </w:pPr>
            <w:r w:rsidRPr="004520FE">
              <w:rPr>
                <w:b/>
                <w:i/>
                <w:color w:val="000000"/>
              </w:rPr>
              <w:t>P</w:t>
            </w:r>
            <w:r w:rsidRPr="004520FE">
              <w:rPr>
                <w:b/>
                <w:color w:val="000000"/>
              </w:rPr>
              <w:t>-value</w:t>
            </w:r>
          </w:p>
        </w:tc>
        <w:tc>
          <w:tcPr>
            <w:tcW w:w="1530" w:type="dxa"/>
            <w:tcBorders>
              <w:top w:val="nil"/>
              <w:bottom w:val="single" w:sz="4" w:space="0" w:color="auto"/>
            </w:tcBorders>
            <w:shd w:val="clear" w:color="auto" w:fill="auto"/>
            <w:vAlign w:val="center"/>
          </w:tcPr>
          <w:p w14:paraId="44CE143E" w14:textId="77777777" w:rsidR="009A660F" w:rsidRPr="004520FE" w:rsidRDefault="009A660F">
            <w:pPr>
              <w:spacing w:before="100" w:beforeAutospacing="1" w:after="100" w:afterAutospacing="1" w:line="360" w:lineRule="auto"/>
              <w:jc w:val="center"/>
              <w:rPr>
                <w:b/>
                <w:color w:val="000000"/>
              </w:rPr>
            </w:pPr>
            <w:r w:rsidRPr="004520FE">
              <w:rPr>
                <w:b/>
                <w:color w:val="000000"/>
              </w:rPr>
              <w:t>β ± SEM</w:t>
            </w:r>
          </w:p>
        </w:tc>
        <w:tc>
          <w:tcPr>
            <w:tcW w:w="1406" w:type="dxa"/>
            <w:tcBorders>
              <w:top w:val="nil"/>
              <w:bottom w:val="single" w:sz="4" w:space="0" w:color="auto"/>
            </w:tcBorders>
            <w:shd w:val="clear" w:color="auto" w:fill="auto"/>
            <w:vAlign w:val="center"/>
          </w:tcPr>
          <w:p w14:paraId="30EB6212" w14:textId="77777777" w:rsidR="009A660F" w:rsidRPr="004520FE" w:rsidRDefault="009A660F">
            <w:pPr>
              <w:spacing w:before="100" w:beforeAutospacing="1" w:after="100" w:afterAutospacing="1" w:line="360" w:lineRule="auto"/>
              <w:jc w:val="center"/>
              <w:rPr>
                <w:b/>
                <w:color w:val="000000"/>
              </w:rPr>
            </w:pPr>
            <w:r w:rsidRPr="004520FE">
              <w:rPr>
                <w:b/>
                <w:i/>
                <w:color w:val="000000"/>
              </w:rPr>
              <w:t>P</w:t>
            </w:r>
            <w:r w:rsidRPr="004520FE">
              <w:rPr>
                <w:b/>
                <w:color w:val="000000"/>
              </w:rPr>
              <w:t>-value</w:t>
            </w:r>
          </w:p>
        </w:tc>
      </w:tr>
      <w:tr w:rsidR="009A660F" w:rsidRPr="004520FE" w14:paraId="624BC819" w14:textId="77777777" w:rsidTr="002D6D1F">
        <w:tc>
          <w:tcPr>
            <w:tcW w:w="1890" w:type="dxa"/>
            <w:tcBorders>
              <w:top w:val="single" w:sz="4" w:space="0" w:color="auto"/>
            </w:tcBorders>
            <w:shd w:val="clear" w:color="auto" w:fill="auto"/>
            <w:vAlign w:val="center"/>
          </w:tcPr>
          <w:p w14:paraId="09FE6815" w14:textId="77777777" w:rsidR="009A660F" w:rsidRPr="004520FE" w:rsidRDefault="009A660F">
            <w:pPr>
              <w:spacing w:before="100" w:beforeAutospacing="1" w:after="100" w:afterAutospacing="1" w:line="360" w:lineRule="auto"/>
              <w:rPr>
                <w:color w:val="000000"/>
              </w:rPr>
            </w:pPr>
            <w:r w:rsidRPr="004520FE">
              <w:rPr>
                <w:rFonts w:eastAsia="Times New Roman"/>
                <w:color w:val="000000"/>
              </w:rPr>
              <w:t>LysoPE 18:1</w:t>
            </w:r>
          </w:p>
        </w:tc>
        <w:tc>
          <w:tcPr>
            <w:tcW w:w="1440" w:type="dxa"/>
            <w:tcBorders>
              <w:top w:val="single" w:sz="4" w:space="0" w:color="auto"/>
            </w:tcBorders>
            <w:shd w:val="clear" w:color="auto" w:fill="auto"/>
            <w:vAlign w:val="center"/>
          </w:tcPr>
          <w:p w14:paraId="7FEB9C61"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1.3 x 10</w:t>
            </w:r>
            <w:r w:rsidRPr="004520FE">
              <w:rPr>
                <w:rFonts w:eastAsia="Times New Roman"/>
                <w:color w:val="000000"/>
                <w:vertAlign w:val="superscript"/>
              </w:rPr>
              <w:t>-5</w:t>
            </w:r>
          </w:p>
        </w:tc>
        <w:tc>
          <w:tcPr>
            <w:tcW w:w="1530" w:type="dxa"/>
            <w:tcBorders>
              <w:top w:val="single" w:sz="4" w:space="0" w:color="auto"/>
            </w:tcBorders>
            <w:shd w:val="clear" w:color="auto" w:fill="auto"/>
            <w:vAlign w:val="center"/>
          </w:tcPr>
          <w:p w14:paraId="0CDB42A2"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-1.05 ± 0.25</w:t>
            </w:r>
          </w:p>
        </w:tc>
        <w:tc>
          <w:tcPr>
            <w:tcW w:w="1170" w:type="dxa"/>
            <w:tcBorders>
              <w:top w:val="single" w:sz="4" w:space="0" w:color="auto"/>
            </w:tcBorders>
            <w:shd w:val="clear" w:color="auto" w:fill="auto"/>
            <w:vAlign w:val="center"/>
          </w:tcPr>
          <w:p w14:paraId="5297EB09"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3.2 x 10</w:t>
            </w:r>
            <w:r w:rsidRPr="004520FE">
              <w:rPr>
                <w:rFonts w:eastAsia="Times New Roman"/>
                <w:color w:val="000000"/>
                <w:vertAlign w:val="superscript"/>
              </w:rPr>
              <w:t>-5</w:t>
            </w:r>
          </w:p>
        </w:tc>
        <w:tc>
          <w:tcPr>
            <w:tcW w:w="1530" w:type="dxa"/>
            <w:tcBorders>
              <w:top w:val="single" w:sz="4" w:space="0" w:color="auto"/>
            </w:tcBorders>
            <w:shd w:val="clear" w:color="auto" w:fill="auto"/>
            <w:vAlign w:val="center"/>
          </w:tcPr>
          <w:p w14:paraId="29209C3A"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-0.88 ± 0.24</w:t>
            </w:r>
          </w:p>
        </w:tc>
        <w:tc>
          <w:tcPr>
            <w:tcW w:w="1406" w:type="dxa"/>
            <w:tcBorders>
              <w:top w:val="single" w:sz="4" w:space="0" w:color="auto"/>
            </w:tcBorders>
            <w:shd w:val="clear" w:color="auto" w:fill="auto"/>
            <w:vAlign w:val="center"/>
          </w:tcPr>
          <w:p w14:paraId="63161C62"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2.3 x 10</w:t>
            </w:r>
            <w:r w:rsidRPr="004520FE">
              <w:rPr>
                <w:rFonts w:eastAsia="Times New Roman"/>
                <w:color w:val="000000"/>
                <w:vertAlign w:val="superscript"/>
              </w:rPr>
              <w:t>-4</w:t>
            </w:r>
          </w:p>
        </w:tc>
      </w:tr>
      <w:tr w:rsidR="009A660F" w:rsidRPr="004520FE" w14:paraId="1AE32088" w14:textId="77777777" w:rsidTr="002D6D1F">
        <w:tc>
          <w:tcPr>
            <w:tcW w:w="1890" w:type="dxa"/>
            <w:shd w:val="clear" w:color="auto" w:fill="auto"/>
            <w:vAlign w:val="center"/>
          </w:tcPr>
          <w:p w14:paraId="10484186" w14:textId="77777777" w:rsidR="009A660F" w:rsidRPr="004520FE" w:rsidRDefault="009A660F">
            <w:pPr>
              <w:spacing w:before="100" w:beforeAutospacing="1" w:after="100" w:afterAutospacing="1" w:line="360" w:lineRule="auto"/>
              <w:rPr>
                <w:color w:val="000000"/>
              </w:rPr>
            </w:pPr>
            <w:r w:rsidRPr="004520FE">
              <w:rPr>
                <w:rFonts w:eastAsia="Times New Roman"/>
                <w:color w:val="000000"/>
              </w:rPr>
              <w:t>LysoPE 18:2</w:t>
            </w:r>
          </w:p>
        </w:tc>
        <w:tc>
          <w:tcPr>
            <w:tcW w:w="1440" w:type="dxa"/>
            <w:shd w:val="clear" w:color="auto" w:fill="auto"/>
            <w:vAlign w:val="center"/>
          </w:tcPr>
          <w:p w14:paraId="3F066E5F"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8.4 x 10</w:t>
            </w:r>
            <w:r w:rsidRPr="004520FE">
              <w:rPr>
                <w:rFonts w:eastAsia="Times New Roman"/>
                <w:color w:val="000000"/>
                <w:vertAlign w:val="superscript"/>
              </w:rPr>
              <w:t>-8</w:t>
            </w:r>
          </w:p>
        </w:tc>
        <w:tc>
          <w:tcPr>
            <w:tcW w:w="1530" w:type="dxa"/>
            <w:shd w:val="clear" w:color="auto" w:fill="auto"/>
            <w:vAlign w:val="center"/>
          </w:tcPr>
          <w:p w14:paraId="74C5114B"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-1.13 ± 0.28</w:t>
            </w:r>
          </w:p>
        </w:tc>
        <w:tc>
          <w:tcPr>
            <w:tcW w:w="1170" w:type="dxa"/>
            <w:shd w:val="clear" w:color="auto" w:fill="auto"/>
            <w:vAlign w:val="center"/>
          </w:tcPr>
          <w:p w14:paraId="473561D5"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6.6 x 10</w:t>
            </w:r>
            <w:r w:rsidRPr="004520FE">
              <w:rPr>
                <w:rFonts w:eastAsia="Times New Roman"/>
                <w:color w:val="000000"/>
                <w:vertAlign w:val="superscript"/>
              </w:rPr>
              <w:t>-5</w:t>
            </w:r>
          </w:p>
        </w:tc>
        <w:tc>
          <w:tcPr>
            <w:tcW w:w="1530" w:type="dxa"/>
            <w:shd w:val="clear" w:color="auto" w:fill="auto"/>
            <w:vAlign w:val="center"/>
          </w:tcPr>
          <w:p w14:paraId="65F6FE52"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-1.48 ± 0.28</w:t>
            </w:r>
          </w:p>
        </w:tc>
        <w:tc>
          <w:tcPr>
            <w:tcW w:w="1406" w:type="dxa"/>
            <w:shd w:val="clear" w:color="auto" w:fill="auto"/>
            <w:vAlign w:val="center"/>
          </w:tcPr>
          <w:p w14:paraId="4F8776BD"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1.7 x 10</w:t>
            </w:r>
            <w:r w:rsidRPr="004520FE">
              <w:rPr>
                <w:rFonts w:eastAsia="Times New Roman"/>
                <w:color w:val="000000"/>
                <w:vertAlign w:val="superscript"/>
              </w:rPr>
              <w:t>-7</w:t>
            </w:r>
          </w:p>
        </w:tc>
      </w:tr>
      <w:tr w:rsidR="009A660F" w:rsidRPr="004520FE" w14:paraId="12CE214D" w14:textId="77777777" w:rsidTr="002D6D1F">
        <w:tc>
          <w:tcPr>
            <w:tcW w:w="1890" w:type="dxa"/>
            <w:shd w:val="clear" w:color="auto" w:fill="auto"/>
            <w:vAlign w:val="center"/>
          </w:tcPr>
          <w:p w14:paraId="1663BC27" w14:textId="77777777" w:rsidR="009A660F" w:rsidRPr="004520FE" w:rsidRDefault="009A660F">
            <w:pPr>
              <w:spacing w:before="100" w:beforeAutospacing="1" w:after="100" w:afterAutospacing="1" w:line="360" w:lineRule="auto"/>
              <w:rPr>
                <w:color w:val="000000"/>
              </w:rPr>
            </w:pPr>
            <w:r w:rsidRPr="004520FE">
              <w:rPr>
                <w:rFonts w:eastAsia="Times New Roman"/>
                <w:color w:val="000000"/>
              </w:rPr>
              <w:t>LysoPE 20:4</w:t>
            </w:r>
          </w:p>
        </w:tc>
        <w:tc>
          <w:tcPr>
            <w:tcW w:w="1440" w:type="dxa"/>
            <w:shd w:val="clear" w:color="auto" w:fill="auto"/>
            <w:vAlign w:val="center"/>
          </w:tcPr>
          <w:p w14:paraId="0B35E73B"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2.2 x 10</w:t>
            </w:r>
            <w:r w:rsidRPr="004520FE">
              <w:rPr>
                <w:rFonts w:eastAsia="Times New Roman"/>
                <w:color w:val="000000"/>
                <w:vertAlign w:val="superscript"/>
              </w:rPr>
              <w:t>-4</w:t>
            </w:r>
          </w:p>
        </w:tc>
        <w:tc>
          <w:tcPr>
            <w:tcW w:w="1530" w:type="dxa"/>
            <w:shd w:val="clear" w:color="auto" w:fill="auto"/>
            <w:vAlign w:val="center"/>
          </w:tcPr>
          <w:p w14:paraId="2DF48BB7"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-0.59 ± 0.21</w:t>
            </w:r>
          </w:p>
        </w:tc>
        <w:tc>
          <w:tcPr>
            <w:tcW w:w="1170" w:type="dxa"/>
            <w:shd w:val="clear" w:color="auto" w:fill="auto"/>
            <w:vAlign w:val="center"/>
          </w:tcPr>
          <w:p w14:paraId="19A0B7AF"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5.9 x 10</w:t>
            </w:r>
            <w:r w:rsidRPr="004520FE">
              <w:rPr>
                <w:rFonts w:eastAsia="Times New Roman"/>
                <w:color w:val="000000"/>
                <w:vertAlign w:val="superscript"/>
              </w:rPr>
              <w:t>-3</w:t>
            </w:r>
          </w:p>
        </w:tc>
        <w:tc>
          <w:tcPr>
            <w:tcW w:w="1530" w:type="dxa"/>
            <w:shd w:val="clear" w:color="auto" w:fill="auto"/>
            <w:vAlign w:val="center"/>
          </w:tcPr>
          <w:p w14:paraId="45B38400"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-0.79 ± 0.21</w:t>
            </w:r>
          </w:p>
        </w:tc>
        <w:tc>
          <w:tcPr>
            <w:tcW w:w="1406" w:type="dxa"/>
            <w:shd w:val="clear" w:color="auto" w:fill="auto"/>
            <w:vAlign w:val="center"/>
          </w:tcPr>
          <w:p w14:paraId="12DBBC29"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1.3 x 10</w:t>
            </w:r>
            <w:r w:rsidRPr="004520FE">
              <w:rPr>
                <w:rFonts w:eastAsia="Times New Roman"/>
                <w:color w:val="000000"/>
                <w:vertAlign w:val="superscript"/>
              </w:rPr>
              <w:t>-4</w:t>
            </w:r>
          </w:p>
        </w:tc>
      </w:tr>
      <w:tr w:rsidR="009A660F" w:rsidRPr="004520FE" w14:paraId="6312A838" w14:textId="77777777" w:rsidTr="002D6D1F">
        <w:tc>
          <w:tcPr>
            <w:tcW w:w="1890" w:type="dxa"/>
            <w:shd w:val="clear" w:color="auto" w:fill="auto"/>
            <w:vAlign w:val="center"/>
          </w:tcPr>
          <w:p w14:paraId="08E0477D" w14:textId="77777777" w:rsidR="009A660F" w:rsidRPr="004520FE" w:rsidRDefault="009A660F">
            <w:pPr>
              <w:spacing w:before="100" w:beforeAutospacing="1" w:after="100" w:afterAutospacing="1" w:line="360" w:lineRule="auto"/>
              <w:rPr>
                <w:color w:val="000000"/>
              </w:rPr>
            </w:pPr>
            <w:r w:rsidRPr="004520FE">
              <w:rPr>
                <w:rFonts w:eastAsia="Times New Roman"/>
                <w:color w:val="000000"/>
              </w:rPr>
              <w:t>C12-carnitine</w:t>
            </w:r>
          </w:p>
        </w:tc>
        <w:tc>
          <w:tcPr>
            <w:tcW w:w="1440" w:type="dxa"/>
            <w:shd w:val="clear" w:color="auto" w:fill="auto"/>
            <w:vAlign w:val="center"/>
          </w:tcPr>
          <w:p w14:paraId="1F2348F3"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3.6 x 10</w:t>
            </w:r>
            <w:r w:rsidRPr="004520FE">
              <w:rPr>
                <w:rFonts w:eastAsia="Times New Roman"/>
                <w:color w:val="000000"/>
                <w:vertAlign w:val="superscript"/>
              </w:rPr>
              <w:t>-7</w:t>
            </w:r>
          </w:p>
        </w:tc>
        <w:tc>
          <w:tcPr>
            <w:tcW w:w="1530" w:type="dxa"/>
            <w:shd w:val="clear" w:color="auto" w:fill="auto"/>
            <w:vAlign w:val="center"/>
          </w:tcPr>
          <w:p w14:paraId="27B25125"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-0.23 ± 0.07</w:t>
            </w:r>
          </w:p>
        </w:tc>
        <w:tc>
          <w:tcPr>
            <w:tcW w:w="1170" w:type="dxa"/>
            <w:shd w:val="clear" w:color="auto" w:fill="auto"/>
            <w:vAlign w:val="center"/>
          </w:tcPr>
          <w:p w14:paraId="7EDFBB20"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9.6 x 10</w:t>
            </w:r>
            <w:r w:rsidRPr="004520FE">
              <w:rPr>
                <w:rFonts w:eastAsia="Times New Roman"/>
                <w:color w:val="000000"/>
                <w:vertAlign w:val="superscript"/>
              </w:rPr>
              <w:t>-4</w:t>
            </w:r>
          </w:p>
        </w:tc>
        <w:tc>
          <w:tcPr>
            <w:tcW w:w="1530" w:type="dxa"/>
            <w:shd w:val="clear" w:color="auto" w:fill="auto"/>
            <w:vAlign w:val="center"/>
          </w:tcPr>
          <w:p w14:paraId="681AADCA"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-0.36 ± 0.08</w:t>
            </w:r>
          </w:p>
        </w:tc>
        <w:tc>
          <w:tcPr>
            <w:tcW w:w="1406" w:type="dxa"/>
            <w:shd w:val="clear" w:color="auto" w:fill="auto"/>
            <w:vAlign w:val="center"/>
          </w:tcPr>
          <w:p w14:paraId="6289FF43"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6.6 x 10</w:t>
            </w:r>
            <w:r w:rsidRPr="004520FE">
              <w:rPr>
                <w:rFonts w:eastAsia="Times New Roman"/>
                <w:color w:val="000000"/>
                <w:vertAlign w:val="superscript"/>
              </w:rPr>
              <w:t>-8</w:t>
            </w:r>
          </w:p>
        </w:tc>
      </w:tr>
      <w:tr w:rsidR="009A660F" w:rsidRPr="004520FE" w14:paraId="76E69573" w14:textId="77777777" w:rsidTr="002D6D1F">
        <w:tc>
          <w:tcPr>
            <w:tcW w:w="1890" w:type="dxa"/>
            <w:shd w:val="clear" w:color="auto" w:fill="auto"/>
            <w:vAlign w:val="center"/>
          </w:tcPr>
          <w:p w14:paraId="5DCC6859" w14:textId="77777777" w:rsidR="009A660F" w:rsidRPr="004520FE" w:rsidRDefault="009A660F">
            <w:pPr>
              <w:spacing w:before="100" w:beforeAutospacing="1" w:after="100" w:afterAutospacing="1" w:line="360" w:lineRule="auto"/>
              <w:rPr>
                <w:color w:val="000000"/>
              </w:rPr>
            </w:pPr>
            <w:r w:rsidRPr="004520FE">
              <w:rPr>
                <w:rFonts w:eastAsia="Times New Roman"/>
                <w:color w:val="000000"/>
              </w:rPr>
              <w:t>C10-carnitine</w:t>
            </w:r>
          </w:p>
        </w:tc>
        <w:tc>
          <w:tcPr>
            <w:tcW w:w="1440" w:type="dxa"/>
            <w:shd w:val="clear" w:color="auto" w:fill="auto"/>
            <w:vAlign w:val="center"/>
          </w:tcPr>
          <w:p w14:paraId="05CC0FC7"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1.8 x 10</w:t>
            </w:r>
            <w:r w:rsidRPr="004520FE">
              <w:rPr>
                <w:rFonts w:eastAsia="Times New Roman"/>
                <w:color w:val="000000"/>
                <w:vertAlign w:val="superscript"/>
              </w:rPr>
              <w:t>-6</w:t>
            </w:r>
          </w:p>
        </w:tc>
        <w:tc>
          <w:tcPr>
            <w:tcW w:w="1530" w:type="dxa"/>
            <w:shd w:val="clear" w:color="auto" w:fill="auto"/>
            <w:vAlign w:val="center"/>
          </w:tcPr>
          <w:p w14:paraId="0085F8EC"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-0.09 ± 0.13</w:t>
            </w:r>
          </w:p>
        </w:tc>
        <w:tc>
          <w:tcPr>
            <w:tcW w:w="1170" w:type="dxa"/>
            <w:shd w:val="clear" w:color="auto" w:fill="auto"/>
            <w:vAlign w:val="center"/>
          </w:tcPr>
          <w:p w14:paraId="2EAB2EFB"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0.471</w:t>
            </w:r>
          </w:p>
        </w:tc>
        <w:tc>
          <w:tcPr>
            <w:tcW w:w="1530" w:type="dxa"/>
            <w:shd w:val="clear" w:color="auto" w:fill="auto"/>
            <w:vAlign w:val="center"/>
          </w:tcPr>
          <w:p w14:paraId="78362454"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-0.52 ± 0.10</w:t>
            </w:r>
          </w:p>
        </w:tc>
        <w:tc>
          <w:tcPr>
            <w:tcW w:w="1406" w:type="dxa"/>
            <w:shd w:val="clear" w:color="auto" w:fill="auto"/>
            <w:vAlign w:val="center"/>
          </w:tcPr>
          <w:p w14:paraId="501CAB5B"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6.2 x 10</w:t>
            </w:r>
            <w:r w:rsidRPr="004520FE">
              <w:rPr>
                <w:rFonts w:eastAsia="Times New Roman"/>
                <w:color w:val="000000"/>
                <w:vertAlign w:val="superscript"/>
              </w:rPr>
              <w:t>-7</w:t>
            </w:r>
          </w:p>
        </w:tc>
      </w:tr>
      <w:tr w:rsidR="009A660F" w:rsidRPr="004520FE" w14:paraId="44F943C7" w14:textId="77777777" w:rsidTr="002D6D1F">
        <w:tc>
          <w:tcPr>
            <w:tcW w:w="1890" w:type="dxa"/>
            <w:shd w:val="clear" w:color="auto" w:fill="auto"/>
            <w:vAlign w:val="center"/>
          </w:tcPr>
          <w:p w14:paraId="0700635A" w14:textId="77777777" w:rsidR="009A660F" w:rsidRPr="004520FE" w:rsidRDefault="009A660F">
            <w:pPr>
              <w:spacing w:before="100" w:beforeAutospacing="1" w:after="100" w:afterAutospacing="1" w:line="360" w:lineRule="auto"/>
              <w:rPr>
                <w:color w:val="000000"/>
              </w:rPr>
            </w:pPr>
            <w:r w:rsidRPr="004520FE">
              <w:rPr>
                <w:rFonts w:eastAsia="Times New Roman"/>
                <w:color w:val="000000"/>
              </w:rPr>
              <w:t>Oleic Acid</w:t>
            </w:r>
          </w:p>
        </w:tc>
        <w:tc>
          <w:tcPr>
            <w:tcW w:w="1440" w:type="dxa"/>
            <w:shd w:val="clear" w:color="auto" w:fill="auto"/>
            <w:vAlign w:val="center"/>
          </w:tcPr>
          <w:p w14:paraId="34F02FDD"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2.7 x 10</w:t>
            </w:r>
            <w:r w:rsidRPr="004520FE">
              <w:rPr>
                <w:rFonts w:eastAsia="Times New Roman"/>
                <w:color w:val="000000"/>
                <w:vertAlign w:val="superscript"/>
              </w:rPr>
              <w:t>-5</w:t>
            </w:r>
          </w:p>
        </w:tc>
        <w:tc>
          <w:tcPr>
            <w:tcW w:w="1530" w:type="dxa"/>
            <w:shd w:val="clear" w:color="auto" w:fill="auto"/>
            <w:vAlign w:val="center"/>
          </w:tcPr>
          <w:p w14:paraId="7D6905A7"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-0.31 ± 0.11</w:t>
            </w:r>
          </w:p>
        </w:tc>
        <w:tc>
          <w:tcPr>
            <w:tcW w:w="1170" w:type="dxa"/>
            <w:shd w:val="clear" w:color="auto" w:fill="auto"/>
            <w:vAlign w:val="center"/>
          </w:tcPr>
          <w:p w14:paraId="410AC5BD"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6.0 x 10</w:t>
            </w:r>
            <w:r w:rsidRPr="004520FE">
              <w:rPr>
                <w:rFonts w:eastAsia="Times New Roman"/>
                <w:color w:val="000000"/>
                <w:vertAlign w:val="superscript"/>
              </w:rPr>
              <w:t>-3</w:t>
            </w:r>
          </w:p>
        </w:tc>
        <w:tc>
          <w:tcPr>
            <w:tcW w:w="1530" w:type="dxa"/>
            <w:shd w:val="clear" w:color="auto" w:fill="auto"/>
            <w:vAlign w:val="center"/>
          </w:tcPr>
          <w:p w14:paraId="5550B70E"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-0.42 ± 0.10</w:t>
            </w:r>
          </w:p>
        </w:tc>
        <w:tc>
          <w:tcPr>
            <w:tcW w:w="1406" w:type="dxa"/>
            <w:shd w:val="clear" w:color="auto" w:fill="auto"/>
            <w:vAlign w:val="center"/>
          </w:tcPr>
          <w:p w14:paraId="148B744C"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1.3 x 10</w:t>
            </w:r>
            <w:r w:rsidRPr="004520FE">
              <w:rPr>
                <w:rFonts w:eastAsia="Times New Roman"/>
                <w:color w:val="000000"/>
                <w:vertAlign w:val="superscript"/>
              </w:rPr>
              <w:t>-5</w:t>
            </w:r>
          </w:p>
        </w:tc>
      </w:tr>
      <w:tr w:rsidR="009A660F" w:rsidRPr="004520FE" w14:paraId="7FB82B49" w14:textId="77777777" w:rsidTr="002D6D1F">
        <w:tc>
          <w:tcPr>
            <w:tcW w:w="1890" w:type="dxa"/>
            <w:shd w:val="clear" w:color="auto" w:fill="auto"/>
            <w:vAlign w:val="center"/>
          </w:tcPr>
          <w:p w14:paraId="29A9FDAA" w14:textId="77777777" w:rsidR="009A660F" w:rsidRPr="004520FE" w:rsidRDefault="009A660F">
            <w:pPr>
              <w:spacing w:before="100" w:beforeAutospacing="1" w:after="100" w:afterAutospacing="1" w:line="360" w:lineRule="auto"/>
              <w:rPr>
                <w:color w:val="000000"/>
              </w:rPr>
            </w:pPr>
            <w:r w:rsidRPr="004520FE">
              <w:rPr>
                <w:rFonts w:eastAsia="Times New Roman"/>
                <w:color w:val="000000"/>
              </w:rPr>
              <w:t>Palmitoleic acid</w:t>
            </w:r>
          </w:p>
        </w:tc>
        <w:tc>
          <w:tcPr>
            <w:tcW w:w="1440" w:type="dxa"/>
            <w:shd w:val="clear" w:color="auto" w:fill="auto"/>
            <w:vAlign w:val="center"/>
          </w:tcPr>
          <w:p w14:paraId="79752A76"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1.4 x 10</w:t>
            </w:r>
            <w:r w:rsidRPr="004520FE">
              <w:rPr>
                <w:rFonts w:eastAsia="Times New Roman"/>
                <w:color w:val="000000"/>
                <w:vertAlign w:val="superscript"/>
              </w:rPr>
              <w:t>-3</w:t>
            </w:r>
          </w:p>
        </w:tc>
        <w:tc>
          <w:tcPr>
            <w:tcW w:w="1530" w:type="dxa"/>
            <w:shd w:val="clear" w:color="auto" w:fill="auto"/>
            <w:vAlign w:val="center"/>
          </w:tcPr>
          <w:p w14:paraId="1EEAEA8E"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-0.42 ± 0.13</w:t>
            </w:r>
          </w:p>
        </w:tc>
        <w:tc>
          <w:tcPr>
            <w:tcW w:w="1170" w:type="dxa"/>
            <w:shd w:val="clear" w:color="auto" w:fill="auto"/>
            <w:vAlign w:val="center"/>
          </w:tcPr>
          <w:p w14:paraId="3534FC77"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1.5 x 10</w:t>
            </w:r>
            <w:r w:rsidRPr="004520FE">
              <w:rPr>
                <w:rFonts w:eastAsia="Times New Roman"/>
                <w:color w:val="000000"/>
                <w:vertAlign w:val="superscript"/>
              </w:rPr>
              <w:t>-3</w:t>
            </w:r>
          </w:p>
        </w:tc>
        <w:tc>
          <w:tcPr>
            <w:tcW w:w="1530" w:type="dxa"/>
            <w:shd w:val="clear" w:color="auto" w:fill="auto"/>
            <w:vAlign w:val="center"/>
          </w:tcPr>
          <w:p w14:paraId="4CC62185"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-0.33 ± 0.12</w:t>
            </w:r>
          </w:p>
        </w:tc>
        <w:tc>
          <w:tcPr>
            <w:tcW w:w="1406" w:type="dxa"/>
            <w:shd w:val="clear" w:color="auto" w:fill="auto"/>
            <w:vAlign w:val="center"/>
          </w:tcPr>
          <w:p w14:paraId="6800BF4F"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7.2 x 10</w:t>
            </w:r>
            <w:r w:rsidRPr="004520FE">
              <w:rPr>
                <w:rFonts w:eastAsia="Times New Roman"/>
                <w:color w:val="000000"/>
                <w:vertAlign w:val="superscript"/>
              </w:rPr>
              <w:t>-3</w:t>
            </w:r>
          </w:p>
        </w:tc>
      </w:tr>
      <w:tr w:rsidR="009A660F" w:rsidRPr="004520FE" w14:paraId="3BE0C142" w14:textId="77777777" w:rsidTr="002D6D1F">
        <w:tc>
          <w:tcPr>
            <w:tcW w:w="1890" w:type="dxa"/>
            <w:shd w:val="clear" w:color="auto" w:fill="auto"/>
            <w:vAlign w:val="center"/>
          </w:tcPr>
          <w:p w14:paraId="57619DCF" w14:textId="77777777" w:rsidR="009A660F" w:rsidRPr="004520FE" w:rsidRDefault="009A660F">
            <w:pPr>
              <w:spacing w:before="100" w:beforeAutospacing="1" w:after="100" w:afterAutospacing="1" w:line="360" w:lineRule="auto"/>
              <w:rPr>
                <w:color w:val="000000"/>
              </w:rPr>
            </w:pPr>
            <w:r w:rsidRPr="004520FE">
              <w:rPr>
                <w:rFonts w:eastAsia="Times New Roman"/>
                <w:color w:val="000000"/>
              </w:rPr>
              <w:t>Deoxycholic acid-glycine</w:t>
            </w:r>
          </w:p>
        </w:tc>
        <w:tc>
          <w:tcPr>
            <w:tcW w:w="1440" w:type="dxa"/>
            <w:shd w:val="clear" w:color="auto" w:fill="auto"/>
            <w:vAlign w:val="center"/>
          </w:tcPr>
          <w:p w14:paraId="56EFE5A4"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1.2 x 10</w:t>
            </w:r>
            <w:r w:rsidRPr="004520FE">
              <w:rPr>
                <w:rFonts w:eastAsia="Times New Roman"/>
                <w:color w:val="000000"/>
                <w:vertAlign w:val="superscript"/>
              </w:rPr>
              <w:t>-4</w:t>
            </w:r>
          </w:p>
        </w:tc>
        <w:tc>
          <w:tcPr>
            <w:tcW w:w="1530" w:type="dxa"/>
            <w:shd w:val="clear" w:color="auto" w:fill="auto"/>
            <w:vAlign w:val="center"/>
          </w:tcPr>
          <w:p w14:paraId="4C499D71"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0.54 ± 0.13</w:t>
            </w:r>
          </w:p>
        </w:tc>
        <w:tc>
          <w:tcPr>
            <w:tcW w:w="1170" w:type="dxa"/>
            <w:shd w:val="clear" w:color="auto" w:fill="auto"/>
            <w:vAlign w:val="center"/>
          </w:tcPr>
          <w:p w14:paraId="3F29E239"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4.6 x 10</w:t>
            </w:r>
            <w:r w:rsidRPr="004520FE">
              <w:rPr>
                <w:rFonts w:eastAsia="Times New Roman"/>
                <w:color w:val="000000"/>
                <w:vertAlign w:val="superscript"/>
              </w:rPr>
              <w:t>-5</w:t>
            </w:r>
          </w:p>
        </w:tc>
        <w:tc>
          <w:tcPr>
            <w:tcW w:w="1530" w:type="dxa"/>
            <w:shd w:val="clear" w:color="auto" w:fill="auto"/>
            <w:vAlign w:val="center"/>
          </w:tcPr>
          <w:p w14:paraId="44D88D4F"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0.41 ± 0.12</w:t>
            </w:r>
          </w:p>
        </w:tc>
        <w:tc>
          <w:tcPr>
            <w:tcW w:w="1406" w:type="dxa"/>
            <w:shd w:val="clear" w:color="auto" w:fill="auto"/>
            <w:vAlign w:val="center"/>
          </w:tcPr>
          <w:p w14:paraId="42B1D90E"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1.0 x 10</w:t>
            </w:r>
            <w:r w:rsidRPr="004520FE">
              <w:rPr>
                <w:rFonts w:eastAsia="Times New Roman"/>
                <w:color w:val="000000"/>
                <w:vertAlign w:val="superscript"/>
              </w:rPr>
              <w:t>-3</w:t>
            </w:r>
          </w:p>
        </w:tc>
      </w:tr>
      <w:tr w:rsidR="009A660F" w:rsidRPr="004520FE" w14:paraId="741F98B0" w14:textId="77777777" w:rsidTr="002D6D1F">
        <w:tc>
          <w:tcPr>
            <w:tcW w:w="1890" w:type="dxa"/>
            <w:shd w:val="clear" w:color="auto" w:fill="auto"/>
            <w:vAlign w:val="center"/>
          </w:tcPr>
          <w:p w14:paraId="3862CC48" w14:textId="77777777" w:rsidR="009A660F" w:rsidRPr="004520FE" w:rsidRDefault="009A660F">
            <w:pPr>
              <w:spacing w:before="100" w:beforeAutospacing="1" w:after="100" w:afterAutospacing="1" w:line="360" w:lineRule="auto"/>
              <w:rPr>
                <w:color w:val="000000"/>
              </w:rPr>
            </w:pPr>
            <w:r w:rsidRPr="004520FE">
              <w:rPr>
                <w:rFonts w:eastAsia="Times New Roman"/>
                <w:color w:val="000000"/>
              </w:rPr>
              <w:t xml:space="preserve">Hexose </w:t>
            </w:r>
          </w:p>
        </w:tc>
        <w:tc>
          <w:tcPr>
            <w:tcW w:w="1440" w:type="dxa"/>
            <w:shd w:val="clear" w:color="auto" w:fill="auto"/>
            <w:vAlign w:val="center"/>
          </w:tcPr>
          <w:p w14:paraId="4143AEB0"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3.2 x 10</w:t>
            </w:r>
            <w:r w:rsidRPr="004520FE">
              <w:rPr>
                <w:rFonts w:eastAsia="Times New Roman"/>
                <w:color w:val="000000"/>
                <w:vertAlign w:val="superscript"/>
              </w:rPr>
              <w:t>-5</w:t>
            </w:r>
          </w:p>
        </w:tc>
        <w:tc>
          <w:tcPr>
            <w:tcW w:w="1530" w:type="dxa"/>
            <w:shd w:val="clear" w:color="auto" w:fill="auto"/>
            <w:vAlign w:val="center"/>
          </w:tcPr>
          <w:p w14:paraId="5C91692E"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-0.62 ± 0.29</w:t>
            </w:r>
          </w:p>
        </w:tc>
        <w:tc>
          <w:tcPr>
            <w:tcW w:w="1170" w:type="dxa"/>
            <w:shd w:val="clear" w:color="auto" w:fill="auto"/>
            <w:vAlign w:val="center"/>
          </w:tcPr>
          <w:p w14:paraId="517D0258"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0.034</w:t>
            </w:r>
          </w:p>
        </w:tc>
        <w:tc>
          <w:tcPr>
            <w:tcW w:w="1530" w:type="dxa"/>
            <w:shd w:val="clear" w:color="auto" w:fill="auto"/>
            <w:vAlign w:val="center"/>
          </w:tcPr>
          <w:p w14:paraId="43CFD4BE"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-1.17 ± 0.27</w:t>
            </w:r>
          </w:p>
        </w:tc>
        <w:tc>
          <w:tcPr>
            <w:tcW w:w="1406" w:type="dxa"/>
            <w:shd w:val="clear" w:color="auto" w:fill="auto"/>
            <w:vAlign w:val="center"/>
          </w:tcPr>
          <w:p w14:paraId="172150A5" w14:textId="77777777" w:rsidR="009A660F" w:rsidRPr="004520FE" w:rsidRDefault="009A660F">
            <w:pPr>
              <w:spacing w:before="100" w:beforeAutospacing="1" w:after="100" w:afterAutospacing="1" w:line="360" w:lineRule="auto"/>
              <w:jc w:val="center"/>
              <w:rPr>
                <w:color w:val="000000"/>
              </w:rPr>
            </w:pPr>
            <w:r w:rsidRPr="004520FE">
              <w:rPr>
                <w:rFonts w:eastAsia="Times New Roman"/>
                <w:color w:val="000000"/>
              </w:rPr>
              <w:t>7.3 x 10</w:t>
            </w:r>
            <w:r w:rsidRPr="004520FE">
              <w:rPr>
                <w:rFonts w:eastAsia="Times New Roman"/>
                <w:color w:val="000000"/>
                <w:vertAlign w:val="superscript"/>
              </w:rPr>
              <w:t>-6</w:t>
            </w:r>
          </w:p>
        </w:tc>
      </w:tr>
    </w:tbl>
    <w:p w14:paraId="7EED0DEC" w14:textId="55D9DBD3" w:rsidR="005723E2" w:rsidRPr="002D6D1F" w:rsidRDefault="005723E2">
      <w:pPr>
        <w:spacing w:before="100" w:beforeAutospacing="1" w:after="100" w:afterAutospacing="1" w:line="360" w:lineRule="auto"/>
        <w:rPr>
          <w:color w:val="000000"/>
          <w:lang w:val="en-US"/>
        </w:rPr>
      </w:pPr>
      <w:r w:rsidRPr="004520FE">
        <w:rPr>
          <w:lang w:val="en-US"/>
        </w:rPr>
        <w:br w:type="page"/>
      </w:r>
    </w:p>
    <w:p w14:paraId="673C1117" w14:textId="77777777" w:rsidR="005723E2" w:rsidRPr="004520FE" w:rsidRDefault="005723E2">
      <w:pPr>
        <w:pStyle w:val="EndNoteBibliography"/>
        <w:spacing w:before="100" w:beforeAutospacing="1" w:after="100" w:afterAutospacing="1" w:line="360" w:lineRule="auto"/>
        <w:ind w:left="720" w:hanging="720"/>
        <w:rPr>
          <w:b/>
        </w:rPr>
      </w:pPr>
      <w:r w:rsidRPr="004520FE">
        <w:rPr>
          <w:b/>
        </w:rPr>
        <w:t>References</w:t>
      </w:r>
    </w:p>
    <w:p w14:paraId="06689107" w14:textId="77777777" w:rsidR="005723E2" w:rsidRPr="004520FE" w:rsidRDefault="005723E2" w:rsidP="002D6D1F">
      <w:pPr>
        <w:pStyle w:val="EndNoteBibliography"/>
        <w:spacing w:line="360" w:lineRule="auto"/>
        <w:ind w:left="720" w:hanging="720"/>
        <w:rPr>
          <w:noProof/>
        </w:rPr>
      </w:pPr>
      <w:r w:rsidRPr="004520FE">
        <w:rPr>
          <w:noProof/>
        </w:rPr>
        <w:t>1</w:t>
      </w:r>
      <w:r w:rsidRPr="004520FE">
        <w:rPr>
          <w:noProof/>
        </w:rPr>
        <w:tab/>
        <w:t>Ganna, A.</w:t>
      </w:r>
      <w:r w:rsidRPr="004520FE">
        <w:rPr>
          <w:i/>
          <w:noProof/>
        </w:rPr>
        <w:t xml:space="preserve"> et al.</w:t>
      </w:r>
      <w:r w:rsidRPr="004520FE">
        <w:rPr>
          <w:noProof/>
        </w:rPr>
        <w:t xml:space="preserve"> Large-scale non-targeted metabolomic profiling in three human population-based studies. </w:t>
      </w:r>
      <w:r w:rsidRPr="004520FE">
        <w:rPr>
          <w:i/>
          <w:noProof/>
        </w:rPr>
        <w:t>Metabolomics</w:t>
      </w:r>
      <w:r w:rsidRPr="004520FE">
        <w:rPr>
          <w:noProof/>
        </w:rPr>
        <w:t xml:space="preserve"> </w:t>
      </w:r>
      <w:r w:rsidRPr="004520FE">
        <w:rPr>
          <w:b/>
          <w:noProof/>
        </w:rPr>
        <w:t>12</w:t>
      </w:r>
      <w:r w:rsidRPr="004520FE">
        <w:rPr>
          <w:noProof/>
        </w:rPr>
        <w:t>, 1-13, doi:10.1007/s11306-015-0893-5 (2015).</w:t>
      </w:r>
    </w:p>
    <w:p w14:paraId="74905BB5" w14:textId="77777777" w:rsidR="005723E2" w:rsidRPr="004520FE" w:rsidRDefault="005723E2" w:rsidP="002D6D1F">
      <w:pPr>
        <w:pStyle w:val="EndNoteBibliography"/>
        <w:spacing w:line="360" w:lineRule="auto"/>
        <w:ind w:left="720" w:hanging="720"/>
        <w:rPr>
          <w:noProof/>
        </w:rPr>
      </w:pPr>
      <w:r w:rsidRPr="004520FE">
        <w:rPr>
          <w:noProof/>
        </w:rPr>
        <w:t>2</w:t>
      </w:r>
      <w:r w:rsidRPr="004520FE">
        <w:rPr>
          <w:noProof/>
        </w:rPr>
        <w:tab/>
        <w:t xml:space="preserve">Smith, C. A., Want, E. J., O'Maille, G., Abagyan, R. &amp; Siuzdak, G. XCMS: processing mass spectrometry data for metabolite profiling using nonlinear peak alignment, matching, and identification. </w:t>
      </w:r>
      <w:r w:rsidRPr="004520FE">
        <w:rPr>
          <w:i/>
          <w:noProof/>
        </w:rPr>
        <w:t>Analytical chemistry</w:t>
      </w:r>
      <w:r w:rsidRPr="004520FE">
        <w:rPr>
          <w:noProof/>
        </w:rPr>
        <w:t xml:space="preserve"> </w:t>
      </w:r>
      <w:r w:rsidRPr="004520FE">
        <w:rPr>
          <w:b/>
          <w:noProof/>
        </w:rPr>
        <w:t>78</w:t>
      </w:r>
      <w:r w:rsidRPr="004520FE">
        <w:rPr>
          <w:noProof/>
        </w:rPr>
        <w:t>, 779-787, doi:10.1021/ac051437y (2006).</w:t>
      </w:r>
    </w:p>
    <w:p w14:paraId="611B285C" w14:textId="77777777" w:rsidR="005723E2" w:rsidRPr="004520FE" w:rsidRDefault="005723E2" w:rsidP="002D6D1F">
      <w:pPr>
        <w:pStyle w:val="EndNoteBibliography"/>
        <w:spacing w:line="360" w:lineRule="auto"/>
        <w:ind w:left="720" w:hanging="720"/>
        <w:rPr>
          <w:noProof/>
        </w:rPr>
      </w:pPr>
      <w:r w:rsidRPr="004520FE">
        <w:rPr>
          <w:noProof/>
        </w:rPr>
        <w:t>3</w:t>
      </w:r>
      <w:r w:rsidRPr="004520FE">
        <w:rPr>
          <w:noProof/>
        </w:rPr>
        <w:tab/>
        <w:t>Sumner, L. W.</w:t>
      </w:r>
      <w:r w:rsidRPr="004520FE">
        <w:rPr>
          <w:i/>
          <w:noProof/>
        </w:rPr>
        <w:t xml:space="preserve"> et al.</w:t>
      </w:r>
      <w:r w:rsidRPr="004520FE">
        <w:rPr>
          <w:noProof/>
        </w:rPr>
        <w:t xml:space="preserve"> Proposed minimum reporting standards for chemical analysis Chemical Analysis Working Group (CAWG) Metabolomics Standards Initiative (MSI). </w:t>
      </w:r>
      <w:r w:rsidRPr="004520FE">
        <w:rPr>
          <w:i/>
          <w:noProof/>
        </w:rPr>
        <w:t>Metabolomics : Official journal of the Metabolomic Society</w:t>
      </w:r>
      <w:r w:rsidRPr="004520FE">
        <w:rPr>
          <w:noProof/>
        </w:rPr>
        <w:t xml:space="preserve"> </w:t>
      </w:r>
      <w:r w:rsidRPr="004520FE">
        <w:rPr>
          <w:b/>
          <w:noProof/>
        </w:rPr>
        <w:t>3</w:t>
      </w:r>
      <w:r w:rsidRPr="004520FE">
        <w:rPr>
          <w:noProof/>
        </w:rPr>
        <w:t>, 211-221, doi:10.1007/s11306-007-0082-2 (2007).</w:t>
      </w:r>
    </w:p>
    <w:p w14:paraId="69E84A21" w14:textId="77777777" w:rsidR="005723E2" w:rsidRPr="004520FE" w:rsidRDefault="005723E2" w:rsidP="002D6D1F">
      <w:pPr>
        <w:pStyle w:val="EndNoteBibliography"/>
        <w:spacing w:line="360" w:lineRule="auto"/>
        <w:ind w:left="720" w:hanging="720"/>
        <w:rPr>
          <w:noProof/>
        </w:rPr>
      </w:pPr>
      <w:r w:rsidRPr="004520FE">
        <w:rPr>
          <w:noProof/>
        </w:rPr>
        <w:t>4</w:t>
      </w:r>
      <w:r w:rsidRPr="004520FE">
        <w:rPr>
          <w:noProof/>
        </w:rPr>
        <w:tab/>
        <w:t>Smith, C. A.</w:t>
      </w:r>
      <w:r w:rsidRPr="004520FE">
        <w:rPr>
          <w:i/>
          <w:noProof/>
        </w:rPr>
        <w:t xml:space="preserve"> et al.</w:t>
      </w:r>
      <w:r w:rsidRPr="004520FE">
        <w:rPr>
          <w:noProof/>
        </w:rPr>
        <w:t xml:space="preserve"> METLIN: a metabolite mass spectral database. </w:t>
      </w:r>
      <w:r w:rsidRPr="004520FE">
        <w:rPr>
          <w:i/>
          <w:noProof/>
        </w:rPr>
        <w:t>Therapeutic drug monitoring</w:t>
      </w:r>
      <w:r w:rsidRPr="004520FE">
        <w:rPr>
          <w:noProof/>
        </w:rPr>
        <w:t xml:space="preserve"> </w:t>
      </w:r>
      <w:r w:rsidRPr="004520FE">
        <w:rPr>
          <w:b/>
          <w:noProof/>
        </w:rPr>
        <w:t>27</w:t>
      </w:r>
      <w:r w:rsidRPr="004520FE">
        <w:rPr>
          <w:noProof/>
        </w:rPr>
        <w:t>, 747-751 (2005).</w:t>
      </w:r>
    </w:p>
    <w:p w14:paraId="0F70C5BC" w14:textId="77777777" w:rsidR="005723E2" w:rsidRPr="004520FE" w:rsidRDefault="005723E2" w:rsidP="002D6D1F">
      <w:pPr>
        <w:pStyle w:val="EndNoteBibliography"/>
        <w:spacing w:line="360" w:lineRule="auto"/>
        <w:ind w:left="720" w:hanging="720"/>
        <w:rPr>
          <w:noProof/>
        </w:rPr>
      </w:pPr>
      <w:r w:rsidRPr="004520FE">
        <w:rPr>
          <w:noProof/>
        </w:rPr>
        <w:t>5</w:t>
      </w:r>
      <w:r w:rsidRPr="004520FE">
        <w:rPr>
          <w:noProof/>
        </w:rPr>
        <w:tab/>
        <w:t>Wishart, D. S.</w:t>
      </w:r>
      <w:r w:rsidRPr="004520FE">
        <w:rPr>
          <w:i/>
          <w:noProof/>
        </w:rPr>
        <w:t xml:space="preserve"> et al.</w:t>
      </w:r>
      <w:r w:rsidRPr="004520FE">
        <w:rPr>
          <w:noProof/>
        </w:rPr>
        <w:t xml:space="preserve"> HMDB: the Human Metabolome Database. </w:t>
      </w:r>
      <w:r w:rsidRPr="004520FE">
        <w:rPr>
          <w:i/>
          <w:noProof/>
        </w:rPr>
        <w:t>Nucleic acids research</w:t>
      </w:r>
      <w:r w:rsidRPr="004520FE">
        <w:rPr>
          <w:noProof/>
        </w:rPr>
        <w:t xml:space="preserve"> </w:t>
      </w:r>
      <w:r w:rsidRPr="004520FE">
        <w:rPr>
          <w:b/>
          <w:noProof/>
        </w:rPr>
        <w:t>35</w:t>
      </w:r>
      <w:r w:rsidRPr="004520FE">
        <w:rPr>
          <w:noProof/>
        </w:rPr>
        <w:t>, D521-526, doi:10.1093/nar/gkl923 (2007).</w:t>
      </w:r>
    </w:p>
    <w:p w14:paraId="4E91CA8D" w14:textId="05474823" w:rsidR="002632B4" w:rsidRPr="004520FE" w:rsidRDefault="002632B4" w:rsidP="002D6D1F">
      <w:pPr>
        <w:pStyle w:val="EndNoteBibliography"/>
        <w:spacing w:line="360" w:lineRule="auto"/>
        <w:ind w:left="720" w:hanging="720"/>
        <w:rPr>
          <w:noProof/>
        </w:rPr>
      </w:pPr>
      <w:r w:rsidRPr="004520FE">
        <w:rPr>
          <w:noProof/>
        </w:rPr>
        <w:t>6</w:t>
      </w:r>
      <w:r w:rsidRPr="004520FE">
        <w:rPr>
          <w:noProof/>
        </w:rPr>
        <w:tab/>
        <w:t>Pollare</w:t>
      </w:r>
      <w:r w:rsidR="00EC3816">
        <w:rPr>
          <w:noProof/>
        </w:rPr>
        <w:t>,</w:t>
      </w:r>
      <w:r w:rsidRPr="004520FE">
        <w:rPr>
          <w:noProof/>
        </w:rPr>
        <w:t xml:space="preserve"> T</w:t>
      </w:r>
      <w:r w:rsidR="0098457D">
        <w:rPr>
          <w:noProof/>
        </w:rPr>
        <w:t>.</w:t>
      </w:r>
      <w:r w:rsidRPr="004520FE">
        <w:rPr>
          <w:noProof/>
        </w:rPr>
        <w:t>, Vessby</w:t>
      </w:r>
      <w:r w:rsidR="00EC3816">
        <w:rPr>
          <w:noProof/>
        </w:rPr>
        <w:t>,</w:t>
      </w:r>
      <w:r w:rsidRPr="004520FE">
        <w:rPr>
          <w:noProof/>
        </w:rPr>
        <w:t xml:space="preserve"> B</w:t>
      </w:r>
      <w:r w:rsidR="0098457D">
        <w:rPr>
          <w:noProof/>
        </w:rPr>
        <w:t>.</w:t>
      </w:r>
      <w:r w:rsidR="00EC3816">
        <w:rPr>
          <w:noProof/>
        </w:rPr>
        <w:t xml:space="preserve"> &amp;</w:t>
      </w:r>
      <w:r w:rsidRPr="004520FE">
        <w:rPr>
          <w:noProof/>
        </w:rPr>
        <w:t xml:space="preserve"> Lithell H</w:t>
      </w:r>
      <w:r w:rsidR="0098457D">
        <w:rPr>
          <w:noProof/>
        </w:rPr>
        <w:t>.</w:t>
      </w:r>
      <w:r w:rsidRPr="004520FE">
        <w:rPr>
          <w:noProof/>
        </w:rPr>
        <w:t>. Lipoprotein activity in skeletal muscle is related to insulin sensitiv</w:t>
      </w:r>
      <w:r w:rsidR="0006316C">
        <w:rPr>
          <w:noProof/>
        </w:rPr>
        <w:t>i</w:t>
      </w:r>
      <w:r w:rsidRPr="004520FE">
        <w:rPr>
          <w:noProof/>
        </w:rPr>
        <w:t>ty.</w:t>
      </w:r>
      <w:r w:rsidR="006F1F81" w:rsidRPr="004520FE">
        <w:rPr>
          <w:noProof/>
        </w:rPr>
        <w:t xml:space="preserve"> </w:t>
      </w:r>
      <w:r w:rsidR="006F1F81" w:rsidRPr="002D6D1F">
        <w:rPr>
          <w:i/>
          <w:noProof/>
        </w:rPr>
        <w:t>Arteriosclerosis and thrombosis</w:t>
      </w:r>
      <w:r w:rsidR="006F1F81" w:rsidRPr="004520FE">
        <w:rPr>
          <w:noProof/>
        </w:rPr>
        <w:t xml:space="preserve"> </w:t>
      </w:r>
      <w:r w:rsidR="006F1F81" w:rsidRPr="002D6D1F">
        <w:rPr>
          <w:b/>
          <w:noProof/>
        </w:rPr>
        <w:t>11</w:t>
      </w:r>
      <w:r w:rsidR="006F1F81" w:rsidRPr="004520FE">
        <w:rPr>
          <w:noProof/>
        </w:rPr>
        <w:t>(5), 1192-203 (1991)</w:t>
      </w:r>
    </w:p>
    <w:p w14:paraId="745E666E" w14:textId="77777777" w:rsidR="005723E2" w:rsidRPr="002E041D" w:rsidRDefault="005723E2" w:rsidP="004A58B8">
      <w:pPr>
        <w:spacing w:before="100" w:beforeAutospacing="1" w:after="100" w:afterAutospacing="1" w:line="360" w:lineRule="auto"/>
        <w:jc w:val="both"/>
        <w:rPr>
          <w:lang w:val="en-US"/>
        </w:rPr>
      </w:pPr>
    </w:p>
    <w:p w14:paraId="648C7F72" w14:textId="77777777" w:rsidR="002B3E4A" w:rsidRDefault="002B3E4A"/>
    <w:sectPr w:rsidR="002B3E4A" w:rsidSect="003370E5">
      <w:pgSz w:w="11900" w:h="16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4051D" w14:textId="77777777" w:rsidR="004362BF" w:rsidRDefault="004362BF">
      <w:r>
        <w:separator/>
      </w:r>
    </w:p>
  </w:endnote>
  <w:endnote w:type="continuationSeparator" w:id="0">
    <w:p w14:paraId="46C91594" w14:textId="77777777" w:rsidR="004362BF" w:rsidRDefault="00436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MS Gothic">
    <w:altName w:val="ＭＳ ゴシック"/>
    <w:charset w:val="80"/>
    <w:family w:val="modern"/>
    <w:pitch w:val="fixed"/>
    <w:sig w:usb0="E00002FF" w:usb1="6AC7FDFB" w:usb2="08000012" w:usb3="00000000" w:csb0="000200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77A93" w14:textId="77777777" w:rsidR="004362BF" w:rsidRDefault="004362BF" w:rsidP="004A58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64527" w14:textId="77777777" w:rsidR="004362BF" w:rsidRDefault="004362BF" w:rsidP="004A58B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66A6C" w14:textId="77777777" w:rsidR="004362BF" w:rsidRDefault="004362BF" w:rsidP="004A58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627F">
      <w:rPr>
        <w:rStyle w:val="PageNumber"/>
        <w:noProof/>
      </w:rPr>
      <w:t>1</w:t>
    </w:r>
    <w:r>
      <w:rPr>
        <w:rStyle w:val="PageNumber"/>
      </w:rPr>
      <w:fldChar w:fldCharType="end"/>
    </w:r>
  </w:p>
  <w:p w14:paraId="040D8C47" w14:textId="77777777" w:rsidR="004362BF" w:rsidRDefault="004362BF" w:rsidP="004A58B8">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7640C" w14:textId="77777777" w:rsidR="004362BF" w:rsidRDefault="004362BF" w:rsidP="004A58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85CE37" w14:textId="77777777" w:rsidR="004362BF" w:rsidRDefault="004362BF" w:rsidP="004A58B8">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5D818" w14:textId="77777777" w:rsidR="004362BF" w:rsidRDefault="004362BF" w:rsidP="004A58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627F">
      <w:rPr>
        <w:rStyle w:val="PageNumber"/>
        <w:noProof/>
      </w:rPr>
      <w:t>18</w:t>
    </w:r>
    <w:r>
      <w:rPr>
        <w:rStyle w:val="PageNumber"/>
      </w:rPr>
      <w:fldChar w:fldCharType="end"/>
    </w:r>
  </w:p>
  <w:p w14:paraId="28500F93" w14:textId="77777777" w:rsidR="004362BF" w:rsidRDefault="004362BF" w:rsidP="004A58B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08C17" w14:textId="77777777" w:rsidR="004362BF" w:rsidRDefault="004362BF">
      <w:r>
        <w:separator/>
      </w:r>
    </w:p>
  </w:footnote>
  <w:footnote w:type="continuationSeparator" w:id="0">
    <w:p w14:paraId="502E2050" w14:textId="77777777" w:rsidR="004362BF" w:rsidRDefault="004362B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50F63"/>
    <w:multiLevelType w:val="hybridMultilevel"/>
    <w:tmpl w:val="5DCA8E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5723E2"/>
    <w:rsid w:val="00026212"/>
    <w:rsid w:val="00027CD4"/>
    <w:rsid w:val="000408A5"/>
    <w:rsid w:val="000506A4"/>
    <w:rsid w:val="000563CE"/>
    <w:rsid w:val="0006316C"/>
    <w:rsid w:val="000813EA"/>
    <w:rsid w:val="00081FAE"/>
    <w:rsid w:val="000A0D63"/>
    <w:rsid w:val="001013E0"/>
    <w:rsid w:val="001447AE"/>
    <w:rsid w:val="00171F97"/>
    <w:rsid w:val="001E6114"/>
    <w:rsid w:val="002012B8"/>
    <w:rsid w:val="002632B4"/>
    <w:rsid w:val="002B3E4A"/>
    <w:rsid w:val="002D6D1F"/>
    <w:rsid w:val="002F499D"/>
    <w:rsid w:val="003133E3"/>
    <w:rsid w:val="0031627F"/>
    <w:rsid w:val="003370E5"/>
    <w:rsid w:val="003715B7"/>
    <w:rsid w:val="0038284F"/>
    <w:rsid w:val="003966D8"/>
    <w:rsid w:val="003A5F2F"/>
    <w:rsid w:val="003C1CC2"/>
    <w:rsid w:val="003C661F"/>
    <w:rsid w:val="00412C73"/>
    <w:rsid w:val="004362BF"/>
    <w:rsid w:val="0044588C"/>
    <w:rsid w:val="004520FE"/>
    <w:rsid w:val="00471B47"/>
    <w:rsid w:val="004A3B7E"/>
    <w:rsid w:val="004A58B8"/>
    <w:rsid w:val="004D232D"/>
    <w:rsid w:val="004E400B"/>
    <w:rsid w:val="004F60F7"/>
    <w:rsid w:val="005056F4"/>
    <w:rsid w:val="00505851"/>
    <w:rsid w:val="00530565"/>
    <w:rsid w:val="00533BD5"/>
    <w:rsid w:val="0055577A"/>
    <w:rsid w:val="00562B38"/>
    <w:rsid w:val="005723E2"/>
    <w:rsid w:val="005B11FD"/>
    <w:rsid w:val="005F3B4D"/>
    <w:rsid w:val="00614B89"/>
    <w:rsid w:val="00623315"/>
    <w:rsid w:val="00623D9C"/>
    <w:rsid w:val="006456C1"/>
    <w:rsid w:val="00651C13"/>
    <w:rsid w:val="006673F6"/>
    <w:rsid w:val="00671070"/>
    <w:rsid w:val="006B208B"/>
    <w:rsid w:val="006E0279"/>
    <w:rsid w:val="006F1F81"/>
    <w:rsid w:val="006F380E"/>
    <w:rsid w:val="007061AA"/>
    <w:rsid w:val="00707983"/>
    <w:rsid w:val="00713A6C"/>
    <w:rsid w:val="00736778"/>
    <w:rsid w:val="00774131"/>
    <w:rsid w:val="00782F6A"/>
    <w:rsid w:val="007C2AEE"/>
    <w:rsid w:val="007E4D99"/>
    <w:rsid w:val="007E4DA1"/>
    <w:rsid w:val="007E65B5"/>
    <w:rsid w:val="008472D7"/>
    <w:rsid w:val="008841B2"/>
    <w:rsid w:val="00885670"/>
    <w:rsid w:val="00886E9B"/>
    <w:rsid w:val="008B5DBE"/>
    <w:rsid w:val="008E6321"/>
    <w:rsid w:val="009354C6"/>
    <w:rsid w:val="00940EFD"/>
    <w:rsid w:val="0098457D"/>
    <w:rsid w:val="009A660F"/>
    <w:rsid w:val="009B535B"/>
    <w:rsid w:val="00A43126"/>
    <w:rsid w:val="00A4380A"/>
    <w:rsid w:val="00A6538F"/>
    <w:rsid w:val="00A703A2"/>
    <w:rsid w:val="00A8459C"/>
    <w:rsid w:val="00AB17E2"/>
    <w:rsid w:val="00AC1D4D"/>
    <w:rsid w:val="00B33E99"/>
    <w:rsid w:val="00BC7967"/>
    <w:rsid w:val="00BE4C49"/>
    <w:rsid w:val="00C0133B"/>
    <w:rsid w:val="00C01A29"/>
    <w:rsid w:val="00C12CBD"/>
    <w:rsid w:val="00C33F11"/>
    <w:rsid w:val="00C570B3"/>
    <w:rsid w:val="00C745C6"/>
    <w:rsid w:val="00CC40F0"/>
    <w:rsid w:val="00CD55C0"/>
    <w:rsid w:val="00D12920"/>
    <w:rsid w:val="00D22B53"/>
    <w:rsid w:val="00D24565"/>
    <w:rsid w:val="00D3066C"/>
    <w:rsid w:val="00D348A7"/>
    <w:rsid w:val="00D53024"/>
    <w:rsid w:val="00D6590E"/>
    <w:rsid w:val="00D90EF2"/>
    <w:rsid w:val="00DB5807"/>
    <w:rsid w:val="00DC324C"/>
    <w:rsid w:val="00E727C2"/>
    <w:rsid w:val="00E83220"/>
    <w:rsid w:val="00E96E31"/>
    <w:rsid w:val="00EC3816"/>
    <w:rsid w:val="00EE69FA"/>
    <w:rsid w:val="00F3205E"/>
    <w:rsid w:val="00FA6A0C"/>
    <w:rsid w:val="00FE7A7B"/>
    <w:rsid w:val="00FF4E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3A65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ＭＳ 明朝" w:hAnsi="Arial"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3E2"/>
    <w:rPr>
      <w:rFonts w:ascii="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23E2"/>
    <w:rPr>
      <w:rFonts w:ascii="Lucida Grande" w:hAnsi="Lucida Grande" w:cs="Lucida Grande"/>
      <w:sz w:val="18"/>
      <w:szCs w:val="18"/>
    </w:rPr>
  </w:style>
  <w:style w:type="character" w:customStyle="1" w:styleId="BalloonTextChar">
    <w:name w:val="Balloon Text Char"/>
    <w:link w:val="BalloonText"/>
    <w:uiPriority w:val="99"/>
    <w:semiHidden/>
    <w:rsid w:val="005723E2"/>
    <w:rPr>
      <w:rFonts w:ascii="Lucida Grande" w:hAnsi="Lucida Grande" w:cs="Lucida Grande"/>
      <w:sz w:val="18"/>
      <w:szCs w:val="18"/>
      <w:lang w:val="en-GB"/>
    </w:rPr>
  </w:style>
  <w:style w:type="character" w:customStyle="1" w:styleId="mixed-citation">
    <w:name w:val="mixed-citation"/>
    <w:basedOn w:val="DefaultParagraphFont"/>
    <w:rsid w:val="005723E2"/>
  </w:style>
  <w:style w:type="paragraph" w:styleId="Footer">
    <w:name w:val="footer"/>
    <w:basedOn w:val="Normal"/>
    <w:link w:val="FooterChar"/>
    <w:uiPriority w:val="99"/>
    <w:unhideWhenUsed/>
    <w:rsid w:val="005723E2"/>
    <w:pPr>
      <w:tabs>
        <w:tab w:val="center" w:pos="4320"/>
        <w:tab w:val="right" w:pos="8640"/>
      </w:tabs>
    </w:pPr>
  </w:style>
  <w:style w:type="character" w:customStyle="1" w:styleId="FooterChar">
    <w:name w:val="Footer Char"/>
    <w:link w:val="Footer"/>
    <w:uiPriority w:val="99"/>
    <w:rsid w:val="005723E2"/>
    <w:rPr>
      <w:rFonts w:ascii="Times New Roman" w:hAnsi="Times New Roman"/>
      <w:sz w:val="24"/>
      <w:szCs w:val="24"/>
      <w:lang w:val="en-GB"/>
    </w:rPr>
  </w:style>
  <w:style w:type="character" w:styleId="PageNumber">
    <w:name w:val="page number"/>
    <w:basedOn w:val="DefaultParagraphFont"/>
    <w:uiPriority w:val="99"/>
    <w:semiHidden/>
    <w:unhideWhenUsed/>
    <w:rsid w:val="005723E2"/>
  </w:style>
  <w:style w:type="paragraph" w:styleId="Header">
    <w:name w:val="header"/>
    <w:basedOn w:val="Normal"/>
    <w:link w:val="HeaderChar"/>
    <w:uiPriority w:val="99"/>
    <w:unhideWhenUsed/>
    <w:rsid w:val="005723E2"/>
    <w:pPr>
      <w:tabs>
        <w:tab w:val="center" w:pos="4320"/>
        <w:tab w:val="right" w:pos="8640"/>
      </w:tabs>
    </w:pPr>
  </w:style>
  <w:style w:type="character" w:customStyle="1" w:styleId="HeaderChar">
    <w:name w:val="Header Char"/>
    <w:link w:val="Header"/>
    <w:uiPriority w:val="99"/>
    <w:rsid w:val="005723E2"/>
    <w:rPr>
      <w:rFonts w:ascii="Times New Roman" w:hAnsi="Times New Roman"/>
      <w:sz w:val="24"/>
      <w:szCs w:val="24"/>
      <w:lang w:val="en-GB"/>
    </w:rPr>
  </w:style>
  <w:style w:type="paragraph" w:styleId="NormalWeb">
    <w:name w:val="Normal (Web)"/>
    <w:basedOn w:val="Normal"/>
    <w:uiPriority w:val="99"/>
    <w:unhideWhenUsed/>
    <w:rsid w:val="005723E2"/>
    <w:pPr>
      <w:spacing w:before="100" w:beforeAutospacing="1" w:after="100" w:afterAutospacing="1"/>
    </w:pPr>
    <w:rPr>
      <w:rFonts w:ascii="Times" w:hAnsi="Times"/>
      <w:sz w:val="20"/>
      <w:szCs w:val="20"/>
      <w:lang w:val="en-US"/>
    </w:rPr>
  </w:style>
  <w:style w:type="table" w:styleId="TableGrid">
    <w:name w:val="Table Grid"/>
    <w:basedOn w:val="TableNormal"/>
    <w:uiPriority w:val="59"/>
    <w:rsid w:val="005723E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723E2"/>
    <w:rPr>
      <w:color w:val="0000FF"/>
      <w:u w:val="single"/>
    </w:rPr>
  </w:style>
  <w:style w:type="paragraph" w:customStyle="1" w:styleId="Standard">
    <w:name w:val="Standard"/>
    <w:basedOn w:val="Normal"/>
    <w:next w:val="Normal"/>
    <w:rsid w:val="005723E2"/>
    <w:pPr>
      <w:spacing w:line="260" w:lineRule="exact"/>
      <w:jc w:val="both"/>
    </w:pPr>
    <w:rPr>
      <w:rFonts w:eastAsia="Times New Roman"/>
      <w:sz w:val="22"/>
      <w:szCs w:val="22"/>
      <w:lang w:eastAsia="sv-SE"/>
    </w:rPr>
  </w:style>
  <w:style w:type="paragraph" w:customStyle="1" w:styleId="EndNoteBibliographyTitle">
    <w:name w:val="EndNote Bibliography Title"/>
    <w:basedOn w:val="Normal"/>
    <w:rsid w:val="005723E2"/>
    <w:pPr>
      <w:jc w:val="center"/>
    </w:pPr>
    <w:rPr>
      <w:lang w:val="en-US"/>
    </w:rPr>
  </w:style>
  <w:style w:type="paragraph" w:customStyle="1" w:styleId="EndNoteBibliography">
    <w:name w:val="EndNote Bibliography"/>
    <w:basedOn w:val="Normal"/>
    <w:rsid w:val="005723E2"/>
    <w:pPr>
      <w:jc w:val="both"/>
    </w:pPr>
    <w:rPr>
      <w:lang w:val="en-US"/>
    </w:rPr>
  </w:style>
  <w:style w:type="character" w:styleId="CommentReference">
    <w:name w:val="annotation reference"/>
    <w:uiPriority w:val="99"/>
    <w:semiHidden/>
    <w:unhideWhenUsed/>
    <w:rsid w:val="005723E2"/>
    <w:rPr>
      <w:sz w:val="18"/>
      <w:szCs w:val="18"/>
    </w:rPr>
  </w:style>
  <w:style w:type="paragraph" w:styleId="CommentText">
    <w:name w:val="annotation text"/>
    <w:basedOn w:val="Normal"/>
    <w:link w:val="CommentTextChar"/>
    <w:uiPriority w:val="99"/>
    <w:semiHidden/>
    <w:unhideWhenUsed/>
    <w:rsid w:val="005723E2"/>
  </w:style>
  <w:style w:type="character" w:customStyle="1" w:styleId="CommentTextChar">
    <w:name w:val="Comment Text Char"/>
    <w:link w:val="CommentText"/>
    <w:uiPriority w:val="99"/>
    <w:semiHidden/>
    <w:rsid w:val="005723E2"/>
    <w:rPr>
      <w:rFonts w:ascii="Times New Roman" w:hAnsi="Times New Roman"/>
      <w:sz w:val="24"/>
      <w:szCs w:val="24"/>
      <w:lang w:val="en-GB"/>
    </w:rPr>
  </w:style>
  <w:style w:type="paragraph" w:styleId="CommentSubject">
    <w:name w:val="annotation subject"/>
    <w:basedOn w:val="CommentText"/>
    <w:next w:val="CommentText"/>
    <w:link w:val="CommentSubjectChar"/>
    <w:uiPriority w:val="99"/>
    <w:semiHidden/>
    <w:unhideWhenUsed/>
    <w:rsid w:val="005723E2"/>
    <w:rPr>
      <w:b/>
      <w:bCs/>
    </w:rPr>
  </w:style>
  <w:style w:type="character" w:customStyle="1" w:styleId="CommentSubjectChar">
    <w:name w:val="Comment Subject Char"/>
    <w:link w:val="CommentSubject"/>
    <w:uiPriority w:val="99"/>
    <w:semiHidden/>
    <w:rsid w:val="005723E2"/>
    <w:rPr>
      <w:rFonts w:ascii="Times New Roman" w:hAnsi="Times New Roman"/>
      <w:b/>
      <w:bCs/>
      <w:sz w:val="24"/>
      <w:szCs w:val="24"/>
      <w:lang w:val="en-GB"/>
    </w:rPr>
  </w:style>
  <w:style w:type="paragraph" w:styleId="Revision">
    <w:name w:val="Revision"/>
    <w:hidden/>
    <w:uiPriority w:val="99"/>
    <w:semiHidden/>
    <w:rsid w:val="005723E2"/>
    <w:rPr>
      <w:rFonts w:ascii="Times New Roman" w:hAnsi="Times New Roman"/>
      <w:sz w:val="24"/>
      <w:szCs w:val="24"/>
      <w:lang w:val="en-GB"/>
    </w:rPr>
  </w:style>
  <w:style w:type="character" w:styleId="FollowedHyperlink">
    <w:name w:val="FollowedHyperlink"/>
    <w:uiPriority w:val="99"/>
    <w:semiHidden/>
    <w:unhideWhenUsed/>
    <w:rsid w:val="005723E2"/>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ＭＳ 明朝" w:hAnsi="Arial"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3E2"/>
    <w:rPr>
      <w:rFonts w:ascii="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23E2"/>
    <w:rPr>
      <w:rFonts w:ascii="Lucida Grande" w:hAnsi="Lucida Grande" w:cs="Lucida Grande"/>
      <w:sz w:val="18"/>
      <w:szCs w:val="18"/>
    </w:rPr>
  </w:style>
  <w:style w:type="character" w:customStyle="1" w:styleId="BalloonTextChar">
    <w:name w:val="Balloon Text Char"/>
    <w:link w:val="BalloonText"/>
    <w:uiPriority w:val="99"/>
    <w:semiHidden/>
    <w:rsid w:val="005723E2"/>
    <w:rPr>
      <w:rFonts w:ascii="Lucida Grande" w:hAnsi="Lucida Grande" w:cs="Lucida Grande"/>
      <w:sz w:val="18"/>
      <w:szCs w:val="18"/>
      <w:lang w:val="en-GB"/>
    </w:rPr>
  </w:style>
  <w:style w:type="character" w:customStyle="1" w:styleId="mixed-citation">
    <w:name w:val="mixed-citation"/>
    <w:basedOn w:val="DefaultParagraphFont"/>
    <w:rsid w:val="005723E2"/>
  </w:style>
  <w:style w:type="paragraph" w:styleId="Footer">
    <w:name w:val="footer"/>
    <w:basedOn w:val="Normal"/>
    <w:link w:val="FooterChar"/>
    <w:uiPriority w:val="99"/>
    <w:unhideWhenUsed/>
    <w:rsid w:val="005723E2"/>
    <w:pPr>
      <w:tabs>
        <w:tab w:val="center" w:pos="4320"/>
        <w:tab w:val="right" w:pos="8640"/>
      </w:tabs>
    </w:pPr>
  </w:style>
  <w:style w:type="character" w:customStyle="1" w:styleId="FooterChar">
    <w:name w:val="Footer Char"/>
    <w:link w:val="Footer"/>
    <w:uiPriority w:val="99"/>
    <w:rsid w:val="005723E2"/>
    <w:rPr>
      <w:rFonts w:ascii="Times New Roman" w:hAnsi="Times New Roman"/>
      <w:sz w:val="24"/>
      <w:szCs w:val="24"/>
      <w:lang w:val="en-GB"/>
    </w:rPr>
  </w:style>
  <w:style w:type="character" w:styleId="PageNumber">
    <w:name w:val="page number"/>
    <w:basedOn w:val="DefaultParagraphFont"/>
    <w:uiPriority w:val="99"/>
    <w:semiHidden/>
    <w:unhideWhenUsed/>
    <w:rsid w:val="005723E2"/>
  </w:style>
  <w:style w:type="paragraph" w:styleId="Header">
    <w:name w:val="header"/>
    <w:basedOn w:val="Normal"/>
    <w:link w:val="HeaderChar"/>
    <w:uiPriority w:val="99"/>
    <w:unhideWhenUsed/>
    <w:rsid w:val="005723E2"/>
    <w:pPr>
      <w:tabs>
        <w:tab w:val="center" w:pos="4320"/>
        <w:tab w:val="right" w:pos="8640"/>
      </w:tabs>
    </w:pPr>
  </w:style>
  <w:style w:type="character" w:customStyle="1" w:styleId="HeaderChar">
    <w:name w:val="Header Char"/>
    <w:link w:val="Header"/>
    <w:uiPriority w:val="99"/>
    <w:rsid w:val="005723E2"/>
    <w:rPr>
      <w:rFonts w:ascii="Times New Roman" w:hAnsi="Times New Roman"/>
      <w:sz w:val="24"/>
      <w:szCs w:val="24"/>
      <w:lang w:val="en-GB"/>
    </w:rPr>
  </w:style>
  <w:style w:type="paragraph" w:styleId="NormalWeb">
    <w:name w:val="Normal (Web)"/>
    <w:basedOn w:val="Normal"/>
    <w:uiPriority w:val="99"/>
    <w:unhideWhenUsed/>
    <w:rsid w:val="005723E2"/>
    <w:pPr>
      <w:spacing w:before="100" w:beforeAutospacing="1" w:after="100" w:afterAutospacing="1"/>
    </w:pPr>
    <w:rPr>
      <w:rFonts w:ascii="Times" w:hAnsi="Times"/>
      <w:sz w:val="20"/>
      <w:szCs w:val="20"/>
      <w:lang w:val="en-US"/>
    </w:rPr>
  </w:style>
  <w:style w:type="table" w:styleId="TableGrid">
    <w:name w:val="Table Grid"/>
    <w:basedOn w:val="TableNormal"/>
    <w:uiPriority w:val="59"/>
    <w:rsid w:val="005723E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723E2"/>
    <w:rPr>
      <w:color w:val="0000FF"/>
      <w:u w:val="single"/>
    </w:rPr>
  </w:style>
  <w:style w:type="paragraph" w:customStyle="1" w:styleId="Standard">
    <w:name w:val="Standard"/>
    <w:basedOn w:val="Normal"/>
    <w:next w:val="Normal"/>
    <w:rsid w:val="005723E2"/>
    <w:pPr>
      <w:spacing w:line="260" w:lineRule="exact"/>
      <w:jc w:val="both"/>
    </w:pPr>
    <w:rPr>
      <w:rFonts w:eastAsia="Times New Roman"/>
      <w:sz w:val="22"/>
      <w:szCs w:val="22"/>
      <w:lang w:eastAsia="sv-SE"/>
    </w:rPr>
  </w:style>
  <w:style w:type="paragraph" w:customStyle="1" w:styleId="EndNoteBibliographyTitle">
    <w:name w:val="EndNote Bibliography Title"/>
    <w:basedOn w:val="Normal"/>
    <w:rsid w:val="005723E2"/>
    <w:pPr>
      <w:jc w:val="center"/>
    </w:pPr>
    <w:rPr>
      <w:lang w:val="en-US"/>
    </w:rPr>
  </w:style>
  <w:style w:type="paragraph" w:customStyle="1" w:styleId="EndNoteBibliography">
    <w:name w:val="EndNote Bibliography"/>
    <w:basedOn w:val="Normal"/>
    <w:rsid w:val="005723E2"/>
    <w:pPr>
      <w:jc w:val="both"/>
    </w:pPr>
    <w:rPr>
      <w:lang w:val="en-US"/>
    </w:rPr>
  </w:style>
  <w:style w:type="character" w:styleId="CommentReference">
    <w:name w:val="annotation reference"/>
    <w:uiPriority w:val="99"/>
    <w:semiHidden/>
    <w:unhideWhenUsed/>
    <w:rsid w:val="005723E2"/>
    <w:rPr>
      <w:sz w:val="18"/>
      <w:szCs w:val="18"/>
    </w:rPr>
  </w:style>
  <w:style w:type="paragraph" w:styleId="CommentText">
    <w:name w:val="annotation text"/>
    <w:basedOn w:val="Normal"/>
    <w:link w:val="CommentTextChar"/>
    <w:uiPriority w:val="99"/>
    <w:semiHidden/>
    <w:unhideWhenUsed/>
    <w:rsid w:val="005723E2"/>
  </w:style>
  <w:style w:type="character" w:customStyle="1" w:styleId="CommentTextChar">
    <w:name w:val="Comment Text Char"/>
    <w:link w:val="CommentText"/>
    <w:uiPriority w:val="99"/>
    <w:semiHidden/>
    <w:rsid w:val="005723E2"/>
    <w:rPr>
      <w:rFonts w:ascii="Times New Roman" w:hAnsi="Times New Roman"/>
      <w:sz w:val="24"/>
      <w:szCs w:val="24"/>
      <w:lang w:val="en-GB"/>
    </w:rPr>
  </w:style>
  <w:style w:type="paragraph" w:styleId="CommentSubject">
    <w:name w:val="annotation subject"/>
    <w:basedOn w:val="CommentText"/>
    <w:next w:val="CommentText"/>
    <w:link w:val="CommentSubjectChar"/>
    <w:uiPriority w:val="99"/>
    <w:semiHidden/>
    <w:unhideWhenUsed/>
    <w:rsid w:val="005723E2"/>
    <w:rPr>
      <w:b/>
      <w:bCs/>
    </w:rPr>
  </w:style>
  <w:style w:type="character" w:customStyle="1" w:styleId="CommentSubjectChar">
    <w:name w:val="Comment Subject Char"/>
    <w:link w:val="CommentSubject"/>
    <w:uiPriority w:val="99"/>
    <w:semiHidden/>
    <w:rsid w:val="005723E2"/>
    <w:rPr>
      <w:rFonts w:ascii="Times New Roman" w:hAnsi="Times New Roman"/>
      <w:b/>
      <w:bCs/>
      <w:sz w:val="24"/>
      <w:szCs w:val="24"/>
      <w:lang w:val="en-GB"/>
    </w:rPr>
  </w:style>
  <w:style w:type="paragraph" w:styleId="Revision">
    <w:name w:val="Revision"/>
    <w:hidden/>
    <w:uiPriority w:val="99"/>
    <w:semiHidden/>
    <w:rsid w:val="005723E2"/>
    <w:rPr>
      <w:rFonts w:ascii="Times New Roman" w:hAnsi="Times New Roman"/>
      <w:sz w:val="24"/>
      <w:szCs w:val="24"/>
      <w:lang w:val="en-GB"/>
    </w:rPr>
  </w:style>
  <w:style w:type="character" w:styleId="FollowedHyperlink">
    <w:name w:val="FollowedHyperlink"/>
    <w:uiPriority w:val="99"/>
    <w:semiHidden/>
    <w:unhideWhenUsed/>
    <w:rsid w:val="005723E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image" Target="media/image10.png"/><Relationship Id="rId21" Type="http://schemas.openxmlformats.org/officeDocument/2006/relationships/image" Target="media/image11.emf"/><Relationship Id="rId22" Type="http://schemas.openxmlformats.org/officeDocument/2006/relationships/footer" Target="footer3.xml"/><Relationship Id="rId23" Type="http://schemas.openxmlformats.org/officeDocument/2006/relationships/footer" Target="footer4.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s://github.com/andgan/metabolomics_pipeline/)" TargetMode="External"/><Relationship Id="rId11" Type="http://schemas.openxmlformats.org/officeDocument/2006/relationships/image" Target="media/image1.jpg"/><Relationship Id="rId12" Type="http://schemas.openxmlformats.org/officeDocument/2006/relationships/image" Target="media/image2.emf"/><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3237</Words>
  <Characters>18454</Characters>
  <Application>Microsoft Macintosh Word</Application>
  <DocSecurity>0</DocSecurity>
  <Lines>153</Lines>
  <Paragraphs>43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Supplemental Material</vt:lpstr>
      <vt:lpstr>Details on metabolomics processing.</vt:lpstr>
      <vt:lpstr>Supplementary Fig. 1. Study flow.</vt:lpstr>
    </vt:vector>
  </TitlesOfParts>
  <Company>Uppsala Universitet</Company>
  <LinksUpToDate>false</LinksUpToDate>
  <CharactersWithSpaces>21648</CharactersWithSpaces>
  <SharedDoc>false</SharedDoc>
  <HLinks>
    <vt:vector size="6" baseType="variant">
      <vt:variant>
        <vt:i4>262208</vt:i4>
      </vt:variant>
      <vt:variant>
        <vt:i4>0</vt:i4>
      </vt:variant>
      <vt:variant>
        <vt:i4>0</vt:i4>
      </vt:variant>
      <vt:variant>
        <vt:i4>5</vt:i4>
      </vt:variant>
      <vt:variant>
        <vt:lpwstr>https://github.com/andgan/metabolomics_pipeline/)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Nowak</dc:creator>
  <cp:keywords/>
  <dc:description/>
  <cp:lastModifiedBy>Christoph Nowak</cp:lastModifiedBy>
  <cp:revision>7</cp:revision>
  <cp:lastPrinted>2018-03-02T23:11:00Z</cp:lastPrinted>
  <dcterms:created xsi:type="dcterms:W3CDTF">2018-03-13T19:41:00Z</dcterms:created>
  <dcterms:modified xsi:type="dcterms:W3CDTF">2018-03-13T22:34:00Z</dcterms:modified>
</cp:coreProperties>
</file>