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73" w:rsidRPr="00496236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496236">
        <w:rPr>
          <w:rFonts w:ascii="Times New Roman" w:hAnsi="Times New Roman" w:hint="eastAsia"/>
          <w:kern w:val="0"/>
          <w:sz w:val="24"/>
          <w:szCs w:val="24"/>
        </w:rPr>
        <w:t>T</w:t>
      </w:r>
      <w:r w:rsidRPr="00496236">
        <w:rPr>
          <w:rFonts w:ascii="Times New Roman" w:hAnsi="Times New Roman"/>
          <w:kern w:val="0"/>
          <w:sz w:val="24"/>
          <w:szCs w:val="24"/>
        </w:rPr>
        <w:t>itle</w:t>
      </w:r>
    </w:p>
    <w:p w:rsidR="00220173" w:rsidRPr="00EA02E2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EA02E2">
        <w:rPr>
          <w:rFonts w:ascii="Times New Roman" w:hAnsi="Times New Roman"/>
          <w:kern w:val="0"/>
          <w:sz w:val="24"/>
          <w:szCs w:val="24"/>
        </w:rPr>
        <w:t>Crossmodal association of auditory and visual material properties in infants.</w:t>
      </w:r>
    </w:p>
    <w:p w:rsidR="00220173" w:rsidRDefault="00220173" w:rsidP="00220173">
      <w:pPr>
        <w:rPr>
          <w:rFonts w:ascii="Times New Roman" w:hAnsi="Times New Roman"/>
          <w:kern w:val="0"/>
          <w:sz w:val="24"/>
          <w:szCs w:val="24"/>
        </w:rPr>
      </w:pPr>
    </w:p>
    <w:p w:rsidR="00220173" w:rsidRPr="00496236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496236">
        <w:rPr>
          <w:rFonts w:ascii="Times New Roman" w:hAnsi="Times New Roman"/>
          <w:kern w:val="0"/>
          <w:sz w:val="24"/>
          <w:szCs w:val="24"/>
        </w:rPr>
        <w:t>Author lists</w:t>
      </w:r>
    </w:p>
    <w:p w:rsidR="00220173" w:rsidRPr="00011297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011297">
        <w:rPr>
          <w:rFonts w:ascii="Times New Roman" w:hAnsi="Times New Roman"/>
          <w:kern w:val="0"/>
          <w:sz w:val="24"/>
          <w:szCs w:val="24"/>
        </w:rPr>
        <w:t>Yuta Ujiie</w:t>
      </w: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011297">
        <w:rPr>
          <w:rFonts w:ascii="Times New Roman" w:hAnsi="Times New Roman"/>
          <w:kern w:val="0"/>
          <w:sz w:val="24"/>
          <w:szCs w:val="24"/>
        </w:rPr>
        <w:t>Wakayo Yamashita</w:t>
      </w: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011297">
        <w:rPr>
          <w:rFonts w:ascii="Times New Roman" w:hAnsi="Times New Roman"/>
          <w:kern w:val="0"/>
          <w:sz w:val="24"/>
          <w:szCs w:val="24"/>
        </w:rPr>
        <w:t>Waka Fujisaki</w:t>
      </w: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011297">
        <w:rPr>
          <w:rFonts w:ascii="Times New Roman" w:hAnsi="Times New Roman"/>
          <w:kern w:val="0"/>
          <w:sz w:val="24"/>
          <w:szCs w:val="24"/>
        </w:rPr>
        <w:t>So Kanazawa</w:t>
      </w: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/>
          <w:kern w:val="0"/>
          <w:sz w:val="24"/>
          <w:szCs w:val="24"/>
        </w:rPr>
        <w:t xml:space="preserve">, and </w:t>
      </w:r>
      <w:r w:rsidRPr="00011297">
        <w:rPr>
          <w:rFonts w:ascii="Times New Roman" w:hAnsi="Times New Roman"/>
          <w:kern w:val="0"/>
          <w:sz w:val="24"/>
          <w:szCs w:val="24"/>
        </w:rPr>
        <w:t>Masami K Yamaguchi</w:t>
      </w: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5</w:t>
      </w:r>
    </w:p>
    <w:p w:rsidR="00220173" w:rsidRDefault="00220173" w:rsidP="00220173">
      <w:pPr>
        <w:rPr>
          <w:rFonts w:ascii="Times New Roman" w:hAnsi="Times New Roman"/>
          <w:kern w:val="0"/>
          <w:sz w:val="24"/>
          <w:szCs w:val="24"/>
        </w:rPr>
      </w:pPr>
    </w:p>
    <w:p w:rsidR="00220173" w:rsidRPr="00496236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496236">
        <w:rPr>
          <w:rFonts w:ascii="Times New Roman" w:hAnsi="Times New Roman" w:hint="eastAsia"/>
          <w:kern w:val="0"/>
          <w:sz w:val="24"/>
          <w:szCs w:val="24"/>
        </w:rPr>
        <w:t xml:space="preserve">Author </w:t>
      </w:r>
      <w:r w:rsidRPr="00496236">
        <w:rPr>
          <w:rFonts w:ascii="Times New Roman" w:hAnsi="Times New Roman"/>
          <w:kern w:val="0"/>
          <w:sz w:val="24"/>
          <w:szCs w:val="24"/>
        </w:rPr>
        <w:t>affiliations</w:t>
      </w:r>
    </w:p>
    <w:p w:rsidR="00220173" w:rsidRPr="00011297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 xml:space="preserve"> </w:t>
      </w:r>
      <w:r w:rsidRPr="00011297">
        <w:rPr>
          <w:rFonts w:ascii="Times New Roman" w:hAnsi="Times New Roman"/>
          <w:kern w:val="0"/>
          <w:sz w:val="24"/>
          <w:szCs w:val="24"/>
        </w:rPr>
        <w:t>Research and Development Initiative, Chuo University, 1-13-27, Kasuga, Bunkyo-ku, Tokyo, JP112-8551, Japan.</w:t>
      </w:r>
    </w:p>
    <w:p w:rsidR="00220173" w:rsidRPr="00011297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 xml:space="preserve"> </w:t>
      </w:r>
      <w:r w:rsidRPr="00011297">
        <w:rPr>
          <w:rFonts w:ascii="Times New Roman" w:hAnsi="Times New Roman"/>
          <w:kern w:val="0"/>
          <w:sz w:val="24"/>
          <w:szCs w:val="24"/>
        </w:rPr>
        <w:t>Department of Information Science and Biomedical Engineering, Kagoshima University, 1-21-40 Korimoto, Kagoshima, 890-0065, Japan.</w:t>
      </w:r>
    </w:p>
    <w:p w:rsidR="00220173" w:rsidRPr="00011297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011297">
        <w:rPr>
          <w:rFonts w:ascii="Times New Roman" w:hAnsi="Times New Roman"/>
          <w:kern w:val="0"/>
          <w:sz w:val="24"/>
          <w:szCs w:val="24"/>
        </w:rPr>
        <w:t>Sensory and Perceptual Information Design Research Group, Human Information Research Institute, AIST, 1-1-1, Umezono, Tsukuba, 305-8560, Japan.</w:t>
      </w:r>
    </w:p>
    <w:p w:rsidR="00220173" w:rsidRPr="00011297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 xml:space="preserve">4 </w:t>
      </w:r>
      <w:r w:rsidRPr="00011297">
        <w:rPr>
          <w:rFonts w:ascii="Times New Roman" w:hAnsi="Times New Roman"/>
          <w:kern w:val="0"/>
          <w:sz w:val="24"/>
          <w:szCs w:val="24"/>
        </w:rPr>
        <w:t>Department of Psychology, Japan Women’s University, 1-1-1 Nishi-Ikuta, Tama, Kawasaki, Kanagawa 214-8565, Japan.</w:t>
      </w:r>
    </w:p>
    <w:p w:rsidR="00220173" w:rsidRPr="00011297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011297">
        <w:rPr>
          <w:rFonts w:ascii="Times New Roman" w:hAnsi="Times New Roman"/>
          <w:kern w:val="0"/>
          <w:sz w:val="24"/>
          <w:szCs w:val="24"/>
          <w:vertAlign w:val="superscript"/>
        </w:rPr>
        <w:t xml:space="preserve">5 </w:t>
      </w:r>
      <w:r w:rsidRPr="00011297">
        <w:rPr>
          <w:rFonts w:ascii="Times New Roman" w:hAnsi="Times New Roman"/>
          <w:kern w:val="0"/>
          <w:sz w:val="24"/>
          <w:szCs w:val="24"/>
        </w:rPr>
        <w:t>Department of Psychology, Chuo University, 742-1 Higashi-Nakano, Hachioji, Tokyo 192-0393, Japan.</w:t>
      </w:r>
    </w:p>
    <w:p w:rsidR="00220173" w:rsidRDefault="00220173" w:rsidP="00220173">
      <w:pPr>
        <w:rPr>
          <w:rFonts w:ascii="Times New Roman" w:hAnsi="Times New Roman"/>
          <w:kern w:val="0"/>
          <w:sz w:val="24"/>
          <w:szCs w:val="24"/>
        </w:rPr>
      </w:pPr>
    </w:p>
    <w:p w:rsidR="00220173" w:rsidRPr="00496236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496236">
        <w:rPr>
          <w:rFonts w:ascii="Times New Roman" w:hAnsi="Times New Roman"/>
          <w:kern w:val="0"/>
          <w:sz w:val="24"/>
          <w:szCs w:val="24"/>
        </w:rPr>
        <w:t>The corresponding author</w:t>
      </w:r>
    </w:p>
    <w:p w:rsidR="00220173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 w:rsidRPr="00011297">
        <w:rPr>
          <w:rFonts w:ascii="Times New Roman" w:hAnsi="Times New Roman"/>
          <w:kern w:val="0"/>
          <w:sz w:val="24"/>
          <w:szCs w:val="24"/>
        </w:rPr>
        <w:t>Yuta Ujiie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011297">
        <w:rPr>
          <w:rFonts w:ascii="Times New Roman" w:hAnsi="Times New Roman"/>
          <w:kern w:val="0"/>
          <w:sz w:val="24"/>
          <w:szCs w:val="24"/>
        </w:rPr>
        <w:t>Research and Development Initiative, Chuo University, 1-13-27, Kasuga, Bunkyo-ku, Tokyo, JP112-8551, Japan.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 w:rsidR="00220173" w:rsidRPr="00011297" w:rsidRDefault="00220173" w:rsidP="00220173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E-mail: </w:t>
      </w:r>
      <w:r w:rsidRPr="00011297">
        <w:rPr>
          <w:rFonts w:ascii="Times New Roman" w:hAnsi="Times New Roman"/>
          <w:kern w:val="0"/>
          <w:sz w:val="24"/>
          <w:szCs w:val="24"/>
        </w:rPr>
        <w:t>yuta.ujiie.160330@gmail.com</w:t>
      </w:r>
    </w:p>
    <w:p w:rsidR="00220173" w:rsidRDefault="00220173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C647C" w:rsidRPr="00496236" w:rsidRDefault="001739DF" w:rsidP="00E364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Supplemental</w:t>
      </w:r>
      <w:r w:rsidR="002C647C"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>Figures</w:t>
      </w:r>
    </w:p>
    <w:p w:rsidR="00007620" w:rsidRPr="00E4777A" w:rsidRDefault="002C647C" w:rsidP="00E364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188710" cy="3377565"/>
            <wp:effectExtent l="0" t="0" r="254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1(deoxy_Wood)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B2" w:rsidRPr="00E4777A" w:rsidRDefault="002C647C" w:rsidP="00E364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188710" cy="3404870"/>
            <wp:effectExtent l="0" t="0" r="254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1(deoxy_Metal)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47C" w:rsidRDefault="00007620" w:rsidP="00F42C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B95A45"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64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Time course of the changes in the 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oxygenated hemoglobin (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oxy-Hb) concentrations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. Deo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xy-Hb concentrations were averaged in both age groups during each condition in the left and right temporal regions; (a) 4- to 5-month-olds for the Wood-sound condition, (b) 6- to 8-month-olds for the Wood-sound condition, (c) 4- to 5-month-olds for the Metal-sound condition, and (d) 6- to 8-month-olds for the Metal-sound condition. Lines in blue and lines in red represent the mean Z-score during the match and mismatch trials, respectively. The vertical dashed lines at 0 and 12.4 s indicate the onset and offset of the test stimulus presentation, respectively.</w:t>
      </w:r>
      <w:r w:rsidR="002C647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2C647C" w:rsidRPr="00E4777A" w:rsidRDefault="002C647C" w:rsidP="002C64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188710" cy="3377565"/>
            <wp:effectExtent l="0" t="0" r="254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1(total_Wood)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47C" w:rsidRPr="00E4777A" w:rsidRDefault="002C647C" w:rsidP="002C64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188710" cy="3404870"/>
            <wp:effectExtent l="0" t="0" r="254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1(total_Metal)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47C" w:rsidRPr="00E4777A" w:rsidRDefault="002C647C" w:rsidP="002C64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B95A45"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S2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Time course of the changes in the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total-Hb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concentrations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. Total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-Hb concentrations were averaged in both age groups during each condition in the left and right temporal regions; (a) 4- to 5-month-olds for the Wood-sound condition, (b) 6- to 8-month-olds for the Wood-sound condition, (c) 4- to 5-month-olds for the Metal-sound condition, and (d) 6- to 8-month-olds for the Metal-sound condition. Lines in blue and lines in red represent the mean Z-score during the match and mismatch trials, respectively. The vertical dashed lines at 0 and 12.4 s indicate the onset and offset of the test stimulus presentation, respectively.</w:t>
      </w:r>
    </w:p>
    <w:p w:rsidR="002C647C" w:rsidRDefault="002C647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07620" w:rsidRDefault="002C647C" w:rsidP="0000762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188710" cy="4011930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2(deoxy)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620"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B95A45"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="00007620"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S3</w:t>
      </w:r>
      <w:r w:rsidR="00007620"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Z-scores of near-infrared spectroscopy 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(NIRS) 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response in both age groups for each of the left temporal (Left) and right temporal (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ight) regions. (a) 4- to 5-month-olds for the Wood-sound condition, (b) 6- to 8-month-olds for the Wood-sound condition, (c) 4- to 5-month-olds for the Metal-sound condition, and (d) 6- to 8-month-olds for the Metal-sound condition. Each bar represents the mean Z-score of 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oxygenated hemoglobin (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oxy-Hb) averaged across 9–13 s in the stimulus onset latency. Bars in blue and bars in red represent the results for the match and the mismatch conditions, respectively. The error bars represent ±1 standard error of the mean.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significant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increases 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deoxy-Hb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observed during the 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match and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mismatch trials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all conditions of both age groups.</w:t>
      </w:r>
    </w:p>
    <w:p w:rsidR="002C647C" w:rsidRDefault="002C647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739DF" w:rsidRDefault="002C647C" w:rsidP="003275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188710" cy="4011930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2(total)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B95A45"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S4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Z-scores of 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NIRS 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response in both age groups for each of the left temporal (Left) and right temporal (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ight) regions. (a) 4- to 5-month-olds for the Wood-sound condition, (b) 6- to 8-month-olds for the Wood-sound condition, (c) 4- to 5-month-olds for the Metal-sound condition, and (d) 6- to 8-month-olds for the Metal-sound condition. Each bar represents the mean Z-score of 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oxygenated hemoglobin (</w:t>
      </w:r>
      <w:r w:rsidR="00F42C6E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F42C6E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oxy-Hb) averaged across 9–13 s in the stimulus onset latency. Bars in blue and bars in red represent the results for the match and the mismatch conditions, respectively. The error bars represent ±1 standard error of the mean.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significant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increases 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total-Hb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observed during the 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match and </w:t>
      </w:r>
      <w:r w:rsidR="00E43540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mismatch trials</w:t>
      </w:r>
      <w:r w:rsidR="00E43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all conditions of both age groups.</w:t>
      </w:r>
    </w:p>
    <w:p w:rsidR="00C50C59" w:rsidRDefault="00C50C5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739DF" w:rsidRPr="00496236" w:rsidRDefault="00C50C59" w:rsidP="008B027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S</w:t>
      </w: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>upplementary experiment</w:t>
      </w:r>
    </w:p>
    <w:p w:rsidR="00C50C59" w:rsidRDefault="00C50C59" w:rsidP="008B0271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0C59" w:rsidRPr="00C50C59" w:rsidRDefault="00C50C59" w:rsidP="008B027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confirm that</w:t>
      </w:r>
      <w:r w:rsidRPr="00ED6C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processing of </w:t>
      </w:r>
      <w:r w:rsidRPr="00ED6C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audiovisual material matching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developed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6- to 8-month-olds, we performed 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following experiment using </w:t>
      </w:r>
      <w:r w:rsidR="003D7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familiarization paradigm. </w:t>
      </w:r>
    </w:p>
    <w:p w:rsidR="00C50C59" w:rsidRPr="00C50C59" w:rsidRDefault="00C50C59" w:rsidP="008B0271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0C59" w:rsidRPr="00496236" w:rsidRDefault="00C50C59" w:rsidP="00C50C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>Methods</w:t>
      </w:r>
    </w:p>
    <w:p w:rsidR="00C50C59" w:rsidRPr="00496236" w:rsidRDefault="00C50C59" w:rsidP="00C50C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>Participants</w:t>
      </w:r>
    </w:p>
    <w:p w:rsidR="00C50C59" w:rsidRPr="00ED6C98" w:rsidRDefault="00A75B97" w:rsidP="00C50C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participants were 18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healthy infants aged 6–8 months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mean age = 208.6 days, age range 182–242</w:t>
      </w:r>
      <w:r w:rsidR="00C50C59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days). This experiment was conducted according to the Declaration of Helsinki and was approved by the Ethical Committee of Chuo University. Parents gave prior written informed consent for their children’s participation.</w:t>
      </w:r>
    </w:p>
    <w:p w:rsidR="00C50C59" w:rsidRPr="00ED6C98" w:rsidRDefault="00C50C59" w:rsidP="00C50C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0C59" w:rsidRPr="00496236" w:rsidRDefault="00C50C59" w:rsidP="00C50C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>Apparatus</w:t>
      </w:r>
    </w:p>
    <w:p w:rsidR="00C50C59" w:rsidRDefault="00736A58" w:rsidP="006370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visual stimuli were displayed on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C50C59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21-inch CRT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monitor</w:t>
      </w:r>
      <w:r w:rsidR="00C50C59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a resolution of 1,024 × 768 pixels.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monitor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placed in front of the infant at a distance of 40 cm.</w:t>
      </w:r>
      <w:r w:rsidR="003D7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0C59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audio stimuli were presented at a sound pressure level of approximately 60 dB through two loudspeakers located on the left and right sides of the display. 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record </w:t>
      </w:r>
      <w:r w:rsidR="006370F5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the infant’s looking behavior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6370F5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pinhole camera was 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>set below the display</w:t>
      </w:r>
      <w:r w:rsidR="006370F5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370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50C59" w:rsidRPr="00ED6C98" w:rsidRDefault="00C50C59" w:rsidP="00C50C59">
      <w:pP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0C59" w:rsidRPr="00496236" w:rsidRDefault="00736A58" w:rsidP="00C50C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>Stimuli and procedure</w:t>
      </w:r>
    </w:p>
    <w:p w:rsidR="00D127E9" w:rsidRPr="003268A2" w:rsidRDefault="00C50C59" w:rsidP="003268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used the </w:t>
      </w:r>
      <w:r w:rsidR="00F10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same stimulus sets of </w:t>
      </w:r>
      <w:r w:rsidR="003C5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audiovisual </w:t>
      </w:r>
      <w:r w:rsidR="00F10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 matching </w:t>
      </w:r>
      <w:r w:rsidR="003C5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in the fNIRS experiment. </w:t>
      </w:r>
      <w:r w:rsidR="003C5E3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The congruency of the stimuli was based on the material sound.</w:t>
      </w:r>
      <w:r w:rsidR="003C5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D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experiment task consisted of a familiarization phase and test phase.</w:t>
      </w:r>
      <w:r w:rsid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familiarization phase, i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nfants were familiarized </w:t>
      </w:r>
      <w:r w:rsidR="00696C8F">
        <w:rPr>
          <w:rFonts w:ascii="Times New Roman" w:hAnsi="Times New Roman" w:cs="Times New Roman"/>
          <w:color w:val="000000" w:themeColor="text1"/>
          <w:sz w:val="24"/>
          <w:szCs w:val="24"/>
        </w:rPr>
        <w:t>to the sequence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repeated the presentation of an </w:t>
      </w:r>
      <w:r w:rsidR="00645D7B">
        <w:rPr>
          <w:rFonts w:ascii="Times New Roman" w:hAnsi="Times New Roman" w:cs="Times New Roman"/>
          <w:color w:val="000000" w:themeColor="text1"/>
          <w:sz w:val="24"/>
          <w:szCs w:val="24"/>
        </w:rPr>
        <w:t>audiovisual match stimulus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27E9">
        <w:rPr>
          <w:rFonts w:ascii="Times New Roman" w:hAnsi="Times New Roman" w:cs="Times New Roman"/>
          <w:color w:val="000000" w:themeColor="text1"/>
          <w:sz w:val="24"/>
          <w:szCs w:val="24"/>
        </w:rPr>
        <w:t>In the test phase</w:t>
      </w:r>
      <w:r w:rsidR="00696C8F">
        <w:rPr>
          <w:rFonts w:ascii="Times New Roman" w:hAnsi="Times New Roman" w:cs="Times New Roman"/>
          <w:color w:val="000000" w:themeColor="text1"/>
          <w:sz w:val="24"/>
          <w:szCs w:val="24"/>
        </w:rPr>
        <w:t>, the sequence of the familiarized stimulus</w:t>
      </w:r>
      <w:r w:rsidR="00D12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6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novel </w:t>
      </w:r>
      <w:r w:rsidR="00D127E9">
        <w:rPr>
          <w:rFonts w:ascii="Times New Roman" w:hAnsi="Times New Roman" w:cs="Times New Roman"/>
          <w:color w:val="000000" w:themeColor="text1"/>
          <w:sz w:val="24"/>
          <w:szCs w:val="24"/>
        </w:rPr>
        <w:t>stimulus) was presented, which was followed by the sequence of the novel stimulus (the familiarization</w:t>
      </w:r>
      <w:r w:rsidR="00D127E9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2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stimulus), 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order to test for </w:t>
      </w:r>
      <w:r w:rsidR="00D127E9">
        <w:rPr>
          <w:rFonts w:ascii="Times New Roman" w:hAnsi="Times New Roman" w:cs="Times New Roman"/>
          <w:color w:val="000000" w:themeColor="text1"/>
          <w:sz w:val="24"/>
          <w:szCs w:val="24"/>
        </w:rPr>
        <w:t>discriminating the congruency of the stimuli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. We applied a between</w:t>
      </w:r>
      <w:r w:rsidR="00645D7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>participants</w:t>
      </w:r>
      <w:r w:rsid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r w:rsidR="003268A2">
        <w:rPr>
          <w:rFonts w:ascii="Times New Roman" w:hAnsi="Times New Roman" w:cs="Times New Roman"/>
          <w:color w:val="000000" w:themeColor="text1"/>
          <w:sz w:val="24"/>
          <w:szCs w:val="24"/>
        </w:rPr>
        <w:t>, and</w:t>
      </w:r>
      <w:r w:rsidR="003268A2" w:rsidRPr="00326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assigned </w:t>
      </w:r>
      <w:r w:rsidR="00A75B97">
        <w:rPr>
          <w:rFonts w:ascii="Times New Roman" w:hAnsi="Times New Roman" w:cs="Times New Roman"/>
          <w:color w:val="000000" w:themeColor="text1"/>
          <w:sz w:val="24"/>
          <w:szCs w:val="24"/>
        </w:rPr>
        <w:t>each 8 infants to either the W</w:t>
      </w:r>
      <w:r w:rsidR="003268A2" w:rsidRPr="003268A2">
        <w:rPr>
          <w:rFonts w:ascii="Times New Roman" w:hAnsi="Times New Roman" w:cs="Times New Roman"/>
          <w:color w:val="000000" w:themeColor="text1"/>
          <w:sz w:val="24"/>
          <w:szCs w:val="24"/>
        </w:rPr>
        <w:t>ood</w:t>
      </w:r>
      <w:r w:rsidR="00A75B97">
        <w:rPr>
          <w:rFonts w:ascii="Times New Roman" w:hAnsi="Times New Roman" w:cs="Times New Roman"/>
          <w:color w:val="000000" w:themeColor="text1"/>
          <w:sz w:val="24"/>
          <w:szCs w:val="24"/>
        </w:rPr>
        <w:t>-sound condition or Metal-sound condition</w:t>
      </w:r>
      <w:r w:rsidR="003268A2" w:rsidRPr="003268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47AB" w:rsidRDefault="009447AB" w:rsidP="009447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92D" w:rsidRPr="009447AB" w:rsidRDefault="00645D7B" w:rsidP="009447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4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Familiarization phase. </w:t>
      </w:r>
    </w:p>
    <w:p w:rsidR="00645D7B" w:rsidRDefault="0003692D" w:rsidP="00645D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familiarization phase consisted of 6 trials which lasted 20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seconds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he presentation of an</w:t>
      </w:r>
      <w:r w:rsid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animated audio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visual attention 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etter 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in the center of the screen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preceded by each trial. In order to ensure that all infants begin to familiarize 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stimuli from the same location, 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next trial was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progressed 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only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A87">
        <w:rPr>
          <w:rFonts w:ascii="Times New Roman" w:hAnsi="Times New Roman" w:cs="Times New Roman"/>
          <w:color w:val="000000" w:themeColor="text1"/>
          <w:sz w:val="24"/>
          <w:szCs w:val="24"/>
        </w:rPr>
        <w:t>when the infant looked at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fixation.</w:t>
      </w:r>
    </w:p>
    <w:p w:rsidR="0003692D" w:rsidRPr="00952A87" w:rsidRDefault="0003692D" w:rsidP="00645D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1C6" w:rsidRDefault="00645D7B" w:rsidP="00645D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Test phase. </w:t>
      </w:r>
    </w:p>
    <w:p w:rsidR="00645D7B" w:rsidRPr="003268A2" w:rsidRDefault="003D71C6" w:rsidP="003268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test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pha</w:t>
      </w:r>
      <w:r w:rsidR="00D636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consisted of two trials; the familiarized and novel trial. The familiarized trial was the sequence of audiovisual match stimuli, while the novel trial was the sequence of audiovisual mismatch </w:t>
      </w:r>
      <w:r w:rsidR="00D636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stimuli. Each trial lasted 20 seconds which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preceded</w:t>
      </w:r>
      <w:r w:rsid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the </w:t>
      </w:r>
      <w:r w:rsidR="00D63693">
        <w:rPr>
          <w:rFonts w:ascii="Times New Roman" w:hAnsi="Times New Roman" w:cs="Times New Roman"/>
          <w:color w:val="000000" w:themeColor="text1"/>
          <w:sz w:val="24"/>
          <w:szCs w:val="24"/>
        </w:rPr>
        <w:t>presentation of the fixation cue in the center of monitor</w:t>
      </w:r>
      <w:r w:rsidR="00645D7B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268A2" w:rsidRPr="003268A2">
        <w:rPr>
          <w:rFonts w:ascii="Times New Roman" w:hAnsi="Times New Roman" w:cs="Times New Roman"/>
          <w:color w:val="000000" w:themeColor="text1"/>
          <w:sz w:val="24"/>
          <w:szCs w:val="24"/>
        </w:rPr>
        <w:t>The order of the presentation of two trials was randomly counterbalanced across the infants.</w:t>
      </w:r>
    </w:p>
    <w:p w:rsidR="00D63693" w:rsidRPr="003268A2" w:rsidRDefault="00D63693" w:rsidP="00645D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693" w:rsidRDefault="00D63693" w:rsidP="00D636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infant was seated on her (or his) parent’s lap. The viewing distance was approximately 40 cm. The infants looked at the stimuli </w:t>
      </w:r>
      <w:r w:rsidR="00F10991" w:rsidRPr="00645D7B">
        <w:rPr>
          <w:rFonts w:ascii="Times New Roman" w:hAnsi="Times New Roman" w:cs="Times New Roman"/>
          <w:color w:val="000000" w:themeColor="text1"/>
          <w:sz w:val="24"/>
          <w:szCs w:val="24"/>
        </w:rPr>
        <w:t>on the monitor without any active task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. Their behavior was recorded digitally throughout the experiment.</w:t>
      </w:r>
    </w:p>
    <w:p w:rsidR="00C50C59" w:rsidRDefault="00C50C59" w:rsidP="008B027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58" w:rsidRPr="00496236" w:rsidRDefault="00736A58" w:rsidP="008B027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Results</w:t>
      </w:r>
      <w:r w:rsidR="008A76CC"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discussion</w:t>
      </w:r>
    </w:p>
    <w:p w:rsidR="005511E1" w:rsidRDefault="005511E1" w:rsidP="005511E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Familiarization trials. </w:t>
      </w:r>
    </w:p>
    <w:p w:rsidR="005511E1" w:rsidRDefault="004C3DFA" w:rsidP="005511E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total looking time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across the first half and second half of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familiarization trial</w:t>
      </w:r>
      <w:r w:rsidR="00A75B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</w:t>
      </w:r>
      <w:r w:rsidR="00A75B97">
        <w:rPr>
          <w:rFonts w:ascii="Times New Roman" w:hAnsi="Times New Roman" w:cs="Times New Roman"/>
          <w:color w:val="000000" w:themeColor="text1"/>
          <w:sz w:val="24"/>
          <w:szCs w:val="24"/>
        </w:rPr>
        <w:t>Wood-sound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condition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Metal-sound condition were summarized in Table S1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511E1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>mixed ANOVA with trials as a within-participants factor and the stimulus conditions as a between-participants factor</w:t>
      </w:r>
      <w:r w:rsidR="0024349F" w:rsidRPr="00243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>showed a</w:t>
      </w:r>
      <w:r w:rsidR="0024349F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significant 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>main effect of trials (</w:t>
      </w:r>
      <w:r w:rsidR="0024349F" w:rsidRPr="00ED6C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 w:rsidR="0024349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1,16</w:t>
      </w:r>
      <w:r w:rsidR="0024349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28.69</w:t>
      </w:r>
      <w:r w:rsidR="0024349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4349F" w:rsidRPr="00ED6C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r w:rsidR="0024349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.01</w:t>
      </w:r>
      <w:r w:rsidR="0024349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η2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.39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>). T</w:t>
      </w:r>
      <w:r w:rsidR="0024349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here </w:t>
      </w:r>
      <w:r w:rsidR="00952A87">
        <w:rPr>
          <w:rFonts w:ascii="Times New Roman" w:hAnsi="Times New Roman" w:cs="Times New Roman"/>
          <w:color w:val="000000" w:themeColor="text1"/>
          <w:sz w:val="24"/>
          <w:szCs w:val="24"/>
        </w:rPr>
        <w:t>were no significant main effect and interaction</w:t>
      </w:r>
      <w:r w:rsidR="0024349F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4349F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24349F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results 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>indicate</w:t>
      </w:r>
      <w:r w:rsidR="0024349F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</w:t>
      </w:r>
      <w:r w:rsidR="0024349F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infants familiarized with the 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>audiovisual match stimuli without any</w:t>
      </w:r>
      <w:r w:rsidR="00243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349F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>difference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4349F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decreased looking times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during 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familiarization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phase between the metal and wood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conditions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511E1" w:rsidRDefault="005511E1" w:rsidP="005511E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Test trials. </w:t>
      </w:r>
    </w:p>
    <w:p w:rsidR="007B09E3" w:rsidRDefault="004C3DFA" w:rsidP="007B09E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 the Metal-sound condition, t</w:t>
      </w:r>
      <w:r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total looking times during the novel trial was 13.63 </w:t>
      </w:r>
      <w:r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=2.41, 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=.57), while that during the familiarized trial was 10.51 s (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=2.80, 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=.66). In the Wood-sound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condition, t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total looking times duri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ng the novel trial was 14.99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=3.69, 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=.87)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>, while 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during the familiarized trial was 12.52 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=4.20, </w:t>
      </w:r>
      <w:r w:rsidRPr="004C3D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=.99)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>test whether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infants </w:t>
      </w:r>
      <w:r w:rsidR="00B67AD4">
        <w:rPr>
          <w:rFonts w:ascii="Times New Roman" w:hAnsi="Times New Roman" w:cs="Times New Roman"/>
          <w:color w:val="000000" w:themeColor="text1"/>
          <w:sz w:val="24"/>
          <w:szCs w:val="24"/>
        </w:rPr>
        <w:t>discriminate the congruency of two audiovisual stimuli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, we conducted two-tailed one-sample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t test. This analysis revealed that infants showed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a significant prefe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>rence for the novel stimuli (audiovisual mismatch stimuli)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both wood and metal </w:t>
      </w:r>
      <w:r w:rsidR="005511E1"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condition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67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7AD4" w:rsidRPr="00ED6C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 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2.94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67AD4" w:rsidRPr="00ED6C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.02</w:t>
      </w:r>
      <w:r w:rsidR="00B67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67AD4" w:rsidRPr="00ED6C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 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B67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3.73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67AD4" w:rsidRPr="00ED6C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B67AD4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B67A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006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57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7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Further, </w:t>
      </w:r>
      <w:r w:rsidR="00952A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mixed ANOVA, with trials as a within-participants factor and the stimulus conditions as a between-participants factor,</w:t>
      </w:r>
      <w:r w:rsidR="00864CDB" w:rsidRPr="00243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showed no difference in total looking time across the test phase between the Metal-sound condition and the Wood-sound condition (</w:t>
      </w:r>
      <w:r w:rsidR="00864CDB" w:rsidRPr="00ED6C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 w:rsidR="00864CDB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1,16</w:t>
      </w:r>
      <w:r w:rsidR="00864CDB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1.31</w:t>
      </w:r>
      <w:r w:rsidR="00864CDB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64C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n.s.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67A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09E3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>These results suggest</w:t>
      </w:r>
      <w:r w:rsid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09E3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>6- to 8-</w:t>
      </w:r>
      <w:r w:rsidR="007B09E3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month-old infants discriminated the novel 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audiovisual mismatch stimuli) </w:t>
      </w:r>
      <w:r w:rsidR="007B09E3" w:rsidRPr="007B09E3">
        <w:rPr>
          <w:rFonts w:ascii="Times New Roman" w:hAnsi="Times New Roman" w:cs="Times New Roman"/>
          <w:color w:val="000000" w:themeColor="text1"/>
          <w:sz w:val="24"/>
          <w:szCs w:val="24"/>
        </w:rPr>
        <w:t>from fa</w:t>
      </w:r>
      <w:r w:rsidR="009447AB">
        <w:rPr>
          <w:rFonts w:ascii="Times New Roman" w:hAnsi="Times New Roman" w:cs="Times New Roman"/>
          <w:color w:val="000000" w:themeColor="text1"/>
          <w:sz w:val="24"/>
          <w:szCs w:val="24"/>
        </w:rPr>
        <w:t>miliarized stimuli (the audiovisual match stimuli)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>. These behavioral data support our finding</w:t>
      </w:r>
      <w:r w:rsidR="00952A8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A7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864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fNIRS experiment, indicating that </w:t>
      </w:r>
      <w:r w:rsidR="008A76CC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processing of </w:t>
      </w:r>
      <w:r w:rsidR="008A76CC" w:rsidRPr="00ED6C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audiovisual material matching</w:t>
      </w:r>
      <w:r w:rsidR="008A76CC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already developed in the preverbal infants</w:t>
      </w:r>
      <w:r w:rsidR="008A7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6CC"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before t</w:t>
      </w:r>
      <w:r w:rsidR="008A76CC" w:rsidRPr="00ED6C98">
        <w:rPr>
          <w:rFonts w:ascii="Times New Roman" w:hAnsi="Times New Roman"/>
          <w:color w:val="000000" w:themeColor="text1"/>
          <w:kern w:val="0"/>
          <w:sz w:val="24"/>
          <w:szCs w:val="24"/>
        </w:rPr>
        <w:t>he formation of sound symbolism</w:t>
      </w:r>
      <w:r w:rsidR="00361065" w:rsidRPr="00361065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S1, S2</w:t>
      </w:r>
      <w:r w:rsidR="008A76CC" w:rsidRPr="00ED6C98">
        <w:rPr>
          <w:rFonts w:ascii="Times New Roman" w:hAnsi="Times New Roman"/>
          <w:color w:val="000000" w:themeColor="text1"/>
          <w:kern w:val="0"/>
          <w:sz w:val="24"/>
          <w:szCs w:val="24"/>
        </w:rPr>
        <w:t>.</w:t>
      </w:r>
    </w:p>
    <w:p w:rsidR="004F37DA" w:rsidRDefault="004F37D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8203F4" w:rsidRDefault="008203F4" w:rsidP="008203F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S1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total looking times (sec) across the first half and second half of </w:t>
      </w:r>
      <w:r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>familiarization trial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both </w:t>
      </w:r>
      <w:r w:rsidRPr="0055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Wood-sound condition and the Metal-sound condition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95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2"/>
        <w:gridCol w:w="1493"/>
        <w:gridCol w:w="3337"/>
        <w:gridCol w:w="3800"/>
      </w:tblGrid>
      <w:tr w:rsidR="004F37DA" w:rsidRPr="004F37DA" w:rsidTr="004F37DA">
        <w:trPr>
          <w:trHeight w:val="286"/>
        </w:trPr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Familiarization phase</w:t>
            </w:r>
          </w:p>
        </w:tc>
      </w:tr>
      <w:tr w:rsidR="004F37DA" w:rsidRPr="004F37DA" w:rsidTr="004F37DA">
        <w:trPr>
          <w:trHeight w:val="286"/>
        </w:trPr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the first half of trials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the second half of trials</w:t>
            </w:r>
          </w:p>
        </w:tc>
      </w:tr>
      <w:tr w:rsidR="004F37DA" w:rsidRPr="004F37DA" w:rsidTr="001D5DF6">
        <w:trPr>
          <w:trHeight w:val="286"/>
        </w:trPr>
        <w:tc>
          <w:tcPr>
            <w:tcW w:w="5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Wood-sound condition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37DA" w:rsidRPr="004F37DA" w:rsidTr="004F37DA">
        <w:trPr>
          <w:trHeight w:val="28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13.2</w:t>
            </w:r>
          </w:p>
        </w:tc>
      </w:tr>
      <w:tr w:rsidR="004F37DA" w:rsidRPr="004F37DA" w:rsidTr="004F37DA">
        <w:trPr>
          <w:trHeight w:val="28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3.92</w:t>
            </w:r>
          </w:p>
        </w:tc>
      </w:tr>
      <w:tr w:rsidR="004F37DA" w:rsidRPr="004F37DA" w:rsidTr="001D5DF6">
        <w:trPr>
          <w:trHeight w:val="286"/>
        </w:trPr>
        <w:tc>
          <w:tcPr>
            <w:tcW w:w="5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Metal-sound condition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37DA" w:rsidRPr="004F37DA" w:rsidTr="004F37DA">
        <w:trPr>
          <w:trHeight w:val="28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12.6</w:t>
            </w:r>
          </w:p>
        </w:tc>
      </w:tr>
      <w:tr w:rsidR="004F37DA" w:rsidRPr="004F37DA" w:rsidTr="004F37DA">
        <w:trPr>
          <w:trHeight w:val="286"/>
        </w:trPr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7DA" w:rsidRPr="004F37DA" w:rsidRDefault="004F37DA" w:rsidP="001D5D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4F37D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3.14</w:t>
            </w:r>
          </w:p>
        </w:tc>
      </w:tr>
    </w:tbl>
    <w:p w:rsidR="004F37DA" w:rsidRDefault="004F37DA" w:rsidP="004F37D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7DA" w:rsidRDefault="004F37DA" w:rsidP="004F37DA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7DA" w:rsidRDefault="004F37DA" w:rsidP="004F37DA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7DA" w:rsidRDefault="00734AA4" w:rsidP="004F37DA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F1B28CC">
            <wp:extent cx="5483830" cy="3466214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23" cy="347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DA" w:rsidRDefault="004F37DA" w:rsidP="007B09E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S5</w:t>
      </w:r>
      <w:r w:rsidRPr="00E4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total looking times during the test phase 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both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Wood-sound condition and Metal-sound condition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Bars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dark gray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bars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white gray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 the results for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familiarized trial and 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novel trails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, respectively. The error bars represent ±1 standard error of the mean.</w:t>
      </w:r>
      <w:r w:rsidRPr="004F3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6C98">
        <w:rPr>
          <w:rFonts w:ascii="Times New Roman" w:hAnsi="Times New Roman" w:cs="Times New Roman"/>
          <w:color w:val="000000" w:themeColor="text1"/>
          <w:sz w:val="24"/>
          <w:szCs w:val="24"/>
        </w:rPr>
        <w:t>Asterisks indicate the significance level of the statistical differences: *P &lt; 0.05 and **P &lt; 0.01.</w:t>
      </w:r>
    </w:p>
    <w:p w:rsidR="008A76CC" w:rsidRDefault="008A76C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8A76CC" w:rsidRPr="00496236" w:rsidRDefault="008A76CC" w:rsidP="007B09E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</w:t>
      </w:r>
      <w:r w:rsidRPr="0049623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upplemental </w:t>
      </w:r>
      <w:r w:rsidRPr="00496236">
        <w:rPr>
          <w:rFonts w:ascii="Times New Roman" w:hAnsi="Times New Roman" w:cs="Times New Roman"/>
          <w:color w:val="000000" w:themeColor="text1"/>
          <w:sz w:val="24"/>
          <w:szCs w:val="24"/>
        </w:rPr>
        <w:t>references</w:t>
      </w:r>
    </w:p>
    <w:p w:rsidR="008A76CC" w:rsidRDefault="008A76CC" w:rsidP="008A76CC">
      <w:pPr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S1. </w:t>
      </w:r>
      <w:r w:rsidRPr="008A76CC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Imai, M. </w:t>
      </w:r>
      <w:r w:rsidRPr="008A76CC">
        <w:rPr>
          <w:rFonts w:ascii="Times New Roman" w:hAnsi="Times New Roman"/>
          <w:i/>
          <w:color w:val="000000" w:themeColor="text1"/>
          <w:kern w:val="0"/>
          <w:sz w:val="24"/>
          <w:szCs w:val="24"/>
        </w:rPr>
        <w:t>et al</w:t>
      </w:r>
      <w:r w:rsidRPr="008A76CC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. Sound Symbolism Facilitates Word Learning in 14-Month-Olds. </w:t>
      </w:r>
      <w:r w:rsidRPr="008A76CC">
        <w:rPr>
          <w:rFonts w:ascii="Times New Roman" w:hAnsi="Times New Roman"/>
          <w:i/>
          <w:color w:val="000000" w:themeColor="text1"/>
          <w:kern w:val="0"/>
          <w:sz w:val="24"/>
          <w:szCs w:val="24"/>
        </w:rPr>
        <w:t xml:space="preserve">PLoS ONE </w:t>
      </w:r>
      <w:r w:rsidRPr="008A76CC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10</w:t>
      </w:r>
      <w:r w:rsidRPr="008A76CC">
        <w:rPr>
          <w:rFonts w:ascii="Times New Roman" w:hAnsi="Times New Roman"/>
          <w:color w:val="000000" w:themeColor="text1"/>
          <w:kern w:val="0"/>
          <w:sz w:val="24"/>
          <w:szCs w:val="24"/>
        </w:rPr>
        <w:t>, e011649</w:t>
      </w:r>
      <w:bookmarkStart w:id="0" w:name="_GoBack"/>
      <w:bookmarkEnd w:id="0"/>
      <w:r w:rsidRPr="008A76CC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4 (2015). </w:t>
      </w:r>
    </w:p>
    <w:p w:rsidR="008A76CC" w:rsidRDefault="008A76CC" w:rsidP="008A76CC">
      <w:pPr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S2. </w:t>
      </w:r>
      <w:r w:rsidRPr="00ED6C9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Kanero, J., Imai, M., Okuda, J., Okada, H. </w:t>
      </w:r>
      <w:r w:rsidRPr="007057B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&amp; Matsuda, T. </w:t>
      </w:r>
      <w:r w:rsidRPr="00ED6C98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How sound symbolism is processed in the brain: A study on Japanese mimetic words. </w:t>
      </w:r>
      <w:r w:rsidRPr="00ED6C98">
        <w:rPr>
          <w:rFonts w:ascii="Times New Roman" w:hAnsi="Times New Roman"/>
          <w:i/>
          <w:color w:val="000000" w:themeColor="text1"/>
          <w:kern w:val="0"/>
          <w:sz w:val="24"/>
          <w:szCs w:val="24"/>
        </w:rPr>
        <w:t xml:space="preserve">PLoS ONE </w:t>
      </w:r>
      <w:r w:rsidRPr="007057B9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>9</w:t>
      </w:r>
      <w:r w:rsidRPr="00ED6C98">
        <w:rPr>
          <w:rFonts w:ascii="Times New Roman" w:hAnsi="Times New Roman"/>
          <w:color w:val="000000" w:themeColor="text1"/>
          <w:kern w:val="0"/>
          <w:sz w:val="24"/>
          <w:szCs w:val="24"/>
        </w:rPr>
        <w:t>, e97905. (2014).</w:t>
      </w:r>
    </w:p>
    <w:p w:rsidR="008A76CC" w:rsidRDefault="008A76CC" w:rsidP="007B09E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76CC" w:rsidSect="002D3776">
      <w:footerReference w:type="default" r:id="rId14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2C5" w:rsidRDefault="00AB72C5" w:rsidP="00051A1A">
      <w:r>
        <w:separator/>
      </w:r>
    </w:p>
  </w:endnote>
  <w:endnote w:type="continuationSeparator" w:id="0">
    <w:p w:rsidR="00AB72C5" w:rsidRDefault="00AB72C5" w:rsidP="0005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432835"/>
      <w:docPartObj>
        <w:docPartGallery w:val="Page Numbers (Bottom of Page)"/>
        <w:docPartUnique/>
      </w:docPartObj>
    </w:sdtPr>
    <w:sdtEndPr/>
    <w:sdtContent>
      <w:p w:rsidR="00A75B97" w:rsidRDefault="00A75B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236" w:rsidRPr="00496236">
          <w:rPr>
            <w:noProof/>
            <w:lang w:val="ja-JP"/>
          </w:rPr>
          <w:t>9</w:t>
        </w:r>
        <w:r>
          <w:fldChar w:fldCharType="end"/>
        </w:r>
      </w:p>
    </w:sdtContent>
  </w:sdt>
  <w:p w:rsidR="00A75B97" w:rsidRDefault="00A75B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2C5" w:rsidRDefault="00AB72C5" w:rsidP="00051A1A">
      <w:r>
        <w:separator/>
      </w:r>
    </w:p>
  </w:footnote>
  <w:footnote w:type="continuationSeparator" w:id="0">
    <w:p w:rsidR="00AB72C5" w:rsidRDefault="00AB72C5" w:rsidP="00051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2D92"/>
    <w:multiLevelType w:val="hybridMultilevel"/>
    <w:tmpl w:val="04C090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80"/>
    <w:rsid w:val="00003F02"/>
    <w:rsid w:val="00006EFF"/>
    <w:rsid w:val="00007620"/>
    <w:rsid w:val="0001564B"/>
    <w:rsid w:val="00030C97"/>
    <w:rsid w:val="00032EE9"/>
    <w:rsid w:val="0003661F"/>
    <w:rsid w:val="0003692D"/>
    <w:rsid w:val="00041C02"/>
    <w:rsid w:val="00047346"/>
    <w:rsid w:val="00051A1A"/>
    <w:rsid w:val="00056639"/>
    <w:rsid w:val="000917DE"/>
    <w:rsid w:val="000B0F21"/>
    <w:rsid w:val="000B1F3B"/>
    <w:rsid w:val="000D1604"/>
    <w:rsid w:val="000D50CD"/>
    <w:rsid w:val="001154D2"/>
    <w:rsid w:val="00115E81"/>
    <w:rsid w:val="00117718"/>
    <w:rsid w:val="00120312"/>
    <w:rsid w:val="00136627"/>
    <w:rsid w:val="00137995"/>
    <w:rsid w:val="00142800"/>
    <w:rsid w:val="00153788"/>
    <w:rsid w:val="00163616"/>
    <w:rsid w:val="0016485B"/>
    <w:rsid w:val="00167F2B"/>
    <w:rsid w:val="001739DF"/>
    <w:rsid w:val="00181CC3"/>
    <w:rsid w:val="00197F80"/>
    <w:rsid w:val="001A490E"/>
    <w:rsid w:val="001A5E72"/>
    <w:rsid w:val="001E4F80"/>
    <w:rsid w:val="001F3F1D"/>
    <w:rsid w:val="00220173"/>
    <w:rsid w:val="002327E0"/>
    <w:rsid w:val="0024349F"/>
    <w:rsid w:val="00261F58"/>
    <w:rsid w:val="002775F1"/>
    <w:rsid w:val="0028788C"/>
    <w:rsid w:val="00291854"/>
    <w:rsid w:val="002955B4"/>
    <w:rsid w:val="002A03A0"/>
    <w:rsid w:val="002B4F48"/>
    <w:rsid w:val="002C0713"/>
    <w:rsid w:val="002C4D98"/>
    <w:rsid w:val="002C63EE"/>
    <w:rsid w:val="002C647C"/>
    <w:rsid w:val="002C6ED9"/>
    <w:rsid w:val="002D2E49"/>
    <w:rsid w:val="002D32F9"/>
    <w:rsid w:val="002D3776"/>
    <w:rsid w:val="00316F6C"/>
    <w:rsid w:val="00321AFA"/>
    <w:rsid w:val="00324E0A"/>
    <w:rsid w:val="003268A2"/>
    <w:rsid w:val="00326E1F"/>
    <w:rsid w:val="00327575"/>
    <w:rsid w:val="00346A21"/>
    <w:rsid w:val="003572B7"/>
    <w:rsid w:val="00361065"/>
    <w:rsid w:val="00363519"/>
    <w:rsid w:val="00384783"/>
    <w:rsid w:val="00397222"/>
    <w:rsid w:val="003974A5"/>
    <w:rsid w:val="003A61E4"/>
    <w:rsid w:val="003B3079"/>
    <w:rsid w:val="003C0ADD"/>
    <w:rsid w:val="003C54BF"/>
    <w:rsid w:val="003C5E3F"/>
    <w:rsid w:val="003C7209"/>
    <w:rsid w:val="003D003D"/>
    <w:rsid w:val="003D20CF"/>
    <w:rsid w:val="003D58E6"/>
    <w:rsid w:val="003D71C6"/>
    <w:rsid w:val="003F24E9"/>
    <w:rsid w:val="00425B8E"/>
    <w:rsid w:val="0044350A"/>
    <w:rsid w:val="004461B4"/>
    <w:rsid w:val="00446652"/>
    <w:rsid w:val="004527F7"/>
    <w:rsid w:val="0045369B"/>
    <w:rsid w:val="004562AF"/>
    <w:rsid w:val="00472E56"/>
    <w:rsid w:val="004738DD"/>
    <w:rsid w:val="00477644"/>
    <w:rsid w:val="0049153B"/>
    <w:rsid w:val="00493C83"/>
    <w:rsid w:val="00496236"/>
    <w:rsid w:val="00496A5C"/>
    <w:rsid w:val="004A60E6"/>
    <w:rsid w:val="004C3DFA"/>
    <w:rsid w:val="004C6A51"/>
    <w:rsid w:val="004D0883"/>
    <w:rsid w:val="004D6B8E"/>
    <w:rsid w:val="004E1A48"/>
    <w:rsid w:val="004E7E38"/>
    <w:rsid w:val="004F37DA"/>
    <w:rsid w:val="005158CD"/>
    <w:rsid w:val="005163B9"/>
    <w:rsid w:val="0054791D"/>
    <w:rsid w:val="005511E1"/>
    <w:rsid w:val="00575A6B"/>
    <w:rsid w:val="00577BD2"/>
    <w:rsid w:val="0058362E"/>
    <w:rsid w:val="0058622C"/>
    <w:rsid w:val="00597E38"/>
    <w:rsid w:val="005A1F19"/>
    <w:rsid w:val="005B3831"/>
    <w:rsid w:val="005C3031"/>
    <w:rsid w:val="005C7122"/>
    <w:rsid w:val="005D4F2B"/>
    <w:rsid w:val="005E4BFB"/>
    <w:rsid w:val="006042AD"/>
    <w:rsid w:val="006074D0"/>
    <w:rsid w:val="00610A4E"/>
    <w:rsid w:val="00621B0D"/>
    <w:rsid w:val="0062625D"/>
    <w:rsid w:val="0063572C"/>
    <w:rsid w:val="006370F5"/>
    <w:rsid w:val="00644CBA"/>
    <w:rsid w:val="00645D7B"/>
    <w:rsid w:val="006631A3"/>
    <w:rsid w:val="00672850"/>
    <w:rsid w:val="0068150D"/>
    <w:rsid w:val="006904C6"/>
    <w:rsid w:val="00696C8F"/>
    <w:rsid w:val="006974E8"/>
    <w:rsid w:val="006A5A30"/>
    <w:rsid w:val="006C35A4"/>
    <w:rsid w:val="006C561A"/>
    <w:rsid w:val="006F698D"/>
    <w:rsid w:val="00706B2C"/>
    <w:rsid w:val="00715F56"/>
    <w:rsid w:val="00723241"/>
    <w:rsid w:val="00734AA4"/>
    <w:rsid w:val="00736A58"/>
    <w:rsid w:val="00741ED0"/>
    <w:rsid w:val="00750D4C"/>
    <w:rsid w:val="00761F7D"/>
    <w:rsid w:val="00774FCB"/>
    <w:rsid w:val="00776453"/>
    <w:rsid w:val="00795184"/>
    <w:rsid w:val="007A47D4"/>
    <w:rsid w:val="007B09E3"/>
    <w:rsid w:val="007C1274"/>
    <w:rsid w:val="007E05E8"/>
    <w:rsid w:val="007E3198"/>
    <w:rsid w:val="007E3ED5"/>
    <w:rsid w:val="008024B5"/>
    <w:rsid w:val="00815E63"/>
    <w:rsid w:val="008203F4"/>
    <w:rsid w:val="00826C6A"/>
    <w:rsid w:val="00831758"/>
    <w:rsid w:val="00843016"/>
    <w:rsid w:val="00844B0E"/>
    <w:rsid w:val="008567D8"/>
    <w:rsid w:val="00857E22"/>
    <w:rsid w:val="00864CDB"/>
    <w:rsid w:val="00892CA5"/>
    <w:rsid w:val="00892E9A"/>
    <w:rsid w:val="0089430A"/>
    <w:rsid w:val="008A18B6"/>
    <w:rsid w:val="008A2DB2"/>
    <w:rsid w:val="008A57E5"/>
    <w:rsid w:val="008A76CC"/>
    <w:rsid w:val="008B0271"/>
    <w:rsid w:val="008B5E97"/>
    <w:rsid w:val="008C3750"/>
    <w:rsid w:val="008C5691"/>
    <w:rsid w:val="008E08E1"/>
    <w:rsid w:val="008F06CF"/>
    <w:rsid w:val="008F445B"/>
    <w:rsid w:val="008F698C"/>
    <w:rsid w:val="009033BB"/>
    <w:rsid w:val="009038AF"/>
    <w:rsid w:val="009132FC"/>
    <w:rsid w:val="00942760"/>
    <w:rsid w:val="009445EE"/>
    <w:rsid w:val="009447AB"/>
    <w:rsid w:val="00952A87"/>
    <w:rsid w:val="00953CF9"/>
    <w:rsid w:val="009714F9"/>
    <w:rsid w:val="00972B3F"/>
    <w:rsid w:val="009D223E"/>
    <w:rsid w:val="009E53D2"/>
    <w:rsid w:val="009F20B2"/>
    <w:rsid w:val="009F7635"/>
    <w:rsid w:val="00A02661"/>
    <w:rsid w:val="00A03092"/>
    <w:rsid w:val="00A06C3E"/>
    <w:rsid w:val="00A166F5"/>
    <w:rsid w:val="00A22B2E"/>
    <w:rsid w:val="00A3441C"/>
    <w:rsid w:val="00A405C3"/>
    <w:rsid w:val="00A40D37"/>
    <w:rsid w:val="00A67BCC"/>
    <w:rsid w:val="00A75B97"/>
    <w:rsid w:val="00A820B6"/>
    <w:rsid w:val="00A86EB7"/>
    <w:rsid w:val="00A9408E"/>
    <w:rsid w:val="00AA7766"/>
    <w:rsid w:val="00AB72C5"/>
    <w:rsid w:val="00AC009E"/>
    <w:rsid w:val="00AC41F3"/>
    <w:rsid w:val="00AC5C63"/>
    <w:rsid w:val="00AD29EC"/>
    <w:rsid w:val="00AE517B"/>
    <w:rsid w:val="00AF52FF"/>
    <w:rsid w:val="00B00550"/>
    <w:rsid w:val="00B00676"/>
    <w:rsid w:val="00B1712E"/>
    <w:rsid w:val="00B2024C"/>
    <w:rsid w:val="00B27A86"/>
    <w:rsid w:val="00B347BD"/>
    <w:rsid w:val="00B60A00"/>
    <w:rsid w:val="00B67AD4"/>
    <w:rsid w:val="00B7089E"/>
    <w:rsid w:val="00B81925"/>
    <w:rsid w:val="00B82824"/>
    <w:rsid w:val="00B95A45"/>
    <w:rsid w:val="00B95F09"/>
    <w:rsid w:val="00BD392A"/>
    <w:rsid w:val="00C05D8E"/>
    <w:rsid w:val="00C30E78"/>
    <w:rsid w:val="00C40A70"/>
    <w:rsid w:val="00C45E07"/>
    <w:rsid w:val="00C50132"/>
    <w:rsid w:val="00C50C59"/>
    <w:rsid w:val="00C51B6D"/>
    <w:rsid w:val="00C542D2"/>
    <w:rsid w:val="00C6780A"/>
    <w:rsid w:val="00C90448"/>
    <w:rsid w:val="00C9272C"/>
    <w:rsid w:val="00C94287"/>
    <w:rsid w:val="00C948B5"/>
    <w:rsid w:val="00CF013A"/>
    <w:rsid w:val="00D00410"/>
    <w:rsid w:val="00D07CAE"/>
    <w:rsid w:val="00D127E9"/>
    <w:rsid w:val="00D146AF"/>
    <w:rsid w:val="00D17774"/>
    <w:rsid w:val="00D27340"/>
    <w:rsid w:val="00D3414E"/>
    <w:rsid w:val="00D35823"/>
    <w:rsid w:val="00D47103"/>
    <w:rsid w:val="00D60336"/>
    <w:rsid w:val="00D63693"/>
    <w:rsid w:val="00D6378B"/>
    <w:rsid w:val="00D678EA"/>
    <w:rsid w:val="00D732CF"/>
    <w:rsid w:val="00D7383F"/>
    <w:rsid w:val="00D8001E"/>
    <w:rsid w:val="00D85C49"/>
    <w:rsid w:val="00D86E8A"/>
    <w:rsid w:val="00D923AF"/>
    <w:rsid w:val="00DA0F9B"/>
    <w:rsid w:val="00DA6B1B"/>
    <w:rsid w:val="00DB1DC3"/>
    <w:rsid w:val="00DE162A"/>
    <w:rsid w:val="00DE6222"/>
    <w:rsid w:val="00E11C99"/>
    <w:rsid w:val="00E14967"/>
    <w:rsid w:val="00E364F8"/>
    <w:rsid w:val="00E43540"/>
    <w:rsid w:val="00E4777A"/>
    <w:rsid w:val="00E52F44"/>
    <w:rsid w:val="00E6666E"/>
    <w:rsid w:val="00E6689C"/>
    <w:rsid w:val="00E72D0B"/>
    <w:rsid w:val="00EA0011"/>
    <w:rsid w:val="00EB19FD"/>
    <w:rsid w:val="00EC55D8"/>
    <w:rsid w:val="00EE682B"/>
    <w:rsid w:val="00EF0785"/>
    <w:rsid w:val="00F07819"/>
    <w:rsid w:val="00F10991"/>
    <w:rsid w:val="00F23BDA"/>
    <w:rsid w:val="00F42C6E"/>
    <w:rsid w:val="00F5659A"/>
    <w:rsid w:val="00F625F2"/>
    <w:rsid w:val="00F64534"/>
    <w:rsid w:val="00F703B0"/>
    <w:rsid w:val="00F758A8"/>
    <w:rsid w:val="00F938DE"/>
    <w:rsid w:val="00F94168"/>
    <w:rsid w:val="00FC0F4B"/>
    <w:rsid w:val="00FC4F01"/>
    <w:rsid w:val="00F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127AAE-75E6-48A9-805F-34EAE162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F76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66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66F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1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1A1A"/>
  </w:style>
  <w:style w:type="paragraph" w:styleId="a7">
    <w:name w:val="footer"/>
    <w:basedOn w:val="a"/>
    <w:link w:val="a8"/>
    <w:uiPriority w:val="99"/>
    <w:unhideWhenUsed/>
    <w:rsid w:val="00051A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1A1A"/>
  </w:style>
  <w:style w:type="character" w:styleId="a9">
    <w:name w:val="line number"/>
    <w:basedOn w:val="a0"/>
    <w:uiPriority w:val="99"/>
    <w:semiHidden/>
    <w:unhideWhenUsed/>
    <w:rsid w:val="002D3776"/>
  </w:style>
  <w:style w:type="paragraph" w:styleId="aa">
    <w:name w:val="List Paragraph"/>
    <w:basedOn w:val="a"/>
    <w:uiPriority w:val="34"/>
    <w:qFormat/>
    <w:rsid w:val="00A22B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2</cp:revision>
  <cp:lastPrinted>2017-09-25T01:22:00Z</cp:lastPrinted>
  <dcterms:created xsi:type="dcterms:W3CDTF">2018-04-18T01:28:00Z</dcterms:created>
  <dcterms:modified xsi:type="dcterms:W3CDTF">2018-04-18T01:28:00Z</dcterms:modified>
</cp:coreProperties>
</file>