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531FA" w14:textId="77777777" w:rsidR="008F619F" w:rsidRDefault="008F619F" w:rsidP="008F619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Theme="minorEastAsia" w:hAnsi="Times New Roman" w:cs="Times New Roman" w:hint="eastAsia"/>
          <w:b/>
          <w:bCs/>
          <w:sz w:val="32"/>
          <w:szCs w:val="32"/>
        </w:rPr>
        <w:t xml:space="preserve">Anti-breast Cancer Activity of SPG-56 from Sweet Potato in MCF-7 Bearing Mice </w:t>
      </w:r>
      <w:r>
        <w:rPr>
          <w:rFonts w:ascii="Times New Roman" w:eastAsiaTheme="minorEastAsia" w:hAnsi="Times New Roman" w:cs="Times New Roman"/>
          <w:b/>
          <w:bCs/>
          <w:i/>
          <w:sz w:val="32"/>
          <w:szCs w:val="32"/>
        </w:rPr>
        <w:t>in Situ</w:t>
      </w:r>
      <w:r>
        <w:rPr>
          <w:rFonts w:ascii="Times New Roman" w:eastAsiaTheme="minorEastAsia" w:hAnsi="Times New Roman" w:cs="Times New Roman" w:hint="eastAsia"/>
          <w:b/>
          <w:bCs/>
          <w:sz w:val="32"/>
          <w:szCs w:val="32"/>
        </w:rPr>
        <w:t xml:space="preserve"> through Promoting Apoptosis and Inhibiting Metastasis</w:t>
      </w:r>
    </w:p>
    <w:p w14:paraId="3D3B211B" w14:textId="77777777" w:rsidR="008F619F" w:rsidRDefault="008F619F" w:rsidP="008F619F">
      <w:p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Zhaoxing Li</w:t>
      </w:r>
      <w:r>
        <w:rPr>
          <w:rFonts w:ascii="Times New Roman" w:hAnsi="Times New Roman"/>
          <w:bCs/>
          <w:sz w:val="24"/>
          <w:vertAlign w:val="superscript"/>
        </w:rPr>
        <w:t xml:space="preserve">1, 2 </w:t>
      </w:r>
      <w:r>
        <w:rPr>
          <w:rFonts w:ascii="Times New Roman" w:hAnsi="Times New Roman" w:hint="eastAsia"/>
          <w:bCs/>
          <w:sz w:val="24"/>
          <w:vertAlign w:val="superscript"/>
        </w:rPr>
        <w:t>+</w:t>
      </w:r>
      <w:r>
        <w:rPr>
          <w:rFonts w:ascii="Times New Roman" w:hAnsi="Times New Roman"/>
          <w:bCs/>
          <w:sz w:val="24"/>
        </w:rPr>
        <w:t>, Yang Yu</w:t>
      </w:r>
      <w:r>
        <w:rPr>
          <w:rFonts w:ascii="Times New Roman" w:hAnsi="Times New Roman"/>
          <w:bCs/>
          <w:sz w:val="24"/>
          <w:vertAlign w:val="superscript"/>
        </w:rPr>
        <w:t xml:space="preserve">1 </w:t>
      </w:r>
      <w:r>
        <w:rPr>
          <w:rFonts w:ascii="Times New Roman" w:hAnsi="Times New Roman" w:hint="eastAsia"/>
          <w:bCs/>
          <w:sz w:val="24"/>
          <w:vertAlign w:val="superscript"/>
        </w:rPr>
        <w:t>+</w:t>
      </w:r>
      <w:r>
        <w:rPr>
          <w:rFonts w:ascii="Times New Roman" w:hAnsi="Times New Roman"/>
          <w:bCs/>
          <w:sz w:val="24"/>
        </w:rPr>
        <w:t>, Meimei Wang</w:t>
      </w:r>
      <w:r>
        <w:rPr>
          <w:rFonts w:ascii="Times New Roman" w:hAnsi="Times New Roman" w:hint="eastAsia"/>
          <w:bCs/>
          <w:sz w:val="24"/>
          <w:vertAlign w:val="superscript"/>
        </w:rPr>
        <w:t>1</w:t>
      </w:r>
      <w:r>
        <w:rPr>
          <w:rFonts w:ascii="Times New Roman" w:hAnsi="Times New Roman"/>
          <w:bCs/>
          <w:sz w:val="24"/>
        </w:rPr>
        <w:t>, Heshan Xu</w:t>
      </w:r>
      <w:r>
        <w:rPr>
          <w:rFonts w:ascii="Times New Roman" w:hAnsi="Times New Roman"/>
          <w:bCs/>
          <w:sz w:val="24"/>
          <w:vertAlign w:val="superscript"/>
        </w:rPr>
        <w:t>3</w:t>
      </w:r>
      <w:r>
        <w:rPr>
          <w:rFonts w:ascii="Times New Roman" w:hAnsi="Times New Roman"/>
          <w:bCs/>
          <w:sz w:val="24"/>
        </w:rPr>
        <w:t>, Bing Han</w:t>
      </w:r>
      <w:r>
        <w:rPr>
          <w:rFonts w:ascii="Times New Roman" w:hAnsi="Times New Roman"/>
          <w:bCs/>
          <w:sz w:val="24"/>
          <w:vertAlign w:val="superscript"/>
        </w:rPr>
        <w:t>1</w:t>
      </w:r>
      <w:r>
        <w:rPr>
          <w:rFonts w:ascii="Times New Roman" w:hAnsi="Times New Roman"/>
          <w:bCs/>
          <w:sz w:val="24"/>
        </w:rPr>
        <w:t>, Pu Jiang</w:t>
      </w:r>
      <w:r>
        <w:rPr>
          <w:rFonts w:ascii="Times New Roman" w:hAnsi="Times New Roman"/>
          <w:bCs/>
          <w:sz w:val="24"/>
          <w:vertAlign w:val="superscript"/>
        </w:rPr>
        <w:t>1</w:t>
      </w:r>
      <w:r>
        <w:rPr>
          <w:rFonts w:ascii="Times New Roman" w:hAnsi="Times New Roman"/>
          <w:bCs/>
          <w:sz w:val="24"/>
        </w:rPr>
        <w:t>, Hang Ma</w:t>
      </w:r>
      <w:r>
        <w:rPr>
          <w:rFonts w:ascii="Times New Roman" w:hAnsi="Times New Roman"/>
          <w:bCs/>
          <w:sz w:val="24"/>
          <w:vertAlign w:val="superscript"/>
        </w:rPr>
        <w:t>1</w:t>
      </w:r>
      <w:r>
        <w:rPr>
          <w:rFonts w:ascii="Times New Roman" w:hAnsi="Times New Roman"/>
          <w:bCs/>
          <w:sz w:val="24"/>
        </w:rPr>
        <w:t>, Yuanfeng Li</w:t>
      </w:r>
      <w:r>
        <w:rPr>
          <w:rFonts w:ascii="Times New Roman" w:hAnsi="Times New Roman"/>
          <w:bCs/>
          <w:sz w:val="24"/>
          <w:vertAlign w:val="superscript"/>
        </w:rPr>
        <w:t>3</w:t>
      </w:r>
      <w:r>
        <w:rPr>
          <w:rFonts w:ascii="Times New Roman" w:hAnsi="Times New Roman"/>
          <w:bCs/>
          <w:sz w:val="24"/>
        </w:rPr>
        <w:t>, Cheng Tian</w:t>
      </w:r>
      <w:r>
        <w:rPr>
          <w:rFonts w:ascii="Times New Roman" w:hAnsi="Times New Roman"/>
          <w:bCs/>
          <w:sz w:val="24"/>
          <w:vertAlign w:val="superscript"/>
        </w:rPr>
        <w:t>1</w:t>
      </w:r>
      <w:r>
        <w:rPr>
          <w:rFonts w:ascii="Times New Roman" w:hAnsi="Times New Roman"/>
          <w:bCs/>
          <w:sz w:val="24"/>
        </w:rPr>
        <w:t xml:space="preserve">, </w:t>
      </w:r>
      <w:r>
        <w:rPr>
          <w:rFonts w:ascii="Times New Roman" w:hAnsi="Times New Roman" w:hint="eastAsia"/>
          <w:bCs/>
          <w:sz w:val="24"/>
        </w:rPr>
        <w:t>Deqi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 w:hint="eastAsia"/>
          <w:bCs/>
          <w:sz w:val="24"/>
        </w:rPr>
        <w:t>Zhou</w:t>
      </w:r>
      <w:r>
        <w:rPr>
          <w:rFonts w:ascii="Times New Roman" w:hAnsi="Times New Roman"/>
          <w:bCs/>
          <w:sz w:val="24"/>
          <w:vertAlign w:val="superscript"/>
        </w:rPr>
        <w:t>4</w:t>
      </w:r>
      <w:r>
        <w:rPr>
          <w:rFonts w:ascii="Times New Roman" w:hAnsi="Times New Roman"/>
          <w:bCs/>
          <w:sz w:val="24"/>
        </w:rPr>
        <w:t>, Xuegang Li</w:t>
      </w:r>
      <w:r>
        <w:rPr>
          <w:rFonts w:ascii="Times New Roman" w:hAnsi="Times New Roman"/>
          <w:bCs/>
          <w:sz w:val="24"/>
          <w:vertAlign w:val="superscript"/>
        </w:rPr>
        <w:t>1*</w:t>
      </w:r>
      <w:r w:rsidR="00340B65">
        <w:rPr>
          <w:rFonts w:ascii="Times New Roman" w:hAnsi="Times New Roman" w:hint="eastAsia"/>
          <w:bCs/>
          <w:sz w:val="24"/>
        </w:rPr>
        <w:t>,</w:t>
      </w:r>
      <w:r w:rsidR="00340B65">
        <w:rPr>
          <w:rFonts w:ascii="Times New Roman" w:hAnsi="Times New Roman"/>
          <w:bCs/>
          <w:sz w:val="24"/>
        </w:rPr>
        <w:t xml:space="preserve"> Xiaoli Ye</w:t>
      </w:r>
      <w:r w:rsidR="00340B65">
        <w:rPr>
          <w:rFonts w:ascii="Times New Roman" w:hAnsi="Times New Roman"/>
          <w:bCs/>
          <w:sz w:val="24"/>
          <w:vertAlign w:val="superscript"/>
        </w:rPr>
        <w:t>3*</w:t>
      </w:r>
      <w:bookmarkStart w:id="0" w:name="_GoBack"/>
      <w:bookmarkEnd w:id="0"/>
    </w:p>
    <w:p w14:paraId="2071E81F" w14:textId="77777777" w:rsidR="008F619F" w:rsidRDefault="008F619F" w:rsidP="008F619F">
      <w:p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1 School of Pharmaceutical Sciences, Southwest University, Chongqing, 40071</w:t>
      </w:r>
      <w:r>
        <w:rPr>
          <w:rFonts w:ascii="Times New Roman" w:hAnsi="Times New Roman" w:hint="eastAsia"/>
          <w:bCs/>
          <w:sz w:val="24"/>
        </w:rPr>
        <w:t>6</w:t>
      </w:r>
      <w:r>
        <w:rPr>
          <w:rFonts w:ascii="Times New Roman" w:hAnsi="Times New Roman"/>
          <w:bCs/>
          <w:sz w:val="24"/>
        </w:rPr>
        <w:t>, China</w:t>
      </w:r>
    </w:p>
    <w:p w14:paraId="4CE2A289" w14:textId="77777777" w:rsidR="008F619F" w:rsidRDefault="008F619F" w:rsidP="008F619F">
      <w:p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2 McLean Hospital, Harvard Medical School, Belmont, 02478, MA, USA</w:t>
      </w:r>
    </w:p>
    <w:p w14:paraId="2D82413B" w14:textId="77777777" w:rsidR="008F619F" w:rsidRDefault="008F619F" w:rsidP="008F619F">
      <w:pPr>
        <w:rPr>
          <w:rFonts w:ascii="Times" w:eastAsiaTheme="minorEastAsia" w:hAnsi="Times" w:cs="Times"/>
          <w:color w:val="000000"/>
          <w:kern w:val="0"/>
          <w:sz w:val="24"/>
          <w:szCs w:val="24"/>
        </w:rPr>
      </w:pPr>
      <w:r>
        <w:rPr>
          <w:rFonts w:ascii="Times New Roman" w:hAnsi="Times New Roman"/>
          <w:bCs/>
          <w:sz w:val="24"/>
        </w:rPr>
        <w:t>3 Chongqing Engineering Research Centre for Sweet Potato,</w:t>
      </w:r>
      <w:r>
        <w:rPr>
          <w:rFonts w:ascii="Times New Roman" w:hAnsi="Times New Roman" w:hint="eastAsia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School of Life Sciences, Southwest University, Chongqing, 400715, China </w:t>
      </w:r>
    </w:p>
    <w:p w14:paraId="790D37A4" w14:textId="77777777" w:rsidR="008F619F" w:rsidRDefault="008F619F" w:rsidP="008F619F">
      <w:p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4 Oncology Department, Chongqing Beibei District Hospital of Traditional Chinese Medicine, Chongqing, 400700, China</w:t>
      </w:r>
    </w:p>
    <w:p w14:paraId="0B1C8C29" w14:textId="77777777" w:rsidR="008F619F" w:rsidRPr="008F619F" w:rsidRDefault="008F619F" w:rsidP="008F619F">
      <w:pPr>
        <w:rPr>
          <w:rFonts w:ascii="等线" w:hAnsi="等线" w:cs="Times New Roman"/>
          <w:sz w:val="24"/>
          <w:szCs w:val="24"/>
        </w:rPr>
      </w:pPr>
    </w:p>
    <w:p w14:paraId="6139C4DA" w14:textId="77777777" w:rsidR="008F619F" w:rsidRPr="008F619F" w:rsidRDefault="008F619F" w:rsidP="008F619F">
      <w:pPr>
        <w:tabs>
          <w:tab w:val="center" w:pos="4153"/>
          <w:tab w:val="right" w:pos="8306"/>
        </w:tabs>
        <w:snapToGrid w:val="0"/>
        <w:spacing w:line="240" w:lineRule="auto"/>
        <w:jc w:val="left"/>
        <w:rPr>
          <w:rFonts w:ascii="TimesNewRoman" w:eastAsia="等线" w:hAnsi="TimesNewRoman" w:cs="Times New Roman" w:hint="eastAsia"/>
          <w:sz w:val="24"/>
          <w:szCs w:val="24"/>
        </w:rPr>
      </w:pPr>
      <w:r w:rsidRPr="008F619F">
        <w:rPr>
          <w:rFonts w:ascii="TimesNewRoman" w:eastAsia="等线" w:hAnsi="TimesNewRoman" w:cs="Times New Roman" w:hint="eastAsia"/>
          <w:sz w:val="24"/>
          <w:szCs w:val="24"/>
        </w:rPr>
        <w:t>+</w:t>
      </w:r>
      <w:r w:rsidRPr="008F619F">
        <w:rPr>
          <w:rFonts w:ascii="TimesNewRoman" w:eastAsia="等线" w:hAnsi="TimesNewRoman" w:cs="Times New Roman"/>
          <w:sz w:val="24"/>
          <w:szCs w:val="24"/>
        </w:rPr>
        <w:t xml:space="preserve"> These authors contributed equally to this study.</w:t>
      </w:r>
    </w:p>
    <w:p w14:paraId="0041D5BC" w14:textId="77777777" w:rsidR="008F619F" w:rsidRPr="008F619F" w:rsidRDefault="008F619F" w:rsidP="008F619F">
      <w:pPr>
        <w:tabs>
          <w:tab w:val="center" w:pos="4153"/>
          <w:tab w:val="right" w:pos="8306"/>
        </w:tabs>
        <w:snapToGrid w:val="0"/>
        <w:spacing w:line="240" w:lineRule="auto"/>
        <w:jc w:val="left"/>
        <w:rPr>
          <w:rFonts w:ascii="TimesNewRoman" w:eastAsia="等线" w:hAnsi="TimesNewRoman" w:cs="Times New Roman" w:hint="eastAsia"/>
          <w:sz w:val="24"/>
          <w:szCs w:val="24"/>
        </w:rPr>
      </w:pPr>
      <w:r w:rsidRPr="008F619F">
        <w:rPr>
          <w:rFonts w:ascii="TimesNewRoman" w:eastAsia="等线" w:hAnsi="TimesNewRoman" w:cs="Times New Roman"/>
          <w:sz w:val="24"/>
          <w:szCs w:val="24"/>
        </w:rPr>
        <w:t>* Corresponding author</w:t>
      </w:r>
    </w:p>
    <w:p w14:paraId="78B14E68" w14:textId="77777777" w:rsidR="008F619F" w:rsidRPr="008F619F" w:rsidRDefault="008F619F" w:rsidP="008F619F">
      <w:pPr>
        <w:tabs>
          <w:tab w:val="center" w:pos="4153"/>
          <w:tab w:val="right" w:pos="8306"/>
        </w:tabs>
        <w:snapToGrid w:val="0"/>
        <w:spacing w:line="240" w:lineRule="auto"/>
        <w:jc w:val="left"/>
        <w:rPr>
          <w:rFonts w:ascii="TimesNewRoman" w:eastAsia="等线" w:hAnsi="TimesNewRoman" w:cs="Times New Roman" w:hint="eastAsia"/>
          <w:sz w:val="24"/>
          <w:szCs w:val="24"/>
        </w:rPr>
      </w:pPr>
      <w:r w:rsidRPr="008F619F">
        <w:rPr>
          <w:rFonts w:ascii="TimesNewRoman" w:eastAsia="等线" w:hAnsi="TimesNewRoman" w:cs="Times New Roman"/>
          <w:sz w:val="24"/>
          <w:szCs w:val="24"/>
        </w:rPr>
        <w:t xml:space="preserve">School of Pharmaceutical Sciences, Southwest University, Chongqing, 400715, China. Tel: +86 023-68250728; Fax: +86 023-68250728. E-mail addresses: </w:t>
      </w:r>
      <w:hyperlink r:id="rId7" w:history="1">
        <w:r w:rsidRPr="008F619F">
          <w:rPr>
            <w:rFonts w:ascii="TimesNewRoman" w:eastAsia="等线" w:hAnsi="TimesNewRoman" w:cs="Times New Roman"/>
            <w:sz w:val="24"/>
            <w:szCs w:val="24"/>
          </w:rPr>
          <w:t>Xuegangli@swu.edu.cn</w:t>
        </w:r>
      </w:hyperlink>
      <w:r w:rsidRPr="008F619F">
        <w:rPr>
          <w:rFonts w:ascii="TimesNewRoman" w:eastAsia="等线" w:hAnsi="TimesNewRoman" w:cs="Times New Roman"/>
          <w:sz w:val="24"/>
          <w:szCs w:val="24"/>
        </w:rPr>
        <w:t>.</w:t>
      </w:r>
    </w:p>
    <w:p w14:paraId="4519E611" w14:textId="77777777" w:rsidR="008F619F" w:rsidRPr="008F619F" w:rsidRDefault="008F619F" w:rsidP="008F619F">
      <w:pPr>
        <w:tabs>
          <w:tab w:val="center" w:pos="4153"/>
          <w:tab w:val="right" w:pos="8306"/>
        </w:tabs>
        <w:snapToGrid w:val="0"/>
        <w:spacing w:line="240" w:lineRule="auto"/>
        <w:jc w:val="left"/>
        <w:rPr>
          <w:rFonts w:ascii="TimesNewRoman" w:eastAsia="等线" w:hAnsi="TimesNewRoman" w:cs="Times New Roman" w:hint="eastAsia"/>
          <w:sz w:val="24"/>
          <w:szCs w:val="24"/>
        </w:rPr>
      </w:pPr>
      <w:r w:rsidRPr="008F619F">
        <w:rPr>
          <w:rFonts w:ascii="TimesNewRoman" w:eastAsia="等线" w:hAnsi="TimesNewRoman" w:cs="Times New Roman"/>
          <w:sz w:val="24"/>
          <w:szCs w:val="24"/>
        </w:rPr>
        <w:t xml:space="preserve">Chongqing Engineering Research Centre for Sweet Potato, School of Life Sciences, Southwest University, Chongqing, 400715, China. Tel: +86 023-68250728; Fax: +86 023-68250728. E-mail addresses: </w:t>
      </w:r>
      <w:hyperlink r:id="rId8" w:history="1">
        <w:r w:rsidRPr="008F619F">
          <w:rPr>
            <w:rFonts w:ascii="TimesNewRoman" w:eastAsia="等线" w:hAnsi="TimesNewRoman" w:cs="Times New Roman"/>
            <w:sz w:val="24"/>
            <w:szCs w:val="24"/>
          </w:rPr>
          <w:t>yexiaoli@swu.edu.cn</w:t>
        </w:r>
      </w:hyperlink>
      <w:r w:rsidRPr="008F619F">
        <w:rPr>
          <w:rFonts w:ascii="TimesNewRoman" w:eastAsia="等线" w:hAnsi="TimesNewRoman" w:cs="Times New Roman"/>
          <w:sz w:val="24"/>
          <w:szCs w:val="24"/>
        </w:rPr>
        <w:t>.</w:t>
      </w:r>
    </w:p>
    <w:p w14:paraId="0D9BECD3" w14:textId="77777777" w:rsidR="008F619F" w:rsidRPr="008F619F" w:rsidRDefault="008F619F" w:rsidP="008F619F">
      <w:pPr>
        <w:tabs>
          <w:tab w:val="center" w:pos="4153"/>
          <w:tab w:val="right" w:pos="8306"/>
        </w:tabs>
        <w:snapToGrid w:val="0"/>
        <w:spacing w:line="240" w:lineRule="auto"/>
        <w:jc w:val="left"/>
        <w:rPr>
          <w:rFonts w:ascii="TimesNewRoman" w:eastAsia="等线" w:hAnsi="TimesNewRoman" w:cs="Times New Roman" w:hint="eastAsia"/>
          <w:sz w:val="24"/>
          <w:szCs w:val="24"/>
        </w:rPr>
      </w:pPr>
    </w:p>
    <w:p w14:paraId="31D91B8B" w14:textId="77777777" w:rsidR="008F619F" w:rsidRPr="008F619F" w:rsidRDefault="008F619F" w:rsidP="008F619F">
      <w:pPr>
        <w:tabs>
          <w:tab w:val="center" w:pos="4153"/>
          <w:tab w:val="right" w:pos="8306"/>
        </w:tabs>
        <w:snapToGrid w:val="0"/>
        <w:spacing w:line="240" w:lineRule="auto"/>
        <w:jc w:val="left"/>
        <w:rPr>
          <w:rFonts w:ascii="TimesNewRoman" w:eastAsia="等线" w:hAnsi="TimesNewRoman" w:cs="Times New Roman" w:hint="eastAsia"/>
          <w:sz w:val="24"/>
          <w:szCs w:val="24"/>
        </w:rPr>
      </w:pPr>
      <w:r w:rsidRPr="008F619F">
        <w:rPr>
          <w:rFonts w:ascii="TimesNewRoman" w:eastAsia="等线" w:hAnsi="TimesNewRoman" w:cs="Times New Roman"/>
          <w:sz w:val="24"/>
          <w:szCs w:val="24"/>
        </w:rPr>
        <w:t xml:space="preserve">E-mail addresses: </w:t>
      </w:r>
      <w:r w:rsidRPr="008F619F">
        <w:rPr>
          <w:rFonts w:ascii="TimesNewRoman" w:eastAsia="等线" w:hAnsi="TimesNewRoman" w:cs="Times New Roman" w:hint="eastAsia"/>
          <w:sz w:val="24"/>
          <w:szCs w:val="24"/>
        </w:rPr>
        <w:t>zli@mclean</w:t>
      </w:r>
      <w:r w:rsidRPr="008F619F">
        <w:rPr>
          <w:rFonts w:ascii="TimesNewRoman" w:eastAsia="等线" w:hAnsi="TimesNewRoman" w:cs="Times New Roman"/>
          <w:sz w:val="24"/>
          <w:szCs w:val="24"/>
        </w:rPr>
        <w:t xml:space="preserve">.harvard.edu </w:t>
      </w:r>
      <w:r w:rsidRPr="008F619F">
        <w:rPr>
          <w:rFonts w:ascii="TimesNewRoman" w:hAnsi="TimesNewRoman" w:cs="Times New Roman"/>
          <w:sz w:val="24"/>
          <w:szCs w:val="24"/>
        </w:rPr>
        <w:t>(ZX</w:t>
      </w:r>
      <w:r w:rsidRPr="008F619F">
        <w:rPr>
          <w:rFonts w:ascii="TimesNewRoman" w:eastAsia="等线" w:hAnsi="TimesNewRoman" w:cs="Times New Roman"/>
          <w:sz w:val="24"/>
          <w:szCs w:val="24"/>
        </w:rPr>
        <w:t xml:space="preserve">. Li), </w:t>
      </w:r>
      <w:hyperlink r:id="rId9" w:history="1">
        <w:r w:rsidRPr="008F619F">
          <w:rPr>
            <w:rFonts w:ascii="TimesNewRoman" w:hAnsi="TimesNewRoman" w:cs="Times New Roman"/>
            <w:sz w:val="24"/>
            <w:szCs w:val="24"/>
          </w:rPr>
          <w:t>798627878@qq.com</w:t>
        </w:r>
      </w:hyperlink>
      <w:r w:rsidRPr="008F619F">
        <w:rPr>
          <w:rFonts w:ascii="TimesNewRoman" w:eastAsia="等线" w:hAnsi="TimesNewRoman" w:cs="Times New Roman"/>
          <w:sz w:val="24"/>
          <w:szCs w:val="24"/>
        </w:rPr>
        <w:t xml:space="preserve"> (Y. Yu), wmm543@126.com (MM. Wang), 347504110@qq.com (HS Xu), hanbing7525@163.com (B. Han), 943634044@</w:t>
      </w:r>
      <w:r w:rsidRPr="008F619F">
        <w:rPr>
          <w:rFonts w:ascii="TimesNewRoman" w:eastAsia="等线" w:hAnsi="TimesNewRoman" w:cs="Times New Roman" w:hint="eastAsia"/>
          <w:sz w:val="24"/>
          <w:szCs w:val="24"/>
        </w:rPr>
        <w:t>qq.com</w:t>
      </w:r>
      <w:r w:rsidRPr="008F619F">
        <w:rPr>
          <w:rFonts w:ascii="TimesNewRoman" w:eastAsia="等线" w:hAnsi="TimesNewRoman" w:cs="Times New Roman"/>
          <w:sz w:val="24"/>
          <w:szCs w:val="24"/>
        </w:rPr>
        <w:t xml:space="preserve"> (P. Jiang), </w:t>
      </w:r>
      <w:r w:rsidRPr="008F619F">
        <w:rPr>
          <w:rFonts w:ascii="TimesNewRoman" w:hAnsi="TimesNewRoman" w:cs="Times New Roman"/>
          <w:sz w:val="24"/>
          <w:szCs w:val="24"/>
        </w:rPr>
        <w:t>20116806@qu.edu.cn (H</w:t>
      </w:r>
      <w:r w:rsidRPr="008F619F">
        <w:rPr>
          <w:rFonts w:ascii="TimesNewRoman" w:eastAsia="等线" w:hAnsi="TimesNewRoman" w:cs="Times New Roman"/>
          <w:sz w:val="24"/>
          <w:szCs w:val="24"/>
        </w:rPr>
        <w:t>. Ma), 1010661096@qq.com (YF. Li), 2269315199@</w:t>
      </w:r>
      <w:r w:rsidRPr="008F619F">
        <w:rPr>
          <w:rFonts w:ascii="TimesNewRoman" w:eastAsia="等线" w:hAnsi="TimesNewRoman" w:cs="Times New Roman" w:hint="eastAsia"/>
          <w:sz w:val="24"/>
          <w:szCs w:val="24"/>
        </w:rPr>
        <w:t>qq.com</w:t>
      </w:r>
      <w:r w:rsidRPr="008F619F">
        <w:rPr>
          <w:rFonts w:ascii="TimesNewRoman" w:eastAsia="等线" w:hAnsi="TimesNewRoman" w:cs="Times New Roman"/>
          <w:sz w:val="24"/>
          <w:szCs w:val="24"/>
        </w:rPr>
        <w:t xml:space="preserve"> (C. Tian), </w:t>
      </w:r>
      <w:hyperlink r:id="rId10" w:history="1">
        <w:r w:rsidRPr="008F619F">
          <w:rPr>
            <w:rFonts w:ascii="TimesNewRoman" w:hAnsi="TimesNewRoman" w:cs="Times New Roman"/>
            <w:sz w:val="24"/>
            <w:szCs w:val="24"/>
          </w:rPr>
          <w:t>18908355177@163.com (DQ</w:t>
        </w:r>
      </w:hyperlink>
      <w:r w:rsidRPr="008F619F">
        <w:rPr>
          <w:rFonts w:ascii="TimesNewRoman" w:eastAsia="等线" w:hAnsi="TimesNewRoman" w:cs="Times New Roman"/>
          <w:sz w:val="24"/>
          <w:szCs w:val="24"/>
        </w:rPr>
        <w:t>. Zh</w:t>
      </w:r>
      <w:r w:rsidRPr="008F619F">
        <w:rPr>
          <w:rFonts w:ascii="TimesNewRoman" w:eastAsia="等线" w:hAnsi="TimesNewRoman" w:cs="Times New Roman" w:hint="eastAsia"/>
          <w:sz w:val="24"/>
          <w:szCs w:val="24"/>
        </w:rPr>
        <w:t>ou</w:t>
      </w:r>
      <w:r w:rsidRPr="008F619F">
        <w:rPr>
          <w:rFonts w:ascii="TimesNewRoman" w:eastAsia="等线" w:hAnsi="TimesNewRoman" w:cs="Times New Roman"/>
          <w:sz w:val="24"/>
          <w:szCs w:val="24"/>
        </w:rPr>
        <w:t>)</w:t>
      </w:r>
    </w:p>
    <w:p w14:paraId="71026282" w14:textId="77777777" w:rsidR="008F619F" w:rsidRDefault="008F619F" w:rsidP="00247831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038A0C37" w14:textId="77777777" w:rsidR="008F619F" w:rsidRDefault="008F619F" w:rsidP="00247831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62035E8A" w14:textId="77777777" w:rsidR="008F619F" w:rsidRDefault="008F619F" w:rsidP="00247831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364EB5B1" w14:textId="77777777" w:rsidR="008F619F" w:rsidRDefault="008F619F" w:rsidP="00247831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049D0DD0" w14:textId="77777777" w:rsidR="008F619F" w:rsidRDefault="008F619F" w:rsidP="00247831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1827951E" w14:textId="77777777" w:rsidR="008F619F" w:rsidRDefault="008F619F" w:rsidP="00247831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41906E59" w14:textId="77777777" w:rsidR="008F619F" w:rsidRPr="008F619F" w:rsidRDefault="008F619F" w:rsidP="00247831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5CE62CFD" w14:textId="77777777" w:rsidR="00247831" w:rsidRPr="008F619F" w:rsidRDefault="008F619F" w:rsidP="00247831">
      <w:pPr>
        <w:rPr>
          <w:rFonts w:ascii="Times New Roman" w:hAnsi="Times New Roman" w:cs="Times New Roman"/>
          <w:b/>
          <w:sz w:val="24"/>
          <w:szCs w:val="24"/>
        </w:rPr>
      </w:pPr>
      <w:r w:rsidRPr="008F619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Pr="008F619F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="00247831" w:rsidRPr="008F619F">
        <w:rPr>
          <w:rFonts w:ascii="Times New Roman" w:hAnsi="Times New Roman" w:cs="Times New Roman" w:hint="eastAsia"/>
          <w:b/>
          <w:sz w:val="24"/>
          <w:szCs w:val="24"/>
        </w:rPr>
        <w:t>etails about SPG-56</w:t>
      </w:r>
    </w:p>
    <w:p w14:paraId="0558CBE4" w14:textId="77777777" w:rsidR="005325A8" w:rsidRPr="005325A8" w:rsidRDefault="005325A8" w:rsidP="0024783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r w:rsidRPr="005325A8">
        <w:rPr>
          <w:rFonts w:ascii="Times New Roman" w:hAnsi="Times New Roman" w:cs="Times New Roman"/>
          <w:b/>
          <w:sz w:val="24"/>
        </w:rPr>
        <w:t>Material source</w:t>
      </w:r>
    </w:p>
    <w:p w14:paraId="3A92A579" w14:textId="77777777" w:rsidR="008F434B" w:rsidRPr="00B26F53" w:rsidRDefault="008F434B" w:rsidP="002478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The SPG</w:t>
      </w:r>
      <w:r>
        <w:rPr>
          <w:rFonts w:ascii="Times New Roman" w:hAnsi="Times New Roman" w:cs="Times New Roman"/>
          <w:sz w:val="24"/>
        </w:rPr>
        <w:t xml:space="preserve">-56 was </w:t>
      </w:r>
      <w:r w:rsidRPr="008F434B">
        <w:rPr>
          <w:rFonts w:ascii="Times New Roman" w:hAnsi="Times New Roman" w:cs="Times New Roman"/>
          <w:sz w:val="24"/>
        </w:rPr>
        <w:t>extract</w:t>
      </w:r>
      <w:r>
        <w:rPr>
          <w:rFonts w:ascii="Times New Roman" w:hAnsi="Times New Roman" w:cs="Times New Roman"/>
          <w:sz w:val="24"/>
        </w:rPr>
        <w:t>ed from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</w:t>
      </w:r>
      <w:r w:rsidRPr="008F434B">
        <w:rPr>
          <w:rFonts w:ascii="Times New Roman" w:hAnsi="Times New Roman" w:cs="Times New Roman"/>
          <w:sz w:val="24"/>
        </w:rPr>
        <w:t xml:space="preserve">resh hybrid </w:t>
      </w:r>
      <w:r>
        <w:rPr>
          <w:rFonts w:ascii="Times New Roman" w:hAnsi="Times New Roman" w:cs="Times New Roman"/>
          <w:sz w:val="24"/>
        </w:rPr>
        <w:t xml:space="preserve">sweet potato variety Zhongshu-1, which </w:t>
      </w:r>
      <w:r w:rsidRPr="008F434B">
        <w:rPr>
          <w:rFonts w:ascii="Times New Roman" w:hAnsi="Times New Roman" w:cs="Times New Roman"/>
          <w:sz w:val="24"/>
        </w:rPr>
        <w:t>was obtained from the Sweet Potato Research Center of Chongqing, China.</w:t>
      </w:r>
      <w:r w:rsidRPr="008F434B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And</w:t>
      </w:r>
      <w:r w:rsidRPr="00765E41">
        <w:rPr>
          <w:rFonts w:ascii="Times New Roman" w:hAnsi="Times New Roman"/>
          <w:sz w:val="24"/>
        </w:rPr>
        <w:t xml:space="preserve"> i</w:t>
      </w:r>
      <w:r>
        <w:rPr>
          <w:rFonts w:ascii="Times New Roman" w:hAnsi="Times New Roman"/>
          <w:sz w:val="24"/>
        </w:rPr>
        <w:t xml:space="preserve">ts </w:t>
      </w:r>
      <w:r w:rsidRPr="00B26F53">
        <w:rPr>
          <w:rFonts w:ascii="Times New Roman" w:hAnsi="Times New Roman" w:cs="Times New Roman"/>
          <w:sz w:val="24"/>
        </w:rPr>
        <w:t>profile is showed in Fig. A.</w:t>
      </w:r>
    </w:p>
    <w:p w14:paraId="26E2DCEA" w14:textId="77777777" w:rsidR="005325A8" w:rsidRPr="005325A8" w:rsidRDefault="005325A8" w:rsidP="00B26F53">
      <w:pPr>
        <w:rPr>
          <w:rFonts w:ascii="Times New Roman" w:hAnsi="Times New Roman" w:cs="Times New Roman"/>
          <w:b/>
          <w:sz w:val="24"/>
        </w:rPr>
      </w:pPr>
      <w:r w:rsidRPr="005325A8">
        <w:rPr>
          <w:rFonts w:ascii="Times New Roman" w:hAnsi="Times New Roman" w:cs="Times New Roman" w:hint="eastAsia"/>
          <w:b/>
          <w:sz w:val="24"/>
        </w:rPr>
        <w:t>2.</w:t>
      </w:r>
      <w:r w:rsidRPr="005325A8">
        <w:t xml:space="preserve"> </w:t>
      </w:r>
      <w:r>
        <w:rPr>
          <w:rFonts w:ascii="Times New Roman" w:hAnsi="Times New Roman" w:cs="Times New Roman"/>
          <w:b/>
          <w:sz w:val="24"/>
        </w:rPr>
        <w:t>S</w:t>
      </w:r>
      <w:r w:rsidRPr="005325A8">
        <w:rPr>
          <w:rFonts w:ascii="Times New Roman" w:hAnsi="Times New Roman" w:cs="Times New Roman"/>
          <w:b/>
          <w:sz w:val="24"/>
        </w:rPr>
        <w:t>eparation method</w:t>
      </w:r>
    </w:p>
    <w:p w14:paraId="6841BB32" w14:textId="77777777" w:rsidR="00B26F53" w:rsidRDefault="00B26F53" w:rsidP="00B26F53">
      <w:pPr>
        <w:rPr>
          <w:rFonts w:ascii="Times New Roman" w:hAnsi="Times New Roman" w:cs="Times New Roman"/>
          <w:sz w:val="24"/>
        </w:rPr>
      </w:pPr>
      <w:r w:rsidRPr="00B26F53">
        <w:rPr>
          <w:rFonts w:ascii="Times New Roman" w:hAnsi="Times New Roman" w:cs="Times New Roman"/>
          <w:sz w:val="24"/>
        </w:rPr>
        <w:t>SPG</w:t>
      </w:r>
      <w:r w:rsidRPr="00B26F53">
        <w:rPr>
          <w:rFonts w:ascii="Times New Roman" w:hAnsi="Times New Roman" w:cs="Times New Roman" w:hint="eastAsia"/>
          <w:sz w:val="24"/>
        </w:rPr>
        <w:t>-</w:t>
      </w:r>
      <w:r w:rsidRPr="00B26F53">
        <w:rPr>
          <w:rFonts w:ascii="Times New Roman" w:hAnsi="Times New Roman" w:cs="Times New Roman"/>
          <w:sz w:val="24"/>
        </w:rPr>
        <w:t>56 separation process shown in Fig. B.</w:t>
      </w:r>
      <w:r>
        <w:rPr>
          <w:rFonts w:ascii="Times New Roman" w:hAnsi="Times New Roman" w:cs="Times New Roman"/>
          <w:sz w:val="24"/>
        </w:rPr>
        <w:t xml:space="preserve"> </w:t>
      </w:r>
      <w:r w:rsidRPr="00B26F53">
        <w:rPr>
          <w:rFonts w:ascii="Times New Roman" w:hAnsi="Times New Roman" w:cs="Times New Roman"/>
          <w:sz w:val="24"/>
        </w:rPr>
        <w:t>Wang named fr.17 as SPG-56.</w:t>
      </w:r>
    </w:p>
    <w:p w14:paraId="3CB7643A" w14:textId="77777777" w:rsidR="005325A8" w:rsidRPr="005325A8" w:rsidRDefault="005325A8" w:rsidP="00B26F53">
      <w:pPr>
        <w:rPr>
          <w:rFonts w:ascii="Times New Roman" w:hAnsi="Times New Roman" w:cs="Times New Roman"/>
          <w:b/>
          <w:sz w:val="24"/>
        </w:rPr>
      </w:pPr>
      <w:r w:rsidRPr="005325A8">
        <w:rPr>
          <w:rFonts w:ascii="Times New Roman" w:hAnsi="Times New Roman" w:cs="Times New Roman" w:hint="eastAsia"/>
          <w:b/>
          <w:sz w:val="24"/>
        </w:rPr>
        <w:t>3.</w:t>
      </w:r>
      <w:r w:rsidRPr="005325A8">
        <w:rPr>
          <w:rFonts w:ascii="Times New Roman" w:hAnsi="Times New Roman" w:cs="Times New Roman"/>
          <w:b/>
          <w:sz w:val="24"/>
        </w:rPr>
        <w:t xml:space="preserve"> Amino acid and sugar composition</w:t>
      </w:r>
      <w:r w:rsidRPr="005325A8">
        <w:rPr>
          <w:rFonts w:ascii="Times New Roman" w:hAnsi="Times New Roman" w:cs="Times New Roman" w:hint="eastAsia"/>
          <w:b/>
          <w:sz w:val="24"/>
        </w:rPr>
        <w:t>s</w:t>
      </w:r>
      <w:r w:rsidRPr="005325A8">
        <w:rPr>
          <w:rFonts w:ascii="Times New Roman" w:hAnsi="Times New Roman" w:cs="Times New Roman"/>
          <w:b/>
          <w:sz w:val="24"/>
        </w:rPr>
        <w:t xml:space="preserve"> of SPG-56</w:t>
      </w:r>
    </w:p>
    <w:p w14:paraId="628CD099" w14:textId="77777777" w:rsidR="00B26F53" w:rsidRDefault="00B26F53" w:rsidP="00B26F53">
      <w:pPr>
        <w:rPr>
          <w:rFonts w:ascii="Times New Roman" w:hAnsi="Times New Roman" w:cs="Times New Roman"/>
          <w:sz w:val="24"/>
        </w:rPr>
      </w:pPr>
      <w:r w:rsidRPr="00B26F53">
        <w:rPr>
          <w:rFonts w:ascii="Times New Roman" w:hAnsi="Times New Roman" w:cs="Times New Roman"/>
          <w:sz w:val="24"/>
        </w:rPr>
        <w:t>The monosaccharide an</w:t>
      </w:r>
      <w:r>
        <w:rPr>
          <w:rFonts w:ascii="Times New Roman" w:hAnsi="Times New Roman" w:cs="Times New Roman"/>
          <w:sz w:val="24"/>
        </w:rPr>
        <w:t xml:space="preserve">alysis of SPG-56 </w:t>
      </w:r>
      <w:r>
        <w:rPr>
          <w:rFonts w:ascii="Times New Roman" w:hAnsi="Times New Roman" w:cs="Times New Roman" w:hint="eastAsia"/>
          <w:sz w:val="24"/>
        </w:rPr>
        <w:t>was</w:t>
      </w:r>
      <w:r>
        <w:rPr>
          <w:rFonts w:ascii="Times New Roman" w:hAnsi="Times New Roman" w:cs="Times New Roman"/>
          <w:sz w:val="24"/>
        </w:rPr>
        <w:t xml:space="preserve"> shown in F</w:t>
      </w:r>
      <w:r>
        <w:rPr>
          <w:rFonts w:ascii="Times New Roman" w:hAnsi="Times New Roman" w:cs="Times New Roman" w:hint="eastAsia"/>
          <w:sz w:val="24"/>
        </w:rPr>
        <w:t>ig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C.</w:t>
      </w:r>
    </w:p>
    <w:p w14:paraId="4F2B5B04" w14:textId="77777777" w:rsidR="005325A8" w:rsidRDefault="005325A8" w:rsidP="00B26F53">
      <w:pPr>
        <w:rPr>
          <w:rFonts w:ascii="Times New Roman" w:hAnsi="Times New Roman" w:cs="Times New Roman"/>
          <w:sz w:val="24"/>
        </w:rPr>
      </w:pPr>
      <w:r w:rsidRPr="005325A8">
        <w:rPr>
          <w:rFonts w:ascii="Times New Roman" w:hAnsi="Times New Roman" w:cs="Times New Roman"/>
          <w:sz w:val="24"/>
        </w:rPr>
        <w:t>Total sugar contents of SPG-56 were measured by sulfuric acid-anthrone colorimetry. The results showed that the sugar content was about 2.9%. Further analysis of SPG-56 by HPLC displayed that the types of monosaccharides was up to six, consist of mannose, glucuronic acid, galacturonic acid, xylose, galactose, and arabinose. The contents of these monosaccharides were about 0.21%, 0.17%, 0.20%, 0.23%, 0.82% and 0.92%, respectively</w:t>
      </w:r>
      <w:r>
        <w:rPr>
          <w:rFonts w:ascii="Times New Roman" w:hAnsi="Times New Roman" w:cs="Times New Roman" w:hint="eastAsia"/>
          <w:sz w:val="24"/>
        </w:rPr>
        <w:t>.</w:t>
      </w:r>
    </w:p>
    <w:p w14:paraId="4D4F95B3" w14:textId="77777777" w:rsidR="005325A8" w:rsidRPr="005325A8" w:rsidRDefault="005325A8" w:rsidP="005325A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The total content of protein in SPG-56 </w:t>
      </w:r>
      <w:r w:rsidRPr="00765E41">
        <w:rPr>
          <w:rFonts w:ascii="Times New Roman" w:hAnsi="Times New Roman"/>
          <w:sz w:val="24"/>
        </w:rPr>
        <w:t xml:space="preserve">was </w:t>
      </w:r>
      <w:r>
        <w:rPr>
          <w:rFonts w:ascii="Times New Roman" w:hAnsi="Times New Roman" w:hint="eastAsia"/>
          <w:sz w:val="24"/>
        </w:rPr>
        <w:t xml:space="preserve">about </w:t>
      </w:r>
      <w:r w:rsidRPr="00765E41">
        <w:rPr>
          <w:rFonts w:ascii="Times New Roman" w:hAnsi="Times New Roman"/>
          <w:sz w:val="24"/>
        </w:rPr>
        <w:t>97.1%</w:t>
      </w:r>
      <w:r>
        <w:rPr>
          <w:rFonts w:ascii="Times New Roman" w:hAnsi="Times New Roman" w:hint="eastAsia"/>
          <w:sz w:val="24"/>
        </w:rPr>
        <w:t xml:space="preserve"> </w:t>
      </w:r>
      <w:r w:rsidRPr="00765E41">
        <w:rPr>
          <w:rFonts w:ascii="Times New Roman" w:hAnsi="Times New Roman"/>
          <w:sz w:val="24"/>
        </w:rPr>
        <w:t xml:space="preserve">determined </w:t>
      </w:r>
      <w:r>
        <w:rPr>
          <w:rFonts w:ascii="Times New Roman" w:hAnsi="Times New Roman" w:hint="eastAsia"/>
          <w:sz w:val="24"/>
        </w:rPr>
        <w:t>by</w:t>
      </w:r>
      <w:r w:rsidRPr="00765E41">
        <w:rPr>
          <w:rFonts w:ascii="Times New Roman" w:hAnsi="Times New Roman"/>
          <w:sz w:val="24"/>
        </w:rPr>
        <w:t xml:space="preserve"> Coomassie brilliant blue method</w:t>
      </w:r>
      <w:r>
        <w:rPr>
          <w:rFonts w:ascii="Times New Roman" w:hAnsi="Times New Roman" w:hint="eastAsia"/>
          <w:sz w:val="24"/>
        </w:rPr>
        <w:t xml:space="preserve">. The results of </w:t>
      </w:r>
      <w:r w:rsidRPr="00765E41">
        <w:rPr>
          <w:rFonts w:ascii="Times New Roman" w:hAnsi="Times New Roman"/>
          <w:sz w:val="24"/>
        </w:rPr>
        <w:t xml:space="preserve">biological mass spectrometry </w:t>
      </w:r>
      <w:r>
        <w:rPr>
          <w:rFonts w:ascii="Times New Roman" w:hAnsi="Times New Roman" w:hint="eastAsia"/>
          <w:sz w:val="24"/>
        </w:rPr>
        <w:t>indicated that t</w:t>
      </w:r>
      <w:r w:rsidRPr="00765E41">
        <w:rPr>
          <w:rFonts w:ascii="Times New Roman" w:hAnsi="Times New Roman"/>
          <w:sz w:val="24"/>
        </w:rPr>
        <w:t xml:space="preserve">he molecular weight of </w:t>
      </w:r>
      <w:r>
        <w:rPr>
          <w:rFonts w:ascii="Times New Roman" w:hAnsi="Times New Roman"/>
          <w:sz w:val="24"/>
        </w:rPr>
        <w:t>SPG-56</w:t>
      </w:r>
      <w:r w:rsidRPr="00765E41">
        <w:rPr>
          <w:rFonts w:ascii="Times New Roman" w:hAnsi="Times New Roman"/>
          <w:sz w:val="24"/>
        </w:rPr>
        <w:t xml:space="preserve"> was 56</w:t>
      </w:r>
      <w:r>
        <w:rPr>
          <w:rFonts w:ascii="Times New Roman" w:hAnsi="Times New Roman" w:hint="eastAsia"/>
          <w:sz w:val="24"/>
        </w:rPr>
        <w:t xml:space="preserve"> KD</w:t>
      </w:r>
      <w:r>
        <w:rPr>
          <w:rFonts w:ascii="Times New Roman" w:hAnsi="Times New Roman"/>
          <w:sz w:val="24"/>
        </w:rPr>
        <w:t xml:space="preserve">, which </w:t>
      </w:r>
      <w:r w:rsidRPr="001B76A6">
        <w:rPr>
          <w:rFonts w:ascii="Times New Roman" w:hAnsi="Times New Roman" w:cs="Times New Roman"/>
          <w:sz w:val="24"/>
        </w:rPr>
        <w:t>was shown in Fig.</w:t>
      </w:r>
      <w:r>
        <w:rPr>
          <w:rFonts w:ascii="Times New Roman" w:hAnsi="Times New Roman" w:cs="Times New Roman"/>
          <w:sz w:val="24"/>
        </w:rPr>
        <w:t xml:space="preserve"> D</w:t>
      </w:r>
      <w:r w:rsidRPr="00765E41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 xml:space="preserve">The contents and the composition of </w:t>
      </w:r>
      <w:r>
        <w:rPr>
          <w:rFonts w:ascii="Times New Roman" w:hAnsi="Times New Roman"/>
          <w:sz w:val="24"/>
        </w:rPr>
        <w:t>amino</w:t>
      </w:r>
      <w:r>
        <w:rPr>
          <w:rFonts w:ascii="Times New Roman" w:hAnsi="Times New Roman" w:hint="eastAsia"/>
          <w:sz w:val="24"/>
        </w:rPr>
        <w:t xml:space="preserve"> acids in SPG-56 were determined by the analysis of</w:t>
      </w:r>
      <w:r w:rsidRPr="00F77B65">
        <w:rPr>
          <w:rFonts w:ascii="Times New Roman" w:hAnsi="Times New Roman"/>
          <w:sz w:val="24"/>
        </w:rPr>
        <w:t xml:space="preserve"> </w:t>
      </w:r>
      <w:r w:rsidRPr="00765E41">
        <w:rPr>
          <w:rFonts w:ascii="Times New Roman" w:hAnsi="Times New Roman"/>
          <w:sz w:val="24"/>
        </w:rPr>
        <w:t>automatic amino acid analyzer</w:t>
      </w:r>
      <w:r>
        <w:rPr>
          <w:rFonts w:ascii="Times New Roman" w:hAnsi="Times New Roman" w:hint="eastAsia"/>
          <w:sz w:val="24"/>
        </w:rPr>
        <w:t>, as shown in Table 2. It was discovered that the</w:t>
      </w:r>
      <w:r w:rsidRPr="00765E4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SPG-56</w:t>
      </w:r>
      <w:r w:rsidRPr="00765E41">
        <w:rPr>
          <w:rFonts w:ascii="Times New Roman" w:hAnsi="Times New Roman"/>
          <w:sz w:val="24"/>
        </w:rPr>
        <w:t xml:space="preserve"> contain</w:t>
      </w:r>
      <w:r>
        <w:rPr>
          <w:rFonts w:ascii="Times New Roman" w:hAnsi="Times New Roman" w:hint="eastAsia"/>
          <w:sz w:val="24"/>
        </w:rPr>
        <w:t>ed</w:t>
      </w:r>
      <w:r w:rsidRPr="00765E41">
        <w:rPr>
          <w:rFonts w:ascii="Times New Roman" w:hAnsi="Times New Roman"/>
          <w:sz w:val="24"/>
        </w:rPr>
        <w:t xml:space="preserve"> 15 kinds of amino acid</w:t>
      </w:r>
      <w:r>
        <w:rPr>
          <w:rFonts w:ascii="Times New Roman" w:hAnsi="Times New Roman" w:hint="eastAsia"/>
          <w:sz w:val="24"/>
        </w:rPr>
        <w:t>s</w:t>
      </w:r>
      <w:r w:rsidRPr="00765E41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of</w:t>
      </w:r>
      <w:r>
        <w:rPr>
          <w:rFonts w:ascii="Times New Roman" w:hAnsi="Times New Roman" w:hint="eastAsia"/>
          <w:sz w:val="24"/>
        </w:rPr>
        <w:t xml:space="preserve"> which</w:t>
      </w:r>
      <w:r w:rsidRPr="00765E41">
        <w:rPr>
          <w:rFonts w:ascii="Times New Roman" w:hAnsi="Times New Roman"/>
          <w:sz w:val="24"/>
        </w:rPr>
        <w:t xml:space="preserve"> 7 kinds of essential amino acid</w:t>
      </w:r>
      <w:r>
        <w:rPr>
          <w:rFonts w:ascii="Times New Roman" w:hAnsi="Times New Roman" w:hint="eastAsia"/>
          <w:sz w:val="24"/>
        </w:rPr>
        <w:t xml:space="preserve"> was up to</w:t>
      </w:r>
      <w:r w:rsidRPr="00765E41">
        <w:rPr>
          <w:rFonts w:ascii="Times New Roman" w:hAnsi="Times New Roman"/>
          <w:sz w:val="24"/>
        </w:rPr>
        <w:t xml:space="preserve"> 42.9%. </w:t>
      </w:r>
      <w:r>
        <w:rPr>
          <w:rFonts w:ascii="Times New Roman" w:hAnsi="Times New Roman" w:hint="eastAsia"/>
          <w:sz w:val="24"/>
        </w:rPr>
        <w:t xml:space="preserve">Interestingly, </w:t>
      </w:r>
      <w:r w:rsidRPr="00765E41">
        <w:rPr>
          <w:rFonts w:ascii="Times New Roman" w:hAnsi="Times New Roman"/>
          <w:sz w:val="24"/>
        </w:rPr>
        <w:t xml:space="preserve">glutamic acid, aspartic acid and valine were </w:t>
      </w:r>
      <w:r>
        <w:rPr>
          <w:rFonts w:ascii="Times New Roman" w:hAnsi="Times New Roman" w:hint="eastAsia"/>
          <w:sz w:val="24"/>
        </w:rPr>
        <w:t>a</w:t>
      </w:r>
      <w:r w:rsidRPr="00765E41">
        <w:rPr>
          <w:rFonts w:ascii="Times New Roman" w:hAnsi="Times New Roman"/>
          <w:sz w:val="24"/>
        </w:rPr>
        <w:t xml:space="preserve">bundant in </w:t>
      </w:r>
      <w:r>
        <w:rPr>
          <w:rFonts w:ascii="Times New Roman" w:hAnsi="Times New Roman"/>
          <w:sz w:val="24"/>
        </w:rPr>
        <w:t>SPG-56</w:t>
      </w:r>
      <w:r w:rsidRPr="00765E41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and their contents were about</w:t>
      </w:r>
      <w:r w:rsidRPr="00765E41">
        <w:rPr>
          <w:rFonts w:ascii="Times New Roman" w:hAnsi="Times New Roman"/>
          <w:sz w:val="24"/>
        </w:rPr>
        <w:t xml:space="preserve"> 14.2%, 14.0% and 9.5%, respectively.</w:t>
      </w:r>
      <w:r w:rsidRPr="00765E41" w:rsidDel="000A7774">
        <w:rPr>
          <w:rFonts w:ascii="Times New Roman" w:hAnsi="Times New Roman"/>
          <w:sz w:val="24"/>
        </w:rPr>
        <w:t xml:space="preserve"> </w:t>
      </w:r>
    </w:p>
    <w:p w14:paraId="012EC76D" w14:textId="77777777" w:rsidR="005325A8" w:rsidRPr="005325A8" w:rsidRDefault="005325A8" w:rsidP="00B26F53">
      <w:pPr>
        <w:rPr>
          <w:rFonts w:ascii="Times New Roman" w:hAnsi="Times New Roman" w:cs="Times New Roman"/>
          <w:sz w:val="24"/>
        </w:rPr>
      </w:pPr>
    </w:p>
    <w:p w14:paraId="7AA55A70" w14:textId="77777777" w:rsidR="001B76A6" w:rsidRDefault="001B76A6" w:rsidP="001B76A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All</w:t>
      </w:r>
      <w:r>
        <w:rPr>
          <w:rFonts w:ascii="Times New Roman" w:hAnsi="Times New Roman" w:cs="Times New Roman" w:hint="eastAsia"/>
          <w:sz w:val="24"/>
        </w:rPr>
        <w:t xml:space="preserve"> figures </w:t>
      </w:r>
      <w:r w:rsidRPr="001B76A6">
        <w:rPr>
          <w:rFonts w:ascii="Times New Roman" w:hAnsi="Times New Roman" w:cs="Times New Roman"/>
          <w:sz w:val="24"/>
        </w:rPr>
        <w:t>in the su</w:t>
      </w:r>
      <w:r>
        <w:rPr>
          <w:rFonts w:ascii="Times New Roman" w:hAnsi="Times New Roman" w:cs="Times New Roman"/>
          <w:sz w:val="24"/>
        </w:rPr>
        <w:t>pplement were provided by Wang Me</w:t>
      </w:r>
      <w:r>
        <w:rPr>
          <w:rFonts w:ascii="Times New Roman" w:hAnsi="Times New Roman" w:cs="Times New Roman" w:hint="eastAsia"/>
          <w:sz w:val="24"/>
        </w:rPr>
        <w:t>imei.</w:t>
      </w:r>
    </w:p>
    <w:p w14:paraId="348B8395" w14:textId="77777777" w:rsidR="002677BB" w:rsidRPr="002677BB" w:rsidRDefault="002677BB" w:rsidP="002677BB">
      <w:pPr>
        <w:rPr>
          <w:rFonts w:ascii="Times New Roman" w:hAnsi="Times New Roman" w:cs="Times New Roman"/>
          <w:sz w:val="24"/>
        </w:rPr>
      </w:pPr>
      <w:r w:rsidRPr="002677BB">
        <w:rPr>
          <w:rFonts w:ascii="Times New Roman" w:hAnsi="Times New Roman" w:cs="Times New Roman"/>
          <w:sz w:val="24"/>
        </w:rPr>
        <w:t>The authors declare no competing interests.</w:t>
      </w:r>
    </w:p>
    <w:p w14:paraId="6743CB1C" w14:textId="77777777" w:rsidR="002677BB" w:rsidRPr="002677BB" w:rsidRDefault="002677BB" w:rsidP="001B76A6">
      <w:pPr>
        <w:rPr>
          <w:rFonts w:ascii="Times New Roman" w:hAnsi="Times New Roman" w:cs="Times New Roman"/>
          <w:sz w:val="24"/>
        </w:rPr>
      </w:pPr>
    </w:p>
    <w:p w14:paraId="2ED3E52A" w14:textId="77777777" w:rsidR="00B26F53" w:rsidRPr="00B26F53" w:rsidRDefault="00B26F53" w:rsidP="00B26F53">
      <w:pPr>
        <w:rPr>
          <w:rFonts w:ascii="Times New Roman" w:hAnsi="Times New Roman" w:cs="Times New Roman"/>
          <w:sz w:val="24"/>
        </w:rPr>
      </w:pPr>
    </w:p>
    <w:p w14:paraId="120B36A1" w14:textId="77777777" w:rsidR="00B26F53" w:rsidRPr="00B26F53" w:rsidRDefault="00B26F53" w:rsidP="00B26F53">
      <w:pPr>
        <w:rPr>
          <w:rFonts w:ascii="Times New Roman" w:hAnsi="Times New Roman" w:cs="Times New Roman"/>
          <w:sz w:val="24"/>
        </w:rPr>
      </w:pPr>
    </w:p>
    <w:p w14:paraId="533B8512" w14:textId="77777777" w:rsidR="008F434B" w:rsidRDefault="008F434B" w:rsidP="008F434B">
      <w:pPr>
        <w:jc w:val="center"/>
        <w:rPr>
          <w:rFonts w:ascii="Times New Roman" w:hAnsi="Times New Roman"/>
          <w:noProof/>
          <w:sz w:val="24"/>
        </w:rPr>
      </w:pPr>
      <w:r w:rsidRPr="00F00E34"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3BA0FE15" wp14:editId="2A4033DD">
            <wp:extent cx="2392045" cy="1799590"/>
            <wp:effectExtent l="0" t="0" r="8255" b="0"/>
            <wp:docPr id="2" name="图片 2" descr="9修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修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E34">
        <w:rPr>
          <w:rFonts w:ascii="Times New Roman" w:hAnsi="Times New Roman"/>
          <w:noProof/>
          <w:sz w:val="24"/>
        </w:rPr>
        <w:drawing>
          <wp:inline distT="0" distB="0" distL="0" distR="0" wp14:anchorId="7C125CA7" wp14:editId="67797BC9">
            <wp:extent cx="2399665" cy="1799590"/>
            <wp:effectExtent l="0" t="0" r="635" b="0"/>
            <wp:docPr id="1" name="图片 1" descr="5修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修改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9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CE16D" w14:textId="77777777" w:rsidR="008F434B" w:rsidRDefault="008F434B" w:rsidP="008F434B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Fig</w:t>
      </w:r>
      <w:r>
        <w:rPr>
          <w:rFonts w:ascii="Times New Roman" w:hAnsi="Times New Roman" w:hint="eastAsia"/>
          <w:sz w:val="24"/>
        </w:rPr>
        <w:t>.</w:t>
      </w:r>
      <w:r>
        <w:rPr>
          <w:rFonts w:ascii="Times New Roman" w:hAnsi="Times New Roman"/>
          <w:sz w:val="24"/>
        </w:rPr>
        <w:t xml:space="preserve"> A </w:t>
      </w:r>
      <w:r>
        <w:rPr>
          <w:rFonts w:ascii="Times New Roman" w:hAnsi="Times New Roman" w:hint="eastAsia"/>
          <w:sz w:val="24"/>
        </w:rPr>
        <w:t xml:space="preserve">Profile of new hybrid </w:t>
      </w:r>
      <w:r w:rsidRPr="005930EE">
        <w:rPr>
          <w:rFonts w:ascii="Times New Roman" w:hAnsi="Times New Roman"/>
          <w:sz w:val="24"/>
        </w:rPr>
        <w:t>sweet potato</w:t>
      </w:r>
      <w:r>
        <w:rPr>
          <w:rFonts w:ascii="Times New Roman" w:hAnsi="Times New Roman" w:hint="eastAsia"/>
          <w:sz w:val="24"/>
        </w:rPr>
        <w:t xml:space="preserve"> variety Zhongshu-1</w:t>
      </w:r>
      <w:r w:rsidRPr="005930EE">
        <w:rPr>
          <w:rFonts w:ascii="Times New Roman" w:hAnsi="Times New Roman"/>
          <w:sz w:val="24"/>
        </w:rPr>
        <w:t xml:space="preserve"> from the Sweet Potato Research Center of Chongqing, China.</w:t>
      </w:r>
    </w:p>
    <w:p w14:paraId="4510DCED" w14:textId="77777777" w:rsidR="008F434B" w:rsidRPr="005930EE" w:rsidRDefault="008F434B" w:rsidP="008F434B">
      <w:pPr>
        <w:jc w:val="left"/>
        <w:rPr>
          <w:rFonts w:ascii="Times New Roman" w:hAnsi="Times New Roman"/>
          <w:sz w:val="24"/>
        </w:rPr>
      </w:pPr>
      <w:r w:rsidRPr="00565CC2"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3A8EB772" wp14:editId="102059B2">
            <wp:extent cx="3971925" cy="6693535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669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85122" w14:textId="77777777" w:rsidR="008F434B" w:rsidRPr="008F434B" w:rsidRDefault="008F434B" w:rsidP="008F434B">
      <w:pPr>
        <w:rPr>
          <w:rFonts w:ascii="Times New Roman" w:hAnsi="Times New Roman"/>
          <w:noProof/>
          <w:sz w:val="24"/>
        </w:rPr>
      </w:pPr>
      <w:r>
        <w:rPr>
          <w:rFonts w:ascii="Times New Roman" w:hAnsi="Times New Roman" w:hint="eastAsia"/>
          <w:noProof/>
          <w:sz w:val="24"/>
        </w:rPr>
        <w:t>Fig. B</w:t>
      </w:r>
      <w:r>
        <w:rPr>
          <w:rFonts w:ascii="Times New Roman" w:hAnsi="Times New Roman"/>
          <w:noProof/>
          <w:sz w:val="24"/>
        </w:rPr>
        <w:t xml:space="preserve"> </w:t>
      </w:r>
      <w:r w:rsidRPr="008F434B">
        <w:rPr>
          <w:rFonts w:ascii="Times New Roman" w:hAnsi="Times New Roman"/>
          <w:noProof/>
          <w:sz w:val="24"/>
        </w:rPr>
        <w:t>SPG</w:t>
      </w:r>
      <w:r>
        <w:rPr>
          <w:rFonts w:ascii="Times New Roman" w:hAnsi="Times New Roman" w:hint="eastAsia"/>
          <w:noProof/>
          <w:sz w:val="24"/>
        </w:rPr>
        <w:t>-</w:t>
      </w:r>
      <w:r>
        <w:rPr>
          <w:rFonts w:ascii="Times New Roman" w:hAnsi="Times New Roman"/>
          <w:noProof/>
          <w:sz w:val="24"/>
        </w:rPr>
        <w:t>56</w:t>
      </w:r>
      <w:r w:rsidRPr="008F434B">
        <w:rPr>
          <w:rFonts w:ascii="Times New Roman" w:hAnsi="Times New Roman"/>
          <w:noProof/>
          <w:sz w:val="24"/>
        </w:rPr>
        <w:t xml:space="preserve"> separation process</w:t>
      </w:r>
    </w:p>
    <w:p w14:paraId="7B4D4171" w14:textId="77777777" w:rsidR="008F434B" w:rsidRDefault="008F434B" w:rsidP="00247831">
      <w:pPr>
        <w:rPr>
          <w:rFonts w:ascii="Times New Roman" w:hAnsi="Times New Roman" w:cs="Times New Roman"/>
          <w:sz w:val="24"/>
        </w:rPr>
      </w:pPr>
    </w:p>
    <w:p w14:paraId="5DD47FD0" w14:textId="77777777" w:rsidR="00B26F53" w:rsidRPr="00B26F53" w:rsidRDefault="00B26F53" w:rsidP="00B26F53">
      <w:pPr>
        <w:spacing w:line="240" w:lineRule="auto"/>
        <w:jc w:val="center"/>
        <w:rPr>
          <w:rFonts w:ascii="Calibri" w:hAnsi="Calibri" w:cs="Times New Roman"/>
        </w:rPr>
      </w:pPr>
      <w:r w:rsidRPr="00B26F53">
        <w:rPr>
          <w:rFonts w:ascii="Calibri" w:hAnsi="Calibri" w:cs="Times New Roman"/>
          <w:noProof/>
        </w:rPr>
        <w:lastRenderedPageBreak/>
        <w:drawing>
          <wp:inline distT="0" distB="0" distL="0" distR="0" wp14:anchorId="441DCDDE" wp14:editId="466F8D13">
            <wp:extent cx="3571875" cy="3038475"/>
            <wp:effectExtent l="0" t="0" r="9525" b="0"/>
            <wp:docPr id="4" name="图片 4" descr="液相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液相图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840D4" w14:textId="77777777" w:rsidR="00B26F53" w:rsidRPr="00B26F53" w:rsidRDefault="00B26F53" w:rsidP="00B26F53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Fig</w:t>
      </w:r>
      <w:r w:rsidRPr="00B26F53"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C</w:t>
      </w:r>
      <w:r w:rsidRPr="00B26F53">
        <w:rPr>
          <w:rFonts w:ascii="Times New Roman" w:hAnsi="Times New Roman" w:cs="Times New Roman" w:hint="eastAsia"/>
          <w:sz w:val="24"/>
        </w:rPr>
        <w:t xml:space="preserve"> Monosaccharides analysis of SPG-56, performed by high performance liquid chromatography(HPLC).</w:t>
      </w:r>
      <w:r w:rsidRPr="00B26F53">
        <w:rPr>
          <w:rFonts w:ascii="Times New Roman" w:hAnsi="Times New Roman" w:cs="Times New Roman"/>
          <w:sz w:val="24"/>
        </w:rPr>
        <w:t xml:space="preserve"> </w:t>
      </w:r>
      <w:r w:rsidRPr="00B26F53">
        <w:rPr>
          <w:rFonts w:ascii="Times New Roman" w:hAnsi="Times New Roman" w:cs="Times New Roman" w:hint="eastAsia"/>
          <w:sz w:val="24"/>
        </w:rPr>
        <w:t xml:space="preserve">1, </w:t>
      </w:r>
      <w:r w:rsidRPr="00B26F53">
        <w:rPr>
          <w:rFonts w:ascii="Times New Roman" w:hAnsi="Times New Roman" w:cs="Times New Roman"/>
          <w:sz w:val="24"/>
        </w:rPr>
        <w:t>mannose</w:t>
      </w:r>
      <w:r w:rsidRPr="00B26F53">
        <w:rPr>
          <w:rFonts w:ascii="Times New Roman" w:hAnsi="Times New Roman" w:cs="Times New Roman" w:hint="eastAsia"/>
          <w:sz w:val="24"/>
        </w:rPr>
        <w:t>; 2,</w:t>
      </w:r>
      <w:r w:rsidRPr="00B26F53">
        <w:rPr>
          <w:rFonts w:ascii="Times New Roman" w:hAnsi="Times New Roman" w:cs="Times New Roman"/>
          <w:sz w:val="24"/>
        </w:rPr>
        <w:t xml:space="preserve"> glucuronic acid</w:t>
      </w:r>
      <w:r w:rsidRPr="00B26F53">
        <w:rPr>
          <w:rFonts w:ascii="Times New Roman" w:hAnsi="Times New Roman" w:cs="Times New Roman" w:hint="eastAsia"/>
          <w:sz w:val="24"/>
        </w:rPr>
        <w:t xml:space="preserve">; 3, </w:t>
      </w:r>
      <w:r w:rsidRPr="00B26F53">
        <w:rPr>
          <w:rFonts w:ascii="Times New Roman" w:hAnsi="Times New Roman" w:cs="Times New Roman"/>
          <w:sz w:val="24"/>
        </w:rPr>
        <w:t>galacturonic</w:t>
      </w:r>
      <w:r w:rsidRPr="00B26F53">
        <w:rPr>
          <w:rFonts w:ascii="Times New Roman" w:hAnsi="Times New Roman" w:cs="Times New Roman" w:hint="eastAsia"/>
          <w:sz w:val="24"/>
        </w:rPr>
        <w:t xml:space="preserve"> acid; 4, </w:t>
      </w:r>
      <w:r w:rsidRPr="00B26F53">
        <w:rPr>
          <w:rFonts w:ascii="Times New Roman" w:hAnsi="Times New Roman" w:cs="Times New Roman"/>
          <w:sz w:val="24"/>
        </w:rPr>
        <w:t>xylose</w:t>
      </w:r>
      <w:r w:rsidRPr="00B26F53">
        <w:rPr>
          <w:rFonts w:ascii="Times New Roman" w:hAnsi="Times New Roman" w:cs="Times New Roman" w:hint="eastAsia"/>
          <w:sz w:val="24"/>
        </w:rPr>
        <w:t>; 5,</w:t>
      </w:r>
      <w:r w:rsidRPr="00B26F53">
        <w:rPr>
          <w:rFonts w:ascii="Times New Roman" w:hAnsi="Times New Roman" w:cs="Times New Roman"/>
          <w:sz w:val="24"/>
        </w:rPr>
        <w:t xml:space="preserve"> galactose</w:t>
      </w:r>
      <w:r w:rsidRPr="00B26F53">
        <w:rPr>
          <w:rFonts w:ascii="Times New Roman" w:hAnsi="Times New Roman" w:cs="Times New Roman" w:hint="eastAsia"/>
          <w:sz w:val="24"/>
        </w:rPr>
        <w:t>; 6,</w:t>
      </w:r>
      <w:r w:rsidRPr="00B26F53">
        <w:rPr>
          <w:rFonts w:ascii="Times New Roman" w:hAnsi="Times New Roman" w:cs="Times New Roman"/>
          <w:sz w:val="24"/>
        </w:rPr>
        <w:t xml:space="preserve"> arabinose</w:t>
      </w:r>
      <w:r w:rsidRPr="00B26F53">
        <w:rPr>
          <w:rFonts w:ascii="Times New Roman" w:hAnsi="Times New Roman" w:cs="Times New Roman" w:hint="eastAsia"/>
          <w:sz w:val="24"/>
        </w:rPr>
        <w:t>.</w:t>
      </w:r>
    </w:p>
    <w:p w14:paraId="551BDEEE" w14:textId="77777777" w:rsidR="001B76A6" w:rsidRDefault="001B76A6" w:rsidP="001B76A6">
      <w:pPr>
        <w:jc w:val="center"/>
        <w:rPr>
          <w:rFonts w:ascii="Times New Roman" w:hAnsi="Times New Roman"/>
          <w:noProof/>
          <w:sz w:val="24"/>
        </w:rPr>
      </w:pPr>
      <w:r w:rsidRPr="001F2015">
        <w:rPr>
          <w:rFonts w:ascii="Times New Roman" w:hAnsi="Times New Roman"/>
          <w:noProof/>
          <w:sz w:val="24"/>
        </w:rPr>
        <w:drawing>
          <wp:inline distT="0" distB="0" distL="0" distR="0" wp14:anchorId="4083DA0F" wp14:editId="1D514838">
            <wp:extent cx="3648075" cy="3352800"/>
            <wp:effectExtent l="0" t="0" r="9525" b="0"/>
            <wp:docPr id="5" name="图片 5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Untitl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4291A" w14:textId="77777777" w:rsidR="001B76A6" w:rsidRDefault="001B76A6" w:rsidP="001B76A6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noProof/>
          <w:sz w:val="24"/>
        </w:rPr>
        <w:t xml:space="preserve">Fig. </w:t>
      </w:r>
      <w:r>
        <w:rPr>
          <w:rFonts w:ascii="Times New Roman" w:hAnsi="Times New Roman"/>
          <w:noProof/>
          <w:sz w:val="24"/>
        </w:rPr>
        <w:t>D</w:t>
      </w:r>
      <w:r>
        <w:rPr>
          <w:rFonts w:ascii="Times New Roman" w:hAnsi="Times New Roman" w:hint="eastAsia"/>
          <w:noProof/>
          <w:sz w:val="24"/>
        </w:rPr>
        <w:t>.</w:t>
      </w:r>
      <w:r w:rsidRPr="00A85284">
        <w:rPr>
          <w:rFonts w:ascii="Times New Roman" w:hAnsi="Times New Roman"/>
          <w:sz w:val="24"/>
        </w:rPr>
        <w:t xml:space="preserve"> </w:t>
      </w:r>
      <w:bookmarkStart w:id="1" w:name="OLE_LINK58"/>
      <w:bookmarkStart w:id="2" w:name="OLE_LINK59"/>
      <w:r>
        <w:rPr>
          <w:rFonts w:ascii="Times New Roman" w:hAnsi="Times New Roman" w:hint="eastAsia"/>
          <w:sz w:val="24"/>
        </w:rPr>
        <w:t>M</w:t>
      </w:r>
      <w:r w:rsidRPr="005930EE">
        <w:rPr>
          <w:rFonts w:ascii="Times New Roman" w:hAnsi="Times New Roman"/>
          <w:sz w:val="24"/>
        </w:rPr>
        <w:t>olecular weight</w:t>
      </w:r>
      <w:bookmarkEnd w:id="1"/>
      <w:bookmarkEnd w:id="2"/>
      <w:r>
        <w:rPr>
          <w:rFonts w:ascii="Times New Roman" w:hAnsi="Times New Roman" w:hint="eastAsia"/>
          <w:sz w:val="24"/>
        </w:rPr>
        <w:t xml:space="preserve"> detection</w:t>
      </w:r>
      <w:r w:rsidRPr="005930EE">
        <w:rPr>
          <w:rFonts w:ascii="Times New Roman" w:hAnsi="Times New Roman"/>
          <w:sz w:val="24"/>
        </w:rPr>
        <w:t xml:space="preserve"> of </w:t>
      </w:r>
      <w:r>
        <w:rPr>
          <w:rFonts w:ascii="Times New Roman" w:hAnsi="Times New Roman"/>
          <w:sz w:val="24"/>
        </w:rPr>
        <w:t>SPG-56</w:t>
      </w:r>
      <w:r w:rsidRPr="005930E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by</w:t>
      </w:r>
      <w:r>
        <w:rPr>
          <w:rFonts w:ascii="Times New Roman" w:hAnsi="Times New Roman"/>
          <w:sz w:val="24"/>
        </w:rPr>
        <w:t xml:space="preserve"> a biological mass spectrometry</w:t>
      </w:r>
      <w:r>
        <w:rPr>
          <w:rFonts w:ascii="Times New Roman" w:hAnsi="Times New Roman" w:hint="eastAsia"/>
          <w:sz w:val="24"/>
        </w:rPr>
        <w:t>.</w:t>
      </w:r>
    </w:p>
    <w:p w14:paraId="36E99FB7" w14:textId="77777777" w:rsidR="00B26F53" w:rsidRPr="001B76A6" w:rsidRDefault="00B26F53" w:rsidP="00247831">
      <w:pPr>
        <w:rPr>
          <w:rFonts w:ascii="Times New Roman" w:hAnsi="Times New Roman" w:cs="Times New Roman"/>
          <w:sz w:val="24"/>
        </w:rPr>
      </w:pPr>
    </w:p>
    <w:sectPr w:rsidR="00B26F53" w:rsidRPr="001B76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63177" w14:textId="77777777" w:rsidR="00432E3D" w:rsidRDefault="00432E3D" w:rsidP="00247831">
      <w:pPr>
        <w:spacing w:line="240" w:lineRule="auto"/>
      </w:pPr>
      <w:r>
        <w:separator/>
      </w:r>
    </w:p>
  </w:endnote>
  <w:endnote w:type="continuationSeparator" w:id="0">
    <w:p w14:paraId="6C7BA5FE" w14:textId="77777777" w:rsidR="00432E3D" w:rsidRDefault="00432E3D" w:rsidP="002478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等线">
    <w:charset w:val="88"/>
    <w:family w:val="auto"/>
    <w:pitch w:val="variable"/>
    <w:sig w:usb0="A10102FF" w:usb1="38CF7CFA" w:usb2="00010016" w:usb3="00000000" w:csb0="0014000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8"/>
    <w:family w:val="auto"/>
    <w:pitch w:val="variable"/>
    <w:sig w:usb0="A10102FF" w:usb1="38CF7CFA" w:usb2="00010016" w:usb3="00000000" w:csb0="0014000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NewRoman">
    <w:altName w:val="Times New Roman"/>
    <w:charset w:val="00"/>
    <w:family w:val="roman"/>
    <w:pitch w:val="default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E2162" w14:textId="77777777" w:rsidR="00432E3D" w:rsidRDefault="00432E3D" w:rsidP="00247831">
      <w:pPr>
        <w:spacing w:line="240" w:lineRule="auto"/>
      </w:pPr>
      <w:r>
        <w:separator/>
      </w:r>
    </w:p>
  </w:footnote>
  <w:footnote w:type="continuationSeparator" w:id="0">
    <w:p w14:paraId="2CE74D72" w14:textId="77777777" w:rsidR="00432E3D" w:rsidRDefault="00432E3D" w:rsidP="002478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F73916"/>
    <w:multiLevelType w:val="multilevel"/>
    <w:tmpl w:val="57DCF36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772"/>
    <w:rsid w:val="001B76A6"/>
    <w:rsid w:val="00247831"/>
    <w:rsid w:val="002677BB"/>
    <w:rsid w:val="00340B65"/>
    <w:rsid w:val="003F01FD"/>
    <w:rsid w:val="00432E3D"/>
    <w:rsid w:val="004D39BD"/>
    <w:rsid w:val="005325A8"/>
    <w:rsid w:val="007461DC"/>
    <w:rsid w:val="007E3822"/>
    <w:rsid w:val="008F434B"/>
    <w:rsid w:val="008F619F"/>
    <w:rsid w:val="00944BFD"/>
    <w:rsid w:val="00983E8D"/>
    <w:rsid w:val="00986BF9"/>
    <w:rsid w:val="00B26F53"/>
    <w:rsid w:val="00C81111"/>
    <w:rsid w:val="00D7393A"/>
    <w:rsid w:val="00E84772"/>
    <w:rsid w:val="00E8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D1F46"/>
  <w15:chartTrackingRefBased/>
  <w15:docId w15:val="{A9E9E7A4-C65B-4E4F-B751-44CE0447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E8D"/>
    <w:pPr>
      <w:widowControl w:val="0"/>
      <w:spacing w:line="360" w:lineRule="auto"/>
      <w:jc w:val="both"/>
    </w:pPr>
    <w:rPr>
      <w:rFonts w:eastAsia="宋体"/>
    </w:rPr>
  </w:style>
  <w:style w:type="paragraph" w:styleId="1">
    <w:name w:val="heading 1"/>
    <w:aliases w:val="一级标题"/>
    <w:basedOn w:val="a"/>
    <w:next w:val="a"/>
    <w:link w:val="10"/>
    <w:autoRedefine/>
    <w:uiPriority w:val="9"/>
    <w:qFormat/>
    <w:rsid w:val="00983E8D"/>
    <w:pPr>
      <w:keepNext/>
      <w:keepLines/>
      <w:spacing w:before="340" w:after="330"/>
      <w:jc w:val="left"/>
      <w:outlineLvl w:val="0"/>
    </w:pPr>
    <w:rPr>
      <w:b/>
      <w:bCs/>
      <w:kern w:val="44"/>
      <w:sz w:val="24"/>
      <w:szCs w:val="44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983E8D"/>
    <w:pPr>
      <w:keepNext/>
      <w:keepLines/>
      <w:spacing w:before="260" w:after="260"/>
      <w:outlineLvl w:val="1"/>
    </w:pPr>
    <w:rPr>
      <w:rFonts w:ascii="Times New Roman" w:hAnsi="Times New Roman" w:cs="Times New Roman"/>
      <w:bCs/>
      <w:sz w:val="24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BF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字符"/>
    <w:aliases w:val="二级标题字符"/>
    <w:basedOn w:val="a0"/>
    <w:link w:val="2"/>
    <w:uiPriority w:val="9"/>
    <w:rsid w:val="00983E8D"/>
    <w:rPr>
      <w:rFonts w:ascii="Times New Roman" w:eastAsia="宋体" w:hAnsi="Times New Roman" w:cs="Times New Roman"/>
      <w:bCs/>
      <w:sz w:val="24"/>
      <w:szCs w:val="32"/>
    </w:rPr>
  </w:style>
  <w:style w:type="character" w:customStyle="1" w:styleId="10">
    <w:name w:val="标题 1字符"/>
    <w:aliases w:val="一级标题字符"/>
    <w:basedOn w:val="a0"/>
    <w:link w:val="1"/>
    <w:uiPriority w:val="9"/>
    <w:rsid w:val="00983E8D"/>
    <w:rPr>
      <w:rFonts w:eastAsia="宋体"/>
      <w:b/>
      <w:bCs/>
      <w:kern w:val="44"/>
      <w:sz w:val="24"/>
      <w:szCs w:val="44"/>
    </w:rPr>
  </w:style>
  <w:style w:type="paragraph" w:customStyle="1" w:styleId="a3">
    <w:name w:val="三级标题"/>
    <w:basedOn w:val="2"/>
    <w:next w:val="a"/>
    <w:link w:val="a4"/>
    <w:autoRedefine/>
    <w:qFormat/>
    <w:rsid w:val="007E3822"/>
    <w:pPr>
      <w:spacing w:line="416" w:lineRule="auto"/>
    </w:pPr>
    <w:rPr>
      <w:rFonts w:ascii="宋体" w:hAnsi="宋体"/>
      <w:b/>
      <w:bCs w:val="0"/>
    </w:rPr>
  </w:style>
  <w:style w:type="character" w:customStyle="1" w:styleId="a4">
    <w:name w:val="三级标题 字符"/>
    <w:basedOn w:val="a0"/>
    <w:link w:val="a3"/>
    <w:rsid w:val="007E3822"/>
    <w:rPr>
      <w:rFonts w:ascii="宋体" w:eastAsia="宋体" w:hAnsi="宋体" w:cs="Times New Roman"/>
      <w:b/>
      <w:sz w:val="24"/>
      <w:szCs w:val="32"/>
    </w:rPr>
  </w:style>
  <w:style w:type="paragraph" w:customStyle="1" w:styleId="a5">
    <w:name w:val="四级标题"/>
    <w:basedOn w:val="4"/>
    <w:next w:val="a"/>
    <w:link w:val="a6"/>
    <w:qFormat/>
    <w:rsid w:val="00944BFD"/>
    <w:rPr>
      <w:rFonts w:ascii="宋体" w:eastAsia="宋体" w:hAnsi="宋体" w:cs="宋体"/>
      <w:b w:val="0"/>
      <w:sz w:val="24"/>
    </w:rPr>
  </w:style>
  <w:style w:type="character" w:customStyle="1" w:styleId="a6">
    <w:name w:val="四级标题 字符"/>
    <w:basedOn w:val="a0"/>
    <w:link w:val="a5"/>
    <w:rsid w:val="00944BFD"/>
    <w:rPr>
      <w:rFonts w:ascii="宋体" w:eastAsia="宋体" w:hAnsi="宋体" w:cs="宋体"/>
      <w:bCs/>
      <w:sz w:val="24"/>
      <w:szCs w:val="28"/>
    </w:rPr>
  </w:style>
  <w:style w:type="character" w:customStyle="1" w:styleId="40">
    <w:name w:val="标题 4字符"/>
    <w:basedOn w:val="a0"/>
    <w:link w:val="4"/>
    <w:uiPriority w:val="9"/>
    <w:semiHidden/>
    <w:rsid w:val="00944BFD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7">
    <w:name w:val="Title"/>
    <w:basedOn w:val="a"/>
    <w:next w:val="a"/>
    <w:link w:val="a8"/>
    <w:autoRedefine/>
    <w:uiPriority w:val="10"/>
    <w:qFormat/>
    <w:rsid w:val="004D39BD"/>
    <w:pPr>
      <w:spacing w:before="240" w:after="60"/>
      <w:jc w:val="center"/>
      <w:outlineLvl w:val="0"/>
    </w:pPr>
    <w:rPr>
      <w:rFonts w:asciiTheme="majorHAnsi" w:eastAsia="Times New Roman" w:hAnsiTheme="majorHAnsi" w:cstheme="majorBidi"/>
      <w:b/>
      <w:bCs/>
      <w:sz w:val="32"/>
      <w:szCs w:val="32"/>
    </w:rPr>
  </w:style>
  <w:style w:type="character" w:customStyle="1" w:styleId="a8">
    <w:name w:val="标题字符"/>
    <w:basedOn w:val="a0"/>
    <w:link w:val="a7"/>
    <w:uiPriority w:val="10"/>
    <w:rsid w:val="004D39BD"/>
    <w:rPr>
      <w:rFonts w:asciiTheme="majorHAnsi" w:eastAsia="Times New Roman" w:hAnsiTheme="majorHAnsi" w:cstheme="majorBidi"/>
      <w:b/>
      <w:bCs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2478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a">
    <w:name w:val="页眉字符"/>
    <w:basedOn w:val="a0"/>
    <w:link w:val="a9"/>
    <w:uiPriority w:val="99"/>
    <w:rsid w:val="00247831"/>
    <w:rPr>
      <w:rFonts w:eastAsia="宋体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24783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c">
    <w:name w:val="页脚字符"/>
    <w:basedOn w:val="a0"/>
    <w:link w:val="ab"/>
    <w:uiPriority w:val="99"/>
    <w:rsid w:val="00247831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emf"/><Relationship Id="rId14" Type="http://schemas.openxmlformats.org/officeDocument/2006/relationships/image" Target="media/image4.png"/><Relationship Id="rId15" Type="http://schemas.openxmlformats.org/officeDocument/2006/relationships/image" Target="media/image5.jpe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Xuegangli@swu.edu.cn" TargetMode="External"/><Relationship Id="rId8" Type="http://schemas.openxmlformats.org/officeDocument/2006/relationships/hyperlink" Target="mailto:yexiaoli@swu.edu.cn" TargetMode="External"/><Relationship Id="rId9" Type="http://schemas.openxmlformats.org/officeDocument/2006/relationships/hyperlink" Target="mailto:798627878@qq.com" TargetMode="External"/><Relationship Id="rId10" Type="http://schemas.openxmlformats.org/officeDocument/2006/relationships/hyperlink" Target="mailto:18908355177@163.com%20(DQ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554</Words>
  <Characters>3159</Characters>
  <Application>Microsoft Macintosh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Zhaoxing</dc:creator>
  <cp:keywords/>
  <dc:description/>
  <cp:lastModifiedBy>li zhaoxing</cp:lastModifiedBy>
  <cp:revision>10</cp:revision>
  <dcterms:created xsi:type="dcterms:W3CDTF">2018-02-03T18:31:00Z</dcterms:created>
  <dcterms:modified xsi:type="dcterms:W3CDTF">2018-05-30T14:36:00Z</dcterms:modified>
</cp:coreProperties>
</file>