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C82" w:rsidRPr="00B36D9C" w:rsidRDefault="00D32C9C" w:rsidP="00073C82">
      <w:pPr>
        <w:pStyle w:val="BATitle"/>
        <w:jc w:val="left"/>
        <w:rPr>
          <w:lang w:val="en-GB"/>
        </w:rPr>
      </w:pPr>
      <w:r w:rsidRPr="00D32C9C">
        <w:rPr>
          <w:lang w:val="en-GB"/>
        </w:rPr>
        <w:t>Disentangling vehicular emission impact on urban air pollution using ethanol as a tracer</w:t>
      </w:r>
      <w:r w:rsidR="00073C82" w:rsidRPr="00B36D9C">
        <w:rPr>
          <w:lang w:val="en-GB"/>
        </w:rPr>
        <w:t xml:space="preserve"> </w:t>
      </w:r>
      <w:bookmarkStart w:id="0" w:name="_GoBack"/>
      <w:bookmarkEnd w:id="0"/>
    </w:p>
    <w:p w:rsidR="00273A08" w:rsidRPr="004D3DC8" w:rsidRDefault="00273A08" w:rsidP="00273A08">
      <w:pPr>
        <w:pStyle w:val="BBAuthorName"/>
        <w:jc w:val="left"/>
        <w:rPr>
          <w:lang w:val="pt-BR"/>
        </w:rPr>
      </w:pPr>
      <w:r w:rsidRPr="004D3DC8">
        <w:rPr>
          <w:lang w:val="pt-BR"/>
        </w:rPr>
        <w:t xml:space="preserve">Joel Brito, Samara Carbone, </w:t>
      </w:r>
      <w:proofErr w:type="spellStart"/>
      <w:r w:rsidRPr="004D3DC8">
        <w:rPr>
          <w:lang w:val="pt-BR"/>
        </w:rPr>
        <w:t>Djacinto</w:t>
      </w:r>
      <w:proofErr w:type="spellEnd"/>
      <w:r w:rsidRPr="004D3DC8">
        <w:rPr>
          <w:lang w:val="pt-BR"/>
        </w:rPr>
        <w:t xml:space="preserve"> A. Monteiro dos Santos, Pamela Dominutti, </w:t>
      </w:r>
      <w:r>
        <w:rPr>
          <w:lang w:val="pt-BR"/>
        </w:rPr>
        <w:t xml:space="preserve">Nilmara de Oliveira Alves, </w:t>
      </w:r>
      <w:r w:rsidRPr="004D3DC8">
        <w:rPr>
          <w:lang w:val="pt-BR"/>
        </w:rPr>
        <w:t>Luciana V. Rizzo, Paulo Artaxo</w:t>
      </w:r>
      <w:r>
        <w:rPr>
          <w:lang w:val="pt-BR"/>
        </w:rPr>
        <w:t>.</w:t>
      </w:r>
    </w:p>
    <w:p w:rsidR="00273A08" w:rsidRDefault="00273A08">
      <w:pPr>
        <w:rPr>
          <w:rFonts w:ascii="Times New Roman" w:hAnsi="Times New Roman" w:cs="Times New Roman"/>
          <w:sz w:val="24"/>
          <w:szCs w:val="24"/>
          <w:lang w:val="pt-BR"/>
        </w:rPr>
      </w:pPr>
    </w:p>
    <w:p w:rsidR="00DB5E5D" w:rsidRPr="00307A80" w:rsidRDefault="00273A08">
      <w:pPr>
        <w:rPr>
          <w:rFonts w:ascii="Times New Roman" w:hAnsi="Times New Roman" w:cs="Times New Roman"/>
          <w:sz w:val="24"/>
          <w:szCs w:val="24"/>
          <w:lang w:val="en-US"/>
        </w:rPr>
      </w:pPr>
      <w:r w:rsidRPr="00307A80">
        <w:rPr>
          <w:rFonts w:ascii="Times New Roman" w:hAnsi="Times New Roman" w:cs="Times New Roman"/>
          <w:sz w:val="24"/>
          <w:szCs w:val="24"/>
          <w:lang w:val="en-US"/>
        </w:rPr>
        <w:t>SUPPLEMENTARY MATERIAL</w:t>
      </w:r>
    </w:p>
    <w:p w:rsidR="00DB5E5D" w:rsidRPr="00307A80" w:rsidRDefault="00DB5E5D">
      <w:pPr>
        <w:rPr>
          <w:lang w:val="en-US"/>
        </w:rPr>
      </w:pPr>
    </w:p>
    <w:p w:rsidR="00715ACE" w:rsidRPr="00307A80" w:rsidRDefault="00715ACE">
      <w:pPr>
        <w:rPr>
          <w:lang w:val="en-US"/>
        </w:rPr>
      </w:pPr>
    </w:p>
    <w:p w:rsidR="00DB5E5D" w:rsidRPr="00D54D65" w:rsidRDefault="00DB5E5D" w:rsidP="00DB5E5D">
      <w:pPr>
        <w:pStyle w:val="Sous-titre"/>
        <w:rPr>
          <w:u w:val="single"/>
          <w:lang w:val="en-GB"/>
        </w:rPr>
      </w:pPr>
      <w:r>
        <w:rPr>
          <w:lang w:val="en-GB"/>
        </w:rPr>
        <w:t>Positive Matrix Factorization</w:t>
      </w:r>
    </w:p>
    <w:p w:rsidR="00DB5E5D" w:rsidRDefault="00DB5E5D" w:rsidP="00DB5E5D">
      <w:pPr>
        <w:pStyle w:val="NormalWeb"/>
        <w:spacing w:before="0" w:beforeAutospacing="0" w:after="0" w:afterAutospacing="0" w:line="360" w:lineRule="auto"/>
        <w:ind w:firstLine="708"/>
        <w:jc w:val="both"/>
      </w:pPr>
      <w:r>
        <w:rPr>
          <w:lang w:val="en-GB"/>
        </w:rPr>
        <w:t xml:space="preserve">Positive Matrix Factorization (PMF) </w:t>
      </w:r>
      <w:proofErr w:type="gramStart"/>
      <w:r>
        <w:rPr>
          <w:lang w:val="en-GB"/>
        </w:rPr>
        <w:t>has been conducted</w:t>
      </w:r>
      <w:proofErr w:type="gramEnd"/>
      <w:r>
        <w:rPr>
          <w:lang w:val="en-GB"/>
        </w:rPr>
        <w:t xml:space="preserve"> on unit mass resolution spectra of organic species for source apportionments. Organic data matrix and error matrix </w:t>
      </w:r>
      <w:proofErr w:type="gramStart"/>
      <w:r>
        <w:rPr>
          <w:lang w:val="en-GB"/>
        </w:rPr>
        <w:t>are generated</w:t>
      </w:r>
      <w:proofErr w:type="gramEnd"/>
      <w:r>
        <w:rPr>
          <w:lang w:val="en-GB"/>
        </w:rPr>
        <w:t xml:space="preserve"> from </w:t>
      </w:r>
      <w:r w:rsidR="00495040">
        <w:rPr>
          <w:lang w:val="en-GB"/>
        </w:rPr>
        <w:t>ACSM</w:t>
      </w:r>
      <w:r>
        <w:rPr>
          <w:lang w:val="en-GB"/>
        </w:rPr>
        <w:t xml:space="preserve"> </w:t>
      </w:r>
      <w:r w:rsidR="00495040">
        <w:rPr>
          <w:lang w:val="en-GB"/>
        </w:rPr>
        <w:t>analysis software</w:t>
      </w:r>
      <w:r>
        <w:rPr>
          <w:lang w:val="en-GB"/>
        </w:rPr>
        <w:t xml:space="preserve">. </w:t>
      </w:r>
      <w:r>
        <w:t xml:space="preserve">The PMF Evaluation Toolkit (PET) software is utilized to process the data </w:t>
      </w:r>
      <w:r>
        <w:fldChar w:fldCharType="begin" w:fldLock="1"/>
      </w:r>
      <w:r w:rsidR="00073C82">
        <w:instrText>ADDIN CSL_CITATION { "citationItems" : [ { "id" : "ITEM-1", "itemData" : { "DOI" : "10.5194/acp-9-2891-2009", "ISSN" : "1680-7324", "author" : [ { "dropping-particle" : "", "family" : "Ulbrich", "given" : "I M", "non-dropping-particle" : "", "parse-names" : false, "suffix" : "" }, { "dropping-particle" : "", "family" : "Canagaratna", "given" : "M R", "non-dropping-particle" : "", "parse-names" : false, "suffix" : "" }, { "dropping-particle" : "", "family" : "Zhang", "given" : "Q", "non-dropping-particle" : "", "parse-names" : false, "suffix" : "" }, { "dropping-particle" : "", "family" : "Worsnop", "given" : "D R", "non-dropping-particle" : "", "parse-names" : false, "suffix" : "" }, { "dropping-particle" : "", "family" : "Jimenez", "given" : "J L", "non-dropping-particle" : "", "parse-names" : false, "suffix" : "" } ], "container-title" : "Atmospheric Chemistry and Physics", "id" : "ITEM-1", "issue" : "9", "issued" : { "date-parts" : [ [ "2009", "5", "5" ] ] }, "page" : "2891-2918", "title" : "Interpretation of organic components from Positive Matrix Factorization of aerosol mass spectrometric data", "type" : "article-journal", "volume" : "9" }, "uris" : [ "http://www.mendeley.com/documents/?uuid=d7406be0-0d20-47a0-a3bf-731e4323f9d3" ] } ], "mendeley" : { "formattedCitation" : "&lt;sup&gt;1&lt;/sup&gt;", "plainTextFormattedCitation" : "1", "previouslyFormattedCitation" : "&lt;sup&gt;1&lt;/sup&gt;" }, "properties" : {  }, "schema" : "https://github.com/citation-style-language/schema/raw/master/csl-citation.json" }</w:instrText>
      </w:r>
      <w:r>
        <w:fldChar w:fldCharType="separate"/>
      </w:r>
      <w:r w:rsidR="00634BF1" w:rsidRPr="00634BF1">
        <w:rPr>
          <w:noProof/>
          <w:vertAlign w:val="superscript"/>
        </w:rPr>
        <w:t>1</w:t>
      </w:r>
      <w:r>
        <w:fldChar w:fldCharType="end"/>
      </w:r>
      <w:r>
        <w:t xml:space="preserve">. Any “weak” m/z’s (signal-to-noise ratio between 0.2 and 2) are </w:t>
      </w:r>
      <w:proofErr w:type="spellStart"/>
      <w:r>
        <w:t>downweighted</w:t>
      </w:r>
      <w:proofErr w:type="spellEnd"/>
      <w:r>
        <w:t xml:space="preserve"> by a factor of 2, and “bad” m/z’s (SNR smaller than 0.2) are removed</w:t>
      </w:r>
      <w:r>
        <w:fldChar w:fldCharType="begin" w:fldLock="1"/>
      </w:r>
      <w:r w:rsidR="00073C82">
        <w:instrText>ADDIN CSL_CITATION { "citationItems" : [ { "id" : "ITEM-1", "itemData" : { "DOI" : "10.5194/acp-9-2891-2009", "ISSN" : "1680-7324", "author" : [ { "dropping-particle" : "", "family" : "Ulbrich", "given" : "I M", "non-dropping-particle" : "", "parse-names" : false, "suffix" : "" }, { "dropping-particle" : "", "family" : "Canagaratna", "given" : "M R", "non-dropping-particle" : "", "parse-names" : false, "suffix" : "" }, { "dropping-particle" : "", "family" : "Zhang", "given" : "Q", "non-dropping-particle" : "", "parse-names" : false, "suffix" : "" }, { "dropping-particle" : "", "family" : "Worsnop", "given" : "D R", "non-dropping-particle" : "", "parse-names" : false, "suffix" : "" }, { "dropping-particle" : "", "family" : "Jimenez", "given" : "J L", "non-dropping-particle" : "", "parse-names" : false, "suffix" : "" } ], "container-title" : "Atmospheric Chemistry and Physics", "id" : "ITEM-1", "issue" : "9", "issued" : { "date-parts" : [ [ "2009", "5", "5" ] ] }, "page" : "2891-2918", "title" : "Interpretation of organic components from Positive Matrix Factorization of aerosol mass spectrometric data", "type" : "article-journal", "volume" : "9" }, "uris" : [ "http://www.mendeley.com/documents/?uuid=d7406be0-0d20-47a0-a3bf-731e4323f9d3" ] } ], "mendeley" : { "formattedCitation" : "&lt;sup&gt;1&lt;/sup&gt;", "plainTextFormattedCitation" : "1", "previouslyFormattedCitation" : "&lt;sup&gt;1&lt;/sup&gt;" }, "properties" : {  }, "schema" : "https://github.com/citation-style-language/schema/raw/master/csl-citation.json" }</w:instrText>
      </w:r>
      <w:r>
        <w:fldChar w:fldCharType="separate"/>
      </w:r>
      <w:r w:rsidR="00634BF1" w:rsidRPr="00634BF1">
        <w:rPr>
          <w:noProof/>
          <w:vertAlign w:val="superscript"/>
        </w:rPr>
        <w:t>1</w:t>
      </w:r>
      <w:r>
        <w:fldChar w:fldCharType="end"/>
      </w:r>
      <w:r>
        <w:t xml:space="preserve">. The PMF solutions for the dataset has been obtained following the detailed procedure described in </w:t>
      </w:r>
      <w:r>
        <w:fldChar w:fldCharType="begin" w:fldLock="1"/>
      </w:r>
      <w:r w:rsidR="00073C82">
        <w:instrText>ADDIN CSL_CITATION { "citationItems" : [ { "id" : "ITEM-1", "itemData" : { "DOI" : "10.1007/s00216-011-5355-y", "ISBN" : "1618-2642", "ISSN" : "16182642", "PMID" : "21972005", "abstract" : "Organic species are an important but poorly characterized constituent of airborne particulate matter. A quantitative understanding of the organic fraction of particles (organic aerosol, OA) is necessary to reduce some of the largest uncertainties that confound the assessment of the radiative forcing of climate and air quality management policies. In recent years, aerosol mass spectrometry has been increasingly relied upon for highly time-resolved characterization of OA chemistry and for elucidation of aerosol sources and lifecycle processes. Aerodyne aerosol mass spectrometers (AMS) are particularly widely used, because of their ability to quantitatively characterize the size-resolved composition of submicron particles (PM(1)). AMS report the bulk composition and temporal variations of OA in the form of ensemble mass spectra (MS) acquired over short time intervals. Because each MS represents the linear superposition of the spectra of individual components weighed by their concentrations, multivariate factor analysis of the MS matrix has proved effective at retrieving OA factors that offer a quantitative and simplified description of the thousands of individual organic species. The sum of the factors accounts for nearly 100% of the OA mass and each individual factor typically corresponds to a large group of OA constituents with similar chemical composition and temporal behavior that are characteristic of different sources and/or atmospheric processes. The application of this technique in aerosol mass spectrometry has grown rapidly in the last six years. Here we review multivariate factor analysis techniques applied to AMS and other aerosol mass spectrometers, and summarize key findings from field observations. Results that provide valuable information about aerosol sources and, in particular, secondary OA evolution on regional and global scales are highlighted. Advanced methods, for example a-priori constraints on factor mass spectra and the application of factor analysis to combined aerosol and gas phase data are discussed. Integrated analysis of worldwide OA factors is used to present a holistic regional and global description of OA. Finally, different ways in which OA factors can constrain global and regional models are discussed.", "author" : [ { "dropping-particle" : "", "family" : "Zhang", "given" : "Qi", "non-dropping-particle" : "", "parse-names" : false, "suffix" : "" }, { "dropping-particle" : "", "family" : "Jimenez", "given" : "Jose L.", "non-dropping-particle" : "", "parse-names" : false, "suffix" : "" }, { "dropping-particle" : "", "family" : "Canagaratna", "given" : "Manjula R.", "non-dropping-particle" : "", "parse-names" : false, "suffix" : "" }, { "dropping-particle" : "", "family" : "Ulbrich", "given" : "Ingrid M.", "non-dropping-particle" : "", "parse-names" : false, "suffix" : "" }, { "dropping-particle" : "", "family" : "Ng", "given" : "Nga L.", "non-dropping-particle" : "", "parse-names" : false, "suffix" : "" }, { "dropping-particle" : "", "family" : "Worsnop", "given" : "Douglas R.", "non-dropping-particle" : "", "parse-names" : false, "suffix" : "" }, { "dropping-particle" : "", "family" : "Sun", "given" : "Yele", "non-dropping-particle" : "", "parse-names" : false, "suffix" : "" } ], "container-title" : "Analytical and Bioanalytical Chemistry", "id" : "ITEM-1", "issue" : "10", "issued" : { "date-parts" : [ [ "2011" ] ] }, "page" : "3045-3067", "title" : "Understanding atmospheric organic aerosols via factor analysis of aerosol mass spectrometry: A review", "type" : "article-journal", "volume" : "401" }, "uris" : [ "http://www.mendeley.com/documents/?uuid=a32d1999-d325-4a44-961f-378ebd1e3f07" ] } ], "mendeley" : { "formattedCitation" : "&lt;sup&gt;2&lt;/sup&gt;", "manualFormatting" : "Zhang et al., (2011)", "plainTextFormattedCitation" : "2", "previouslyFormattedCitation" : "&lt;sup&gt;2&lt;/sup&gt;" }, "properties" : {  }, "schema" : "https://github.com/citation-style-language/schema/raw/master/csl-citation.json" }</w:instrText>
      </w:r>
      <w:r>
        <w:fldChar w:fldCharType="separate"/>
      </w:r>
      <w:r w:rsidRPr="00E25E2D">
        <w:rPr>
          <w:noProof/>
        </w:rPr>
        <w:t xml:space="preserve">Zhang et al., </w:t>
      </w:r>
      <w:r>
        <w:rPr>
          <w:noProof/>
        </w:rPr>
        <w:t>(</w:t>
      </w:r>
      <w:r w:rsidRPr="00E25E2D">
        <w:rPr>
          <w:noProof/>
        </w:rPr>
        <w:t>2011)</w:t>
      </w:r>
      <w:r>
        <w:fldChar w:fldCharType="end"/>
      </w:r>
      <w:r>
        <w:t>.</w:t>
      </w:r>
      <w:r w:rsidR="00083600">
        <w:t xml:space="preserve"> </w:t>
      </w:r>
      <w:r>
        <w:t xml:space="preserve">For the dataset analyzed here, a 4-factor solution </w:t>
      </w:r>
      <w:proofErr w:type="gramStart"/>
      <w:r>
        <w:t>is chosen</w:t>
      </w:r>
      <w:proofErr w:type="gramEnd"/>
      <w:r>
        <w:t xml:space="preserve"> after carefully checking the qualit</w:t>
      </w:r>
      <w:r w:rsidR="00495040">
        <w:t>y of the fit parameter (</w:t>
      </w:r>
      <w:r w:rsidR="00E8416A">
        <w:t>Fig. S1</w:t>
      </w:r>
      <w:r w:rsidR="00495040">
        <w:t xml:space="preserve">), mass spectra </w:t>
      </w:r>
      <w:r w:rsidR="00E8416A">
        <w:t>(Fig. 5), c</w:t>
      </w:r>
      <w:r w:rsidR="00D44890">
        <w:t>orrelation with external tracer</w:t>
      </w:r>
      <w:r w:rsidR="00E8416A">
        <w:t xml:space="preserve"> (Fig. 4) and diurnal variability (Figures 2 and S2). </w:t>
      </w:r>
      <w:r w:rsidRPr="00AD76FA">
        <w:t xml:space="preserve">Solutions with more than </w:t>
      </w:r>
      <w:proofErr w:type="gramStart"/>
      <w:r>
        <w:t>4</w:t>
      </w:r>
      <w:proofErr w:type="gramEnd"/>
      <w:r w:rsidRPr="00AD76FA">
        <w:t xml:space="preserve"> factors depict no significant improvement resolving individual m/z’s (Fig. S2), as well as display splitting behavior of existing factors instead of providing new factors (Zhang et al., 2011)</w:t>
      </w:r>
      <w:r>
        <w:t xml:space="preserve">. The rotational ambiguity of the 4-factor solution is examined by varying the FPEAK parameter, displaying </w:t>
      </w:r>
      <w:proofErr w:type="spellStart"/>
      <w:proofErr w:type="gramStart"/>
      <w:r w:rsidR="00DB6739">
        <w:t>a</w:t>
      </w:r>
      <w:proofErr w:type="spellEnd"/>
      <w:proofErr w:type="gramEnd"/>
      <w:r w:rsidR="00DB6739">
        <w:t xml:space="preserve"> </w:t>
      </w:r>
      <w:r w:rsidR="00083600">
        <w:t>almost constant</w:t>
      </w:r>
      <w:r w:rsidR="00DB6739">
        <w:t xml:space="preserve"> mass apportionment of LDV-OA and HDV-OA for a wide range of values, with </w:t>
      </w:r>
      <w:r>
        <w:t>FPEAK=-0.2</w:t>
      </w:r>
      <w:r w:rsidR="00DB6739">
        <w:t xml:space="preserve"> being chosen due to improved correlation with external tracers</w:t>
      </w:r>
      <w:r w:rsidR="00F3374E">
        <w:t xml:space="preserve"> and mass spectra</w:t>
      </w:r>
      <w:r w:rsidR="00D44890">
        <w:t xml:space="preserve"> standards</w:t>
      </w:r>
      <w:r>
        <w:t xml:space="preserve">. </w:t>
      </w:r>
    </w:p>
    <w:p w:rsidR="00DB5E5D" w:rsidRDefault="00DB5E5D" w:rsidP="00DB5E5D">
      <w:pPr>
        <w:pStyle w:val="NormalWeb"/>
        <w:spacing w:before="0" w:beforeAutospacing="0" w:after="0" w:afterAutospacing="0" w:line="360" w:lineRule="auto"/>
        <w:ind w:firstLine="708"/>
        <w:jc w:val="both"/>
      </w:pPr>
      <w:r w:rsidRPr="00812E67">
        <w:rPr>
          <w:noProof/>
          <w:lang w:val="fr-FR" w:eastAsia="fr-FR"/>
        </w:rPr>
        <mc:AlternateContent>
          <mc:Choice Requires="wps">
            <w:drawing>
              <wp:anchor distT="45720" distB="45720" distL="114300" distR="114300" simplePos="0" relativeHeight="251671552" behindDoc="0" locked="0" layoutInCell="1" allowOverlap="1" wp14:anchorId="38846C20" wp14:editId="4B34E968">
                <wp:simplePos x="0" y="0"/>
                <wp:positionH relativeFrom="column">
                  <wp:posOffset>2879725</wp:posOffset>
                </wp:positionH>
                <wp:positionV relativeFrom="paragraph">
                  <wp:posOffset>227965</wp:posOffset>
                </wp:positionV>
                <wp:extent cx="1988820" cy="373380"/>
                <wp:effectExtent l="0" t="0" r="0" b="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46C20" id="_x0000_t202" coordsize="21600,21600" o:spt="202" path="m,l,21600r21600,l21600,xe">
                <v:stroke joinstyle="miter"/>
                <v:path gradientshapeok="t" o:connecttype="rect"/>
              </v:shapetype>
              <v:shape id="Zone de texte 2" o:spid="_x0000_s1026" type="#_x0000_t202" style="position:absolute;left:0;text-align:left;margin-left:226.75pt;margin-top:17.95pt;width:156.6pt;height:29.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" filled="f" stroked="f">
                <v:textbox>
                  <w:txbxContent>
                    <w:p w:rsidR="00DB5E5D" w:rsidRPr="00584333" w:rsidRDefault="00DB5E5D" w:rsidP="00DB5E5D">
                      <w:pPr>
                        <w:rPr>
                          <w:b/>
                        </w:rPr>
                      </w:pPr>
                      <w:r>
                        <w:rPr>
                          <w:b/>
                        </w:rPr>
                        <w:t>b)</w:t>
                      </w:r>
                    </w:p>
                  </w:txbxContent>
                </v:textbox>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DB5E5D" w:rsidTr="00657492">
        <w:tc>
          <w:tcPr>
            <w:tcW w:w="4649" w:type="dxa"/>
            <w:vAlign w:val="center"/>
          </w:tcPr>
          <w:p w:rsidR="00DB5E5D" w:rsidRDefault="00E8416A" w:rsidP="00D626C1">
            <w:pPr>
              <w:pStyle w:val="NormalWeb"/>
              <w:spacing w:before="0" w:beforeAutospacing="0" w:after="0" w:afterAutospacing="0" w:line="360" w:lineRule="auto"/>
              <w:jc w:val="center"/>
            </w:pPr>
            <w:r w:rsidRPr="00812E67">
              <w:rPr>
                <w:noProof/>
                <w:lang w:val="fr-FR" w:eastAsia="fr-FR"/>
              </w:rPr>
              <w:lastRenderedPageBreak/>
              <mc:AlternateContent>
                <mc:Choice Requires="wps">
                  <w:drawing>
                    <wp:anchor distT="45720" distB="45720" distL="114300" distR="114300" simplePos="0" relativeHeight="251672576" behindDoc="0" locked="0" layoutInCell="1" allowOverlap="1" wp14:anchorId="47EB1632" wp14:editId="20BF46B8">
                      <wp:simplePos x="0" y="0"/>
                      <wp:positionH relativeFrom="column">
                        <wp:posOffset>-73025</wp:posOffset>
                      </wp:positionH>
                      <wp:positionV relativeFrom="paragraph">
                        <wp:posOffset>1885315</wp:posOffset>
                      </wp:positionV>
                      <wp:extent cx="1988820" cy="373380"/>
                      <wp:effectExtent l="0" t="0" r="0" b="0"/>
                      <wp:wrapNone/>
                      <wp:docPr id="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B1632" id="_x0000_s1027" type="#_x0000_t202" style="position:absolute;left:0;text-align:left;margin-left:-5.75pt;margin-top:148.45pt;width:156.6pt;height:29.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" filled="f" stroked="f">
                      <v:textbox>
                        <w:txbxContent>
                          <w:p w:rsidR="00DB5E5D" w:rsidRPr="00584333" w:rsidRDefault="00DB5E5D" w:rsidP="00DB5E5D">
                            <w:pPr>
                              <w:rPr>
                                <w:b/>
                              </w:rPr>
                            </w:pPr>
                            <w:r>
                              <w:rPr>
                                <w:b/>
                              </w:rPr>
                              <w:t>c)</w:t>
                            </w:r>
                          </w:p>
                        </w:txbxContent>
                      </v:textbox>
                    </v:shape>
                  </w:pict>
                </mc:Fallback>
              </mc:AlternateContent>
            </w:r>
            <w:r w:rsidR="00D626C1">
              <w:rPr>
                <w:noProof/>
                <w:lang w:val="fr-FR" w:eastAsia="fr-FR"/>
              </w:rPr>
              <w:drawing>
                <wp:inline distT="0" distB="0" distL="0" distR="0" wp14:anchorId="6508D06A" wp14:editId="1E306EF7">
                  <wp:extent cx="2910840" cy="1821180"/>
                  <wp:effectExtent l="0" t="0" r="3810" b="7620"/>
                  <wp:docPr id="1" name="Image 1" descr="C:\Users\brito\AppData\Local\Microsoft\Windows\INetCache\Content.Word\pop_QvsfpeakOrS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ito\AppData\Local\Microsoft\Windows\INetCache\Content.Word\pop_QvsfpeakOrSee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0840" cy="1821180"/>
                          </a:xfrm>
                          <a:prstGeom prst="rect">
                            <a:avLst/>
                          </a:prstGeom>
                          <a:noFill/>
                          <a:ln>
                            <a:noFill/>
                          </a:ln>
                        </pic:spPr>
                      </pic:pic>
                    </a:graphicData>
                  </a:graphic>
                </wp:inline>
              </w:drawing>
            </w:r>
            <w:r w:rsidR="00DB5E5D" w:rsidRPr="00812E67">
              <w:rPr>
                <w:noProof/>
                <w:lang w:val="fr-FR" w:eastAsia="fr-FR"/>
              </w:rPr>
              <mc:AlternateContent>
                <mc:Choice Requires="wps">
                  <w:drawing>
                    <wp:anchor distT="45720" distB="45720" distL="114300" distR="114300" simplePos="0" relativeHeight="251666432" behindDoc="0" locked="0" layoutInCell="1" allowOverlap="1" wp14:anchorId="431DC841" wp14:editId="68984D3D">
                      <wp:simplePos x="0" y="0"/>
                      <wp:positionH relativeFrom="column">
                        <wp:posOffset>-127635</wp:posOffset>
                      </wp:positionH>
                      <wp:positionV relativeFrom="paragraph">
                        <wp:posOffset>-216535</wp:posOffset>
                      </wp:positionV>
                      <wp:extent cx="1988820" cy="373380"/>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DC841" id="_x0000_s1028" type="#_x0000_t202" style="position:absolute;left:0;text-align:left;margin-left:-10.05pt;margin-top:-17.05pt;width:156.6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" filled="f" stroked="f">
                      <v:textbox>
                        <w:txbxContent>
                          <w:p w:rsidR="00DB5E5D" w:rsidRPr="00584333" w:rsidRDefault="00DB5E5D" w:rsidP="00DB5E5D">
                            <w:pPr>
                              <w:rPr>
                                <w:b/>
                              </w:rPr>
                            </w:pPr>
                            <w:r>
                              <w:rPr>
                                <w:b/>
                              </w:rPr>
                              <w:t>a)</w:t>
                            </w:r>
                          </w:p>
                        </w:txbxContent>
                      </v:textbox>
                    </v:shape>
                  </w:pict>
                </mc:Fallback>
              </mc:AlternateContent>
            </w:r>
          </w:p>
        </w:tc>
        <w:tc>
          <w:tcPr>
            <w:tcW w:w="4637" w:type="dxa"/>
            <w:vAlign w:val="center"/>
          </w:tcPr>
          <w:p w:rsidR="00DB5E5D" w:rsidRDefault="00D32C9C" w:rsidP="00657492">
            <w:pPr>
              <w:pStyle w:val="NormalWeb"/>
              <w:spacing w:before="0" w:beforeAutospacing="0" w:after="0" w:afterAutospacing="0" w:line="360" w:lineRule="auto"/>
              <w:jc w:val="center"/>
            </w:pPr>
            <w:r>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143.4pt">
                  <v:imagedata r:id="rId6" o:title="pop_Qvsp"/>
                </v:shape>
              </w:pict>
            </w:r>
          </w:p>
        </w:tc>
      </w:tr>
      <w:tr w:rsidR="00DB5E5D" w:rsidTr="00657492">
        <w:tc>
          <w:tcPr>
            <w:tcW w:w="4649" w:type="dxa"/>
            <w:vAlign w:val="center"/>
          </w:tcPr>
          <w:p w:rsidR="00DB5E5D" w:rsidRDefault="00E45D35" w:rsidP="00D626C1">
            <w:pPr>
              <w:pStyle w:val="NormalWeb"/>
              <w:spacing w:before="0" w:beforeAutospacing="0" w:after="0" w:afterAutospacing="0" w:line="360" w:lineRule="auto"/>
              <w:jc w:val="center"/>
            </w:pPr>
            <w:r w:rsidRPr="00812E67">
              <w:rPr>
                <w:noProof/>
                <w:lang w:val="fr-FR" w:eastAsia="fr-FR"/>
              </w:rPr>
              <mc:AlternateContent>
                <mc:Choice Requires="wps">
                  <w:drawing>
                    <wp:anchor distT="45720" distB="45720" distL="114300" distR="114300" simplePos="0" relativeHeight="251663360" behindDoc="0" locked="0" layoutInCell="1" allowOverlap="1" wp14:anchorId="65B2CE2F" wp14:editId="179CD118">
                      <wp:simplePos x="0" y="0"/>
                      <wp:positionH relativeFrom="column">
                        <wp:posOffset>495935</wp:posOffset>
                      </wp:positionH>
                      <wp:positionV relativeFrom="paragraph">
                        <wp:posOffset>68580</wp:posOffset>
                      </wp:positionV>
                      <wp:extent cx="1988820" cy="373380"/>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626C1" w:rsidP="00DB5E5D">
                                  <w:pPr>
                                    <w:rPr>
                                      <w:b/>
                                    </w:rPr>
                                  </w:pPr>
                                  <w:r>
                                    <w:rPr>
                                      <w:b/>
                                    </w:rPr>
                                    <w:t>Factor #1 (HDV-OA</w:t>
                                  </w:r>
                                  <w:r w:rsidR="00DB5E5D">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2CE2F" id="_x0000_s1029" type="#_x0000_t202" style="position:absolute;left:0;text-align:left;margin-left:39.05pt;margin-top:5.4pt;width:156.6pt;height:29.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" filled="f" stroked="f">
                      <v:textbox>
                        <w:txbxContent>
                          <w:p w:rsidR="00DB5E5D" w:rsidRPr="00584333" w:rsidRDefault="00D626C1" w:rsidP="00DB5E5D">
                            <w:pPr>
                              <w:rPr>
                                <w:b/>
                              </w:rPr>
                            </w:pPr>
                            <w:r>
                              <w:rPr>
                                <w:b/>
                              </w:rPr>
                              <w:t>Factor #1 (HDV-OA</w:t>
                            </w:r>
                            <w:r w:rsidR="00DB5E5D">
                              <w:rPr>
                                <w:b/>
                              </w:rPr>
                              <w:t>)</w:t>
                            </w:r>
                          </w:p>
                        </w:txbxContent>
                      </v:textbox>
                    </v:shape>
                  </w:pict>
                </mc:Fallback>
              </mc:AlternateContent>
            </w:r>
            <w:r w:rsidRPr="00812E67">
              <w:rPr>
                <w:noProof/>
                <w:lang w:val="fr-FR" w:eastAsia="fr-FR"/>
              </w:rPr>
              <mc:AlternateContent>
                <mc:Choice Requires="wps">
                  <w:drawing>
                    <wp:anchor distT="45720" distB="45720" distL="114300" distR="114300" simplePos="0" relativeHeight="251664384" behindDoc="0" locked="0" layoutInCell="1" allowOverlap="1" wp14:anchorId="1CE17AB1" wp14:editId="112C8B2E">
                      <wp:simplePos x="0" y="0"/>
                      <wp:positionH relativeFrom="column">
                        <wp:posOffset>516890</wp:posOffset>
                      </wp:positionH>
                      <wp:positionV relativeFrom="paragraph">
                        <wp:posOffset>400685</wp:posOffset>
                      </wp:positionV>
                      <wp:extent cx="1783080" cy="388620"/>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388620"/>
                              </a:xfrm>
                              <a:prstGeom prst="rect">
                                <a:avLst/>
                              </a:prstGeom>
                              <a:noFill/>
                              <a:ln w="9525">
                                <a:noFill/>
                                <a:miter lim="800000"/>
                                <a:headEnd/>
                                <a:tailEnd/>
                              </a:ln>
                            </wps:spPr>
                            <wps:txbx>
                              <w:txbxContent>
                                <w:p w:rsidR="00DB5E5D" w:rsidRPr="00584333" w:rsidRDefault="00DB5E5D" w:rsidP="00DB5E5D">
                                  <w:pPr>
                                    <w:rPr>
                                      <w:b/>
                                    </w:rPr>
                                  </w:pPr>
                                  <w:r>
                                    <w:rPr>
                                      <w:b/>
                                    </w:rPr>
                                    <w:t>Factor #2 (</w:t>
                                  </w:r>
                                  <w:r w:rsidR="00D626C1">
                                    <w:rPr>
                                      <w:b/>
                                    </w:rPr>
                                    <w:t>LDV-OA</w:t>
                                  </w:r>
                                  <w:r>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17AB1" id="_x0000_s1030" type="#_x0000_t202" style="position:absolute;left:0;text-align:left;margin-left:40.7pt;margin-top:31.55pt;width:140.4pt;height:3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" filled="f" stroked="f">
                      <v:textbox>
                        <w:txbxContent>
                          <w:p w:rsidR="00DB5E5D" w:rsidRPr="00584333" w:rsidRDefault="00DB5E5D" w:rsidP="00DB5E5D">
                            <w:pPr>
                              <w:rPr>
                                <w:b/>
                              </w:rPr>
                            </w:pPr>
                            <w:r>
                              <w:rPr>
                                <w:b/>
                              </w:rPr>
                              <w:t>Factor #2 (</w:t>
                            </w:r>
                            <w:r w:rsidR="00D626C1">
                              <w:rPr>
                                <w:b/>
                              </w:rPr>
                              <w:t>LDV-OA</w:t>
                            </w:r>
                            <w:r>
                              <w:rPr>
                                <w:b/>
                              </w:rPr>
                              <w:t>)</w:t>
                            </w:r>
                          </w:p>
                        </w:txbxContent>
                      </v:textbox>
                    </v:shape>
                  </w:pict>
                </mc:Fallback>
              </mc:AlternateContent>
            </w:r>
            <w:r w:rsidRPr="00812E67">
              <w:rPr>
                <w:noProof/>
                <w:lang w:val="fr-FR" w:eastAsia="fr-FR"/>
              </w:rPr>
              <mc:AlternateContent>
                <mc:Choice Requires="wps">
                  <w:drawing>
                    <wp:anchor distT="45720" distB="45720" distL="114300" distR="114300" simplePos="0" relativeHeight="251678720" behindDoc="0" locked="0" layoutInCell="1" allowOverlap="1" wp14:anchorId="74E423FF" wp14:editId="6F45E7FE">
                      <wp:simplePos x="0" y="0"/>
                      <wp:positionH relativeFrom="column">
                        <wp:posOffset>510540</wp:posOffset>
                      </wp:positionH>
                      <wp:positionV relativeFrom="paragraph">
                        <wp:posOffset>731520</wp:posOffset>
                      </wp:positionV>
                      <wp:extent cx="1546860" cy="373380"/>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73380"/>
                              </a:xfrm>
                              <a:prstGeom prst="rect">
                                <a:avLst/>
                              </a:prstGeom>
                              <a:noFill/>
                              <a:ln w="9525">
                                <a:noFill/>
                                <a:miter lim="800000"/>
                                <a:headEnd/>
                                <a:tailEnd/>
                              </a:ln>
                            </wps:spPr>
                            <wps:txbx>
                              <w:txbxContent>
                                <w:p w:rsidR="00D626C1" w:rsidRPr="004D28D7" w:rsidRDefault="00D626C1" w:rsidP="00D626C1">
                                  <w:pPr>
                                    <w:rPr>
                                      <w:b/>
                                    </w:rPr>
                                  </w:pPr>
                                  <w:r w:rsidRPr="004D28D7">
                                    <w:rPr>
                                      <w:b/>
                                    </w:rPr>
                                    <w:t>Factor #3 (OOA</w:t>
                                  </w:r>
                                  <w:r>
                                    <w:rPr>
                                      <w:b/>
                                    </w:rPr>
                                    <w:t>-I</w:t>
                                  </w:r>
                                  <w:r w:rsidRPr="004D28D7">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423FF" id="_x0000_s1031" type="#_x0000_t202" style="position:absolute;left:0;text-align:left;margin-left:40.2pt;margin-top:57.6pt;width:121.8pt;height:29.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" filled="f" stroked="f">
                      <v:textbox>
                        <w:txbxContent>
                          <w:p w:rsidR="00D626C1" w:rsidRPr="004D28D7" w:rsidRDefault="00D626C1" w:rsidP="00D626C1">
                            <w:pPr>
                              <w:rPr>
                                <w:b/>
                              </w:rPr>
                            </w:pPr>
                            <w:r w:rsidRPr="004D28D7">
                              <w:rPr>
                                <w:b/>
                              </w:rPr>
                              <w:t>Factor #3 (OOA</w:t>
                            </w:r>
                            <w:r>
                              <w:rPr>
                                <w:b/>
                              </w:rPr>
                              <w:t>-I</w:t>
                            </w:r>
                            <w:r w:rsidRPr="004D28D7">
                              <w:rPr>
                                <w:b/>
                              </w:rPr>
                              <w:t>)</w:t>
                            </w:r>
                          </w:p>
                        </w:txbxContent>
                      </v:textbox>
                    </v:shape>
                  </w:pict>
                </mc:Fallback>
              </mc:AlternateContent>
            </w:r>
            <w:r w:rsidRPr="00812E67">
              <w:rPr>
                <w:noProof/>
                <w:lang w:val="fr-FR" w:eastAsia="fr-FR"/>
              </w:rPr>
              <mc:AlternateContent>
                <mc:Choice Requires="wps">
                  <w:drawing>
                    <wp:anchor distT="45720" distB="45720" distL="114300" distR="114300" simplePos="0" relativeHeight="251665408" behindDoc="0" locked="0" layoutInCell="1" allowOverlap="1" wp14:anchorId="67E1ECF0" wp14:editId="614BA228">
                      <wp:simplePos x="0" y="0"/>
                      <wp:positionH relativeFrom="column">
                        <wp:posOffset>509270</wp:posOffset>
                      </wp:positionH>
                      <wp:positionV relativeFrom="paragraph">
                        <wp:posOffset>1226185</wp:posOffset>
                      </wp:positionV>
                      <wp:extent cx="1546860" cy="373380"/>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73380"/>
                              </a:xfrm>
                              <a:prstGeom prst="rect">
                                <a:avLst/>
                              </a:prstGeom>
                              <a:noFill/>
                              <a:ln w="9525">
                                <a:noFill/>
                                <a:miter lim="800000"/>
                                <a:headEnd/>
                                <a:tailEnd/>
                              </a:ln>
                            </wps:spPr>
                            <wps:txbx>
                              <w:txbxContent>
                                <w:p w:rsidR="00DB5E5D" w:rsidRPr="00E45D35" w:rsidRDefault="00DB5E5D" w:rsidP="00DB5E5D">
                                  <w:pPr>
                                    <w:rPr>
                                      <w:b/>
                                      <w:color w:val="FFFFFF" w:themeColor="background1"/>
                                    </w:rPr>
                                  </w:pPr>
                                  <w:r w:rsidRPr="00E45D35">
                                    <w:rPr>
                                      <w:b/>
                                      <w:color w:val="FFFFFF" w:themeColor="background1"/>
                                    </w:rPr>
                                    <w:t>Factor #</w:t>
                                  </w:r>
                                  <w:r w:rsidR="00E45D35">
                                    <w:rPr>
                                      <w:b/>
                                      <w:color w:val="FFFFFF" w:themeColor="background1"/>
                                    </w:rPr>
                                    <w:t>4</w:t>
                                  </w:r>
                                  <w:r w:rsidRPr="00E45D35">
                                    <w:rPr>
                                      <w:b/>
                                      <w:color w:val="FFFFFF" w:themeColor="background1"/>
                                    </w:rPr>
                                    <w:t xml:space="preserve"> (OOA</w:t>
                                  </w:r>
                                  <w:r w:rsidR="00D626C1" w:rsidRPr="00E45D35">
                                    <w:rPr>
                                      <w:b/>
                                      <w:color w:val="FFFFFF" w:themeColor="background1"/>
                                    </w:rPr>
                                    <w:t>-II</w:t>
                                  </w:r>
                                  <w:r w:rsidRPr="00E45D35">
                                    <w:rPr>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1ECF0" id="_x0000_s1032" type="#_x0000_t202" style="position:absolute;left:0;text-align:left;margin-left:40.1pt;margin-top:96.55pt;width:121.8pt;height:29.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" filled="f" stroked="f">
                      <v:textbox>
                        <w:txbxContent>
                          <w:p w:rsidR="00DB5E5D" w:rsidRPr="00E45D35" w:rsidRDefault="00DB5E5D" w:rsidP="00DB5E5D">
                            <w:pPr>
                              <w:rPr>
                                <w:b/>
                                <w:color w:val="FFFFFF" w:themeColor="background1"/>
                              </w:rPr>
                            </w:pPr>
                            <w:r w:rsidRPr="00E45D35">
                              <w:rPr>
                                <w:b/>
                                <w:color w:val="FFFFFF" w:themeColor="background1"/>
                              </w:rPr>
                              <w:t>Factor #</w:t>
                            </w:r>
                            <w:r w:rsidR="00E45D35">
                              <w:rPr>
                                <w:b/>
                                <w:color w:val="FFFFFF" w:themeColor="background1"/>
                              </w:rPr>
                              <w:t>4</w:t>
                            </w:r>
                            <w:r w:rsidRPr="00E45D35">
                              <w:rPr>
                                <w:b/>
                                <w:color w:val="FFFFFF" w:themeColor="background1"/>
                              </w:rPr>
                              <w:t xml:space="preserve"> (OOA</w:t>
                            </w:r>
                            <w:r w:rsidR="00D626C1" w:rsidRPr="00E45D35">
                              <w:rPr>
                                <w:b/>
                                <w:color w:val="FFFFFF" w:themeColor="background1"/>
                              </w:rPr>
                              <w:t>-II</w:t>
                            </w:r>
                            <w:r w:rsidRPr="00E45D35">
                              <w:rPr>
                                <w:b/>
                                <w:color w:val="FFFFFF" w:themeColor="background1"/>
                              </w:rPr>
                              <w:t>)</w:t>
                            </w:r>
                          </w:p>
                        </w:txbxContent>
                      </v:textbox>
                    </v:shape>
                  </w:pict>
                </mc:Fallback>
              </mc:AlternateContent>
            </w:r>
            <w:r w:rsidR="00D32C9C">
              <w:rPr>
                <w:noProof/>
                <w:lang w:val="fr-FR" w:eastAsia="fr-FR"/>
              </w:rPr>
              <w:pict>
                <v:shape id="_x0000_i1026" type="#_x0000_t75" style="width:229.2pt;height:143.4pt">
                  <v:imagedata r:id="rId7" o:title="pop_Variance"/>
                </v:shape>
              </w:pict>
            </w:r>
          </w:p>
        </w:tc>
        <w:tc>
          <w:tcPr>
            <w:tcW w:w="4637" w:type="dxa"/>
          </w:tcPr>
          <w:p w:rsidR="00DB5E5D" w:rsidRDefault="00E8416A" w:rsidP="00657492">
            <w:pPr>
              <w:pStyle w:val="NormalWeb"/>
              <w:spacing w:before="0" w:beforeAutospacing="0" w:after="0" w:afterAutospacing="0" w:line="360" w:lineRule="auto"/>
              <w:jc w:val="both"/>
            </w:pPr>
            <w:r w:rsidRPr="00812E67">
              <w:rPr>
                <w:noProof/>
                <w:lang w:val="fr-FR" w:eastAsia="fr-FR"/>
              </w:rPr>
              <mc:AlternateContent>
                <mc:Choice Requires="wps">
                  <w:drawing>
                    <wp:anchor distT="45720" distB="45720" distL="114300" distR="114300" simplePos="0" relativeHeight="251673600" behindDoc="0" locked="0" layoutInCell="1" allowOverlap="1" wp14:anchorId="17BCDF09" wp14:editId="43C51358">
                      <wp:simplePos x="0" y="0"/>
                      <wp:positionH relativeFrom="column">
                        <wp:posOffset>-66040</wp:posOffset>
                      </wp:positionH>
                      <wp:positionV relativeFrom="paragraph">
                        <wp:posOffset>53975</wp:posOffset>
                      </wp:positionV>
                      <wp:extent cx="1988820" cy="373380"/>
                      <wp:effectExtent l="0" t="0" r="0" b="0"/>
                      <wp:wrapNone/>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CDF09" id="_x0000_s1033" type="#_x0000_t202" style="position:absolute;left:0;text-align:left;margin-left:-5.2pt;margin-top:4.25pt;width:156.6pt;height:29.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" filled="f" stroked="f">
                      <v:textbox>
                        <w:txbxContent>
                          <w:p w:rsidR="00DB5E5D" w:rsidRPr="00584333" w:rsidRDefault="00DB5E5D" w:rsidP="00DB5E5D">
                            <w:pPr>
                              <w:rPr>
                                <w:b/>
                              </w:rPr>
                            </w:pPr>
                            <w:r>
                              <w:rPr>
                                <w:b/>
                              </w:rPr>
                              <w:t>d)</w:t>
                            </w:r>
                          </w:p>
                        </w:txbxContent>
                      </v:textbox>
                    </v:shape>
                  </w:pict>
                </mc:Fallback>
              </mc:AlternateContent>
            </w:r>
            <w:r w:rsidR="00D32C9C">
              <w:rPr>
                <w:noProof/>
                <w:lang w:val="fr-FR" w:eastAsia="fr-FR"/>
              </w:rPr>
              <w:pict>
                <v:shape id="_x0000_i1027" type="#_x0000_t75" style="width:229.2pt;height:143.4pt">
                  <v:imagedata r:id="rId8" o:title="pop_RVSR"/>
                </v:shape>
              </w:pict>
            </w:r>
          </w:p>
        </w:tc>
      </w:tr>
      <w:tr w:rsidR="00DB5E5D" w:rsidTr="00657492">
        <w:tc>
          <w:tcPr>
            <w:tcW w:w="4649" w:type="dxa"/>
            <w:vAlign w:val="center"/>
          </w:tcPr>
          <w:p w:rsidR="00DB5E5D" w:rsidRDefault="00E8416A" w:rsidP="00657492">
            <w:pPr>
              <w:pStyle w:val="NormalWeb"/>
              <w:spacing w:before="0" w:beforeAutospacing="0" w:after="0" w:afterAutospacing="0" w:line="360" w:lineRule="auto"/>
              <w:jc w:val="center"/>
            </w:pPr>
            <w:r w:rsidRPr="00812E67">
              <w:rPr>
                <w:noProof/>
                <w:lang w:val="fr-FR" w:eastAsia="fr-FR"/>
              </w:rPr>
              <mc:AlternateContent>
                <mc:Choice Requires="wps">
                  <w:drawing>
                    <wp:anchor distT="45720" distB="45720" distL="114300" distR="114300" simplePos="0" relativeHeight="251674624" behindDoc="0" locked="0" layoutInCell="1" allowOverlap="1" wp14:anchorId="7A83DDD9" wp14:editId="2FE2C798">
                      <wp:simplePos x="0" y="0"/>
                      <wp:positionH relativeFrom="column">
                        <wp:posOffset>-74295</wp:posOffset>
                      </wp:positionH>
                      <wp:positionV relativeFrom="paragraph">
                        <wp:posOffset>-46990</wp:posOffset>
                      </wp:positionV>
                      <wp:extent cx="1988820" cy="373380"/>
                      <wp:effectExtent l="0" t="0" r="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3DDD9" id="_x0000_s1034" type="#_x0000_t202" style="position:absolute;left:0;text-align:left;margin-left:-5.85pt;margin-top:-3.7pt;width:156.6pt;height:29.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" filled="f" stroked="f">
                      <v:textbox>
                        <w:txbxContent>
                          <w:p w:rsidR="00DB5E5D" w:rsidRPr="00584333" w:rsidRDefault="00DB5E5D" w:rsidP="00DB5E5D">
                            <w:pPr>
                              <w:rPr>
                                <w:b/>
                              </w:rPr>
                            </w:pPr>
                            <w:r>
                              <w:rPr>
                                <w:b/>
                              </w:rPr>
                              <w:t>e)</w:t>
                            </w:r>
                          </w:p>
                        </w:txbxContent>
                      </v:textbox>
                    </v:shape>
                  </w:pict>
                </mc:Fallback>
              </mc:AlternateContent>
            </w:r>
            <w:r w:rsidR="00D32C9C">
              <w:rPr>
                <w:noProof/>
                <w:color w:val="000000"/>
                <w:szCs w:val="20"/>
                <w:lang w:val="fr-FR" w:eastAsia="fr-FR"/>
              </w:rPr>
              <w:pict>
                <v:shape id="_x0000_i1028" type="#_x0000_t75" style="width:226.8pt;height:94.2pt">
                  <v:imagedata r:id="rId9" o:title="TS_1"/>
                </v:shape>
              </w:pict>
            </w:r>
          </w:p>
        </w:tc>
        <w:tc>
          <w:tcPr>
            <w:tcW w:w="4637" w:type="dxa"/>
            <w:vAlign w:val="center"/>
          </w:tcPr>
          <w:p w:rsidR="00DB5E5D" w:rsidRDefault="00E8416A" w:rsidP="00657492">
            <w:pPr>
              <w:pStyle w:val="NormalWeb"/>
              <w:spacing w:before="0" w:beforeAutospacing="0" w:after="0" w:afterAutospacing="0" w:line="360" w:lineRule="auto"/>
              <w:jc w:val="center"/>
            </w:pPr>
            <w:r w:rsidRPr="00812E67">
              <w:rPr>
                <w:noProof/>
                <w:lang w:val="fr-FR" w:eastAsia="fr-FR"/>
              </w:rPr>
              <mc:AlternateContent>
                <mc:Choice Requires="wps">
                  <w:drawing>
                    <wp:anchor distT="45720" distB="45720" distL="114300" distR="114300" simplePos="0" relativeHeight="251675648" behindDoc="0" locked="0" layoutInCell="1" allowOverlap="1" wp14:anchorId="2A0FCC24" wp14:editId="3B174437">
                      <wp:simplePos x="0" y="0"/>
                      <wp:positionH relativeFrom="column">
                        <wp:posOffset>-64770</wp:posOffset>
                      </wp:positionH>
                      <wp:positionV relativeFrom="paragraph">
                        <wp:posOffset>-123825</wp:posOffset>
                      </wp:positionV>
                      <wp:extent cx="1988820" cy="373380"/>
                      <wp:effectExtent l="0" t="0" r="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FCC24" id="_x0000_s1035" type="#_x0000_t202" style="position:absolute;left:0;text-align:left;margin-left:-5.1pt;margin-top:-9.75pt;width:156.6pt;height:29.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" filled="f" stroked="f">
                      <v:textbox>
                        <w:txbxContent>
                          <w:p w:rsidR="00DB5E5D" w:rsidRPr="00584333" w:rsidRDefault="00DB5E5D" w:rsidP="00DB5E5D">
                            <w:pPr>
                              <w:rPr>
                                <w:b/>
                              </w:rPr>
                            </w:pPr>
                            <w:r>
                              <w:rPr>
                                <w:b/>
                              </w:rPr>
                              <w:t>f)</w:t>
                            </w:r>
                          </w:p>
                        </w:txbxContent>
                      </v:textbox>
                    </v:shape>
                  </w:pict>
                </mc:Fallback>
              </mc:AlternateContent>
            </w:r>
            <w:r w:rsidR="00D32C9C">
              <w:rPr>
                <w:noProof/>
                <w:color w:val="000000"/>
                <w:szCs w:val="20"/>
                <w:lang w:val="fr-FR" w:eastAsia="fr-FR"/>
              </w:rPr>
              <w:pict>
                <v:shape id="_x0000_i1029" type="#_x0000_t75" style="width:226.8pt;height:95.4pt">
                  <v:imagedata r:id="rId10" o:title="TS_2"/>
                </v:shape>
              </w:pict>
            </w:r>
          </w:p>
        </w:tc>
      </w:tr>
      <w:tr w:rsidR="00DB5E5D" w:rsidTr="00657492">
        <w:tc>
          <w:tcPr>
            <w:tcW w:w="4649" w:type="dxa"/>
          </w:tcPr>
          <w:p w:rsidR="00DB5E5D" w:rsidRDefault="00E8416A" w:rsidP="00657492">
            <w:pPr>
              <w:pStyle w:val="NormalWeb"/>
              <w:spacing w:before="0" w:beforeAutospacing="0" w:after="0" w:afterAutospacing="0" w:line="360" w:lineRule="auto"/>
              <w:jc w:val="both"/>
            </w:pPr>
            <w:r w:rsidRPr="00812E67">
              <w:rPr>
                <w:noProof/>
                <w:lang w:val="fr-FR" w:eastAsia="fr-FR"/>
              </w:rPr>
              <mc:AlternateContent>
                <mc:Choice Requires="wps">
                  <w:drawing>
                    <wp:anchor distT="45720" distB="45720" distL="114300" distR="114300" simplePos="0" relativeHeight="251676672" behindDoc="0" locked="0" layoutInCell="1" allowOverlap="1" wp14:anchorId="7E7083E8" wp14:editId="3D816A65">
                      <wp:simplePos x="0" y="0"/>
                      <wp:positionH relativeFrom="column">
                        <wp:posOffset>-137160</wp:posOffset>
                      </wp:positionH>
                      <wp:positionV relativeFrom="paragraph">
                        <wp:posOffset>4445</wp:posOffset>
                      </wp:positionV>
                      <wp:extent cx="1988820" cy="373380"/>
                      <wp:effectExtent l="0" t="0" r="0" b="0"/>
                      <wp:wrapNone/>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73380"/>
                              </a:xfrm>
                              <a:prstGeom prst="rect">
                                <a:avLst/>
                              </a:prstGeom>
                              <a:noFill/>
                              <a:ln w="9525">
                                <a:noFill/>
                                <a:miter lim="800000"/>
                                <a:headEnd/>
                                <a:tailEnd/>
                              </a:ln>
                            </wps:spPr>
                            <wps:txbx>
                              <w:txbxContent>
                                <w:p w:rsidR="00DB5E5D" w:rsidRPr="00584333" w:rsidRDefault="00DB5E5D" w:rsidP="00DB5E5D">
                                  <w:pPr>
                                    <w:rPr>
                                      <w:b/>
                                    </w:rPr>
                                  </w:pPr>
                                  <w:r>
                                    <w:rPr>
                                      <w:b/>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083E8" id="_x0000_s1036" type="#_x0000_t202" style="position:absolute;left:0;text-align:left;margin-left:-10.8pt;margin-top:.35pt;width:156.6pt;height:29.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" filled="f" stroked="f">
                      <v:textbox>
                        <w:txbxContent>
                          <w:p w:rsidR="00DB5E5D" w:rsidRPr="00584333" w:rsidRDefault="00DB5E5D" w:rsidP="00DB5E5D">
                            <w:pPr>
                              <w:rPr>
                                <w:b/>
                              </w:rPr>
                            </w:pPr>
                            <w:r>
                              <w:rPr>
                                <w:b/>
                              </w:rPr>
                              <w:t>g)</w:t>
                            </w:r>
                          </w:p>
                        </w:txbxContent>
                      </v:textbox>
                    </v:shape>
                  </w:pict>
                </mc:Fallback>
              </mc:AlternateContent>
            </w:r>
            <w:r w:rsidR="00D32C9C">
              <w:rPr>
                <w:noProof/>
                <w:lang w:val="fr-FR" w:eastAsia="fr-FR"/>
              </w:rPr>
              <w:pict>
                <v:shape id="_x0000_i1030" type="#_x0000_t75" style="width:229.2pt;height:143.4pt">
                  <v:imagedata r:id="rId11" o:title="pop_ScaResidAllSpecies"/>
                </v:shape>
              </w:pict>
            </w:r>
          </w:p>
        </w:tc>
        <w:tc>
          <w:tcPr>
            <w:tcW w:w="4637" w:type="dxa"/>
          </w:tcPr>
          <w:p w:rsidR="00DB5E5D" w:rsidRDefault="00DB5E5D" w:rsidP="00657492">
            <w:pPr>
              <w:pStyle w:val="NormalWeb"/>
              <w:spacing w:before="0" w:beforeAutospacing="0" w:after="0" w:afterAutospacing="0" w:line="360" w:lineRule="auto"/>
              <w:jc w:val="both"/>
            </w:pPr>
          </w:p>
        </w:tc>
      </w:tr>
    </w:tbl>
    <w:p w:rsidR="00DB5E5D" w:rsidRDefault="00DB5E5D" w:rsidP="00DB5E5D">
      <w:pPr>
        <w:pStyle w:val="NormalWeb"/>
        <w:spacing w:before="0" w:beforeAutospacing="0" w:after="0" w:afterAutospacing="0" w:line="360" w:lineRule="auto"/>
        <w:ind w:firstLine="708"/>
        <w:jc w:val="both"/>
      </w:pPr>
      <w:r w:rsidRPr="00D54D65">
        <w:rPr>
          <w:b/>
          <w:lang w:val="en-GB"/>
        </w:rPr>
        <w:t>Fig. S</w:t>
      </w:r>
      <w:r w:rsidR="00264EE7">
        <w:rPr>
          <w:b/>
          <w:lang w:val="en-GB"/>
        </w:rPr>
        <w:t>1</w:t>
      </w:r>
      <w:r w:rsidRPr="00D54D65">
        <w:rPr>
          <w:b/>
          <w:lang w:val="en-GB"/>
        </w:rPr>
        <w:t>.</w:t>
      </w:r>
      <w:r w:rsidRPr="00D54D65">
        <w:rPr>
          <w:lang w:val="en-GB"/>
        </w:rPr>
        <w:t xml:space="preserve"> </w:t>
      </w:r>
      <w:r>
        <w:t>Summary of key diagnostic plots of the PMF results. (a) Q/</w:t>
      </w:r>
      <w:proofErr w:type="spellStart"/>
      <w:r>
        <w:t>Qexp</w:t>
      </w:r>
      <w:proofErr w:type="spellEnd"/>
      <w:r>
        <w:t xml:space="preserve"> as a function of number of factors. (b) Q/</w:t>
      </w:r>
      <w:proofErr w:type="spellStart"/>
      <w:r>
        <w:t>Qexp</w:t>
      </w:r>
      <w:proofErr w:type="spellEnd"/>
      <w:r>
        <w:t xml:space="preserve"> </w:t>
      </w:r>
      <w:r w:rsidR="00FA5114">
        <w:t>as a function of FPEAK for the 4</w:t>
      </w:r>
      <w:r>
        <w:t xml:space="preserve">-factor solution. (c) Mass fraction of PMF factors as a function of FPEAK. (d) Correlations of time series and mass spectra among PMF factors. (e) Variations of the residual (= measured - reconstructed) of the </w:t>
      </w:r>
      <w:proofErr w:type="gramStart"/>
      <w:r>
        <w:t>least-square-fit</w:t>
      </w:r>
      <w:proofErr w:type="gramEnd"/>
      <w:r>
        <w:t xml:space="preserve"> as a function of time. (f) The Q/</w:t>
      </w:r>
      <w:proofErr w:type="spellStart"/>
      <w:r>
        <w:t>Qexp</w:t>
      </w:r>
      <w:proofErr w:type="spellEnd"/>
      <w:r>
        <w:t xml:space="preserve"> for each point as a function of time. (g) The </w:t>
      </w:r>
      <w:r w:rsidR="00FA5114">
        <w:t>Scaled Residuals</w:t>
      </w:r>
      <w:r>
        <w:t xml:space="preserve"> for each m/z.</w:t>
      </w:r>
    </w:p>
    <w:p w:rsidR="00DB5E5D" w:rsidRPr="00D54D65" w:rsidRDefault="00C12AF5" w:rsidP="00DB5E5D">
      <w:pPr>
        <w:pStyle w:val="Sous-titre"/>
        <w:rPr>
          <w:u w:val="single"/>
          <w:lang w:val="en-GB"/>
        </w:rPr>
      </w:pPr>
      <w:r>
        <w:rPr>
          <w:lang w:val="en-GB"/>
        </w:rPr>
        <w:t>Weekend d</w:t>
      </w:r>
      <w:r w:rsidR="00DB5E5D">
        <w:rPr>
          <w:lang w:val="en-GB"/>
        </w:rPr>
        <w:t>iurnal variability</w:t>
      </w:r>
    </w:p>
    <w:p w:rsidR="00616709" w:rsidRDefault="00616709">
      <w:pPr>
        <w:rPr>
          <w:lang w:val="en-GB"/>
        </w:rPr>
      </w:pPr>
    </w:p>
    <w:p w:rsidR="00E8416A" w:rsidRPr="00E8416A" w:rsidRDefault="00E8416A">
      <w:pPr>
        <w:rPr>
          <w:lang w:val="en-GB"/>
        </w:rPr>
      </w:pPr>
      <w:r>
        <w:rPr>
          <w:lang w:val="en-GB"/>
        </w:rPr>
        <w:t xml:space="preserve">The plot below shows same parameters as Fig 2 (main text) for weekend. </w:t>
      </w:r>
    </w:p>
    <w:p w:rsidR="00616709" w:rsidRDefault="00D32C9C" w:rsidP="00616709">
      <w:pPr>
        <w:jc w:val="center"/>
        <w:rPr>
          <w:lang w:val="en-US"/>
        </w:rPr>
      </w:pPr>
      <w:r>
        <w:rPr>
          <w:lang w:val="en-US"/>
        </w:rPr>
        <w:pict>
          <v:shape id="_x0000_i1031" type="#_x0000_t75" style="width:283.2pt;height:378pt">
            <v:imagedata r:id="rId12" o:title="CO_Ethanol_PMF_WE"/>
          </v:shape>
        </w:pict>
      </w:r>
    </w:p>
    <w:p w:rsidR="00616709" w:rsidRPr="00B36D9C" w:rsidRDefault="00616709" w:rsidP="00616709">
      <w:pPr>
        <w:pStyle w:val="BDAbstract"/>
        <w:spacing w:before="0" w:after="0"/>
        <w:jc w:val="center"/>
        <w:rPr>
          <w:lang w:val="en-GB"/>
        </w:rPr>
      </w:pPr>
      <w:r w:rsidRPr="00B36D9C">
        <w:rPr>
          <w:b/>
          <w:lang w:val="en-GB"/>
        </w:rPr>
        <w:t xml:space="preserve">Figure </w:t>
      </w:r>
      <w:r>
        <w:rPr>
          <w:b/>
          <w:lang w:val="en-GB"/>
        </w:rPr>
        <w:t>S</w:t>
      </w:r>
      <w:r w:rsidR="00264EE7">
        <w:rPr>
          <w:b/>
          <w:lang w:val="en-GB"/>
        </w:rPr>
        <w:t>2</w:t>
      </w:r>
      <w:r w:rsidRPr="00B36D9C">
        <w:rPr>
          <w:b/>
          <w:lang w:val="en-GB"/>
        </w:rPr>
        <w:t>.</w:t>
      </w:r>
      <w:r w:rsidRPr="00B36D9C">
        <w:rPr>
          <w:lang w:val="en-GB"/>
        </w:rPr>
        <w:t xml:space="preserve"> Week</w:t>
      </w:r>
      <w:r>
        <w:rPr>
          <w:lang w:val="en-GB"/>
        </w:rPr>
        <w:t>end</w:t>
      </w:r>
      <w:r w:rsidRPr="00B36D9C">
        <w:rPr>
          <w:lang w:val="en-GB"/>
        </w:rPr>
        <w:t xml:space="preserve"> diurnal profile of CO (a), ethanol (b), HDV factor (c), LDV factor (d), OOA-I factor (e), OOA-II factor (f). Black line represents median and grey area the interquartile range. </w:t>
      </w:r>
    </w:p>
    <w:p w:rsidR="00616709" w:rsidRDefault="00616709" w:rsidP="00616709">
      <w:pPr>
        <w:jc w:val="center"/>
        <w:rPr>
          <w:lang w:val="en-GB"/>
        </w:rPr>
      </w:pPr>
    </w:p>
    <w:p w:rsidR="00223A20" w:rsidRDefault="00223A20" w:rsidP="00616709">
      <w:pPr>
        <w:jc w:val="center"/>
        <w:rPr>
          <w:lang w:val="en-GB"/>
        </w:rPr>
      </w:pPr>
    </w:p>
    <w:p w:rsidR="00223A20" w:rsidRDefault="00223A20" w:rsidP="00616709">
      <w:pPr>
        <w:jc w:val="center"/>
        <w:rPr>
          <w:lang w:val="en-GB"/>
        </w:rPr>
      </w:pPr>
    </w:p>
    <w:p w:rsidR="00223A20" w:rsidRDefault="00223A20" w:rsidP="00616709">
      <w:pPr>
        <w:jc w:val="center"/>
        <w:rPr>
          <w:lang w:val="en-GB"/>
        </w:rPr>
      </w:pPr>
    </w:p>
    <w:p w:rsidR="00223A20" w:rsidRDefault="00223A20" w:rsidP="00616709">
      <w:pPr>
        <w:jc w:val="center"/>
        <w:rPr>
          <w:lang w:val="en-GB"/>
        </w:rPr>
      </w:pPr>
    </w:p>
    <w:p w:rsidR="00223A20" w:rsidRDefault="00223A20" w:rsidP="00616709">
      <w:pPr>
        <w:jc w:val="center"/>
        <w:rPr>
          <w:lang w:val="en-GB"/>
        </w:rPr>
      </w:pPr>
    </w:p>
    <w:p w:rsidR="00223A20" w:rsidRDefault="00223A20" w:rsidP="00616709">
      <w:pPr>
        <w:jc w:val="center"/>
        <w:rPr>
          <w:lang w:val="en-GB"/>
        </w:rPr>
      </w:pPr>
    </w:p>
    <w:p w:rsidR="00634BF1" w:rsidRPr="00D54D65" w:rsidRDefault="00634BF1" w:rsidP="00634BF1">
      <w:pPr>
        <w:pStyle w:val="Sous-titre"/>
        <w:rPr>
          <w:u w:val="single"/>
          <w:lang w:val="en-GB"/>
        </w:rPr>
      </w:pPr>
      <w:r>
        <w:rPr>
          <w:lang w:val="en-GB"/>
        </w:rPr>
        <w:t>Multiple Linear Regression results</w:t>
      </w:r>
    </w:p>
    <w:p w:rsidR="00F21B17" w:rsidRDefault="00F21B17" w:rsidP="00DB5E5D">
      <w:pPr>
        <w:rPr>
          <w:lang w:val="en-GB"/>
        </w:rPr>
      </w:pPr>
    </w:p>
    <w:p w:rsidR="00F21B17" w:rsidRDefault="00F21B17" w:rsidP="00DB5E5D">
      <w:pPr>
        <w:rPr>
          <w:lang w:val="en-GB"/>
        </w:rPr>
      </w:pPr>
    </w:p>
    <w:p w:rsidR="00F21B17" w:rsidRPr="00223A20" w:rsidRDefault="00F21B17" w:rsidP="00F21B17">
      <w:pPr>
        <w:spacing w:after="0"/>
        <w:contextualSpacing/>
        <w:jc w:val="center"/>
        <w:rPr>
          <w:lang w:val="en-GB"/>
        </w:rPr>
      </w:pPr>
      <w:r w:rsidRPr="00B36D9C">
        <w:rPr>
          <w:b/>
          <w:lang w:val="en-GB"/>
        </w:rPr>
        <w:t xml:space="preserve">Table </w:t>
      </w:r>
      <w:r>
        <w:rPr>
          <w:b/>
          <w:lang w:val="en-GB"/>
        </w:rPr>
        <w:t>S1</w:t>
      </w:r>
      <w:r w:rsidRPr="00B36D9C">
        <w:rPr>
          <w:b/>
          <w:lang w:val="en-GB"/>
        </w:rPr>
        <w:t>.</w:t>
      </w:r>
      <w:r w:rsidRPr="00B36D9C">
        <w:rPr>
          <w:lang w:val="en-GB"/>
        </w:rPr>
        <w:t xml:space="preserve"> </w:t>
      </w:r>
      <w:r>
        <w:rPr>
          <w:lang w:val="en-GB"/>
        </w:rPr>
        <w:t>Adjusted R</w:t>
      </w:r>
      <w:r w:rsidRPr="006E6154">
        <w:rPr>
          <w:vertAlign w:val="superscript"/>
          <w:lang w:val="en-GB"/>
        </w:rPr>
        <w:t>2</w:t>
      </w:r>
      <w:r>
        <w:rPr>
          <w:lang w:val="en-GB"/>
        </w:rPr>
        <w:t xml:space="preserve"> and fit parameters of the Multiple Linear Regression results </w:t>
      </w:r>
      <w:r w:rsidRPr="00B36D9C">
        <w:rPr>
          <w:lang w:val="en-GB"/>
        </w:rPr>
        <w:t xml:space="preserve">between PMF factors </w:t>
      </w:r>
      <w:r>
        <w:rPr>
          <w:lang w:val="en-GB"/>
        </w:rPr>
        <w:t>and species of interest</w:t>
      </w:r>
      <w:r w:rsidRPr="00B36D9C">
        <w:rPr>
          <w:lang w:val="en-GB"/>
        </w:rPr>
        <w:t>.</w:t>
      </w:r>
      <w:r w:rsidR="00223A20">
        <w:rPr>
          <w:lang w:val="en-GB"/>
        </w:rPr>
        <w:t xml:space="preserve"> </w:t>
      </w:r>
    </w:p>
    <w:tbl>
      <w:tblPr>
        <w:tblW w:w="10976" w:type="dxa"/>
        <w:jc w:val="center"/>
        <w:tblLook w:val="04A0" w:firstRow="1" w:lastRow="0" w:firstColumn="1" w:lastColumn="0" w:noHBand="0" w:noVBand="1"/>
      </w:tblPr>
      <w:tblGrid>
        <w:gridCol w:w="1655"/>
        <w:gridCol w:w="1057"/>
        <w:gridCol w:w="1620"/>
        <w:gridCol w:w="1620"/>
        <w:gridCol w:w="1623"/>
        <w:gridCol w:w="1710"/>
        <w:gridCol w:w="1691"/>
      </w:tblGrid>
      <w:tr w:rsidR="00F21B17" w:rsidRPr="00223A20" w:rsidTr="00F21B17">
        <w:trPr>
          <w:jc w:val="center"/>
        </w:trPr>
        <w:tc>
          <w:tcPr>
            <w:tcW w:w="1655" w:type="dxa"/>
            <w:tcBorders>
              <w:top w:val="single" w:sz="4" w:space="0" w:color="auto"/>
              <w:bottom w:val="single" w:sz="4" w:space="0" w:color="auto"/>
            </w:tcBorders>
            <w:shd w:val="clear" w:color="auto" w:fill="auto"/>
          </w:tcPr>
          <w:p w:rsidR="00F21B17" w:rsidRPr="00B36D9C" w:rsidRDefault="00F21B17" w:rsidP="00F21B17">
            <w:pPr>
              <w:spacing w:after="0"/>
              <w:rPr>
                <w:lang w:val="en-GB"/>
              </w:rPr>
            </w:pPr>
          </w:p>
        </w:tc>
        <w:tc>
          <w:tcPr>
            <w:tcW w:w="1057" w:type="dxa"/>
            <w:tcBorders>
              <w:top w:val="single" w:sz="4" w:space="0" w:color="auto"/>
              <w:bottom w:val="single" w:sz="4" w:space="0" w:color="auto"/>
            </w:tcBorders>
          </w:tcPr>
          <w:p w:rsidR="00F21B17" w:rsidRPr="00B36D9C" w:rsidRDefault="00F21B17" w:rsidP="00F21B17">
            <w:pPr>
              <w:spacing w:after="0"/>
              <w:rPr>
                <w:lang w:val="en-GB"/>
              </w:rPr>
            </w:pPr>
            <w:r>
              <w:rPr>
                <w:lang w:val="en-GB"/>
              </w:rPr>
              <w:t xml:space="preserve">Adj. </w:t>
            </w:r>
            <w:r w:rsidRPr="00B36D9C">
              <w:rPr>
                <w:lang w:val="en-GB"/>
              </w:rPr>
              <w:t>R</w:t>
            </w:r>
            <w:r w:rsidRPr="00B36D9C">
              <w:rPr>
                <w:vertAlign w:val="superscript"/>
                <w:lang w:val="en-GB"/>
              </w:rPr>
              <w:t>2</w:t>
            </w:r>
          </w:p>
        </w:tc>
        <w:tc>
          <w:tcPr>
            <w:tcW w:w="1620" w:type="dxa"/>
            <w:tcBorders>
              <w:top w:val="single" w:sz="4" w:space="0" w:color="auto"/>
              <w:bottom w:val="single" w:sz="4" w:space="0" w:color="auto"/>
            </w:tcBorders>
          </w:tcPr>
          <w:p w:rsidR="00F21B17" w:rsidRPr="00B36D9C" w:rsidRDefault="00F21B17" w:rsidP="00F21B17">
            <w:pPr>
              <w:spacing w:after="0"/>
              <w:jc w:val="right"/>
              <w:rPr>
                <w:lang w:val="en-GB"/>
              </w:rPr>
            </w:pPr>
            <w:r>
              <w:rPr>
                <w:lang w:val="en-GB"/>
              </w:rPr>
              <w:t>Normalized Mean Bias (%)</w:t>
            </w:r>
          </w:p>
        </w:tc>
        <w:tc>
          <w:tcPr>
            <w:tcW w:w="1620" w:type="dxa"/>
            <w:tcBorders>
              <w:top w:val="single" w:sz="4" w:space="0" w:color="auto"/>
              <w:left w:val="nil"/>
              <w:bottom w:val="single" w:sz="4" w:space="0" w:color="auto"/>
            </w:tcBorders>
            <w:shd w:val="clear" w:color="auto" w:fill="auto"/>
          </w:tcPr>
          <w:p w:rsidR="00F21B17" w:rsidRPr="00B36D9C" w:rsidRDefault="00F21B17" w:rsidP="00F21B17">
            <w:pPr>
              <w:spacing w:after="0"/>
              <w:jc w:val="center"/>
              <w:rPr>
                <w:lang w:val="en-GB"/>
              </w:rPr>
            </w:pPr>
            <w:r w:rsidRPr="00B36D9C">
              <w:rPr>
                <w:lang w:val="en-GB"/>
              </w:rPr>
              <w:t>OOA-II</w:t>
            </w:r>
          </w:p>
        </w:tc>
        <w:tc>
          <w:tcPr>
            <w:tcW w:w="1623" w:type="dxa"/>
            <w:tcBorders>
              <w:top w:val="single" w:sz="4" w:space="0" w:color="auto"/>
              <w:bottom w:val="single" w:sz="4" w:space="0" w:color="auto"/>
            </w:tcBorders>
            <w:shd w:val="clear" w:color="auto" w:fill="auto"/>
          </w:tcPr>
          <w:p w:rsidR="00F21B17" w:rsidRPr="00B36D9C" w:rsidRDefault="00F21B17" w:rsidP="00F21B17">
            <w:pPr>
              <w:spacing w:after="0"/>
              <w:jc w:val="center"/>
              <w:rPr>
                <w:lang w:val="en-GB"/>
              </w:rPr>
            </w:pPr>
            <w:r w:rsidRPr="00B36D9C">
              <w:rPr>
                <w:lang w:val="en-GB"/>
              </w:rPr>
              <w:t>OOA-I</w:t>
            </w:r>
          </w:p>
        </w:tc>
        <w:tc>
          <w:tcPr>
            <w:tcW w:w="1710" w:type="dxa"/>
            <w:tcBorders>
              <w:top w:val="single" w:sz="4" w:space="0" w:color="auto"/>
              <w:bottom w:val="single" w:sz="4" w:space="0" w:color="auto"/>
            </w:tcBorders>
            <w:shd w:val="clear" w:color="auto" w:fill="auto"/>
          </w:tcPr>
          <w:p w:rsidR="00F21B17" w:rsidRPr="00B36D9C" w:rsidRDefault="00F21B17" w:rsidP="00F21B17">
            <w:pPr>
              <w:spacing w:after="0"/>
              <w:jc w:val="center"/>
              <w:rPr>
                <w:lang w:val="en-GB"/>
              </w:rPr>
            </w:pPr>
            <w:r w:rsidRPr="00B36D9C">
              <w:rPr>
                <w:lang w:val="en-GB"/>
              </w:rPr>
              <w:t>LDV</w:t>
            </w:r>
            <w:r>
              <w:rPr>
                <w:lang w:val="en-GB"/>
              </w:rPr>
              <w:t>-OA</w:t>
            </w:r>
          </w:p>
        </w:tc>
        <w:tc>
          <w:tcPr>
            <w:tcW w:w="1691" w:type="dxa"/>
            <w:tcBorders>
              <w:top w:val="single" w:sz="4" w:space="0" w:color="auto"/>
              <w:bottom w:val="single" w:sz="4" w:space="0" w:color="auto"/>
            </w:tcBorders>
            <w:shd w:val="clear" w:color="auto" w:fill="auto"/>
          </w:tcPr>
          <w:p w:rsidR="00F21B17" w:rsidRPr="00B36D9C" w:rsidRDefault="00F21B17" w:rsidP="00F21B17">
            <w:pPr>
              <w:spacing w:after="0"/>
              <w:jc w:val="center"/>
              <w:rPr>
                <w:lang w:val="en-GB"/>
              </w:rPr>
            </w:pPr>
            <w:r w:rsidRPr="00B36D9C">
              <w:rPr>
                <w:lang w:val="en-GB"/>
              </w:rPr>
              <w:t>HDV</w:t>
            </w:r>
            <w:r>
              <w:rPr>
                <w:lang w:val="en-GB"/>
              </w:rPr>
              <w:t>-OA</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CO</w:t>
            </w:r>
          </w:p>
        </w:tc>
        <w:tc>
          <w:tcPr>
            <w:tcW w:w="1057" w:type="dxa"/>
          </w:tcPr>
          <w:p w:rsidR="00F21B17" w:rsidRPr="00223A20" w:rsidRDefault="00F21B17" w:rsidP="00F21B17">
            <w:pPr>
              <w:spacing w:after="0"/>
              <w:jc w:val="center"/>
              <w:rPr>
                <w:rFonts w:ascii="Calibri" w:hAnsi="Calibri"/>
                <w:color w:val="000000"/>
                <w:lang w:val="en-GB"/>
              </w:rPr>
            </w:pPr>
            <w:r w:rsidRPr="00223A20">
              <w:rPr>
                <w:lang w:val="en-US"/>
              </w:rPr>
              <w:t>0.84</w:t>
            </w:r>
          </w:p>
        </w:tc>
        <w:tc>
          <w:tcPr>
            <w:tcW w:w="1620" w:type="dxa"/>
          </w:tcPr>
          <w:p w:rsidR="00F21B17" w:rsidRPr="00B36D9C" w:rsidRDefault="00F21B17" w:rsidP="00F21B17">
            <w:pPr>
              <w:spacing w:after="0"/>
              <w:jc w:val="center"/>
              <w:rPr>
                <w:lang w:val="en-GB"/>
              </w:rPr>
            </w:pPr>
            <w:r>
              <w:rPr>
                <w:lang w:val="en-GB"/>
              </w:rPr>
              <w:t>8.0</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0.002 (0.010)</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0.051 (0.036)</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0.280 (0.012)</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0.145 (0.017)</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NO</w:t>
            </w:r>
          </w:p>
        </w:tc>
        <w:tc>
          <w:tcPr>
            <w:tcW w:w="1057" w:type="dxa"/>
          </w:tcPr>
          <w:p w:rsidR="00F21B17" w:rsidRPr="00223A20" w:rsidRDefault="00F21B17" w:rsidP="00F21B17">
            <w:pPr>
              <w:spacing w:after="0"/>
              <w:jc w:val="center"/>
              <w:rPr>
                <w:rFonts w:ascii="Calibri" w:hAnsi="Calibri"/>
                <w:color w:val="000000"/>
                <w:lang w:val="en-GB"/>
              </w:rPr>
            </w:pPr>
            <w:r w:rsidRPr="00223A20">
              <w:t>0.62</w:t>
            </w:r>
          </w:p>
        </w:tc>
        <w:tc>
          <w:tcPr>
            <w:tcW w:w="1620" w:type="dxa"/>
          </w:tcPr>
          <w:p w:rsidR="00F21B17" w:rsidRPr="00B36D9C" w:rsidRDefault="00F21B17" w:rsidP="00F21B17">
            <w:pPr>
              <w:spacing w:after="0"/>
              <w:jc w:val="center"/>
              <w:rPr>
                <w:lang w:val="en-GB"/>
              </w:rPr>
            </w:pPr>
            <w:r>
              <w:rPr>
                <w:lang w:val="en-GB"/>
              </w:rPr>
              <w:t>9.5</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-6.271 (0.995)</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-1.730 (3.434)</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17.398 (1.217)</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15.765 (1.618)</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Ozone</w:t>
            </w:r>
          </w:p>
        </w:tc>
        <w:tc>
          <w:tcPr>
            <w:tcW w:w="1057" w:type="dxa"/>
          </w:tcPr>
          <w:p w:rsidR="00F21B17" w:rsidRPr="00223A20" w:rsidRDefault="00F21B17" w:rsidP="00F21B17">
            <w:pPr>
              <w:spacing w:after="0"/>
              <w:jc w:val="center"/>
              <w:rPr>
                <w:rFonts w:ascii="Calibri" w:hAnsi="Calibri"/>
                <w:color w:val="000000"/>
                <w:lang w:val="en-GB"/>
              </w:rPr>
            </w:pPr>
            <w:r w:rsidRPr="00223A20">
              <w:t>0.79</w:t>
            </w:r>
          </w:p>
        </w:tc>
        <w:tc>
          <w:tcPr>
            <w:tcW w:w="1620" w:type="dxa"/>
          </w:tcPr>
          <w:p w:rsidR="00F21B17" w:rsidRPr="00B36D9C" w:rsidRDefault="00F21B17" w:rsidP="00F21B17">
            <w:pPr>
              <w:spacing w:after="0"/>
              <w:jc w:val="center"/>
              <w:rPr>
                <w:lang w:val="en-GB"/>
              </w:rPr>
            </w:pPr>
            <w:r>
              <w:rPr>
                <w:lang w:val="en-GB"/>
              </w:rPr>
              <w:t>-21.2</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6.609 (0.479)</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5.969 (1.583)</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0.435 (0.507)</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-4.473 (0.707)</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Acetaldehyde</w:t>
            </w:r>
          </w:p>
        </w:tc>
        <w:tc>
          <w:tcPr>
            <w:tcW w:w="1057" w:type="dxa"/>
          </w:tcPr>
          <w:p w:rsidR="00F21B17" w:rsidRPr="00223A20" w:rsidRDefault="00F21B17" w:rsidP="00F21B17">
            <w:pPr>
              <w:spacing w:after="0"/>
              <w:jc w:val="center"/>
              <w:rPr>
                <w:rFonts w:ascii="Calibri" w:hAnsi="Calibri"/>
                <w:color w:val="000000"/>
                <w:lang w:val="en-GB"/>
              </w:rPr>
            </w:pPr>
            <w:r w:rsidRPr="00223A20">
              <w:t>0.90</w:t>
            </w:r>
          </w:p>
        </w:tc>
        <w:tc>
          <w:tcPr>
            <w:tcW w:w="1620" w:type="dxa"/>
          </w:tcPr>
          <w:p w:rsidR="00F21B17" w:rsidRPr="00B36D9C" w:rsidRDefault="00F21B17" w:rsidP="00F21B17">
            <w:pPr>
              <w:spacing w:after="0"/>
              <w:jc w:val="center"/>
              <w:rPr>
                <w:lang w:val="en-GB"/>
              </w:rPr>
            </w:pPr>
            <w:r>
              <w:rPr>
                <w:lang w:val="en-GB"/>
              </w:rPr>
              <w:t>7.1</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0.353 (0.039)</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0.575 (0.137)</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1.119 (0.047)</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0.347 (0.064)</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Benzene</w:t>
            </w:r>
          </w:p>
        </w:tc>
        <w:tc>
          <w:tcPr>
            <w:tcW w:w="1057" w:type="dxa"/>
          </w:tcPr>
          <w:p w:rsidR="00F21B17" w:rsidRPr="00223A20" w:rsidRDefault="00F21B17" w:rsidP="00F21B17">
            <w:pPr>
              <w:spacing w:after="0"/>
              <w:jc w:val="center"/>
              <w:rPr>
                <w:rFonts w:ascii="Calibri" w:hAnsi="Calibri"/>
                <w:color w:val="000000"/>
                <w:lang w:val="en-GB"/>
              </w:rPr>
            </w:pPr>
            <w:r w:rsidRPr="00223A20">
              <w:t>0.90</w:t>
            </w:r>
          </w:p>
        </w:tc>
        <w:tc>
          <w:tcPr>
            <w:tcW w:w="1620" w:type="dxa"/>
          </w:tcPr>
          <w:p w:rsidR="00F21B17" w:rsidRPr="00B36D9C" w:rsidRDefault="00F21B17" w:rsidP="00F21B17">
            <w:pPr>
              <w:spacing w:after="0"/>
              <w:jc w:val="center"/>
              <w:rPr>
                <w:lang w:val="en-GB"/>
              </w:rPr>
            </w:pPr>
            <w:r>
              <w:rPr>
                <w:lang w:val="en-GB"/>
              </w:rPr>
              <w:t>5.0</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-0.015 (0.008)</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0.106 (0.028)</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0.255 (0.010)</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0.180 (0.013)</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Toluene</w:t>
            </w:r>
          </w:p>
        </w:tc>
        <w:tc>
          <w:tcPr>
            <w:tcW w:w="1057" w:type="dxa"/>
          </w:tcPr>
          <w:p w:rsidR="00F21B17" w:rsidRPr="00223A20" w:rsidRDefault="00F21B17" w:rsidP="00F21B17">
            <w:pPr>
              <w:spacing w:after="0"/>
              <w:jc w:val="center"/>
              <w:rPr>
                <w:rFonts w:ascii="Calibri" w:hAnsi="Calibri"/>
                <w:color w:val="000000"/>
                <w:lang w:val="en-GB"/>
              </w:rPr>
            </w:pPr>
            <w:r w:rsidRPr="00223A20">
              <w:t>0.83</w:t>
            </w:r>
          </w:p>
        </w:tc>
        <w:tc>
          <w:tcPr>
            <w:tcW w:w="1620" w:type="dxa"/>
          </w:tcPr>
          <w:p w:rsidR="00F21B17" w:rsidRPr="00B36D9C" w:rsidRDefault="00F21B17" w:rsidP="00F21B17">
            <w:pPr>
              <w:spacing w:after="0"/>
              <w:jc w:val="center"/>
              <w:rPr>
                <w:lang w:val="en-GB"/>
              </w:rPr>
            </w:pPr>
            <w:r>
              <w:rPr>
                <w:lang w:val="en-GB"/>
              </w:rPr>
              <w:t>4.7</w:t>
            </w:r>
          </w:p>
        </w:tc>
        <w:tc>
          <w:tcPr>
            <w:tcW w:w="1620" w:type="dxa"/>
            <w:tcBorders>
              <w:top w:val="nil"/>
              <w:right w:val="nil"/>
            </w:tcBorders>
            <w:shd w:val="clear" w:color="auto" w:fill="auto"/>
          </w:tcPr>
          <w:p w:rsidR="00F21B17" w:rsidRPr="00B36D9C" w:rsidRDefault="00F21B17" w:rsidP="00F21B17">
            <w:pPr>
              <w:spacing w:after="0"/>
              <w:jc w:val="center"/>
              <w:rPr>
                <w:lang w:val="en-GB"/>
              </w:rPr>
            </w:pPr>
            <w:r>
              <w:rPr>
                <w:lang w:val="en-GB"/>
              </w:rPr>
              <w:t>-0.089 (0.032)</w:t>
            </w:r>
          </w:p>
        </w:tc>
        <w:tc>
          <w:tcPr>
            <w:tcW w:w="1623" w:type="dxa"/>
            <w:tcBorders>
              <w:top w:val="nil"/>
              <w:left w:val="nil"/>
              <w:right w:val="nil"/>
            </w:tcBorders>
            <w:shd w:val="clear" w:color="auto" w:fill="auto"/>
          </w:tcPr>
          <w:p w:rsidR="00F21B17" w:rsidRPr="00B36D9C" w:rsidRDefault="00F21B17" w:rsidP="00F21B17">
            <w:pPr>
              <w:spacing w:after="0"/>
              <w:jc w:val="center"/>
              <w:rPr>
                <w:lang w:val="en-GB"/>
              </w:rPr>
            </w:pPr>
            <w:r>
              <w:rPr>
                <w:lang w:val="en-GB"/>
              </w:rPr>
              <w:t>0.210 (0.111)</w:t>
            </w:r>
          </w:p>
        </w:tc>
        <w:tc>
          <w:tcPr>
            <w:tcW w:w="1710" w:type="dxa"/>
            <w:tcBorders>
              <w:top w:val="nil"/>
              <w:left w:val="nil"/>
              <w:right w:val="nil"/>
            </w:tcBorders>
            <w:shd w:val="clear" w:color="auto" w:fill="auto"/>
          </w:tcPr>
          <w:p w:rsidR="00F21B17" w:rsidRPr="00B36D9C" w:rsidRDefault="00F21B17" w:rsidP="00F21B17">
            <w:pPr>
              <w:spacing w:after="0"/>
              <w:jc w:val="center"/>
              <w:rPr>
                <w:lang w:val="en-GB"/>
              </w:rPr>
            </w:pPr>
            <w:r>
              <w:rPr>
                <w:lang w:val="en-GB"/>
              </w:rPr>
              <w:t>0.811 (0.039)</w:t>
            </w:r>
          </w:p>
        </w:tc>
        <w:tc>
          <w:tcPr>
            <w:tcW w:w="1691" w:type="dxa"/>
            <w:tcBorders>
              <w:top w:val="nil"/>
              <w:left w:val="nil"/>
              <w:right w:val="nil"/>
            </w:tcBorders>
            <w:shd w:val="clear" w:color="auto" w:fill="auto"/>
          </w:tcPr>
          <w:p w:rsidR="00F21B17" w:rsidRPr="00B36D9C" w:rsidRDefault="00F21B17" w:rsidP="00F21B17">
            <w:pPr>
              <w:spacing w:after="0"/>
              <w:jc w:val="center"/>
              <w:rPr>
                <w:lang w:val="en-GB"/>
              </w:rPr>
            </w:pPr>
            <w:r>
              <w:rPr>
                <w:lang w:val="en-GB"/>
              </w:rPr>
              <w:t>0.604 (0.052)</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PM</w:t>
            </w:r>
            <w:r w:rsidRPr="00B36D9C">
              <w:rPr>
                <w:vertAlign w:val="subscript"/>
                <w:lang w:val="en-GB"/>
              </w:rPr>
              <w:t>10</w:t>
            </w:r>
          </w:p>
        </w:tc>
        <w:tc>
          <w:tcPr>
            <w:tcW w:w="1057" w:type="dxa"/>
          </w:tcPr>
          <w:p w:rsidR="00F21B17" w:rsidRPr="00223A20" w:rsidRDefault="00F21B17" w:rsidP="00F21B17">
            <w:pPr>
              <w:spacing w:after="0"/>
              <w:jc w:val="center"/>
              <w:rPr>
                <w:rFonts w:ascii="Calibri" w:hAnsi="Calibri"/>
                <w:color w:val="000000"/>
                <w:lang w:val="en-GB"/>
              </w:rPr>
            </w:pPr>
            <w:r w:rsidRPr="00223A20">
              <w:t>0.92</w:t>
            </w:r>
          </w:p>
        </w:tc>
        <w:tc>
          <w:tcPr>
            <w:tcW w:w="1620" w:type="dxa"/>
          </w:tcPr>
          <w:p w:rsidR="00F21B17" w:rsidRPr="00B36D9C" w:rsidRDefault="00F21B17" w:rsidP="00F21B17">
            <w:pPr>
              <w:spacing w:after="0"/>
              <w:jc w:val="center"/>
              <w:rPr>
                <w:lang w:val="en-GB"/>
              </w:rPr>
            </w:pPr>
            <w:r>
              <w:rPr>
                <w:lang w:val="en-GB"/>
              </w:rPr>
              <w:t>4.1</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3.963 (0.317)</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3.480 (1.113)</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8.282 (0.387)</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4.476 (0.521)</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PM</w:t>
            </w:r>
            <w:r w:rsidRPr="00B36D9C">
              <w:rPr>
                <w:vertAlign w:val="subscript"/>
                <w:lang w:val="en-GB"/>
              </w:rPr>
              <w:t>1</w:t>
            </w:r>
          </w:p>
        </w:tc>
        <w:tc>
          <w:tcPr>
            <w:tcW w:w="1057" w:type="dxa"/>
          </w:tcPr>
          <w:p w:rsidR="00F21B17" w:rsidRPr="00223A20" w:rsidRDefault="00F21B17" w:rsidP="00F21B17">
            <w:pPr>
              <w:spacing w:after="0"/>
              <w:jc w:val="center"/>
              <w:rPr>
                <w:rFonts w:ascii="Calibri" w:hAnsi="Calibri"/>
                <w:color w:val="000000"/>
                <w:lang w:val="en-GB"/>
              </w:rPr>
            </w:pPr>
            <w:r w:rsidRPr="00223A20">
              <w:t>0.95</w:t>
            </w:r>
          </w:p>
        </w:tc>
        <w:tc>
          <w:tcPr>
            <w:tcW w:w="1620" w:type="dxa"/>
          </w:tcPr>
          <w:p w:rsidR="00F21B17" w:rsidRPr="00B36D9C" w:rsidRDefault="00F21B17" w:rsidP="00F21B17">
            <w:pPr>
              <w:spacing w:after="0"/>
              <w:jc w:val="center"/>
              <w:rPr>
                <w:lang w:val="en-GB"/>
              </w:rPr>
            </w:pPr>
            <w:r>
              <w:rPr>
                <w:lang w:val="en-GB"/>
              </w:rPr>
              <w:t>1.3</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2.000 (0.108)</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1.995 (0.378)</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2.207 (0.131)</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2.726 (0.177)</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N</w:t>
            </w:r>
          </w:p>
        </w:tc>
        <w:tc>
          <w:tcPr>
            <w:tcW w:w="1057" w:type="dxa"/>
          </w:tcPr>
          <w:p w:rsidR="00F21B17" w:rsidRPr="00223A20" w:rsidRDefault="00F21B17" w:rsidP="00F21B17">
            <w:pPr>
              <w:spacing w:after="0"/>
              <w:jc w:val="center"/>
              <w:rPr>
                <w:rFonts w:ascii="Calibri" w:hAnsi="Calibri"/>
                <w:color w:val="000000"/>
                <w:lang w:val="en-GB"/>
              </w:rPr>
            </w:pPr>
            <w:r w:rsidRPr="00223A20">
              <w:t>0.79</w:t>
            </w:r>
          </w:p>
        </w:tc>
        <w:tc>
          <w:tcPr>
            <w:tcW w:w="1620" w:type="dxa"/>
          </w:tcPr>
          <w:p w:rsidR="00F21B17" w:rsidRPr="00B36D9C" w:rsidRDefault="00F21B17" w:rsidP="00F21B17">
            <w:pPr>
              <w:spacing w:after="0"/>
              <w:jc w:val="center"/>
              <w:rPr>
                <w:lang w:val="en-GB"/>
              </w:rPr>
            </w:pPr>
            <w:r>
              <w:rPr>
                <w:lang w:val="en-GB"/>
              </w:rPr>
              <w:t>12.3</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219.336 (262.618)</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5132.916 (924.445)</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4496.677 (318.442)</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1002.329 (417.375)</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Pr>
                <w:lang w:val="en-GB"/>
              </w:rPr>
              <w:t>Nitrate</w:t>
            </w:r>
          </w:p>
        </w:tc>
        <w:tc>
          <w:tcPr>
            <w:tcW w:w="1057" w:type="dxa"/>
          </w:tcPr>
          <w:p w:rsidR="00F21B17" w:rsidRPr="00223A20" w:rsidRDefault="00F21B17" w:rsidP="00F21B17">
            <w:pPr>
              <w:spacing w:after="0"/>
              <w:jc w:val="center"/>
              <w:rPr>
                <w:rFonts w:ascii="Calibri" w:hAnsi="Calibri"/>
                <w:color w:val="000000"/>
                <w:lang w:val="en-GB"/>
              </w:rPr>
            </w:pPr>
            <w:r w:rsidRPr="00223A20">
              <w:t>0.69</w:t>
            </w:r>
          </w:p>
        </w:tc>
        <w:tc>
          <w:tcPr>
            <w:tcW w:w="1620" w:type="dxa"/>
          </w:tcPr>
          <w:p w:rsidR="00F21B17" w:rsidRPr="00B36D9C" w:rsidRDefault="00F21B17" w:rsidP="00F21B17">
            <w:pPr>
              <w:spacing w:after="0"/>
              <w:jc w:val="center"/>
              <w:rPr>
                <w:lang w:val="en-GB"/>
              </w:rPr>
            </w:pPr>
            <w:r>
              <w:rPr>
                <w:lang w:val="en-GB"/>
              </w:rPr>
              <w:t>-10.4</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0.165 (0.023)</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0.152 (0.082)</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-0.065 (0.028)</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0.396 (0.038)</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Sulphate</w:t>
            </w:r>
          </w:p>
        </w:tc>
        <w:tc>
          <w:tcPr>
            <w:tcW w:w="1057" w:type="dxa"/>
          </w:tcPr>
          <w:p w:rsidR="00F21B17" w:rsidRPr="00223A20" w:rsidRDefault="00F21B17" w:rsidP="00F21B17">
            <w:pPr>
              <w:spacing w:after="0"/>
              <w:jc w:val="center"/>
              <w:rPr>
                <w:rFonts w:ascii="Calibri" w:hAnsi="Calibri"/>
                <w:color w:val="000000"/>
                <w:lang w:val="en-GB"/>
              </w:rPr>
            </w:pPr>
            <w:r w:rsidRPr="00223A20">
              <w:t>0.67</w:t>
            </w:r>
          </w:p>
        </w:tc>
        <w:tc>
          <w:tcPr>
            <w:tcW w:w="1620" w:type="dxa"/>
          </w:tcPr>
          <w:p w:rsidR="00F21B17" w:rsidRPr="00B36D9C" w:rsidRDefault="00F21B17" w:rsidP="00F21B17">
            <w:pPr>
              <w:spacing w:after="0"/>
              <w:jc w:val="center"/>
              <w:rPr>
                <w:lang w:val="en-GB"/>
              </w:rPr>
            </w:pPr>
            <w:r>
              <w:rPr>
                <w:lang w:val="en-GB"/>
              </w:rPr>
              <w:t>5.8</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0.688 (0.053)</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0.447 (0.186)</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0.148 (0.065)</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0.015 (0.087)</w:t>
            </w:r>
          </w:p>
        </w:tc>
      </w:tr>
      <w:tr w:rsidR="00F21B17" w:rsidRPr="00B36D9C" w:rsidTr="00F21B17">
        <w:trPr>
          <w:jc w:val="center"/>
        </w:trPr>
        <w:tc>
          <w:tcPr>
            <w:tcW w:w="1655" w:type="dxa"/>
            <w:shd w:val="clear" w:color="auto" w:fill="auto"/>
          </w:tcPr>
          <w:p w:rsidR="00F21B17" w:rsidRPr="00B36D9C" w:rsidRDefault="00F21B17" w:rsidP="00F21B17">
            <w:pPr>
              <w:spacing w:after="0"/>
              <w:rPr>
                <w:lang w:val="en-GB"/>
              </w:rPr>
            </w:pPr>
            <w:r w:rsidRPr="00B36D9C">
              <w:rPr>
                <w:lang w:val="en-GB"/>
              </w:rPr>
              <w:t>BC</w:t>
            </w:r>
          </w:p>
        </w:tc>
        <w:tc>
          <w:tcPr>
            <w:tcW w:w="1057" w:type="dxa"/>
          </w:tcPr>
          <w:p w:rsidR="00F21B17" w:rsidRPr="00223A20" w:rsidRDefault="00F21B17" w:rsidP="00F21B17">
            <w:pPr>
              <w:spacing w:after="0"/>
              <w:jc w:val="center"/>
              <w:rPr>
                <w:rFonts w:ascii="Calibri" w:hAnsi="Calibri"/>
                <w:color w:val="000000"/>
                <w:lang w:val="en-GB"/>
              </w:rPr>
            </w:pPr>
            <w:r w:rsidRPr="00223A20">
              <w:t>0.90</w:t>
            </w:r>
          </w:p>
        </w:tc>
        <w:tc>
          <w:tcPr>
            <w:tcW w:w="1620" w:type="dxa"/>
          </w:tcPr>
          <w:p w:rsidR="00F21B17" w:rsidRPr="00B36D9C" w:rsidRDefault="00F21B17" w:rsidP="00F21B17">
            <w:pPr>
              <w:spacing w:after="0"/>
              <w:jc w:val="center"/>
              <w:rPr>
                <w:lang w:val="en-GB"/>
              </w:rPr>
            </w:pPr>
            <w:r>
              <w:rPr>
                <w:lang w:val="en-GB"/>
              </w:rPr>
              <w:t>2.6</w:t>
            </w:r>
          </w:p>
        </w:tc>
        <w:tc>
          <w:tcPr>
            <w:tcW w:w="1620" w:type="dxa"/>
            <w:tcBorders>
              <w:top w:val="nil"/>
              <w:bottom w:val="nil"/>
              <w:right w:val="nil"/>
            </w:tcBorders>
            <w:shd w:val="clear" w:color="auto" w:fill="auto"/>
          </w:tcPr>
          <w:p w:rsidR="00F21B17" w:rsidRPr="00B36D9C" w:rsidRDefault="00F21B17" w:rsidP="00F21B17">
            <w:pPr>
              <w:spacing w:after="0"/>
              <w:jc w:val="center"/>
              <w:rPr>
                <w:lang w:val="en-GB"/>
              </w:rPr>
            </w:pPr>
            <w:r>
              <w:rPr>
                <w:lang w:val="en-GB"/>
              </w:rPr>
              <w:t>-0.147 (0.040)</w:t>
            </w:r>
          </w:p>
        </w:tc>
        <w:tc>
          <w:tcPr>
            <w:tcW w:w="1623"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0.185 (0.139)</w:t>
            </w:r>
          </w:p>
        </w:tc>
        <w:tc>
          <w:tcPr>
            <w:tcW w:w="1710"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1.219 (0.048)</w:t>
            </w:r>
          </w:p>
        </w:tc>
        <w:tc>
          <w:tcPr>
            <w:tcW w:w="1691" w:type="dxa"/>
            <w:tcBorders>
              <w:top w:val="nil"/>
              <w:left w:val="nil"/>
              <w:bottom w:val="nil"/>
              <w:right w:val="nil"/>
            </w:tcBorders>
            <w:shd w:val="clear" w:color="auto" w:fill="auto"/>
          </w:tcPr>
          <w:p w:rsidR="00F21B17" w:rsidRPr="00B36D9C" w:rsidRDefault="00F21B17" w:rsidP="00F21B17">
            <w:pPr>
              <w:spacing w:after="0"/>
              <w:jc w:val="center"/>
              <w:rPr>
                <w:lang w:val="en-GB"/>
              </w:rPr>
            </w:pPr>
            <w:r>
              <w:rPr>
                <w:lang w:val="en-GB"/>
              </w:rPr>
              <w:t>1.189 (0.065)</w:t>
            </w:r>
          </w:p>
        </w:tc>
      </w:tr>
    </w:tbl>
    <w:p w:rsidR="00F21B17" w:rsidRPr="00B36D9C" w:rsidRDefault="00F21B17" w:rsidP="00F21B17">
      <w:pPr>
        <w:spacing w:after="0"/>
        <w:rPr>
          <w:lang w:val="en-GB"/>
        </w:rPr>
      </w:pPr>
    </w:p>
    <w:p w:rsidR="00F21B17" w:rsidRDefault="00F21B17" w:rsidP="00DB5E5D">
      <w:pPr>
        <w:rPr>
          <w:lang w:val="en-GB"/>
        </w:rPr>
      </w:pPr>
    </w:p>
    <w:p w:rsidR="00307A80" w:rsidRDefault="00307A80" w:rsidP="00307A80">
      <w:pPr>
        <w:jc w:val="center"/>
        <w:rPr>
          <w:lang w:val="en-GB"/>
        </w:rPr>
      </w:pPr>
    </w:p>
    <w:p w:rsidR="00307A80" w:rsidRPr="00DB5E5D" w:rsidRDefault="00307A80" w:rsidP="00307A80">
      <w:pPr>
        <w:jc w:val="center"/>
        <w:rPr>
          <w:lang w:val="en-GB"/>
        </w:rPr>
      </w:pPr>
    </w:p>
    <w:p w:rsidR="001C31C2" w:rsidRPr="001C31C2" w:rsidRDefault="001C31C2" w:rsidP="001C31C2">
      <w:pPr>
        <w:pStyle w:val="TAMainText"/>
        <w:spacing w:after="240"/>
        <w:ind w:firstLine="0"/>
        <w:rPr>
          <w:rFonts w:ascii="Arial" w:hAnsi="Arial" w:cs="Arial"/>
          <w:b/>
          <w:color w:val="000000"/>
          <w:szCs w:val="24"/>
          <w:lang w:val="en-GB" w:eastAsia="de-DE"/>
        </w:rPr>
      </w:pPr>
      <w:r w:rsidRPr="001C31C2">
        <w:rPr>
          <w:rFonts w:ascii="Arial" w:hAnsi="Arial" w:cs="Arial"/>
          <w:b/>
          <w:color w:val="000000"/>
          <w:szCs w:val="24"/>
          <w:lang w:val="en-GB" w:eastAsia="de-DE"/>
        </w:rPr>
        <w:t>References</w:t>
      </w:r>
    </w:p>
    <w:p w:rsidR="002B6F94" w:rsidRDefault="002B6F94" w:rsidP="00616709">
      <w:pPr>
        <w:jc w:val="center"/>
        <w:rPr>
          <w:lang w:val="en-GB"/>
        </w:rPr>
      </w:pPr>
    </w:p>
    <w:p w:rsidR="00073C82" w:rsidRPr="00D32C9C" w:rsidRDefault="002B6F94" w:rsidP="00073C82">
      <w:pPr>
        <w:widowControl w:val="0"/>
        <w:autoSpaceDE w:val="0"/>
        <w:autoSpaceDN w:val="0"/>
        <w:adjustRightInd w:val="0"/>
        <w:spacing w:line="240" w:lineRule="auto"/>
        <w:ind w:left="640" w:hanging="640"/>
        <w:rPr>
          <w:rFonts w:ascii="Calibri" w:hAnsi="Calibri" w:cs="Times New Roman"/>
          <w:noProof/>
          <w:szCs w:val="24"/>
          <w:lang w:val="en-US"/>
        </w:rPr>
      </w:pPr>
      <w:r>
        <w:rPr>
          <w:lang w:val="en-GB"/>
        </w:rPr>
        <w:fldChar w:fldCharType="begin" w:fldLock="1"/>
      </w:r>
      <w:r>
        <w:rPr>
          <w:lang w:val="en-GB"/>
        </w:rPr>
        <w:instrText xml:space="preserve">ADDIN Mendeley Bibliography CSL_BIBLIOGRAPHY </w:instrText>
      </w:r>
      <w:r>
        <w:rPr>
          <w:lang w:val="en-GB"/>
        </w:rPr>
        <w:fldChar w:fldCharType="separate"/>
      </w:r>
      <w:r w:rsidR="00073C82" w:rsidRPr="00D32C9C">
        <w:rPr>
          <w:rFonts w:ascii="Calibri" w:hAnsi="Calibri" w:cs="Times New Roman"/>
          <w:noProof/>
          <w:szCs w:val="24"/>
          <w:lang w:val="en-US"/>
        </w:rPr>
        <w:t>1.</w:t>
      </w:r>
      <w:r w:rsidR="00073C82" w:rsidRPr="00D32C9C">
        <w:rPr>
          <w:rFonts w:ascii="Calibri" w:hAnsi="Calibri" w:cs="Times New Roman"/>
          <w:noProof/>
          <w:szCs w:val="24"/>
          <w:lang w:val="en-US"/>
        </w:rPr>
        <w:tab/>
        <w:t xml:space="preserve">Ulbrich, I. M., Canagaratna, M. R., Zhang, Q., Worsnop, D. R. &amp; Jimenez, J. L. Interpretation of organic components from Positive Matrix Factorization of aerosol mass spectrometric data. </w:t>
      </w:r>
      <w:r w:rsidR="00073C82" w:rsidRPr="00D32C9C">
        <w:rPr>
          <w:rFonts w:ascii="Calibri" w:hAnsi="Calibri" w:cs="Times New Roman"/>
          <w:i/>
          <w:iCs/>
          <w:noProof/>
          <w:szCs w:val="24"/>
          <w:lang w:val="en-US"/>
        </w:rPr>
        <w:t>Atmos. Chem. Phys.</w:t>
      </w:r>
      <w:r w:rsidR="00073C82" w:rsidRPr="00D32C9C">
        <w:rPr>
          <w:rFonts w:ascii="Calibri" w:hAnsi="Calibri" w:cs="Times New Roman"/>
          <w:noProof/>
          <w:szCs w:val="24"/>
          <w:lang w:val="en-US"/>
        </w:rPr>
        <w:t xml:space="preserve"> </w:t>
      </w:r>
      <w:r w:rsidR="00073C82" w:rsidRPr="00D32C9C">
        <w:rPr>
          <w:rFonts w:ascii="Calibri" w:hAnsi="Calibri" w:cs="Times New Roman"/>
          <w:b/>
          <w:bCs/>
          <w:noProof/>
          <w:szCs w:val="24"/>
          <w:lang w:val="en-US"/>
        </w:rPr>
        <w:t>9,</w:t>
      </w:r>
      <w:r w:rsidR="00073C82" w:rsidRPr="00D32C9C">
        <w:rPr>
          <w:rFonts w:ascii="Calibri" w:hAnsi="Calibri" w:cs="Times New Roman"/>
          <w:noProof/>
          <w:szCs w:val="24"/>
          <w:lang w:val="en-US"/>
        </w:rPr>
        <w:t xml:space="preserve"> 2891–2918 (2009).</w:t>
      </w:r>
    </w:p>
    <w:p w:rsidR="00073C82" w:rsidRPr="00073C82" w:rsidRDefault="00073C82" w:rsidP="00073C82">
      <w:pPr>
        <w:widowControl w:val="0"/>
        <w:autoSpaceDE w:val="0"/>
        <w:autoSpaceDN w:val="0"/>
        <w:adjustRightInd w:val="0"/>
        <w:spacing w:line="240" w:lineRule="auto"/>
        <w:ind w:left="640" w:hanging="640"/>
        <w:rPr>
          <w:rFonts w:ascii="Calibri" w:hAnsi="Calibri"/>
          <w:noProof/>
        </w:rPr>
      </w:pPr>
      <w:r w:rsidRPr="00D32C9C">
        <w:rPr>
          <w:rFonts w:ascii="Calibri" w:hAnsi="Calibri" w:cs="Times New Roman"/>
          <w:noProof/>
          <w:szCs w:val="24"/>
          <w:lang w:val="en-US"/>
        </w:rPr>
        <w:t>2.</w:t>
      </w:r>
      <w:r w:rsidRPr="00D32C9C">
        <w:rPr>
          <w:rFonts w:ascii="Calibri" w:hAnsi="Calibri" w:cs="Times New Roman"/>
          <w:noProof/>
          <w:szCs w:val="24"/>
          <w:lang w:val="en-US"/>
        </w:rPr>
        <w:tab/>
        <w:t xml:space="preserve">Zhang, Q. </w:t>
      </w:r>
      <w:r w:rsidRPr="00D32C9C">
        <w:rPr>
          <w:rFonts w:ascii="Calibri" w:hAnsi="Calibri" w:cs="Times New Roman"/>
          <w:i/>
          <w:iCs/>
          <w:noProof/>
          <w:szCs w:val="24"/>
          <w:lang w:val="en-US"/>
        </w:rPr>
        <w:t>et al.</w:t>
      </w:r>
      <w:r w:rsidRPr="00D32C9C">
        <w:rPr>
          <w:rFonts w:ascii="Calibri" w:hAnsi="Calibri" w:cs="Times New Roman"/>
          <w:noProof/>
          <w:szCs w:val="24"/>
          <w:lang w:val="en-US"/>
        </w:rPr>
        <w:t xml:space="preserve"> Understanding atmospheric organic aerosols via factor analysis of aerosol mass spectrometry: A review. </w:t>
      </w:r>
      <w:r w:rsidRPr="00073C82">
        <w:rPr>
          <w:rFonts w:ascii="Calibri" w:hAnsi="Calibri" w:cs="Times New Roman"/>
          <w:i/>
          <w:iCs/>
          <w:noProof/>
          <w:szCs w:val="24"/>
        </w:rPr>
        <w:t>Anal. Bioanal. Chem.</w:t>
      </w:r>
      <w:r w:rsidRPr="00073C82">
        <w:rPr>
          <w:rFonts w:ascii="Calibri" w:hAnsi="Calibri" w:cs="Times New Roman"/>
          <w:noProof/>
          <w:szCs w:val="24"/>
        </w:rPr>
        <w:t xml:space="preserve"> </w:t>
      </w:r>
      <w:r w:rsidRPr="00073C82">
        <w:rPr>
          <w:rFonts w:ascii="Calibri" w:hAnsi="Calibri" w:cs="Times New Roman"/>
          <w:b/>
          <w:bCs/>
          <w:noProof/>
          <w:szCs w:val="24"/>
        </w:rPr>
        <w:t>401,</w:t>
      </w:r>
      <w:r w:rsidRPr="00073C82">
        <w:rPr>
          <w:rFonts w:ascii="Calibri" w:hAnsi="Calibri" w:cs="Times New Roman"/>
          <w:noProof/>
          <w:szCs w:val="24"/>
        </w:rPr>
        <w:t xml:space="preserve"> 3045–3067 (2011).</w:t>
      </w:r>
    </w:p>
    <w:p w:rsidR="002B6F94" w:rsidRPr="00616709" w:rsidRDefault="002B6F94" w:rsidP="00616709">
      <w:pPr>
        <w:jc w:val="center"/>
        <w:rPr>
          <w:lang w:val="en-GB"/>
        </w:rPr>
      </w:pPr>
      <w:r>
        <w:rPr>
          <w:lang w:val="en-GB"/>
        </w:rPr>
        <w:fldChar w:fldCharType="end"/>
      </w:r>
    </w:p>
    <w:sectPr w:rsidR="002B6F94" w:rsidRPr="00616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09"/>
    <w:rsid w:val="000245EA"/>
    <w:rsid w:val="00073C82"/>
    <w:rsid w:val="00083600"/>
    <w:rsid w:val="00124D39"/>
    <w:rsid w:val="001C31C2"/>
    <w:rsid w:val="00223A20"/>
    <w:rsid w:val="00264EE7"/>
    <w:rsid w:val="00273A08"/>
    <w:rsid w:val="002B6F94"/>
    <w:rsid w:val="002F50C4"/>
    <w:rsid w:val="00307A80"/>
    <w:rsid w:val="003F460D"/>
    <w:rsid w:val="00424954"/>
    <w:rsid w:val="00495040"/>
    <w:rsid w:val="005E0918"/>
    <w:rsid w:val="00616709"/>
    <w:rsid w:val="00634BF1"/>
    <w:rsid w:val="00715ACE"/>
    <w:rsid w:val="00722656"/>
    <w:rsid w:val="008A26EE"/>
    <w:rsid w:val="00B86C47"/>
    <w:rsid w:val="00C12AF5"/>
    <w:rsid w:val="00C24A83"/>
    <w:rsid w:val="00D32C9C"/>
    <w:rsid w:val="00D44890"/>
    <w:rsid w:val="00D626C1"/>
    <w:rsid w:val="00DB5E5D"/>
    <w:rsid w:val="00DB6739"/>
    <w:rsid w:val="00DE4C53"/>
    <w:rsid w:val="00E45D35"/>
    <w:rsid w:val="00E46161"/>
    <w:rsid w:val="00E8416A"/>
    <w:rsid w:val="00EA3585"/>
    <w:rsid w:val="00F21B17"/>
    <w:rsid w:val="00F3374E"/>
    <w:rsid w:val="00FA51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889E6-DA33-4F47-9C0D-9877AD40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DAbstract">
    <w:name w:val="BD_Abstract"/>
    <w:basedOn w:val="Normal"/>
    <w:next w:val="Normal"/>
    <w:rsid w:val="00616709"/>
    <w:pPr>
      <w:spacing w:before="360" w:after="360" w:line="480" w:lineRule="auto"/>
      <w:jc w:val="both"/>
    </w:pPr>
    <w:rPr>
      <w:rFonts w:ascii="Times" w:eastAsia="Times New Roman" w:hAnsi="Times" w:cs="Times New Roman"/>
      <w:sz w:val="24"/>
      <w:szCs w:val="20"/>
      <w:lang w:val="en-US"/>
    </w:rPr>
  </w:style>
  <w:style w:type="paragraph" w:customStyle="1" w:styleId="TAMainText">
    <w:name w:val="TA_Main_Text"/>
    <w:basedOn w:val="Normal"/>
    <w:rsid w:val="003F460D"/>
    <w:pPr>
      <w:spacing w:after="0" w:line="480" w:lineRule="auto"/>
      <w:ind w:firstLine="202"/>
      <w:jc w:val="both"/>
    </w:pPr>
    <w:rPr>
      <w:rFonts w:ascii="Times" w:eastAsia="Times New Roman" w:hAnsi="Times" w:cs="Times New Roman"/>
      <w:sz w:val="24"/>
      <w:szCs w:val="20"/>
      <w:lang w:val="en-US"/>
    </w:rPr>
  </w:style>
  <w:style w:type="paragraph" w:styleId="Sous-titre">
    <w:name w:val="Subtitle"/>
    <w:basedOn w:val="Normal"/>
    <w:link w:val="Sous-titreCar"/>
    <w:qFormat/>
    <w:rsid w:val="00DB5E5D"/>
    <w:pPr>
      <w:spacing w:before="120" w:after="60" w:line="360" w:lineRule="auto"/>
      <w:jc w:val="both"/>
      <w:outlineLvl w:val="1"/>
    </w:pPr>
    <w:rPr>
      <w:rFonts w:ascii="Arial" w:eastAsia="Times New Roman" w:hAnsi="Arial" w:cs="Arial"/>
      <w:b/>
      <w:color w:val="000000"/>
      <w:sz w:val="24"/>
      <w:szCs w:val="24"/>
      <w:lang w:val="de-DE" w:eastAsia="de-DE"/>
    </w:rPr>
  </w:style>
  <w:style w:type="character" w:customStyle="1" w:styleId="Sous-titreCar">
    <w:name w:val="Sous-titre Car"/>
    <w:basedOn w:val="Policepardfaut"/>
    <w:link w:val="Sous-titre"/>
    <w:rsid w:val="00DB5E5D"/>
    <w:rPr>
      <w:rFonts w:ascii="Arial" w:eastAsia="Times New Roman" w:hAnsi="Arial" w:cs="Arial"/>
      <w:b/>
      <w:color w:val="000000"/>
      <w:sz w:val="24"/>
      <w:szCs w:val="24"/>
      <w:lang w:val="de-DE" w:eastAsia="de-DE"/>
    </w:rPr>
  </w:style>
  <w:style w:type="paragraph" w:styleId="NormalWeb">
    <w:name w:val="Normal (Web)"/>
    <w:basedOn w:val="Normal"/>
    <w:uiPriority w:val="99"/>
    <w:unhideWhenUsed/>
    <w:rsid w:val="00DB5E5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lledutableau">
    <w:name w:val="Table Grid"/>
    <w:basedOn w:val="TableauNormal"/>
    <w:rsid w:val="00DB5E5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Normal"/>
    <w:next w:val="BBAuthorName"/>
    <w:rsid w:val="00273A08"/>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
    <w:next w:val="Normal"/>
    <w:rsid w:val="00273A08"/>
    <w:pPr>
      <w:spacing w:after="240" w:line="480" w:lineRule="auto"/>
      <w:jc w:val="center"/>
    </w:pPr>
    <w:rPr>
      <w:rFonts w:ascii="Times" w:eastAsia="Times New Roman" w:hAnsi="Times" w:cs="Times New Roman"/>
      <w:i/>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A09C-9837-4389-9D8C-3D30600F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1728</Words>
  <Characters>9508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Ferreira de Brito</dc:creator>
  <cp:keywords/>
  <dc:description/>
  <cp:lastModifiedBy>Joel Ferreira de Brito</cp:lastModifiedBy>
  <cp:revision>27</cp:revision>
  <dcterms:created xsi:type="dcterms:W3CDTF">2018-01-18T17:04:00Z</dcterms:created>
  <dcterms:modified xsi:type="dcterms:W3CDTF">2018-07-02T05:36:00Z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http://www.zotero.org/styles/atmospheric-chemistry-and-physics</vt:lpwstr>
  </property>
  <property fmtid="{D5CDD505-2E9C-101B-9397-08002B2CF9AE}" pid="5" name="Mendeley Recent Style Name 1_1">
    <vt:lpwstr>Atmospheric Chemistry and Physics</vt:lpwstr>
  </property>
  <property fmtid="{D5CDD505-2E9C-101B-9397-08002B2CF9AE}" pid="6" name="Mendeley Recent Style Id 2_1">
    <vt:lpwstr>http://www.zotero.org/styles/atmospheric-environment</vt:lpwstr>
  </property>
  <property fmtid="{D5CDD505-2E9C-101B-9397-08002B2CF9AE}" pid="7" name="Mendeley Recent Style Name 2_1">
    <vt:lpwstr>Atmospheric Environment</vt:lpwstr>
  </property>
  <property fmtid="{D5CDD505-2E9C-101B-9397-08002B2CF9AE}" pid="8" name="Mendeley Recent Style Id 3_1">
    <vt:lpwstr>http://www.zotero.org/styles/elsevier-with-titles</vt:lpwstr>
  </property>
  <property fmtid="{D5CDD505-2E9C-101B-9397-08002B2CF9AE}" pid="9" name="Mendeley Recent Style Name 3_1">
    <vt:lpwstr>Elsevier (numeric, with titles)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http://www.zotero.org/styles/journal-of-neurotrauma</vt:lpwstr>
  </property>
  <property fmtid="{D5CDD505-2E9C-101B-9397-08002B2CF9AE}" pid="13" name="Mendeley Recent Style Name 5_1">
    <vt:lpwstr>Journal of Neurotrauma</vt:lpwstr>
  </property>
  <property fmtid="{D5CDD505-2E9C-101B-9397-08002B2CF9AE}" pid="14" name="Mendeley Recent Style Id 6_1">
    <vt:lpwstr>http://www.zotero.org/styles/journal-of-visualized-experiments</vt:lpwstr>
  </property>
  <property fmtid="{D5CDD505-2E9C-101B-9397-08002B2CF9AE}" pid="15" name="Mendeley Recent Style Name 6_1">
    <vt:lpwstr>Journal of Visualized Experiments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ce932f11-b3c0-39e3-9fc4-06b6e2cfc038</vt:lpwstr>
  </property>
  <property fmtid="{D5CDD505-2E9C-101B-9397-08002B2CF9AE}" pid="24" name="Mendeley Citation Style_1">
    <vt:lpwstr>http://www.zotero.org/styles/nature</vt:lpwstr>
  </property>
</Properties>
</file>