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CF4C69" w14:textId="57F5E6B7" w:rsidR="003021C1" w:rsidRPr="00E33315" w:rsidRDefault="003021C1" w:rsidP="003021C1">
      <w:pPr>
        <w:pStyle w:val="OSATitle"/>
        <w:spacing w:before="0" w:after="160" w:line="360" w:lineRule="auto"/>
        <w:contextualSpacing/>
        <w:jc w:val="center"/>
        <w:rPr>
          <w:rFonts w:ascii="Times New Roman" w:hAnsi="Times New Roman"/>
          <w:sz w:val="36"/>
          <w:szCs w:val="36"/>
        </w:rPr>
      </w:pPr>
      <w:r w:rsidRPr="00E33315">
        <w:rPr>
          <w:rFonts w:ascii="Times New Roman" w:hAnsi="Times New Roman"/>
          <w:noProof/>
          <w:sz w:val="36"/>
          <w:szCs w:val="36"/>
        </w:rPr>
        <w:t xml:space="preserve">Quad-mode functional </w:t>
      </w:r>
      <w:r w:rsidR="00040916">
        <w:rPr>
          <w:rFonts w:ascii="Times New Roman" w:hAnsi="Times New Roman"/>
          <w:noProof/>
          <w:sz w:val="36"/>
          <w:szCs w:val="36"/>
        </w:rPr>
        <w:t xml:space="preserve">and </w:t>
      </w:r>
      <w:bookmarkStart w:id="0" w:name="_GoBack"/>
      <w:bookmarkEnd w:id="0"/>
      <w:r w:rsidRPr="00E33315">
        <w:rPr>
          <w:rFonts w:ascii="Times New Roman" w:hAnsi="Times New Roman"/>
          <w:noProof/>
          <w:sz w:val="36"/>
          <w:szCs w:val="36"/>
        </w:rPr>
        <w:t>molecular photoacoustic microscopy</w:t>
      </w:r>
    </w:p>
    <w:p w14:paraId="17B34910" w14:textId="77777777" w:rsidR="003021C1" w:rsidRDefault="003021C1" w:rsidP="003021C1">
      <w:pPr>
        <w:pStyle w:val="OSAAuthor"/>
        <w:spacing w:after="160"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5406BA63" w14:textId="77777777" w:rsidR="003021C1" w:rsidRPr="00F57208" w:rsidRDefault="003021C1" w:rsidP="003021C1">
      <w:pPr>
        <w:pStyle w:val="OSAAuthor"/>
        <w:spacing w:after="160"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F57208">
        <w:rPr>
          <w:rFonts w:ascii="Times New Roman" w:hAnsi="Times New Roman"/>
          <w:sz w:val="24"/>
          <w:szCs w:val="24"/>
        </w:rPr>
        <w:t>Wei Liu</w:t>
      </w:r>
      <w:proofErr w:type="gramStart"/>
      <w:r w:rsidRPr="00F57208">
        <w:rPr>
          <w:rFonts w:ascii="Times New Roman" w:hAnsi="Times New Roman"/>
          <w:sz w:val="24"/>
          <w:szCs w:val="24"/>
        </w:rPr>
        <w:t>,</w:t>
      </w:r>
      <w:r w:rsidRPr="00F57208">
        <w:rPr>
          <w:rFonts w:ascii="Times New Roman" w:hAnsi="Times New Roman"/>
          <w:sz w:val="24"/>
          <w:szCs w:val="24"/>
          <w:vertAlign w:val="superscript"/>
        </w:rPr>
        <w:t>1</w:t>
      </w:r>
      <w:proofErr w:type="gramEnd"/>
      <w:r w:rsidRPr="00F572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Daria M. Shcherbakova</w:t>
      </w:r>
      <w:r w:rsidRPr="00F57208">
        <w:rPr>
          <w:rFonts w:ascii="Times New Roman" w:hAnsi="Times New Roman"/>
          <w:sz w:val="24"/>
          <w:szCs w:val="24"/>
        </w:rPr>
        <w:t>,</w:t>
      </w:r>
      <w:r w:rsidRPr="00372DDA">
        <w:rPr>
          <w:rFonts w:ascii="Times New Roman" w:hAnsi="Times New Roman"/>
          <w:sz w:val="24"/>
          <w:szCs w:val="24"/>
          <w:vertAlign w:val="superscript"/>
        </w:rPr>
        <w:t>2</w:t>
      </w:r>
      <w:r w:rsidRPr="00E33315">
        <w:rPr>
          <w:rFonts w:ascii="Times New Roman" w:hAnsi="Times New Roman"/>
          <w:sz w:val="24"/>
          <w:szCs w:val="24"/>
          <w:vertAlign w:val="superscript"/>
        </w:rPr>
        <w:t>,3</w:t>
      </w:r>
      <w:r w:rsidRPr="00423DF9">
        <w:rPr>
          <w:rFonts w:ascii="Times New Roman" w:hAnsi="Times New Roman"/>
          <w:sz w:val="24"/>
          <w:szCs w:val="24"/>
        </w:rPr>
        <w:t xml:space="preserve"> Neel Kurupassery</w:t>
      </w:r>
      <w:r w:rsidRPr="00F57208">
        <w:rPr>
          <w:rFonts w:ascii="Times New Roman" w:hAnsi="Times New Roman"/>
          <w:sz w:val="24"/>
          <w:szCs w:val="24"/>
        </w:rPr>
        <w:t>,</w:t>
      </w:r>
      <w:r w:rsidRPr="00F57208">
        <w:rPr>
          <w:rFonts w:ascii="Times New Roman" w:hAnsi="Times New Roman"/>
          <w:sz w:val="24"/>
          <w:szCs w:val="24"/>
          <w:vertAlign w:val="superscript"/>
        </w:rPr>
        <w:t>1</w:t>
      </w:r>
      <w:r w:rsidRPr="00F57208">
        <w:rPr>
          <w:rFonts w:ascii="Times New Roman" w:hAnsi="Times New Roman"/>
          <w:sz w:val="24"/>
          <w:szCs w:val="24"/>
        </w:rPr>
        <w:t xml:space="preserve"> Yang Li,</w:t>
      </w:r>
      <w:r w:rsidRPr="00F57208">
        <w:rPr>
          <w:rFonts w:ascii="Times New Roman" w:hAnsi="Times New Roman"/>
          <w:sz w:val="24"/>
          <w:szCs w:val="24"/>
          <w:vertAlign w:val="superscript"/>
        </w:rPr>
        <w:t>5</w:t>
      </w:r>
      <w:r w:rsidRPr="00F57208">
        <w:rPr>
          <w:rFonts w:ascii="Times New Roman" w:hAnsi="Times New Roman"/>
          <w:sz w:val="24"/>
          <w:szCs w:val="24"/>
        </w:rPr>
        <w:t xml:space="preserve"> Qifa Zhou,</w:t>
      </w:r>
      <w:r>
        <w:rPr>
          <w:rFonts w:ascii="Times New Roman" w:hAnsi="Times New Roman"/>
          <w:sz w:val="24"/>
          <w:szCs w:val="24"/>
          <w:vertAlign w:val="superscript"/>
        </w:rPr>
        <w:t>4</w:t>
      </w:r>
      <w:r w:rsidRPr="00F57208">
        <w:rPr>
          <w:rFonts w:ascii="Times New Roman" w:hAnsi="Times New Roman"/>
          <w:sz w:val="24"/>
          <w:szCs w:val="24"/>
        </w:rPr>
        <w:t xml:space="preserve"> Vladislav V</w:t>
      </w:r>
      <w:r>
        <w:rPr>
          <w:rFonts w:ascii="Times New Roman" w:hAnsi="Times New Roman"/>
          <w:sz w:val="24"/>
          <w:szCs w:val="24"/>
        </w:rPr>
        <w:t>.</w:t>
      </w:r>
      <w:r w:rsidRPr="00F57208">
        <w:rPr>
          <w:rFonts w:ascii="Times New Roman" w:hAnsi="Times New Roman"/>
          <w:sz w:val="24"/>
          <w:szCs w:val="24"/>
        </w:rPr>
        <w:t xml:space="preserve"> Verkhusha</w:t>
      </w:r>
      <w:r w:rsidRPr="00F57208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  <w:vertAlign w:val="superscript"/>
        </w:rPr>
        <w:t>,3,5</w:t>
      </w:r>
      <w:r w:rsidRPr="00F57208">
        <w:rPr>
          <w:rFonts w:ascii="Times New Roman" w:hAnsi="Times New Roman"/>
          <w:sz w:val="24"/>
          <w:szCs w:val="24"/>
          <w:vertAlign w:val="superscript"/>
        </w:rPr>
        <w:t>,*</w:t>
      </w:r>
      <w:r w:rsidRPr="00F57208">
        <w:rPr>
          <w:rFonts w:ascii="Times New Roman" w:hAnsi="Times New Roman"/>
          <w:sz w:val="24"/>
          <w:szCs w:val="24"/>
        </w:rPr>
        <w:t>, Junjie Yao</w:t>
      </w:r>
      <w:r w:rsidRPr="00F57208">
        <w:rPr>
          <w:rFonts w:ascii="Times New Roman" w:hAnsi="Times New Roman"/>
          <w:sz w:val="24"/>
          <w:szCs w:val="24"/>
          <w:vertAlign w:val="superscript"/>
        </w:rPr>
        <w:t>1,*</w:t>
      </w:r>
    </w:p>
    <w:p w14:paraId="21293E0F" w14:textId="77777777" w:rsidR="003021C1" w:rsidRDefault="003021C1" w:rsidP="003021C1">
      <w:pPr>
        <w:pStyle w:val="OSAAuthorAffliation"/>
        <w:spacing w:after="160" w:line="360" w:lineRule="auto"/>
        <w:contextualSpacing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14:paraId="463E93F9" w14:textId="77777777" w:rsidR="003021C1" w:rsidRPr="005A744D" w:rsidRDefault="003021C1" w:rsidP="003021C1">
      <w:pPr>
        <w:pStyle w:val="OSAAuthorAffliation"/>
        <w:spacing w:after="160"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5A744D">
        <w:rPr>
          <w:rFonts w:ascii="Times New Roman" w:hAnsi="Times New Roman"/>
          <w:sz w:val="24"/>
          <w:szCs w:val="24"/>
          <w:vertAlign w:val="superscript"/>
        </w:rPr>
        <w:t>1</w:t>
      </w:r>
      <w:r w:rsidRPr="005A744D">
        <w:rPr>
          <w:rFonts w:ascii="Times New Roman" w:hAnsi="Times New Roman"/>
          <w:sz w:val="24"/>
          <w:szCs w:val="24"/>
        </w:rPr>
        <w:t>Department of Biomedical Engineering,100 Science Drive, Duke University, Durham, NC 27708, USA</w:t>
      </w:r>
    </w:p>
    <w:p w14:paraId="69BF9F15" w14:textId="77777777" w:rsidR="003021C1" w:rsidRPr="005A744D" w:rsidRDefault="003021C1" w:rsidP="003021C1">
      <w:pPr>
        <w:pStyle w:val="OSAAuthorAffliation"/>
        <w:spacing w:after="160"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5A744D">
        <w:rPr>
          <w:rFonts w:ascii="Times New Roman" w:hAnsi="Times New Roman"/>
          <w:sz w:val="24"/>
          <w:szCs w:val="24"/>
          <w:vertAlign w:val="superscript"/>
        </w:rPr>
        <w:t>2</w:t>
      </w:r>
      <w:r w:rsidRPr="005A744D">
        <w:rPr>
          <w:rFonts w:ascii="Times New Roman" w:hAnsi="Times New Roman"/>
          <w:sz w:val="24"/>
          <w:szCs w:val="24"/>
        </w:rPr>
        <w:t>Department of Anatomy and Structural Biology, Albert Einstein College of Medicine, Bronx, New York, USA</w:t>
      </w:r>
    </w:p>
    <w:p w14:paraId="7746CA7B" w14:textId="77777777" w:rsidR="003021C1" w:rsidRDefault="003021C1" w:rsidP="003021C1">
      <w:pPr>
        <w:pStyle w:val="OSAAuthorAffliation"/>
        <w:spacing w:after="160"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5A744D">
        <w:rPr>
          <w:rFonts w:ascii="Times New Roman" w:hAnsi="Times New Roman"/>
          <w:sz w:val="24"/>
          <w:szCs w:val="24"/>
          <w:vertAlign w:val="superscript"/>
        </w:rPr>
        <w:t>3</w:t>
      </w:r>
      <w:r w:rsidRPr="005A744D">
        <w:rPr>
          <w:rFonts w:ascii="Times New Roman" w:hAnsi="Times New Roman"/>
          <w:sz w:val="24"/>
          <w:szCs w:val="24"/>
        </w:rPr>
        <w:t xml:space="preserve">Gruss-Lipper </w:t>
      </w:r>
      <w:proofErr w:type="spellStart"/>
      <w:r w:rsidRPr="005A744D">
        <w:rPr>
          <w:rFonts w:ascii="Times New Roman" w:hAnsi="Times New Roman"/>
          <w:sz w:val="24"/>
          <w:szCs w:val="24"/>
        </w:rPr>
        <w:t>Biophotonics</w:t>
      </w:r>
      <w:proofErr w:type="spellEnd"/>
      <w:r w:rsidRPr="005A744D">
        <w:rPr>
          <w:rFonts w:ascii="Times New Roman" w:hAnsi="Times New Roman"/>
          <w:sz w:val="24"/>
          <w:szCs w:val="24"/>
        </w:rPr>
        <w:t xml:space="preserve"> Center, Albert Einstein College of Medicine, Bronx, New York, USA. </w:t>
      </w:r>
      <w:r>
        <w:rPr>
          <w:rFonts w:ascii="Times New Roman" w:hAnsi="Times New Roman"/>
          <w:sz w:val="24"/>
          <w:szCs w:val="24"/>
          <w:vertAlign w:val="superscript"/>
        </w:rPr>
        <w:t>4</w:t>
      </w:r>
      <w:r w:rsidRPr="005A744D">
        <w:rPr>
          <w:rFonts w:ascii="Times New Roman" w:hAnsi="Times New Roman"/>
          <w:sz w:val="24"/>
          <w:szCs w:val="24"/>
          <w:vertAlign w:val="superscript"/>
        </w:rPr>
        <w:t>5</w:t>
      </w:r>
      <w:r w:rsidRPr="005A744D">
        <w:rPr>
          <w:rFonts w:ascii="Times New Roman" w:hAnsi="Times New Roman"/>
          <w:sz w:val="24"/>
          <w:szCs w:val="24"/>
        </w:rPr>
        <w:t>Department of Biomedical Engineering, University of Southern California, Los Angeles, CA 90089, USA</w:t>
      </w:r>
    </w:p>
    <w:p w14:paraId="71D2D96D" w14:textId="77777777" w:rsidR="003021C1" w:rsidRPr="005A744D" w:rsidRDefault="003021C1" w:rsidP="003021C1">
      <w:pPr>
        <w:pStyle w:val="OSAAuthorAffliation"/>
        <w:spacing w:after="160"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5</w:t>
      </w:r>
      <w:r>
        <w:rPr>
          <w:rFonts w:ascii="Times New Roman" w:hAnsi="Times New Roman"/>
          <w:sz w:val="24"/>
          <w:szCs w:val="24"/>
        </w:rPr>
        <w:t>Medicum</w:t>
      </w:r>
      <w:r w:rsidRPr="005A744D">
        <w:rPr>
          <w:rFonts w:ascii="Times New Roman" w:hAnsi="Times New Roman"/>
          <w:sz w:val="24"/>
          <w:szCs w:val="24"/>
        </w:rPr>
        <w:t>, Faculty of Medicine, University of Helsinki, Helsinki, Finland</w:t>
      </w:r>
    </w:p>
    <w:p w14:paraId="40EC1778" w14:textId="77777777" w:rsidR="003021C1" w:rsidRPr="005A744D" w:rsidRDefault="003021C1" w:rsidP="003021C1">
      <w:pPr>
        <w:pStyle w:val="OSAAuthorAffliation"/>
        <w:spacing w:after="160" w:line="360" w:lineRule="auto"/>
        <w:contextualSpacing/>
        <w:rPr>
          <w:rFonts w:ascii="Times New Roman" w:hAnsi="Times New Roman"/>
          <w:sz w:val="24"/>
          <w:szCs w:val="24"/>
        </w:rPr>
      </w:pPr>
    </w:p>
    <w:p w14:paraId="3C4D2D96" w14:textId="77777777" w:rsidR="003021C1" w:rsidRPr="005A744D" w:rsidRDefault="003021C1" w:rsidP="003021C1">
      <w:pPr>
        <w:pStyle w:val="OSACorrespondingAuthorEmail"/>
        <w:spacing w:after="160" w:line="360" w:lineRule="auto"/>
        <w:contextualSpacing/>
        <w:rPr>
          <w:rFonts w:ascii="Times New Roman" w:hAnsi="Times New Roman"/>
          <w:sz w:val="24"/>
          <w:szCs w:val="24"/>
        </w:rPr>
      </w:pPr>
      <w:r w:rsidRPr="005A744D">
        <w:rPr>
          <w:rFonts w:ascii="Times New Roman" w:hAnsi="Times New Roman"/>
          <w:sz w:val="24"/>
          <w:szCs w:val="24"/>
        </w:rPr>
        <w:t xml:space="preserve">*Corresponding authors: </w:t>
      </w:r>
      <w:hyperlink r:id="rId4" w:history="1">
        <w:r w:rsidRPr="005A744D">
          <w:rPr>
            <w:rStyle w:val="Hyperlink"/>
            <w:rFonts w:ascii="Times New Roman" w:hAnsi="Times New Roman"/>
            <w:sz w:val="24"/>
            <w:szCs w:val="24"/>
          </w:rPr>
          <w:t>junjie.yao@duke.edu</w:t>
        </w:r>
      </w:hyperlink>
      <w:r w:rsidRPr="00E33315">
        <w:rPr>
          <w:rStyle w:val="Hyperlink"/>
          <w:rFonts w:ascii="Times New Roman" w:hAnsi="Times New Roman"/>
          <w:i w:val="0"/>
          <w:sz w:val="24"/>
          <w:szCs w:val="24"/>
        </w:rPr>
        <w:t xml:space="preserve"> </w:t>
      </w:r>
      <w:r w:rsidRPr="00E33315">
        <w:rPr>
          <w:rStyle w:val="Hyperlink"/>
          <w:rFonts w:ascii="Times New Roman" w:hAnsi="Times New Roman"/>
          <w:i w:val="0"/>
          <w:color w:val="000000" w:themeColor="text1"/>
          <w:sz w:val="24"/>
          <w:szCs w:val="24"/>
        </w:rPr>
        <w:t xml:space="preserve">and </w:t>
      </w:r>
      <w:r w:rsidRPr="005A744D">
        <w:rPr>
          <w:rStyle w:val="Hyperlink"/>
          <w:rFonts w:ascii="Times New Roman" w:hAnsi="Times New Roman"/>
          <w:sz w:val="24"/>
          <w:szCs w:val="24"/>
        </w:rPr>
        <w:t>vladislav.verkhusha@einstein.yu.edu</w:t>
      </w:r>
    </w:p>
    <w:p w14:paraId="6A981E7A" w14:textId="31C0E05E" w:rsidR="0051698A" w:rsidRDefault="00040916"/>
    <w:p w14:paraId="4F6C3DB4" w14:textId="06880E24" w:rsidR="003021C1" w:rsidRDefault="003021C1"/>
    <w:p w14:paraId="229F7D2A" w14:textId="77777777" w:rsidR="00AE1B58" w:rsidRDefault="00AE1B58" w:rsidP="003021C1">
      <w:pPr>
        <w:jc w:val="center"/>
      </w:pPr>
    </w:p>
    <w:p w14:paraId="743FA939" w14:textId="77777777" w:rsidR="00AE1B58" w:rsidRDefault="00AE1B58" w:rsidP="003021C1">
      <w:pPr>
        <w:jc w:val="center"/>
      </w:pPr>
    </w:p>
    <w:p w14:paraId="026A81F2" w14:textId="77777777" w:rsidR="00AE1B58" w:rsidRDefault="00AE1B58" w:rsidP="003021C1">
      <w:pPr>
        <w:jc w:val="center"/>
      </w:pPr>
    </w:p>
    <w:p w14:paraId="2AEAB58F" w14:textId="77777777" w:rsidR="00AE1B58" w:rsidRDefault="00AE1B58" w:rsidP="003021C1">
      <w:pPr>
        <w:jc w:val="center"/>
      </w:pPr>
    </w:p>
    <w:p w14:paraId="100B2667" w14:textId="77777777" w:rsidR="00AE1B58" w:rsidRDefault="00AE1B58" w:rsidP="003021C1">
      <w:pPr>
        <w:jc w:val="center"/>
      </w:pPr>
    </w:p>
    <w:p w14:paraId="4E8EAAF2" w14:textId="77777777" w:rsidR="00AE1B58" w:rsidRDefault="00AE1B58" w:rsidP="003021C1">
      <w:pPr>
        <w:jc w:val="center"/>
      </w:pPr>
    </w:p>
    <w:p w14:paraId="1EFE4371" w14:textId="77777777" w:rsidR="00AE1B58" w:rsidRDefault="00AE1B58" w:rsidP="003021C1">
      <w:pPr>
        <w:jc w:val="center"/>
      </w:pPr>
    </w:p>
    <w:p w14:paraId="2360F8E3" w14:textId="77777777" w:rsidR="00AE1B58" w:rsidRDefault="00AE1B58" w:rsidP="003021C1">
      <w:pPr>
        <w:jc w:val="center"/>
      </w:pPr>
    </w:p>
    <w:p w14:paraId="5148F9D1" w14:textId="77777777" w:rsidR="00AE1B58" w:rsidRDefault="00AE1B58" w:rsidP="003021C1">
      <w:pPr>
        <w:jc w:val="center"/>
      </w:pPr>
    </w:p>
    <w:p w14:paraId="01C0F07E" w14:textId="77777777" w:rsidR="00AE1B58" w:rsidRDefault="00AE1B58" w:rsidP="003021C1">
      <w:pPr>
        <w:jc w:val="center"/>
      </w:pPr>
    </w:p>
    <w:p w14:paraId="4C013A13" w14:textId="352BAB64" w:rsidR="00524EFD" w:rsidRPr="00524EFD" w:rsidRDefault="00524EFD" w:rsidP="00524EFD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EFD">
        <w:rPr>
          <w:rFonts w:ascii="Times New Roman" w:hAnsi="Times New Roman" w:cs="Times New Roman"/>
          <w:sz w:val="24"/>
          <w:szCs w:val="24"/>
        </w:rPr>
        <w:lastRenderedPageBreak/>
        <w:t xml:space="preserve">The axial resolutions of the </w:t>
      </w:r>
      <w:r>
        <w:rPr>
          <w:rFonts w:ascii="Times New Roman" w:hAnsi="Times New Roman" w:cs="Times New Roman"/>
          <w:sz w:val="24"/>
          <w:szCs w:val="24"/>
        </w:rPr>
        <w:t>high-frequency (HF)</w:t>
      </w:r>
      <w:r w:rsidRPr="00524EFD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low-frequency (LF) transducer elements</w:t>
      </w:r>
      <w:r w:rsidRPr="00524EFD">
        <w:rPr>
          <w:rFonts w:ascii="Times New Roman" w:hAnsi="Times New Roman" w:cs="Times New Roman"/>
          <w:sz w:val="24"/>
          <w:szCs w:val="24"/>
        </w:rPr>
        <w:t xml:space="preserve"> were </w:t>
      </w:r>
      <w:r w:rsidR="00817DA9">
        <w:rPr>
          <w:rFonts w:ascii="Times New Roman" w:hAnsi="Times New Roman" w:cs="Times New Roman"/>
          <w:sz w:val="24"/>
          <w:szCs w:val="24"/>
        </w:rPr>
        <w:t>quantified</w:t>
      </w:r>
      <w:r w:rsidRPr="00524EFD">
        <w:rPr>
          <w:rFonts w:ascii="Times New Roman" w:hAnsi="Times New Roman" w:cs="Times New Roman"/>
          <w:sz w:val="24"/>
          <w:szCs w:val="24"/>
        </w:rPr>
        <w:t xml:space="preserve"> by measuring the lateral full</w:t>
      </w:r>
      <w:r w:rsidR="00817DA9">
        <w:rPr>
          <w:rFonts w:ascii="Times New Roman" w:hAnsi="Times New Roman" w:cs="Times New Roman"/>
          <w:sz w:val="24"/>
          <w:szCs w:val="24"/>
        </w:rPr>
        <w:t>-</w:t>
      </w:r>
      <w:r w:rsidRPr="00524EFD">
        <w:rPr>
          <w:rFonts w:ascii="Times New Roman" w:hAnsi="Times New Roman" w:cs="Times New Roman"/>
          <w:sz w:val="24"/>
          <w:szCs w:val="24"/>
        </w:rPr>
        <w:t>widt</w:t>
      </w:r>
      <w:r w:rsidR="00817DA9">
        <w:rPr>
          <w:rFonts w:ascii="Times New Roman" w:hAnsi="Times New Roman" w:cs="Times New Roman"/>
          <w:sz w:val="24"/>
          <w:szCs w:val="24"/>
        </w:rPr>
        <w:t>h</w:t>
      </w:r>
      <w:r w:rsidRPr="00524EFD">
        <w:rPr>
          <w:rFonts w:ascii="Times New Roman" w:hAnsi="Times New Roman" w:cs="Times New Roman"/>
          <w:sz w:val="24"/>
          <w:szCs w:val="24"/>
        </w:rPr>
        <w:t xml:space="preserve"> at half-maximum (FWHM) of the axial line spread function (LSF) of the PA signals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4EFD">
        <w:rPr>
          <w:rFonts w:ascii="Times New Roman" w:hAnsi="Times New Roman" w:cs="Times New Roman"/>
          <w:sz w:val="24"/>
          <w:szCs w:val="24"/>
        </w:rPr>
        <w:t xml:space="preserve"> from a thin bar of the USAF test chart (58-198, Edmund Optics, Barrington, NJ, USA). Fig</w:t>
      </w:r>
      <w:r w:rsidR="00252E13">
        <w:rPr>
          <w:rFonts w:ascii="Times New Roman" w:hAnsi="Times New Roman" w:cs="Times New Roman" w:hint="eastAsia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S1</w:t>
      </w:r>
      <w:r w:rsidRPr="00524EFD">
        <w:rPr>
          <w:rFonts w:ascii="Times New Roman" w:hAnsi="Times New Roman" w:cs="Times New Roman"/>
          <w:sz w:val="24"/>
          <w:szCs w:val="24"/>
        </w:rPr>
        <w:t xml:space="preserve"> </w:t>
      </w:r>
      <w:r w:rsidR="00393C72">
        <w:rPr>
          <w:rFonts w:ascii="Times New Roman" w:hAnsi="Times New Roman" w:cs="Times New Roman"/>
          <w:sz w:val="24"/>
          <w:szCs w:val="24"/>
        </w:rPr>
        <w:t>show</w:t>
      </w:r>
      <w:r w:rsidRPr="00524EFD">
        <w:rPr>
          <w:rFonts w:ascii="Times New Roman" w:hAnsi="Times New Roman" w:cs="Times New Roman"/>
          <w:sz w:val="24"/>
          <w:szCs w:val="24"/>
        </w:rPr>
        <w:t>s the axial resolution measurement results. The axial resolutions of the H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524EFD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LF transducer elements</w:t>
      </w:r>
      <w:r w:rsidRPr="00524EFD">
        <w:rPr>
          <w:rFonts w:ascii="Times New Roman" w:hAnsi="Times New Roman" w:cs="Times New Roman"/>
          <w:sz w:val="24"/>
          <w:szCs w:val="24"/>
        </w:rPr>
        <w:t xml:space="preserve"> were </w:t>
      </w:r>
      <w:r w:rsidR="0093064A" w:rsidRPr="00524EFD">
        <w:rPr>
          <w:rFonts w:ascii="Times New Roman" w:hAnsi="Times New Roman" w:cs="Times New Roman"/>
          <w:sz w:val="24"/>
          <w:szCs w:val="24"/>
        </w:rPr>
        <w:t>3</w:t>
      </w:r>
      <w:r w:rsidR="0093064A">
        <w:rPr>
          <w:rFonts w:ascii="Times New Roman" w:hAnsi="Times New Roman" w:cs="Times New Roman"/>
          <w:sz w:val="24"/>
          <w:szCs w:val="24"/>
        </w:rPr>
        <w:t>6</w:t>
      </w:r>
      <w:r w:rsidR="0093064A" w:rsidRPr="00524EFD">
        <w:rPr>
          <w:rFonts w:ascii="Times New Roman" w:hAnsi="Times New Roman" w:cs="Times New Roman"/>
          <w:sz w:val="24"/>
          <w:szCs w:val="24"/>
        </w:rPr>
        <w:t xml:space="preserve"> </w:t>
      </w:r>
      <w:r w:rsidRPr="00524EFD">
        <w:rPr>
          <w:rFonts w:ascii="Times New Roman" w:hAnsi="Times New Roman" w:cs="Times New Roman"/>
          <w:sz w:val="24"/>
          <w:szCs w:val="24"/>
        </w:rPr>
        <w:t>µm and 72 µm, respectively.</w:t>
      </w:r>
    </w:p>
    <w:p w14:paraId="5179E679" w14:textId="1F822C5B" w:rsidR="00AE1B58" w:rsidRPr="00164182" w:rsidRDefault="00AE1B58" w:rsidP="00164182">
      <w:pPr>
        <w:spacing w:after="120" w:line="300" w:lineRule="auto"/>
        <w:rPr>
          <w:rFonts w:ascii="Times New Roman" w:hAnsi="Times New Roman" w:cs="Times New Roman"/>
          <w:b/>
          <w:sz w:val="24"/>
          <w:szCs w:val="24"/>
        </w:rPr>
      </w:pPr>
      <w:r w:rsidRPr="00164182">
        <w:rPr>
          <w:rFonts w:ascii="Times New Roman" w:hAnsi="Times New Roman" w:cs="Times New Roman"/>
          <w:b/>
          <w:sz w:val="24"/>
          <w:szCs w:val="24"/>
        </w:rPr>
        <w:t>Figure S1</w:t>
      </w:r>
    </w:p>
    <w:p w14:paraId="11711BC5" w14:textId="79F4160C" w:rsidR="00AE1B58" w:rsidRDefault="00EB1901" w:rsidP="00164182">
      <w:pPr>
        <w:spacing w:after="120" w:line="300" w:lineRule="auto"/>
        <w:jc w:val="center"/>
      </w:pPr>
      <w:r>
        <w:rPr>
          <w:noProof/>
        </w:rPr>
        <w:drawing>
          <wp:inline distT="0" distB="0" distL="0" distR="0" wp14:anchorId="09B0D42B" wp14:editId="628B9DB6">
            <wp:extent cx="2703828" cy="1876508"/>
            <wp:effectExtent l="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992" cy="18807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577088" w14:textId="007E53D5" w:rsidR="00AE1B58" w:rsidRDefault="00AE1B58" w:rsidP="00B01C6C">
      <w:pPr>
        <w:spacing w:after="120" w:line="300" w:lineRule="auto"/>
        <w:jc w:val="both"/>
        <w:rPr>
          <w:rFonts w:ascii="Times New Roman" w:hAnsi="Times New Roman" w:cs="Times New Roman"/>
          <w:sz w:val="24"/>
        </w:rPr>
      </w:pPr>
      <w:r w:rsidRPr="00524EFD">
        <w:rPr>
          <w:rFonts w:ascii="Times New Roman" w:hAnsi="Times New Roman" w:cs="Times New Roman"/>
          <w:b/>
          <w:sz w:val="24"/>
        </w:rPr>
        <w:t>Supplementary Fig</w:t>
      </w:r>
      <w:r w:rsidR="00DA5BA5">
        <w:rPr>
          <w:rFonts w:ascii="Times New Roman" w:hAnsi="Times New Roman" w:cs="Times New Roman"/>
          <w:b/>
          <w:sz w:val="24"/>
        </w:rPr>
        <w:t>.</w:t>
      </w:r>
      <w:r w:rsidRPr="00524EFD">
        <w:rPr>
          <w:rFonts w:ascii="Times New Roman" w:hAnsi="Times New Roman" w:cs="Times New Roman"/>
          <w:b/>
          <w:sz w:val="24"/>
        </w:rPr>
        <w:t xml:space="preserve"> S1</w:t>
      </w:r>
      <w:r w:rsidRPr="00164182">
        <w:rPr>
          <w:rFonts w:ascii="Times New Roman" w:hAnsi="Times New Roman" w:cs="Times New Roman"/>
          <w:sz w:val="24"/>
        </w:rPr>
        <w:t>.</w:t>
      </w:r>
      <w:r w:rsidR="00164182">
        <w:rPr>
          <w:rFonts w:ascii="Times New Roman" w:hAnsi="Times New Roman" w:cs="Times New Roman"/>
          <w:sz w:val="24"/>
        </w:rPr>
        <w:t xml:space="preserve"> </w:t>
      </w:r>
      <w:r w:rsidR="007870F8">
        <w:rPr>
          <w:rFonts w:ascii="Times New Roman" w:hAnsi="Times New Roman" w:cs="Times New Roman"/>
          <w:sz w:val="24"/>
        </w:rPr>
        <w:t>T</w:t>
      </w:r>
      <w:r w:rsidR="007870F8" w:rsidRPr="007870F8">
        <w:rPr>
          <w:rFonts w:ascii="Times New Roman" w:hAnsi="Times New Roman" w:cs="Times New Roman"/>
          <w:sz w:val="24"/>
        </w:rPr>
        <w:t>he axial resolution measurement results</w:t>
      </w:r>
      <w:r w:rsidR="007870F8">
        <w:rPr>
          <w:rFonts w:ascii="Times New Roman" w:hAnsi="Times New Roman" w:cs="Times New Roman"/>
          <w:sz w:val="24"/>
        </w:rPr>
        <w:t xml:space="preserve"> of the</w:t>
      </w:r>
      <w:r w:rsidR="007870F8" w:rsidRPr="007870F8">
        <w:t xml:space="preserve"> </w:t>
      </w:r>
      <w:r w:rsidR="007870F8">
        <w:rPr>
          <w:rFonts w:ascii="Times New Roman" w:hAnsi="Times New Roman" w:cs="Times New Roman"/>
          <w:sz w:val="24"/>
        </w:rPr>
        <w:t>HF</w:t>
      </w:r>
      <w:r w:rsidR="007870F8" w:rsidRPr="007870F8">
        <w:rPr>
          <w:rFonts w:ascii="Times New Roman" w:hAnsi="Times New Roman" w:cs="Times New Roman"/>
          <w:sz w:val="24"/>
        </w:rPr>
        <w:t xml:space="preserve"> and </w:t>
      </w:r>
      <w:r w:rsidR="007870F8">
        <w:rPr>
          <w:rFonts w:ascii="Times New Roman" w:hAnsi="Times New Roman" w:cs="Times New Roman"/>
          <w:sz w:val="24"/>
        </w:rPr>
        <w:t>LF</w:t>
      </w:r>
      <w:r w:rsidR="007870F8" w:rsidRPr="007870F8">
        <w:rPr>
          <w:rFonts w:ascii="Times New Roman" w:hAnsi="Times New Roman" w:cs="Times New Roman"/>
          <w:sz w:val="24"/>
        </w:rPr>
        <w:t xml:space="preserve"> transducer elements</w:t>
      </w:r>
      <w:r w:rsidR="00524EFD">
        <w:rPr>
          <w:rFonts w:ascii="Times New Roman" w:hAnsi="Times New Roman" w:cs="Times New Roman"/>
          <w:sz w:val="24"/>
        </w:rPr>
        <w:t xml:space="preserve">. </w:t>
      </w:r>
    </w:p>
    <w:p w14:paraId="3B76B2F0" w14:textId="77777777" w:rsidR="00AA0BF8" w:rsidRPr="00524EFD" w:rsidRDefault="00AA0BF8" w:rsidP="00164182">
      <w:pPr>
        <w:spacing w:after="120" w:line="300" w:lineRule="auto"/>
        <w:rPr>
          <w:rFonts w:ascii="Times New Roman" w:hAnsi="Times New Roman" w:cs="Times New Roman"/>
          <w:sz w:val="24"/>
        </w:rPr>
      </w:pPr>
    </w:p>
    <w:p w14:paraId="1883BE0C" w14:textId="148098AB" w:rsidR="00AE1B58" w:rsidRPr="00164182" w:rsidRDefault="00164182" w:rsidP="00164182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4182">
        <w:rPr>
          <w:rFonts w:ascii="Times New Roman" w:hAnsi="Times New Roman" w:cs="Times New Roman"/>
          <w:sz w:val="24"/>
          <w:szCs w:val="24"/>
        </w:rPr>
        <w:t xml:space="preserve">The lateral resolutions of the proposed </w:t>
      </w:r>
      <w:r>
        <w:rPr>
          <w:rFonts w:ascii="Times New Roman" w:hAnsi="Times New Roman" w:cs="Times New Roman"/>
          <w:sz w:val="24"/>
          <w:szCs w:val="24"/>
        </w:rPr>
        <w:t>QM-</w:t>
      </w:r>
      <w:r w:rsidRPr="00164182">
        <w:rPr>
          <w:rFonts w:ascii="Times New Roman" w:hAnsi="Times New Roman" w:cs="Times New Roman"/>
          <w:sz w:val="24"/>
          <w:szCs w:val="24"/>
        </w:rPr>
        <w:t xml:space="preserve">PAM were quantified by measuring the lateral FWHMs of the line spread functions (LSFs) of </w:t>
      </w:r>
      <w:r w:rsidR="00817DA9">
        <w:rPr>
          <w:rFonts w:ascii="Times New Roman" w:hAnsi="Times New Roman" w:cs="Times New Roman"/>
          <w:sz w:val="24"/>
          <w:szCs w:val="24"/>
        </w:rPr>
        <w:t>a</w:t>
      </w:r>
      <w:r w:rsidR="00817DA9" w:rsidRPr="00164182">
        <w:rPr>
          <w:rFonts w:ascii="Times New Roman" w:hAnsi="Times New Roman" w:cs="Times New Roman"/>
          <w:sz w:val="24"/>
          <w:szCs w:val="24"/>
        </w:rPr>
        <w:t xml:space="preserve"> </w:t>
      </w:r>
      <w:r w:rsidRPr="00164182">
        <w:rPr>
          <w:rFonts w:ascii="Times New Roman" w:hAnsi="Times New Roman" w:cs="Times New Roman"/>
          <w:sz w:val="24"/>
          <w:szCs w:val="24"/>
        </w:rPr>
        <w:t xml:space="preserve">sharp edge of the USAF test chart. </w:t>
      </w:r>
      <w:r w:rsidR="00BB29EA">
        <w:rPr>
          <w:rFonts w:ascii="Times New Roman" w:hAnsi="Times New Roman" w:cs="Times New Roman"/>
          <w:sz w:val="24"/>
          <w:szCs w:val="24"/>
        </w:rPr>
        <w:t xml:space="preserve">The </w:t>
      </w:r>
      <w:r w:rsidR="00817DA9">
        <w:rPr>
          <w:rFonts w:ascii="Times New Roman" w:hAnsi="Times New Roman" w:cs="Times New Roman"/>
          <w:sz w:val="24"/>
          <w:szCs w:val="24"/>
        </w:rPr>
        <w:t xml:space="preserve">raster </w:t>
      </w:r>
      <w:r w:rsidR="00BB29EA">
        <w:rPr>
          <w:rFonts w:ascii="Times New Roman" w:hAnsi="Times New Roman" w:cs="Times New Roman"/>
          <w:sz w:val="24"/>
          <w:szCs w:val="24"/>
        </w:rPr>
        <w:t>scanning of the sharp edge was performed with a</w:t>
      </w:r>
      <w:r w:rsidRPr="00164182">
        <w:rPr>
          <w:rFonts w:ascii="Times New Roman" w:hAnsi="Times New Roman" w:cs="Times New Roman"/>
          <w:sz w:val="24"/>
          <w:szCs w:val="24"/>
        </w:rPr>
        <w:t xml:space="preserve"> step size </w:t>
      </w:r>
      <w:r w:rsidR="00BB29EA">
        <w:rPr>
          <w:rFonts w:ascii="Times New Roman" w:hAnsi="Times New Roman" w:cs="Times New Roman"/>
          <w:sz w:val="24"/>
          <w:szCs w:val="24"/>
        </w:rPr>
        <w:t>of</w:t>
      </w:r>
      <w:r w:rsidRPr="00164182">
        <w:rPr>
          <w:rFonts w:ascii="Times New Roman" w:hAnsi="Times New Roman" w:cs="Times New Roman"/>
          <w:sz w:val="24"/>
          <w:szCs w:val="24"/>
        </w:rPr>
        <w:t xml:space="preserve"> 1.25 </w:t>
      </w:r>
      <w:proofErr w:type="spellStart"/>
      <w:r w:rsidRPr="00164182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Pr="00164182">
        <w:rPr>
          <w:rFonts w:ascii="Times New Roman" w:hAnsi="Times New Roman" w:cs="Times New Roman"/>
          <w:sz w:val="24"/>
          <w:szCs w:val="24"/>
        </w:rPr>
        <w:t xml:space="preserve"> for the OR mode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164182">
        <w:rPr>
          <w:rFonts w:ascii="Times New Roman" w:hAnsi="Times New Roman" w:cs="Times New Roman"/>
          <w:sz w:val="24"/>
          <w:szCs w:val="24"/>
        </w:rPr>
        <w:t xml:space="preserve"> and 5 </w:t>
      </w:r>
      <w:proofErr w:type="spellStart"/>
      <w:r w:rsidRPr="00164182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Pr="00164182">
        <w:rPr>
          <w:rFonts w:ascii="Times New Roman" w:hAnsi="Times New Roman" w:cs="Times New Roman"/>
          <w:sz w:val="24"/>
          <w:szCs w:val="24"/>
        </w:rPr>
        <w:t xml:space="preserve"> for the AR mode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164182">
        <w:rPr>
          <w:rFonts w:ascii="Times New Roman" w:hAnsi="Times New Roman" w:cs="Times New Roman"/>
          <w:sz w:val="24"/>
          <w:szCs w:val="24"/>
        </w:rPr>
        <w:t xml:space="preserve">. The measurement results for both elements under </w:t>
      </w:r>
      <w:r>
        <w:rPr>
          <w:rFonts w:ascii="Times New Roman" w:hAnsi="Times New Roman" w:cs="Times New Roman"/>
          <w:sz w:val="24"/>
          <w:szCs w:val="24"/>
        </w:rPr>
        <w:t>the two</w:t>
      </w:r>
      <w:r w:rsidRPr="00164182">
        <w:rPr>
          <w:rFonts w:ascii="Times New Roman" w:hAnsi="Times New Roman" w:cs="Times New Roman"/>
          <w:sz w:val="24"/>
          <w:szCs w:val="24"/>
        </w:rPr>
        <w:t xml:space="preserve"> optical modes are shown in </w:t>
      </w:r>
      <w:r>
        <w:rPr>
          <w:rFonts w:ascii="Times New Roman" w:hAnsi="Times New Roman" w:cs="Times New Roman"/>
          <w:sz w:val="24"/>
          <w:szCs w:val="24"/>
        </w:rPr>
        <w:t>Fig</w:t>
      </w:r>
      <w:r w:rsidR="00BB29E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="00BB29EA">
        <w:rPr>
          <w:rFonts w:ascii="Times New Roman" w:hAnsi="Times New Roman" w:cs="Times New Roman"/>
          <w:sz w:val="24"/>
          <w:szCs w:val="24"/>
        </w:rPr>
        <w:t>2</w:t>
      </w:r>
      <w:r w:rsidRPr="00164182">
        <w:rPr>
          <w:rFonts w:ascii="Times New Roman" w:hAnsi="Times New Roman" w:cs="Times New Roman"/>
          <w:sz w:val="24"/>
          <w:szCs w:val="24"/>
        </w:rPr>
        <w:t>. For OR</w:t>
      </w:r>
      <w:r>
        <w:rPr>
          <w:rFonts w:ascii="Times New Roman" w:hAnsi="Times New Roman" w:cs="Times New Roman"/>
          <w:sz w:val="24"/>
          <w:szCs w:val="24"/>
        </w:rPr>
        <w:t>-HF and OR-LF</w:t>
      </w:r>
      <w:r w:rsidRPr="00164182">
        <w:rPr>
          <w:rFonts w:ascii="Times New Roman" w:hAnsi="Times New Roman" w:cs="Times New Roman"/>
          <w:sz w:val="24"/>
          <w:szCs w:val="24"/>
        </w:rPr>
        <w:t xml:space="preserve"> mode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164182">
        <w:rPr>
          <w:rFonts w:ascii="Times New Roman" w:hAnsi="Times New Roman" w:cs="Times New Roman"/>
          <w:sz w:val="24"/>
          <w:szCs w:val="24"/>
        </w:rPr>
        <w:t xml:space="preserve">, the FWHM of the LSFs were 6.9 </w:t>
      </w:r>
      <w:proofErr w:type="spellStart"/>
      <w:r w:rsidRPr="00164182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BB29EA">
        <w:rPr>
          <w:rFonts w:ascii="Times New Roman" w:hAnsi="Times New Roman" w:cs="Times New Roman"/>
          <w:sz w:val="24"/>
          <w:szCs w:val="24"/>
        </w:rPr>
        <w:t>, as shown in Fig. S2(a)-(d)</w:t>
      </w:r>
      <w:r w:rsidRPr="00164182">
        <w:rPr>
          <w:rFonts w:ascii="Times New Roman" w:hAnsi="Times New Roman" w:cs="Times New Roman"/>
          <w:sz w:val="24"/>
          <w:szCs w:val="24"/>
        </w:rPr>
        <w:t>. For AR</w:t>
      </w:r>
      <w:r>
        <w:rPr>
          <w:rFonts w:ascii="Times New Roman" w:hAnsi="Times New Roman" w:cs="Times New Roman"/>
          <w:sz w:val="24"/>
          <w:szCs w:val="24"/>
        </w:rPr>
        <w:t>-HF</w:t>
      </w:r>
      <w:r w:rsidRPr="001641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 AR-LF</w:t>
      </w:r>
      <w:r w:rsidRPr="00164182">
        <w:rPr>
          <w:rFonts w:ascii="Times New Roman" w:hAnsi="Times New Roman" w:cs="Times New Roman"/>
          <w:sz w:val="24"/>
          <w:szCs w:val="24"/>
        </w:rPr>
        <w:t xml:space="preserve"> mode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164182">
        <w:rPr>
          <w:rFonts w:ascii="Times New Roman" w:hAnsi="Times New Roman" w:cs="Times New Roman"/>
          <w:sz w:val="24"/>
          <w:szCs w:val="24"/>
        </w:rPr>
        <w:t xml:space="preserve">, the lateral FWHMs of the LSFs were </w:t>
      </w:r>
      <w:r w:rsidR="00817DA9">
        <w:rPr>
          <w:rFonts w:ascii="Times New Roman" w:hAnsi="Times New Roman" w:cs="Times New Roman"/>
          <w:sz w:val="24"/>
          <w:szCs w:val="24"/>
        </w:rPr>
        <w:t>both</w:t>
      </w:r>
      <w:r w:rsidRPr="00164182">
        <w:rPr>
          <w:rFonts w:ascii="Times New Roman" w:hAnsi="Times New Roman" w:cs="Times New Roman"/>
          <w:sz w:val="24"/>
          <w:szCs w:val="24"/>
        </w:rPr>
        <w:t xml:space="preserve"> 76.3 </w:t>
      </w:r>
      <w:proofErr w:type="spellStart"/>
      <w:r w:rsidRPr="00164182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BB29EA">
        <w:rPr>
          <w:rFonts w:ascii="Times New Roman" w:hAnsi="Times New Roman" w:cs="Times New Roman"/>
          <w:sz w:val="24"/>
          <w:szCs w:val="24"/>
        </w:rPr>
        <w:t xml:space="preserve">, </w:t>
      </w:r>
      <w:r w:rsidR="00AA0BF8">
        <w:rPr>
          <w:rFonts w:ascii="Times New Roman" w:hAnsi="Times New Roman" w:cs="Times New Roman"/>
          <w:sz w:val="24"/>
          <w:szCs w:val="24"/>
        </w:rPr>
        <w:t xml:space="preserve">as shown in </w:t>
      </w:r>
      <w:r w:rsidR="00BB29EA">
        <w:rPr>
          <w:rFonts w:ascii="Times New Roman" w:hAnsi="Times New Roman" w:cs="Times New Roman"/>
          <w:sz w:val="24"/>
          <w:szCs w:val="24"/>
        </w:rPr>
        <w:t>Fig. S2(</w:t>
      </w:r>
      <w:r w:rsidR="00AA0BF8">
        <w:rPr>
          <w:rFonts w:ascii="Times New Roman" w:hAnsi="Times New Roman" w:cs="Times New Roman"/>
          <w:sz w:val="24"/>
          <w:szCs w:val="24"/>
        </w:rPr>
        <w:t>e</w:t>
      </w:r>
      <w:r w:rsidR="00BB29EA">
        <w:rPr>
          <w:rFonts w:ascii="Times New Roman" w:hAnsi="Times New Roman" w:cs="Times New Roman"/>
          <w:sz w:val="24"/>
          <w:szCs w:val="24"/>
        </w:rPr>
        <w:t>)-(</w:t>
      </w:r>
      <w:r w:rsidR="00AA0BF8">
        <w:rPr>
          <w:rFonts w:ascii="Times New Roman" w:hAnsi="Times New Roman" w:cs="Times New Roman"/>
          <w:sz w:val="24"/>
          <w:szCs w:val="24"/>
        </w:rPr>
        <w:t>h</w:t>
      </w:r>
      <w:r w:rsidR="00BB29EA">
        <w:rPr>
          <w:rFonts w:ascii="Times New Roman" w:hAnsi="Times New Roman" w:cs="Times New Roman"/>
          <w:sz w:val="24"/>
          <w:szCs w:val="24"/>
        </w:rPr>
        <w:t>)</w:t>
      </w:r>
      <w:r w:rsidRPr="0016418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9D21F1E" w14:textId="77777777" w:rsidR="00940497" w:rsidRDefault="00940497" w:rsidP="003021C1">
      <w:pPr>
        <w:jc w:val="center"/>
      </w:pPr>
    </w:p>
    <w:p w14:paraId="71CEA116" w14:textId="77777777" w:rsidR="00940497" w:rsidRDefault="00940497" w:rsidP="003021C1">
      <w:pPr>
        <w:jc w:val="center"/>
      </w:pPr>
    </w:p>
    <w:p w14:paraId="5F171AE0" w14:textId="77777777" w:rsidR="00940497" w:rsidRDefault="00940497" w:rsidP="003021C1">
      <w:pPr>
        <w:jc w:val="center"/>
      </w:pPr>
    </w:p>
    <w:p w14:paraId="00E941F4" w14:textId="77777777" w:rsidR="00940497" w:rsidRDefault="00940497" w:rsidP="003021C1">
      <w:pPr>
        <w:jc w:val="center"/>
      </w:pPr>
    </w:p>
    <w:p w14:paraId="34980B72" w14:textId="77777777" w:rsidR="00940497" w:rsidRDefault="00940497" w:rsidP="003021C1">
      <w:pPr>
        <w:jc w:val="center"/>
      </w:pPr>
    </w:p>
    <w:p w14:paraId="2786EE7F" w14:textId="77777777" w:rsidR="00940497" w:rsidRDefault="00940497" w:rsidP="003021C1">
      <w:pPr>
        <w:jc w:val="center"/>
      </w:pPr>
    </w:p>
    <w:p w14:paraId="68F68D73" w14:textId="77777777" w:rsidR="00940497" w:rsidRDefault="00940497" w:rsidP="003021C1">
      <w:pPr>
        <w:jc w:val="center"/>
      </w:pPr>
    </w:p>
    <w:p w14:paraId="105F03BE" w14:textId="77777777" w:rsidR="00940497" w:rsidRDefault="00940497" w:rsidP="003021C1">
      <w:pPr>
        <w:jc w:val="center"/>
      </w:pPr>
    </w:p>
    <w:p w14:paraId="7ED40799" w14:textId="77777777" w:rsidR="00BB29EA" w:rsidRDefault="00BB29EA" w:rsidP="00940497">
      <w:pPr>
        <w:rPr>
          <w:rFonts w:ascii="Times New Roman" w:hAnsi="Times New Roman" w:cs="Times New Roman"/>
          <w:b/>
          <w:sz w:val="24"/>
          <w:szCs w:val="24"/>
        </w:rPr>
      </w:pPr>
    </w:p>
    <w:p w14:paraId="2036295C" w14:textId="77777777" w:rsidR="00BB29EA" w:rsidRDefault="00BB29EA" w:rsidP="00940497">
      <w:pPr>
        <w:rPr>
          <w:rFonts w:ascii="Times New Roman" w:hAnsi="Times New Roman" w:cs="Times New Roman"/>
          <w:b/>
          <w:sz w:val="24"/>
          <w:szCs w:val="24"/>
        </w:rPr>
      </w:pPr>
    </w:p>
    <w:p w14:paraId="61C96E08" w14:textId="273465E7" w:rsidR="00940497" w:rsidRPr="00940497" w:rsidRDefault="00940497" w:rsidP="00940497">
      <w:pPr>
        <w:rPr>
          <w:rFonts w:ascii="Times New Roman" w:hAnsi="Times New Roman" w:cs="Times New Roman"/>
          <w:b/>
          <w:sz w:val="24"/>
          <w:szCs w:val="24"/>
        </w:rPr>
      </w:pPr>
      <w:r w:rsidRPr="00940497">
        <w:rPr>
          <w:rFonts w:ascii="Times New Roman" w:hAnsi="Times New Roman" w:cs="Times New Roman"/>
          <w:b/>
          <w:sz w:val="24"/>
          <w:szCs w:val="24"/>
        </w:rPr>
        <w:t>Figure S2</w:t>
      </w:r>
    </w:p>
    <w:p w14:paraId="2C933633" w14:textId="3DD9A631" w:rsidR="003021C1" w:rsidRDefault="00940497" w:rsidP="003021C1">
      <w:pPr>
        <w:jc w:val="center"/>
      </w:pPr>
      <w:r>
        <w:rPr>
          <w:noProof/>
        </w:rPr>
        <w:drawing>
          <wp:inline distT="0" distB="0" distL="0" distR="0" wp14:anchorId="5DF5862C" wp14:editId="064DC6AC">
            <wp:extent cx="3507921" cy="4673233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683" cy="46822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80F3EB" w14:textId="1CB61A0C" w:rsidR="00940497" w:rsidRPr="007870F8" w:rsidRDefault="007870F8" w:rsidP="00B01C6C">
      <w:pPr>
        <w:jc w:val="both"/>
        <w:rPr>
          <w:rFonts w:ascii="Times New Roman" w:hAnsi="Times New Roman" w:cs="Times New Roman"/>
          <w:sz w:val="24"/>
          <w:szCs w:val="24"/>
        </w:rPr>
      </w:pPr>
      <w:r w:rsidRPr="007870F8">
        <w:rPr>
          <w:rFonts w:ascii="Times New Roman" w:hAnsi="Times New Roman" w:cs="Times New Roman"/>
          <w:b/>
          <w:sz w:val="24"/>
          <w:szCs w:val="24"/>
        </w:rPr>
        <w:t>Supplementary Fig. S</w:t>
      </w:r>
      <w:r w:rsidR="00BB29EA">
        <w:rPr>
          <w:rFonts w:ascii="Times New Roman" w:hAnsi="Times New Roman" w:cs="Times New Roman"/>
          <w:b/>
          <w:sz w:val="24"/>
          <w:szCs w:val="24"/>
        </w:rPr>
        <w:t>2</w:t>
      </w:r>
      <w:r w:rsidRPr="007870F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870F8">
        <w:rPr>
          <w:rFonts w:ascii="Times New Roman" w:hAnsi="Times New Roman" w:cs="Times New Roman"/>
          <w:sz w:val="24"/>
          <w:szCs w:val="24"/>
        </w:rPr>
        <w:t xml:space="preserve">The lateral resolutions of </w:t>
      </w:r>
      <w:r>
        <w:rPr>
          <w:rFonts w:ascii="Times New Roman" w:hAnsi="Times New Roman" w:cs="Times New Roman"/>
          <w:sz w:val="24"/>
          <w:szCs w:val="24"/>
        </w:rPr>
        <w:t>four imaging modes of the QM-PAM. (a)-(d) The MAP</w:t>
      </w:r>
      <w:r w:rsidR="00AA0BF8">
        <w:rPr>
          <w:rFonts w:ascii="Times New Roman" w:hAnsi="Times New Roman" w:cs="Times New Roman"/>
          <w:sz w:val="24"/>
          <w:szCs w:val="24"/>
        </w:rPr>
        <w:t xml:space="preserve"> images</w:t>
      </w:r>
      <w:r>
        <w:rPr>
          <w:rFonts w:ascii="Times New Roman" w:hAnsi="Times New Roman" w:cs="Times New Roman"/>
          <w:sz w:val="24"/>
          <w:szCs w:val="24"/>
        </w:rPr>
        <w:t xml:space="preserve"> of the</w:t>
      </w:r>
      <w:r w:rsidR="00817DA9">
        <w:rPr>
          <w:rFonts w:ascii="Times New Roman" w:hAnsi="Times New Roman" w:cs="Times New Roman"/>
          <w:sz w:val="24"/>
          <w:szCs w:val="24"/>
        </w:rPr>
        <w:t xml:space="preserve"> USAF</w:t>
      </w:r>
      <w:r>
        <w:rPr>
          <w:rFonts w:ascii="Times New Roman" w:hAnsi="Times New Roman" w:cs="Times New Roman"/>
          <w:sz w:val="24"/>
          <w:szCs w:val="24"/>
        </w:rPr>
        <w:t xml:space="preserve"> chart’s sharp edge and the corresponding LSFs for the OR-LF and OR-HF modes. (</w:t>
      </w:r>
      <w:r w:rsidR="00817DA9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)-(</w:t>
      </w:r>
      <w:r w:rsidR="00817DA9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) The MAP</w:t>
      </w:r>
      <w:r w:rsidR="00AA0BF8">
        <w:rPr>
          <w:rFonts w:ascii="Times New Roman" w:hAnsi="Times New Roman" w:cs="Times New Roman"/>
          <w:sz w:val="24"/>
          <w:szCs w:val="24"/>
        </w:rPr>
        <w:t xml:space="preserve"> images</w:t>
      </w:r>
      <w:r>
        <w:rPr>
          <w:rFonts w:ascii="Times New Roman" w:hAnsi="Times New Roman" w:cs="Times New Roman"/>
          <w:sz w:val="24"/>
          <w:szCs w:val="24"/>
        </w:rPr>
        <w:t xml:space="preserve"> of the</w:t>
      </w:r>
      <w:r w:rsidR="00817DA9">
        <w:rPr>
          <w:rFonts w:ascii="Times New Roman" w:hAnsi="Times New Roman" w:cs="Times New Roman"/>
          <w:sz w:val="24"/>
          <w:szCs w:val="24"/>
        </w:rPr>
        <w:t xml:space="preserve"> USAF</w:t>
      </w:r>
      <w:r>
        <w:rPr>
          <w:rFonts w:ascii="Times New Roman" w:hAnsi="Times New Roman" w:cs="Times New Roman"/>
          <w:sz w:val="24"/>
          <w:szCs w:val="24"/>
        </w:rPr>
        <w:t xml:space="preserve"> chart’s sharp edge and the corresponding LSFs for the AR-LF and AR-HF modes.</w:t>
      </w:r>
    </w:p>
    <w:sectPr w:rsidR="00940497" w:rsidRPr="007870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B24"/>
    <w:rsid w:val="00040916"/>
    <w:rsid w:val="000C4411"/>
    <w:rsid w:val="00164182"/>
    <w:rsid w:val="00252E13"/>
    <w:rsid w:val="003021C1"/>
    <w:rsid w:val="00393C72"/>
    <w:rsid w:val="003A72F9"/>
    <w:rsid w:val="00487DE9"/>
    <w:rsid w:val="004A153D"/>
    <w:rsid w:val="00524EFD"/>
    <w:rsid w:val="0066082E"/>
    <w:rsid w:val="00706448"/>
    <w:rsid w:val="007870F8"/>
    <w:rsid w:val="00817DA9"/>
    <w:rsid w:val="0087339D"/>
    <w:rsid w:val="008A49B0"/>
    <w:rsid w:val="008C74A5"/>
    <w:rsid w:val="0093064A"/>
    <w:rsid w:val="00940497"/>
    <w:rsid w:val="00AA0BF8"/>
    <w:rsid w:val="00AE1B58"/>
    <w:rsid w:val="00B01C6C"/>
    <w:rsid w:val="00BB29EA"/>
    <w:rsid w:val="00C8615E"/>
    <w:rsid w:val="00CE15EE"/>
    <w:rsid w:val="00D57B24"/>
    <w:rsid w:val="00D81BF2"/>
    <w:rsid w:val="00DA5BA5"/>
    <w:rsid w:val="00EB1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FAE8C"/>
  <w15:chartTrackingRefBased/>
  <w15:docId w15:val="{079C3354-72A3-47E2-831E-BCB9F04A3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SATitle">
    <w:name w:val="OSA Title"/>
    <w:basedOn w:val="Normal"/>
    <w:next w:val="OSAAuthor"/>
    <w:qFormat/>
    <w:rsid w:val="003021C1"/>
    <w:pPr>
      <w:spacing w:before="1200" w:after="200" w:line="240" w:lineRule="auto"/>
    </w:pPr>
    <w:rPr>
      <w:rFonts w:ascii="Calibri" w:hAnsi="Calibri" w:cs="Times New Roman"/>
      <w:b/>
      <w:spacing w:val="6"/>
      <w:kern w:val="16"/>
      <w:position w:val="2"/>
      <w:sz w:val="44"/>
      <w:szCs w:val="16"/>
      <w:lang w:eastAsia="en-US"/>
    </w:rPr>
  </w:style>
  <w:style w:type="paragraph" w:customStyle="1" w:styleId="OSAAuthor">
    <w:name w:val="OSA Author"/>
    <w:basedOn w:val="Normal"/>
    <w:next w:val="OSAAuthorAffliation"/>
    <w:link w:val="OSAAuthorChar"/>
    <w:qFormat/>
    <w:rsid w:val="003021C1"/>
    <w:pPr>
      <w:spacing w:after="120" w:line="240" w:lineRule="auto"/>
      <w:ind w:right="432"/>
    </w:pPr>
    <w:rPr>
      <w:rFonts w:ascii="Calibri" w:hAnsi="Calibri" w:cs="Times New Roman"/>
      <w:b/>
      <w:smallCaps/>
      <w:color w:val="1F497D"/>
      <w:spacing w:val="6"/>
      <w:sz w:val="32"/>
      <w:szCs w:val="16"/>
      <w:lang w:eastAsia="en-US"/>
    </w:rPr>
  </w:style>
  <w:style w:type="paragraph" w:customStyle="1" w:styleId="OSAAuthorAffliation">
    <w:name w:val="OSA Author Affliation"/>
    <w:basedOn w:val="OSAAuthor"/>
    <w:link w:val="OSAAuthorAffliationChar"/>
    <w:qFormat/>
    <w:rsid w:val="003021C1"/>
    <w:pPr>
      <w:spacing w:after="0"/>
    </w:pPr>
    <w:rPr>
      <w:b w:val="0"/>
      <w:i/>
      <w:smallCaps w:val="0"/>
      <w:color w:val="auto"/>
      <w:spacing w:val="0"/>
      <w:sz w:val="17"/>
    </w:rPr>
  </w:style>
  <w:style w:type="paragraph" w:customStyle="1" w:styleId="OSACorrespondingAuthorEmail">
    <w:name w:val="OSA Corresponding Author Email"/>
    <w:basedOn w:val="OSAAuthorAffliation"/>
    <w:next w:val="Normal"/>
    <w:link w:val="OSACorrespondingAuthorEmailChar"/>
    <w:qFormat/>
    <w:rsid w:val="003021C1"/>
    <w:pPr>
      <w:spacing w:after="80"/>
    </w:pPr>
  </w:style>
  <w:style w:type="character" w:styleId="Hyperlink">
    <w:name w:val="Hyperlink"/>
    <w:uiPriority w:val="99"/>
    <w:unhideWhenUsed/>
    <w:rsid w:val="003021C1"/>
    <w:rPr>
      <w:color w:val="0000FF"/>
      <w:u w:val="single"/>
    </w:rPr>
  </w:style>
  <w:style w:type="character" w:customStyle="1" w:styleId="OSAAuthorChar">
    <w:name w:val="OSA Author Char"/>
    <w:link w:val="OSAAuthor"/>
    <w:rsid w:val="003021C1"/>
    <w:rPr>
      <w:rFonts w:ascii="Calibri" w:hAnsi="Calibri" w:cs="Times New Roman"/>
      <w:b/>
      <w:smallCaps/>
      <w:color w:val="1F497D"/>
      <w:spacing w:val="6"/>
      <w:sz w:val="32"/>
      <w:szCs w:val="16"/>
      <w:lang w:eastAsia="en-US"/>
    </w:rPr>
  </w:style>
  <w:style w:type="character" w:customStyle="1" w:styleId="OSAAuthorAffliationChar">
    <w:name w:val="OSA Author Affliation Char"/>
    <w:link w:val="OSAAuthorAffliation"/>
    <w:rsid w:val="003021C1"/>
    <w:rPr>
      <w:rFonts w:ascii="Calibri" w:hAnsi="Calibri" w:cs="Times New Roman"/>
      <w:i/>
      <w:sz w:val="17"/>
      <w:szCs w:val="16"/>
      <w:lang w:eastAsia="en-US"/>
    </w:rPr>
  </w:style>
  <w:style w:type="character" w:customStyle="1" w:styleId="OSACorrespondingAuthorEmailChar">
    <w:name w:val="OSA Corresponding Author Email Char"/>
    <w:link w:val="OSACorrespondingAuthorEmail"/>
    <w:rsid w:val="003021C1"/>
    <w:rPr>
      <w:rFonts w:ascii="Calibri" w:hAnsi="Calibri" w:cs="Times New Roman"/>
      <w:i/>
      <w:sz w:val="17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mailto:junjie.yao@duke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 Liu, Ph.D.</dc:creator>
  <cp:keywords/>
  <dc:description/>
  <cp:lastModifiedBy>Junjie Yao</cp:lastModifiedBy>
  <cp:revision>11</cp:revision>
  <dcterms:created xsi:type="dcterms:W3CDTF">2018-01-22T05:42:00Z</dcterms:created>
  <dcterms:modified xsi:type="dcterms:W3CDTF">2018-06-26T17:24:00Z</dcterms:modified>
</cp:coreProperties>
</file>