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E94" w:rsidRPr="00765AA1" w:rsidRDefault="003B6E94" w:rsidP="00D07721">
      <w:pPr>
        <w:spacing w:line="360" w:lineRule="auto"/>
        <w:rPr>
          <w:rFonts w:eastAsia="宋体"/>
          <w:b/>
          <w:kern w:val="0"/>
          <w:szCs w:val="20"/>
        </w:rPr>
      </w:pPr>
      <w:r w:rsidRPr="00765AA1">
        <w:rPr>
          <w:rFonts w:eastAsia="宋体"/>
          <w:b/>
          <w:kern w:val="0"/>
          <w:szCs w:val="20"/>
        </w:rPr>
        <w:t>Supplementary Information</w:t>
      </w:r>
    </w:p>
    <w:p w:rsidR="003B6E94" w:rsidRDefault="003B6E94" w:rsidP="003B6E94">
      <w:pPr>
        <w:spacing w:line="480" w:lineRule="auto"/>
        <w:rPr>
          <w:rFonts w:eastAsiaTheme="minorEastAsia"/>
          <w:b/>
          <w:szCs w:val="24"/>
          <w:lang w:val="en-GB"/>
        </w:rPr>
      </w:pPr>
      <w:bookmarkStart w:id="0" w:name="OLE_LINK170"/>
      <w:bookmarkStart w:id="1" w:name="OLE_LINK175"/>
    </w:p>
    <w:p w:rsidR="003B6E94" w:rsidRPr="00BD3B24" w:rsidRDefault="003B6E94" w:rsidP="003B6E94">
      <w:pPr>
        <w:spacing w:line="480" w:lineRule="auto"/>
        <w:rPr>
          <w:rFonts w:eastAsiaTheme="minorEastAsia"/>
          <w:b/>
          <w:lang w:val="en-GB"/>
        </w:rPr>
      </w:pPr>
      <w:r w:rsidRPr="001100F3">
        <w:rPr>
          <w:b/>
          <w:szCs w:val="24"/>
          <w:lang w:val="en-GB"/>
        </w:rPr>
        <w:t>Title</w:t>
      </w:r>
      <w:bookmarkStart w:id="2" w:name="OLE_LINK85"/>
      <w:bookmarkStart w:id="3" w:name="OLE_LINK75"/>
      <w:bookmarkStart w:id="4" w:name="OLE_LINK189"/>
      <w:bookmarkStart w:id="5" w:name="OLE_LINK19"/>
      <w:bookmarkStart w:id="6" w:name="OLE_LINK84"/>
    </w:p>
    <w:p w:rsidR="003B6E94" w:rsidRDefault="00B805E9" w:rsidP="003B6E94">
      <w:pPr>
        <w:spacing w:line="480" w:lineRule="auto"/>
        <w:rPr>
          <w:rFonts w:eastAsia="宋体"/>
          <w:szCs w:val="24"/>
          <w:lang w:val="en-GB"/>
        </w:rPr>
      </w:pPr>
      <w:bookmarkStart w:id="7" w:name="OLE_LINK241"/>
      <w:bookmarkEnd w:id="0"/>
      <w:bookmarkEnd w:id="1"/>
      <w:r w:rsidRPr="00B805E9">
        <w:rPr>
          <w:rFonts w:eastAsia="宋体"/>
          <w:szCs w:val="24"/>
          <w:lang w:val="en-GB"/>
        </w:rPr>
        <w:t xml:space="preserve">Longitudinal evaluation of serum </w:t>
      </w:r>
      <w:proofErr w:type="spellStart"/>
      <w:r w:rsidRPr="00B805E9">
        <w:rPr>
          <w:rFonts w:eastAsia="宋体"/>
          <w:szCs w:val="24"/>
          <w:lang w:val="en-GB"/>
        </w:rPr>
        <w:t>periostin</w:t>
      </w:r>
      <w:proofErr w:type="spellEnd"/>
      <w:r w:rsidRPr="00B805E9">
        <w:rPr>
          <w:rFonts w:eastAsia="宋体"/>
          <w:szCs w:val="24"/>
          <w:lang w:val="en-GB"/>
        </w:rPr>
        <w:t xml:space="preserve"> levels in patients after large-artery atherosclerotic stroke: A prospective observational study</w:t>
      </w:r>
    </w:p>
    <w:p w:rsidR="00B805E9" w:rsidRPr="00B805E9" w:rsidRDefault="00B805E9" w:rsidP="003B6E94">
      <w:pPr>
        <w:spacing w:line="480" w:lineRule="auto"/>
        <w:rPr>
          <w:rFonts w:eastAsia="宋体"/>
          <w:szCs w:val="24"/>
          <w:lang w:val="en-GB"/>
        </w:rPr>
      </w:pPr>
    </w:p>
    <w:bookmarkEnd w:id="2"/>
    <w:bookmarkEnd w:id="3"/>
    <w:bookmarkEnd w:id="4"/>
    <w:bookmarkEnd w:id="5"/>
    <w:bookmarkEnd w:id="6"/>
    <w:bookmarkEnd w:id="7"/>
    <w:p w:rsidR="003B6E94" w:rsidRPr="001100F3" w:rsidRDefault="003B6E94" w:rsidP="003B6E94">
      <w:pPr>
        <w:spacing w:line="480" w:lineRule="auto"/>
        <w:rPr>
          <w:rFonts w:eastAsiaTheme="minorEastAsia"/>
          <w:b/>
          <w:szCs w:val="24"/>
          <w:lang w:val="en-GB"/>
        </w:rPr>
      </w:pPr>
      <w:r w:rsidRPr="001100F3">
        <w:rPr>
          <w:b/>
          <w:szCs w:val="24"/>
          <w:lang w:val="en-GB"/>
        </w:rPr>
        <w:t>Author names and affiliations</w:t>
      </w:r>
      <w:bookmarkStart w:id="8" w:name="OLE_LINK109"/>
      <w:bookmarkStart w:id="9" w:name="OLE_LINK86"/>
      <w:bookmarkStart w:id="10" w:name="OLE_LINK87"/>
    </w:p>
    <w:p w:rsidR="00C75542" w:rsidRDefault="00C75542" w:rsidP="003B6E94">
      <w:pPr>
        <w:spacing w:line="480" w:lineRule="auto"/>
        <w:rPr>
          <w:rFonts w:eastAsiaTheme="minorEastAsia"/>
          <w:szCs w:val="24"/>
          <w:lang w:val="en-GB"/>
        </w:rPr>
      </w:pPr>
      <w:bookmarkStart w:id="11" w:name="OLE_LINK106"/>
      <w:bookmarkStart w:id="12" w:name="OLE_LINK97"/>
      <w:bookmarkStart w:id="13" w:name="OLE_LINK105"/>
      <w:bookmarkStart w:id="14" w:name="OLE_LINK116"/>
      <w:bookmarkStart w:id="15" w:name="OLE_LINK121"/>
      <w:bookmarkStart w:id="16" w:name="OLE_LINK98"/>
      <w:bookmarkStart w:id="17" w:name="OLE_LINK197"/>
      <w:bookmarkStart w:id="18" w:name="OLE_LINK79"/>
      <w:bookmarkStart w:id="19" w:name="OLE_LINK205"/>
      <w:bookmarkEnd w:id="8"/>
      <w:bookmarkEnd w:id="9"/>
      <w:bookmarkEnd w:id="10"/>
      <w:proofErr w:type="spellStart"/>
      <w:r w:rsidRPr="00C75542">
        <w:rPr>
          <w:rFonts w:eastAsiaTheme="minorEastAsia"/>
          <w:szCs w:val="24"/>
          <w:lang w:val="en-GB"/>
        </w:rPr>
        <w:t>Xinwei</w:t>
      </w:r>
      <w:proofErr w:type="spellEnd"/>
      <w:r w:rsidRPr="00C75542">
        <w:rPr>
          <w:rFonts w:eastAsiaTheme="minorEastAsia"/>
          <w:szCs w:val="24"/>
          <w:lang w:val="en-GB"/>
        </w:rPr>
        <w:t xml:space="preserve"> He, </w:t>
      </w:r>
      <w:proofErr w:type="spellStart"/>
      <w:r w:rsidRPr="00C75542">
        <w:rPr>
          <w:rFonts w:eastAsiaTheme="minorEastAsia"/>
          <w:szCs w:val="24"/>
          <w:lang w:val="en-GB"/>
        </w:rPr>
        <w:t>Yuyan</w:t>
      </w:r>
      <w:proofErr w:type="spellEnd"/>
      <w:r w:rsidRPr="00C75542">
        <w:rPr>
          <w:rFonts w:eastAsiaTheme="minorEastAsia"/>
          <w:szCs w:val="24"/>
          <w:lang w:val="en-GB"/>
        </w:rPr>
        <w:t xml:space="preserve"> Bao, </w:t>
      </w:r>
      <w:proofErr w:type="spellStart"/>
      <w:r w:rsidRPr="00C75542">
        <w:rPr>
          <w:rFonts w:eastAsiaTheme="minorEastAsia"/>
          <w:szCs w:val="24"/>
          <w:lang w:val="en-GB"/>
        </w:rPr>
        <w:t>Yuguang</w:t>
      </w:r>
      <w:proofErr w:type="spellEnd"/>
      <w:r w:rsidRPr="00C75542">
        <w:rPr>
          <w:rFonts w:eastAsiaTheme="minorEastAsia"/>
          <w:szCs w:val="24"/>
          <w:lang w:val="en-GB"/>
        </w:rPr>
        <w:t xml:space="preserve"> Shen, </w:t>
      </w:r>
      <w:proofErr w:type="spellStart"/>
      <w:r w:rsidRPr="00C75542">
        <w:rPr>
          <w:rFonts w:eastAsiaTheme="minorEastAsia"/>
          <w:szCs w:val="24"/>
          <w:lang w:val="en-GB"/>
        </w:rPr>
        <w:t>En</w:t>
      </w:r>
      <w:proofErr w:type="spellEnd"/>
      <w:r w:rsidRPr="00C75542">
        <w:rPr>
          <w:rFonts w:eastAsiaTheme="minorEastAsia"/>
          <w:szCs w:val="24"/>
          <w:lang w:val="en-GB"/>
        </w:rPr>
        <w:t xml:space="preserve"> Wang, </w:t>
      </w:r>
      <w:proofErr w:type="spellStart"/>
      <w:r w:rsidRPr="00C75542">
        <w:rPr>
          <w:rFonts w:eastAsiaTheme="minorEastAsia"/>
          <w:szCs w:val="24"/>
          <w:lang w:val="en-GB"/>
        </w:rPr>
        <w:t>Weijun</w:t>
      </w:r>
      <w:proofErr w:type="spellEnd"/>
      <w:r w:rsidRPr="00C75542">
        <w:rPr>
          <w:rFonts w:eastAsiaTheme="minorEastAsia"/>
          <w:szCs w:val="24"/>
          <w:lang w:val="en-GB"/>
        </w:rPr>
        <w:t xml:space="preserve"> Hong, </w:t>
      </w:r>
      <w:proofErr w:type="spellStart"/>
      <w:r w:rsidRPr="00C75542">
        <w:rPr>
          <w:rFonts w:eastAsiaTheme="minorEastAsia"/>
          <w:szCs w:val="24"/>
          <w:lang w:val="en-GB"/>
        </w:rPr>
        <w:t>Shaofa</w:t>
      </w:r>
      <w:proofErr w:type="spellEnd"/>
      <w:r w:rsidRPr="00C75542">
        <w:rPr>
          <w:rFonts w:eastAsiaTheme="minorEastAsia"/>
          <w:szCs w:val="24"/>
          <w:lang w:val="en-GB"/>
        </w:rPr>
        <w:t xml:space="preserve"> </w:t>
      </w:r>
      <w:proofErr w:type="spellStart"/>
      <w:r w:rsidRPr="00C75542">
        <w:rPr>
          <w:rFonts w:eastAsiaTheme="minorEastAsia"/>
          <w:szCs w:val="24"/>
          <w:lang w:val="en-GB"/>
        </w:rPr>
        <w:t>Ke</w:t>
      </w:r>
      <w:proofErr w:type="spellEnd"/>
      <w:r w:rsidRPr="00C75542">
        <w:rPr>
          <w:rFonts w:eastAsiaTheme="minorEastAsia"/>
          <w:szCs w:val="24"/>
          <w:lang w:val="en-GB"/>
        </w:rPr>
        <w:t xml:space="preserve">, Xiaoping </w:t>
      </w:r>
      <w:proofErr w:type="spellStart"/>
      <w:r w:rsidRPr="00C75542">
        <w:rPr>
          <w:rFonts w:eastAsiaTheme="minorEastAsia"/>
          <w:szCs w:val="24"/>
          <w:lang w:val="en-GB"/>
        </w:rPr>
        <w:t>Jin</w:t>
      </w:r>
      <w:proofErr w:type="spellEnd"/>
      <w:r w:rsidRPr="00C75542">
        <w:rPr>
          <w:rFonts w:eastAsiaTheme="minorEastAsia"/>
          <w:szCs w:val="24"/>
          <w:lang w:val="en-GB"/>
        </w:rPr>
        <w:t xml:space="preserve"> *</w:t>
      </w:r>
    </w:p>
    <w:p w:rsidR="003B6E94" w:rsidRDefault="003B6E94" w:rsidP="003B6E94">
      <w:pPr>
        <w:spacing w:line="480" w:lineRule="auto"/>
        <w:rPr>
          <w:rFonts w:eastAsiaTheme="minorEastAsia"/>
          <w:szCs w:val="24"/>
          <w:lang w:val="en-GB"/>
        </w:rPr>
      </w:pPr>
      <w:r w:rsidRPr="001100F3">
        <w:rPr>
          <w:szCs w:val="24"/>
          <w:lang w:val="en-GB"/>
        </w:rPr>
        <w:t>Department of Neurology</w:t>
      </w:r>
      <w:bookmarkEnd w:id="11"/>
      <w:bookmarkEnd w:id="12"/>
      <w:bookmarkEnd w:id="13"/>
      <w:bookmarkEnd w:id="14"/>
      <w:bookmarkEnd w:id="15"/>
      <w:bookmarkEnd w:id="16"/>
      <w:r w:rsidRPr="001100F3">
        <w:rPr>
          <w:szCs w:val="24"/>
          <w:lang w:val="en-GB"/>
        </w:rPr>
        <w:t>,</w:t>
      </w:r>
      <w:bookmarkStart w:id="20" w:name="OLE_LINK95"/>
      <w:bookmarkStart w:id="21" w:name="OLE_LINK96"/>
      <w:r w:rsidRPr="001100F3">
        <w:rPr>
          <w:rFonts w:eastAsiaTheme="minorEastAsia" w:hint="eastAsia"/>
          <w:szCs w:val="24"/>
          <w:lang w:val="en-GB"/>
        </w:rPr>
        <w:t xml:space="preserve"> </w:t>
      </w:r>
      <w:r w:rsidRPr="001100F3">
        <w:rPr>
          <w:szCs w:val="24"/>
          <w:lang w:val="en-GB"/>
        </w:rPr>
        <w:t>Taizhou Hospital,</w:t>
      </w:r>
      <w:r w:rsidRPr="001100F3">
        <w:rPr>
          <w:rFonts w:eastAsiaTheme="minorEastAsia" w:hint="eastAsia"/>
          <w:szCs w:val="24"/>
          <w:lang w:val="en-GB"/>
        </w:rPr>
        <w:t xml:space="preserve"> </w:t>
      </w:r>
      <w:r w:rsidRPr="001100F3">
        <w:rPr>
          <w:szCs w:val="24"/>
          <w:lang w:val="en-GB"/>
        </w:rPr>
        <w:t>Wenzhou Medical University</w:t>
      </w:r>
      <w:bookmarkEnd w:id="17"/>
      <w:bookmarkEnd w:id="20"/>
      <w:bookmarkEnd w:id="21"/>
      <w:r w:rsidRPr="001100F3">
        <w:rPr>
          <w:szCs w:val="24"/>
          <w:lang w:val="en-GB"/>
        </w:rPr>
        <w:t>,</w:t>
      </w:r>
      <w:bookmarkEnd w:id="18"/>
      <w:bookmarkEnd w:id="19"/>
      <w:r w:rsidR="00D07721">
        <w:rPr>
          <w:szCs w:val="24"/>
          <w:lang w:val="en-GB"/>
        </w:rPr>
        <w:t xml:space="preserve"> </w:t>
      </w:r>
      <w:r w:rsidR="00D07721" w:rsidRPr="00DE3478">
        <w:rPr>
          <w:szCs w:val="24"/>
          <w:lang w:val="en-GB"/>
        </w:rPr>
        <w:t>Taizhou,</w:t>
      </w:r>
      <w:r w:rsidR="00D07721" w:rsidRPr="00DE3478">
        <w:rPr>
          <w:rFonts w:eastAsiaTheme="minorEastAsia" w:hint="eastAsia"/>
          <w:szCs w:val="24"/>
          <w:lang w:val="en-GB"/>
        </w:rPr>
        <w:t xml:space="preserve"> </w:t>
      </w:r>
      <w:r w:rsidR="00D07721" w:rsidRPr="00DE3478">
        <w:rPr>
          <w:rFonts w:eastAsiaTheme="minorEastAsia"/>
          <w:szCs w:val="24"/>
          <w:lang w:val="en-GB"/>
        </w:rPr>
        <w:t>317000,</w:t>
      </w:r>
      <w:r w:rsidR="00D07721">
        <w:rPr>
          <w:rFonts w:eastAsiaTheme="minorEastAsia"/>
          <w:szCs w:val="24"/>
          <w:lang w:val="en-GB"/>
        </w:rPr>
        <w:t xml:space="preserve"> </w:t>
      </w:r>
      <w:r w:rsidRPr="001100F3">
        <w:rPr>
          <w:szCs w:val="24"/>
          <w:lang w:val="en-GB"/>
        </w:rPr>
        <w:t>China</w:t>
      </w:r>
    </w:p>
    <w:p w:rsidR="003B6E94" w:rsidRPr="009801A4" w:rsidRDefault="003B6E94" w:rsidP="003B6E94">
      <w:pPr>
        <w:spacing w:line="480" w:lineRule="auto"/>
        <w:rPr>
          <w:rFonts w:eastAsiaTheme="minorEastAsia"/>
          <w:szCs w:val="24"/>
          <w:lang w:val="en-GB"/>
        </w:rPr>
      </w:pPr>
      <w:bookmarkStart w:id="22" w:name="_GoBack"/>
      <w:bookmarkEnd w:id="22"/>
    </w:p>
    <w:p w:rsidR="003B6E94" w:rsidRPr="003B6E94" w:rsidRDefault="003B6E94" w:rsidP="003B6E94">
      <w:pPr>
        <w:spacing w:line="480" w:lineRule="auto"/>
        <w:rPr>
          <w:rFonts w:eastAsiaTheme="minorEastAsia"/>
          <w:szCs w:val="24"/>
          <w:lang w:val="en-GB"/>
        </w:rPr>
      </w:pPr>
      <w:r w:rsidRPr="003B6E94">
        <w:rPr>
          <w:rFonts w:eastAsiaTheme="minorEastAsia" w:hint="eastAsia"/>
          <w:szCs w:val="24"/>
          <w:lang w:val="en-GB"/>
        </w:rPr>
        <w:t>*</w:t>
      </w:r>
      <w:r>
        <w:rPr>
          <w:rFonts w:eastAsiaTheme="minorEastAsia" w:hint="eastAsia"/>
          <w:szCs w:val="24"/>
          <w:lang w:val="en-GB"/>
        </w:rPr>
        <w:t>c</w:t>
      </w:r>
      <w:r w:rsidRPr="003B6E94">
        <w:rPr>
          <w:szCs w:val="24"/>
          <w:lang w:val="en-GB"/>
        </w:rPr>
        <w:t>orresponding author</w:t>
      </w:r>
      <w:r w:rsidRPr="003B6E94">
        <w:rPr>
          <w:rFonts w:eastAsiaTheme="minorEastAsia" w:hint="eastAsia"/>
          <w:szCs w:val="24"/>
          <w:lang w:val="en-GB"/>
        </w:rPr>
        <w:t xml:space="preserve">, </w:t>
      </w:r>
      <w:r w:rsidRPr="003B6E94">
        <w:rPr>
          <w:rFonts w:hint="eastAsia"/>
          <w:szCs w:val="24"/>
          <w:lang w:val="en-GB"/>
        </w:rPr>
        <w:t xml:space="preserve">E-mail: </w:t>
      </w:r>
      <w:hyperlink r:id="rId6" w:history="1">
        <w:r w:rsidRPr="003B6E94">
          <w:rPr>
            <w:rFonts w:hint="eastAsia"/>
            <w:szCs w:val="24"/>
            <w:lang w:val="en-GB"/>
          </w:rPr>
          <w:t>hhh841062205@aliyun.com</w:t>
        </w:r>
      </w:hyperlink>
    </w:p>
    <w:p w:rsidR="003B6E94" w:rsidRPr="003B6E94" w:rsidRDefault="003B6E94" w:rsidP="003B6E94">
      <w:pPr>
        <w:spacing w:line="360" w:lineRule="auto"/>
        <w:rPr>
          <w:szCs w:val="20"/>
          <w:lang w:val="en-GB"/>
        </w:rPr>
      </w:pPr>
    </w:p>
    <w:p w:rsidR="003B6E94" w:rsidRDefault="003B6E94">
      <w:pPr>
        <w:widowControl/>
        <w:jc w:val="left"/>
        <w:rPr>
          <w:rFonts w:eastAsia="宋体"/>
          <w:b/>
          <w:szCs w:val="24"/>
          <w:lang w:val="en-GB"/>
        </w:rPr>
      </w:pPr>
      <w:r>
        <w:rPr>
          <w:rFonts w:eastAsia="宋体"/>
          <w:b/>
          <w:szCs w:val="24"/>
          <w:lang w:val="en-GB"/>
        </w:rPr>
        <w:br w:type="page"/>
      </w:r>
    </w:p>
    <w:p w:rsidR="003B6E94" w:rsidRPr="00B2518E" w:rsidRDefault="003B6E94" w:rsidP="003B6E94">
      <w:pPr>
        <w:spacing w:line="480" w:lineRule="auto"/>
        <w:rPr>
          <w:rFonts w:eastAsia="宋体"/>
          <w:kern w:val="0"/>
          <w:szCs w:val="24"/>
        </w:rPr>
      </w:pPr>
    </w:p>
    <w:tbl>
      <w:tblPr>
        <w:tblW w:w="7940" w:type="dxa"/>
        <w:tblInd w:w="2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2127"/>
        <w:gridCol w:w="1134"/>
      </w:tblGrid>
      <w:tr w:rsidR="003B6E94" w:rsidRPr="00B2518E" w:rsidTr="008A35AB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Characteristic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 xml:space="preserve">Patients analysed </w:t>
            </w:r>
            <w:proofErr w:type="spellStart"/>
            <w:r w:rsidRPr="00B2518E">
              <w:rPr>
                <w:rFonts w:eastAsia="宋体"/>
                <w:szCs w:val="20"/>
              </w:rPr>
              <w:t>periostin</w:t>
            </w:r>
            <w:proofErr w:type="spellEnd"/>
            <w:r w:rsidRPr="00B2518E">
              <w:rPr>
                <w:rFonts w:eastAsia="宋体"/>
                <w:kern w:val="0"/>
                <w:szCs w:val="20"/>
              </w:rPr>
              <w:t xml:space="preserve"> levels twice</w:t>
            </w:r>
          </w:p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(n = 134)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All stroke patients</w:t>
            </w:r>
          </w:p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(n = 162)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i/>
                <w:szCs w:val="20"/>
                <w:lang w:val="en-GB"/>
              </w:rPr>
              <w:t>p</w:t>
            </w:r>
            <w:r w:rsidRPr="00B2518E">
              <w:rPr>
                <w:rFonts w:eastAsia="宋体"/>
                <w:szCs w:val="20"/>
                <w:lang w:val="en-GB"/>
              </w:rPr>
              <w:t xml:space="preserve"> value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Age (years)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71.4 ± 8.3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71.7 ± 8.8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0.763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Male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88 (65.7)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105 (64.8)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0.878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SBP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152.8 ± 24.1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152.9 ± 23.7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0.975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DBP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77.9 ± 12.6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77.7 ± 12.8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0.889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BMI (kg/m</w:t>
            </w:r>
            <w:r w:rsidRPr="00B2518E">
              <w:rPr>
                <w:rFonts w:eastAsia="宋体"/>
                <w:szCs w:val="20"/>
                <w:vertAlign w:val="superscript"/>
                <w:lang w:val="en-GB"/>
              </w:rPr>
              <w:t>2</w:t>
            </w:r>
            <w:r w:rsidRPr="00B2518E">
              <w:rPr>
                <w:rFonts w:eastAsia="宋体"/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23.2 ± 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23.1 ± 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0.844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FBG (mmol/L)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5.31 (4.75, 7.29)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5.30 (4.76, 6.07)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0.625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TG (mmol/L)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1.31 (1.00, 1.72)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1.34 (1.00, 1.71)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0.831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TC (mmol/L)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4.34 (3.79, 5.15)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4.42 (3.84, 5.17)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0.474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HDL-C (mmol/L)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1.16 ± 0.22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1.18 ± 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0.469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LDL-C (mmol/L)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2.50 (2.11, 3.26)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2.54 (2.13, 3.25)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0.643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HbA</w:t>
            </w:r>
            <w:r w:rsidRPr="00B2518E">
              <w:rPr>
                <w:rFonts w:eastAsia="宋体"/>
                <w:szCs w:val="20"/>
                <w:vertAlign w:val="subscript"/>
                <w:lang w:val="en-GB"/>
              </w:rPr>
              <w:t>1C</w:t>
            </w:r>
            <w:r w:rsidRPr="00B2518E">
              <w:rPr>
                <w:rFonts w:eastAsia="宋体"/>
                <w:szCs w:val="20"/>
                <w:lang w:val="en-GB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5.9 (5.5, 6.4)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5.9 (5.5, 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0.884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Homocysteine (</w:t>
            </w:r>
            <w:proofErr w:type="spellStart"/>
            <w:r w:rsidRPr="00B2518E">
              <w:rPr>
                <w:rFonts w:eastAsia="宋体"/>
                <w:szCs w:val="20"/>
                <w:lang w:val="en-GB"/>
              </w:rPr>
              <w:t>μmol</w:t>
            </w:r>
            <w:proofErr w:type="spellEnd"/>
            <w:r w:rsidRPr="00B2518E">
              <w:rPr>
                <w:rFonts w:eastAsia="宋体"/>
                <w:szCs w:val="20"/>
                <w:lang w:val="en-GB"/>
              </w:rPr>
              <w:t>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12.9 (11.0, 16.4)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13.0 (11.0, 17.2)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0.976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Serum creatinine (</w:t>
            </w:r>
            <w:proofErr w:type="spellStart"/>
            <w:r w:rsidRPr="00B2518E">
              <w:rPr>
                <w:rFonts w:eastAsia="宋体"/>
                <w:szCs w:val="20"/>
                <w:lang w:val="en-GB"/>
              </w:rPr>
              <w:t>μmol</w:t>
            </w:r>
            <w:proofErr w:type="spellEnd"/>
            <w:r w:rsidRPr="00B2518E">
              <w:rPr>
                <w:rFonts w:eastAsia="宋体"/>
                <w:szCs w:val="20"/>
                <w:lang w:val="en-GB"/>
              </w:rPr>
              <w:t>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69.8 ± 16.1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70.5 ± 17.2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0.723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 xml:space="preserve">Fibrinogen </w:t>
            </w:r>
            <w:r w:rsidRPr="00B2518E">
              <w:rPr>
                <w:rFonts w:eastAsia="宋体"/>
                <w:szCs w:val="20"/>
              </w:rPr>
              <w:t>(g/L)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3.72 (3.21, 4.68)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3.62 (3.19, 4.42)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0.398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 xml:space="preserve">Hs-CRP </w:t>
            </w:r>
            <w:r w:rsidRPr="00B2518E">
              <w:rPr>
                <w:szCs w:val="20"/>
                <w:lang w:val="en-GB"/>
              </w:rPr>
              <w:t>(</w:t>
            </w:r>
            <w:r w:rsidRPr="00B2518E">
              <w:rPr>
                <w:rFonts w:eastAsia="宋体"/>
                <w:szCs w:val="20"/>
                <w:lang w:val="en-GB"/>
              </w:rPr>
              <w:t>mg/L</w:t>
            </w:r>
            <w:r w:rsidRPr="00B2518E">
              <w:rPr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4.0 (2.1, 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3.4 (2.1, 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0.586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Hypertension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98 (73.1)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119 (73.5)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0.950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Diabetes mellitus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39 (29.1)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42 (25.9)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0.541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Dyslipidaemia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56 (41.8)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67 (41.4)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0.940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Smokers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59 (44.0)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73 (45.1)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0.859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Alcohol consumers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23 (17.2)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32 (19.8)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0.569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Hypertension med 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37 (37.5</w:t>
            </w:r>
            <w:r w:rsidRPr="00B2518E">
              <w:rPr>
                <w:rFonts w:eastAsia="宋体"/>
                <w:szCs w:val="20"/>
                <w:vertAlign w:val="superscript"/>
                <w:lang w:val="en-GB"/>
              </w:rPr>
              <w:t xml:space="preserve"> a</w:t>
            </w:r>
            <w:r w:rsidRPr="00B2518E">
              <w:rPr>
                <w:rFonts w:eastAsia="宋体"/>
                <w:szCs w:val="20"/>
                <w:lang w:val="en-GB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40 (33.6</w:t>
            </w:r>
            <w:r w:rsidRPr="00B2518E">
              <w:rPr>
                <w:rFonts w:eastAsia="宋体"/>
                <w:szCs w:val="20"/>
                <w:vertAlign w:val="superscript"/>
                <w:lang w:val="en-GB"/>
              </w:rPr>
              <w:t xml:space="preserve"> a</w:t>
            </w:r>
            <w:r w:rsidRPr="00B2518E">
              <w:rPr>
                <w:rFonts w:eastAsia="宋体"/>
                <w:szCs w:val="20"/>
                <w:lang w:val="en-GB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0.526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Diabetes med 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19 (48.7</w:t>
            </w:r>
            <w:r w:rsidRPr="00B2518E">
              <w:rPr>
                <w:rFonts w:eastAsia="宋体"/>
                <w:szCs w:val="20"/>
                <w:vertAlign w:val="superscript"/>
                <w:lang w:val="en-GB"/>
              </w:rPr>
              <w:t xml:space="preserve"> b</w:t>
            </w:r>
            <w:r w:rsidRPr="00B2518E">
              <w:rPr>
                <w:rFonts w:eastAsia="宋体"/>
                <w:szCs w:val="20"/>
                <w:lang w:val="en-GB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21 (50.0</w:t>
            </w:r>
            <w:r w:rsidRPr="00B2518E">
              <w:rPr>
                <w:rFonts w:eastAsia="宋体"/>
                <w:szCs w:val="20"/>
                <w:vertAlign w:val="superscript"/>
                <w:lang w:val="en-GB"/>
              </w:rPr>
              <w:t xml:space="preserve"> b</w:t>
            </w:r>
            <w:r w:rsidRPr="00B2518E">
              <w:rPr>
                <w:rFonts w:eastAsia="宋体"/>
                <w:szCs w:val="20"/>
                <w:lang w:val="en-GB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0.908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NIHSS on day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 (2, 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4 (2,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0.589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NIHSS on day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 (1, 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/</w:t>
            </w:r>
          </w:p>
        </w:tc>
      </w:tr>
      <w:tr w:rsidR="003B6E94" w:rsidRPr="00B2518E" w:rsidTr="008A35AB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szCs w:val="20"/>
                <w:lang w:val="en-GB"/>
              </w:rPr>
            </w:pPr>
            <w:proofErr w:type="spellStart"/>
            <w:r w:rsidRPr="00B2518E">
              <w:rPr>
                <w:rFonts w:eastAsia="宋体"/>
                <w:szCs w:val="20"/>
                <w:lang w:val="en-GB"/>
              </w:rPr>
              <w:t>mRS</w:t>
            </w:r>
            <w:proofErr w:type="spellEnd"/>
            <w:r w:rsidRPr="00B2518E">
              <w:rPr>
                <w:rFonts w:eastAsia="宋体"/>
                <w:szCs w:val="20"/>
                <w:lang w:val="en-GB"/>
              </w:rPr>
              <w:t xml:space="preserve"> scores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3 (2, 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2 (2,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szCs w:val="20"/>
                <w:lang w:val="en-GB"/>
              </w:rPr>
            </w:pPr>
            <w:r w:rsidRPr="00B2518E">
              <w:rPr>
                <w:rFonts w:eastAsia="宋体"/>
                <w:szCs w:val="20"/>
                <w:lang w:val="en-GB"/>
              </w:rPr>
              <w:t>0.857</w:t>
            </w:r>
          </w:p>
        </w:tc>
      </w:tr>
    </w:tbl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B60BD3" w:rsidRPr="00B2518E" w:rsidRDefault="009D5839" w:rsidP="00B60BD3">
      <w:pPr>
        <w:spacing w:line="480" w:lineRule="auto"/>
        <w:rPr>
          <w:rFonts w:eastAsia="宋体"/>
          <w:b/>
          <w:szCs w:val="24"/>
          <w:lang w:val="en-GB"/>
        </w:rPr>
      </w:pPr>
      <w:r w:rsidRPr="009D5839">
        <w:rPr>
          <w:rFonts w:eastAsia="宋体"/>
          <w:b/>
          <w:szCs w:val="24"/>
          <w:lang w:val="en-GB"/>
        </w:rPr>
        <w:t>Supplementary Table S1</w:t>
      </w:r>
      <w:r w:rsidR="00B60BD3" w:rsidRPr="00B2518E">
        <w:rPr>
          <w:rFonts w:eastAsia="宋体"/>
          <w:b/>
          <w:szCs w:val="24"/>
          <w:lang w:val="en-GB"/>
        </w:rPr>
        <w:t xml:space="preserve">. </w:t>
      </w:r>
    </w:p>
    <w:p w:rsidR="003B6E94" w:rsidRPr="00B2518E" w:rsidRDefault="00B60BD3" w:rsidP="00B60BD3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lang w:val="en-GB"/>
        </w:rPr>
        <w:t xml:space="preserve">Baseline characteristics </w:t>
      </w:r>
      <w:r w:rsidRPr="00B2518E">
        <w:rPr>
          <w:szCs w:val="24"/>
        </w:rPr>
        <w:t>of the sub</w:t>
      </w:r>
      <w:r w:rsidRPr="00B2518E">
        <w:rPr>
          <w:rFonts w:eastAsia="宋体"/>
          <w:szCs w:val="24"/>
        </w:rPr>
        <w:t>group</w:t>
      </w:r>
      <w:r w:rsidRPr="00B2518E">
        <w:rPr>
          <w:szCs w:val="24"/>
        </w:rPr>
        <w:t xml:space="preserve"> of </w:t>
      </w:r>
      <w:r w:rsidRPr="00B2518E">
        <w:rPr>
          <w:rFonts w:eastAsia="宋体"/>
          <w:szCs w:val="24"/>
        </w:rPr>
        <w:t>patient</w:t>
      </w:r>
      <w:r w:rsidRPr="00B2518E">
        <w:rPr>
          <w:szCs w:val="24"/>
        </w:rPr>
        <w:t xml:space="preserve">s </w:t>
      </w:r>
      <w:r w:rsidRPr="00B2518E">
        <w:rPr>
          <w:rFonts w:eastAsia="宋体"/>
          <w:kern w:val="0"/>
          <w:szCs w:val="24"/>
        </w:rPr>
        <w:t>have the second</w:t>
      </w:r>
      <w:r w:rsidRPr="00B2518E">
        <w:rPr>
          <w:rFonts w:eastAsia="宋体"/>
          <w:szCs w:val="24"/>
        </w:rPr>
        <w:t xml:space="preserve"> blood samples on day 6 after stroke </w:t>
      </w:r>
      <w:r w:rsidRPr="00B2518E">
        <w:rPr>
          <w:rFonts w:eastAsia="宋体"/>
          <w:kern w:val="0"/>
          <w:szCs w:val="24"/>
        </w:rPr>
        <w:t>and comparison to the whole LAA stroke patients</w:t>
      </w: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B60BD3" w:rsidRPr="00B2518E" w:rsidRDefault="00B60BD3" w:rsidP="00B60BD3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lang w:val="en-GB"/>
        </w:rPr>
        <w:t>Continuous variables are expressed as the mean ± standard deviation (SD) or the median (interquartile range). Categorical values are given as frequencies (percentages).</w:t>
      </w:r>
    </w:p>
    <w:p w:rsidR="00B60BD3" w:rsidRPr="00B2518E" w:rsidRDefault="00B60BD3" w:rsidP="00B60BD3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vertAlign w:val="superscript"/>
          <w:lang w:val="en-GB"/>
        </w:rPr>
        <w:lastRenderedPageBreak/>
        <w:t>a</w:t>
      </w:r>
      <w:r w:rsidRPr="00B2518E">
        <w:rPr>
          <w:rFonts w:eastAsia="宋体"/>
          <w:szCs w:val="24"/>
          <w:lang w:val="en-GB"/>
        </w:rPr>
        <w:t xml:space="preserve"> represent the percentage in the hypertension population. </w:t>
      </w:r>
    </w:p>
    <w:p w:rsidR="00B60BD3" w:rsidRDefault="00B60BD3" w:rsidP="00B60BD3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vertAlign w:val="superscript"/>
          <w:lang w:val="en-GB"/>
        </w:rPr>
        <w:t xml:space="preserve">b </w:t>
      </w:r>
      <w:proofErr w:type="gramStart"/>
      <w:r w:rsidRPr="00B2518E">
        <w:rPr>
          <w:rFonts w:eastAsia="宋体"/>
          <w:szCs w:val="24"/>
          <w:lang w:val="en-GB"/>
        </w:rPr>
        <w:t>represent</w:t>
      </w:r>
      <w:proofErr w:type="gramEnd"/>
      <w:r w:rsidRPr="00B2518E">
        <w:rPr>
          <w:rFonts w:eastAsia="宋体"/>
          <w:szCs w:val="24"/>
          <w:lang w:val="en-GB"/>
        </w:rPr>
        <w:t xml:space="preserve"> the percentage in the diabetes population.</w:t>
      </w:r>
    </w:p>
    <w:p w:rsidR="00B60BD3" w:rsidRPr="00B2518E" w:rsidRDefault="00B60BD3" w:rsidP="00B60BD3">
      <w:pPr>
        <w:spacing w:line="480" w:lineRule="auto"/>
        <w:rPr>
          <w:rFonts w:eastAsia="宋体"/>
          <w:szCs w:val="24"/>
          <w:lang w:val="en-GB"/>
        </w:rPr>
      </w:pPr>
    </w:p>
    <w:p w:rsidR="00B60BD3" w:rsidRPr="00B2518E" w:rsidRDefault="00B60BD3" w:rsidP="00B60BD3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lang w:val="en-GB"/>
        </w:rPr>
        <w:t>Abbreviations: LAA stroke, large artery atherosclerotic stroke; SBP, systolic blood pressure; DBP, diastolic blood pressure; BMI, body mass index; FBG, fasting blood glucose; TG, triglycerides; TC, total cholesterol; HDL-C, high-density lipoprotein cholesterol; LDL-C, low-density lipoprotein cholesterol; HbA</w:t>
      </w:r>
      <w:r w:rsidRPr="00B2518E">
        <w:rPr>
          <w:rFonts w:eastAsia="宋体"/>
          <w:szCs w:val="24"/>
          <w:vertAlign w:val="subscript"/>
          <w:lang w:val="en-GB"/>
        </w:rPr>
        <w:t>1C</w:t>
      </w:r>
      <w:r w:rsidRPr="00B2518E">
        <w:rPr>
          <w:rFonts w:eastAsia="宋体"/>
          <w:szCs w:val="24"/>
          <w:lang w:val="en-GB"/>
        </w:rPr>
        <w:t xml:space="preserve">, glycated haemoglobin; </w:t>
      </w:r>
      <w:proofErr w:type="spellStart"/>
      <w:r w:rsidRPr="00B2518E">
        <w:rPr>
          <w:rFonts w:eastAsia="宋体"/>
          <w:szCs w:val="24"/>
          <w:lang w:val="en-GB"/>
        </w:rPr>
        <w:t>hs</w:t>
      </w:r>
      <w:proofErr w:type="spellEnd"/>
      <w:r w:rsidRPr="00B2518E">
        <w:rPr>
          <w:rFonts w:eastAsia="宋体"/>
          <w:szCs w:val="24"/>
          <w:lang w:val="en-GB"/>
        </w:rPr>
        <w:t>-CRP,</w:t>
      </w:r>
      <w:r w:rsidRPr="00B2518E">
        <w:rPr>
          <w:szCs w:val="24"/>
          <w:lang w:val="en-GB"/>
        </w:rPr>
        <w:t xml:space="preserve"> </w:t>
      </w:r>
      <w:r w:rsidRPr="00B2518E">
        <w:rPr>
          <w:rFonts w:eastAsia="宋体"/>
          <w:szCs w:val="24"/>
          <w:lang w:val="en-GB"/>
        </w:rPr>
        <w:t xml:space="preserve">high-sensitivity C-reactive protein; NIHSS, National Institutes of Health Stroke Scale; </w:t>
      </w:r>
      <w:proofErr w:type="spellStart"/>
      <w:r w:rsidRPr="00B2518E">
        <w:rPr>
          <w:rFonts w:eastAsia="宋体"/>
          <w:szCs w:val="24"/>
          <w:lang w:val="en-GB"/>
        </w:rPr>
        <w:t>mRS</w:t>
      </w:r>
      <w:proofErr w:type="spellEnd"/>
      <w:r w:rsidRPr="00B2518E">
        <w:rPr>
          <w:rFonts w:eastAsia="宋体"/>
          <w:szCs w:val="24"/>
          <w:lang w:val="en-GB"/>
        </w:rPr>
        <w:t xml:space="preserve">, </w:t>
      </w:r>
      <w:r w:rsidRPr="00B2518E">
        <w:rPr>
          <w:szCs w:val="24"/>
          <w:lang w:val="en-GB"/>
        </w:rPr>
        <w:t>modified Rankin Scale</w:t>
      </w:r>
      <w:r w:rsidRPr="00B2518E">
        <w:rPr>
          <w:rFonts w:eastAsia="宋体"/>
          <w:szCs w:val="24"/>
          <w:lang w:val="en-GB"/>
        </w:rPr>
        <w:t>.</w:t>
      </w:r>
    </w:p>
    <w:p w:rsidR="003B6E94" w:rsidRPr="00B60BD3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B60BD3" w:rsidRDefault="00B60BD3">
      <w:pPr>
        <w:widowControl/>
        <w:jc w:val="left"/>
        <w:rPr>
          <w:rFonts w:eastAsia="宋体"/>
          <w:kern w:val="0"/>
          <w:szCs w:val="20"/>
        </w:rPr>
      </w:pPr>
      <w:r>
        <w:rPr>
          <w:rFonts w:eastAsia="宋体"/>
          <w:kern w:val="0"/>
          <w:szCs w:val="20"/>
        </w:rPr>
        <w:br w:type="page"/>
      </w:r>
    </w:p>
    <w:p w:rsidR="003B6E94" w:rsidRPr="00B2518E" w:rsidRDefault="003B6E94" w:rsidP="003B6E94">
      <w:pPr>
        <w:spacing w:line="360" w:lineRule="auto"/>
        <w:rPr>
          <w:rFonts w:eastAsia="宋体"/>
          <w:kern w:val="0"/>
          <w:szCs w:val="20"/>
        </w:rPr>
      </w:pPr>
    </w:p>
    <w:tbl>
      <w:tblPr>
        <w:tblW w:w="7940" w:type="dxa"/>
        <w:tblInd w:w="2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2127"/>
        <w:gridCol w:w="1134"/>
      </w:tblGrid>
      <w:tr w:rsidR="003B6E94" w:rsidRPr="00B2518E" w:rsidTr="00B60BD3">
        <w:trPr>
          <w:trHeight w:hRule="exact" w:val="102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Characteristic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 xml:space="preserve">Patients analysed </w:t>
            </w:r>
            <w:proofErr w:type="spellStart"/>
            <w:r w:rsidRPr="00B2518E">
              <w:rPr>
                <w:rFonts w:eastAsia="宋体"/>
                <w:szCs w:val="20"/>
              </w:rPr>
              <w:t>periostin</w:t>
            </w:r>
            <w:proofErr w:type="spellEnd"/>
            <w:r w:rsidRPr="00B2518E">
              <w:rPr>
                <w:rFonts w:eastAsia="宋体"/>
                <w:kern w:val="0"/>
                <w:szCs w:val="20"/>
              </w:rPr>
              <w:t xml:space="preserve"> three times</w:t>
            </w:r>
          </w:p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(n = 46)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 xml:space="preserve">Patients analysed </w:t>
            </w:r>
            <w:proofErr w:type="spellStart"/>
            <w:r w:rsidRPr="00B2518E">
              <w:rPr>
                <w:rFonts w:eastAsia="宋体"/>
                <w:szCs w:val="20"/>
              </w:rPr>
              <w:t>periostin</w:t>
            </w:r>
            <w:proofErr w:type="spellEnd"/>
            <w:r w:rsidRPr="00B2518E">
              <w:rPr>
                <w:rFonts w:eastAsia="宋体"/>
                <w:kern w:val="0"/>
                <w:szCs w:val="20"/>
              </w:rPr>
              <w:t xml:space="preserve"> levels twice</w:t>
            </w:r>
          </w:p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(n = 134)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i/>
                <w:lang w:val="en-GB"/>
              </w:rPr>
              <w:t>p</w:t>
            </w:r>
            <w:r w:rsidRPr="00B2518E">
              <w:rPr>
                <w:rFonts w:eastAsia="宋体"/>
                <w:lang w:val="en-GB"/>
              </w:rPr>
              <w:t xml:space="preserve"> value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Age (years)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70.9 ± 8.1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71.4 ± 8.3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0.752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Male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23 (50.0)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88 (65.7)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0.151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SBP (mmHg)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153.3 ± 28.3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152.8 ± 24.1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0.911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DBP (mmHg)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81.0 ± 13.4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77.9 ± 12.6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0.161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BMI (kg/m</w:t>
            </w:r>
            <w:r w:rsidRPr="00B2518E">
              <w:rPr>
                <w:rFonts w:eastAsia="宋体"/>
                <w:vertAlign w:val="superscript"/>
                <w:lang w:val="en-GB"/>
              </w:rPr>
              <w:t>2</w:t>
            </w:r>
            <w:r w:rsidRPr="00B2518E">
              <w:rPr>
                <w:rFonts w:eastAsia="宋体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23.8 ± 4.0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23.2 ± 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0.354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FBG (mmol/L)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5.31 (5.00, 7.48)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5.31 (4.75, 7.29)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0.395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TG (mmol/L)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1.23 (1.03, 1.81)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1.31 (1.00, 1.72)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0.693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TC (mmol/L)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4.90 (3.97, 5.52)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4.34 (3.79, 5.15)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0.061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HDL-C (mmol/L)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1.18 ± 0.24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1.16 ± 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0.506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LDL-C (mmol/L)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3.14 (2.25, 3.51)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2.50 (2.11, 3.26)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b/>
                <w:lang w:val="en-GB"/>
              </w:rPr>
            </w:pPr>
            <w:r w:rsidRPr="00B2518E">
              <w:rPr>
                <w:rFonts w:eastAsia="宋体"/>
                <w:b/>
                <w:lang w:val="en-GB"/>
              </w:rPr>
              <w:t>0.050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HbA</w:t>
            </w:r>
            <w:r w:rsidRPr="00B2518E">
              <w:rPr>
                <w:rFonts w:eastAsia="宋体"/>
                <w:vertAlign w:val="subscript"/>
                <w:lang w:val="en-GB"/>
              </w:rPr>
              <w:t>1C</w:t>
            </w:r>
            <w:r w:rsidRPr="00B2518E">
              <w:rPr>
                <w:rFonts w:eastAsia="宋体"/>
                <w:lang w:val="en-GB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6.1 (5.8, 7.4)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5.9 (5.5, 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0.070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Homocysteine (</w:t>
            </w:r>
            <w:proofErr w:type="spellStart"/>
            <w:r w:rsidRPr="00B2518E">
              <w:rPr>
                <w:rFonts w:eastAsia="宋体"/>
                <w:lang w:val="en-GB"/>
              </w:rPr>
              <w:t>μmol</w:t>
            </w:r>
            <w:proofErr w:type="spellEnd"/>
            <w:r w:rsidRPr="00B2518E">
              <w:rPr>
                <w:rFonts w:eastAsia="宋体"/>
                <w:lang w:val="en-GB"/>
              </w:rPr>
              <w:t>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13.9 (12.1, 17.6)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12.9 (11.0, 16.4)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0.179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Serum creatinine (</w:t>
            </w:r>
            <w:proofErr w:type="spellStart"/>
            <w:r w:rsidRPr="00B2518E">
              <w:rPr>
                <w:rFonts w:eastAsia="宋体"/>
                <w:lang w:val="en-GB"/>
              </w:rPr>
              <w:t>μmol</w:t>
            </w:r>
            <w:proofErr w:type="spellEnd"/>
            <w:r w:rsidRPr="00B2518E">
              <w:rPr>
                <w:rFonts w:eastAsia="宋体"/>
                <w:lang w:val="en-GB"/>
              </w:rPr>
              <w:t>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69.2 ± 14.6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69.8 ± 16.1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0.817</w:t>
            </w:r>
          </w:p>
        </w:tc>
      </w:tr>
      <w:tr w:rsidR="003B6E94" w:rsidRPr="00B2518E" w:rsidTr="00B60BD3">
        <w:trPr>
          <w:trHeight w:hRule="exact" w:val="34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 xml:space="preserve">Fibrinogen </w:t>
            </w:r>
            <w:r w:rsidRPr="00B2518E">
              <w:rPr>
                <w:rFonts w:eastAsia="宋体"/>
              </w:rPr>
              <w:t>(g/L)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4.16 (3.44, 5.05)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3.72 (3.21, 4.68)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0.086</w:t>
            </w:r>
          </w:p>
        </w:tc>
      </w:tr>
      <w:tr w:rsidR="003B6E94" w:rsidRPr="00B2518E" w:rsidTr="00B60BD3">
        <w:trPr>
          <w:trHeight w:hRule="exact" w:val="29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szCs w:val="24"/>
                <w:lang w:val="en-GB"/>
              </w:rPr>
              <w:t xml:space="preserve">Hs-CRP </w:t>
            </w:r>
            <w:r w:rsidRPr="00B2518E">
              <w:rPr>
                <w:szCs w:val="24"/>
                <w:lang w:val="en-GB"/>
              </w:rPr>
              <w:t>(</w:t>
            </w:r>
            <w:r w:rsidRPr="00B2518E">
              <w:rPr>
                <w:rFonts w:eastAsia="宋体"/>
                <w:szCs w:val="24"/>
                <w:lang w:val="en-GB"/>
              </w:rPr>
              <w:t>mg/L</w:t>
            </w:r>
            <w:r w:rsidRPr="00B2518E">
              <w:rPr>
                <w:szCs w:val="24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3.5 (2.3, 6.3)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4.0 (2.1, 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0.662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Hypertension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36 (78.3)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98 (73.1)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0.492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Diabetes mellitus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18 (39.1)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39 (29.1)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0.207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Dyslipidaemia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24 (52.2)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56 (41.8)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0.221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Smokers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17 (37.0)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59 (44.0)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0.402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Alcohol consumers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8 (17.4)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23 (17.2)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0.972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Hypertension med use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17 (47.2</w:t>
            </w:r>
            <w:r w:rsidRPr="00B2518E">
              <w:rPr>
                <w:rFonts w:eastAsia="宋体"/>
                <w:vertAlign w:val="superscript"/>
                <w:lang w:val="en-GB"/>
              </w:rPr>
              <w:t xml:space="preserve"> a</w:t>
            </w:r>
            <w:r w:rsidRPr="00B2518E">
              <w:rPr>
                <w:rFonts w:eastAsia="宋体"/>
                <w:lang w:val="en-GB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37 (37.5</w:t>
            </w:r>
            <w:r w:rsidRPr="00B2518E">
              <w:rPr>
                <w:rFonts w:eastAsia="宋体"/>
                <w:vertAlign w:val="superscript"/>
                <w:lang w:val="en-GB"/>
              </w:rPr>
              <w:t xml:space="preserve"> a</w:t>
            </w:r>
            <w:r w:rsidRPr="00B2518E">
              <w:rPr>
                <w:rFonts w:eastAsia="宋体"/>
                <w:lang w:val="en-GB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0.322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Diabetes med use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8 (44.4</w:t>
            </w:r>
            <w:r w:rsidRPr="00B2518E">
              <w:rPr>
                <w:rFonts w:eastAsia="宋体"/>
                <w:vertAlign w:val="superscript"/>
                <w:lang w:val="en-GB"/>
              </w:rPr>
              <w:t xml:space="preserve"> b</w:t>
            </w:r>
            <w:r w:rsidRPr="00B2518E">
              <w:rPr>
                <w:rFonts w:eastAsia="宋体"/>
                <w:lang w:val="en-GB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19 (48.7</w:t>
            </w:r>
            <w:r w:rsidRPr="00B2518E">
              <w:rPr>
                <w:rFonts w:eastAsia="宋体"/>
                <w:vertAlign w:val="superscript"/>
                <w:lang w:val="en-GB"/>
              </w:rPr>
              <w:t xml:space="preserve"> b</w:t>
            </w:r>
            <w:r w:rsidRPr="00B2518E">
              <w:rPr>
                <w:rFonts w:eastAsia="宋体"/>
                <w:lang w:val="en-GB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0.764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NIHSS on day 1</w:t>
            </w:r>
          </w:p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 (2, 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4 (2, 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0.182</w:t>
            </w:r>
          </w:p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NIHSS on day 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 (1, 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 (1, 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0.133</w:t>
            </w:r>
          </w:p>
        </w:tc>
      </w:tr>
      <w:tr w:rsidR="003B6E94" w:rsidRPr="00B2518E" w:rsidTr="00B60BD3">
        <w:trPr>
          <w:trHeight w:hRule="exact" w:val="34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6E94" w:rsidRPr="00B2518E" w:rsidRDefault="003B6E94" w:rsidP="008A35AB">
            <w:pPr>
              <w:rPr>
                <w:rFonts w:eastAsia="宋体"/>
                <w:lang w:val="en-GB"/>
              </w:rPr>
            </w:pPr>
            <w:proofErr w:type="spellStart"/>
            <w:r w:rsidRPr="00B2518E">
              <w:rPr>
                <w:rFonts w:eastAsia="宋体"/>
                <w:lang w:val="en-GB"/>
              </w:rPr>
              <w:t>mRS</w:t>
            </w:r>
            <w:proofErr w:type="spellEnd"/>
            <w:r w:rsidRPr="00B2518E">
              <w:rPr>
                <w:rFonts w:eastAsia="宋体"/>
                <w:lang w:val="en-GB"/>
              </w:rPr>
              <w:t xml:space="preserve"> scores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 (2, 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3 (2,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B6E94" w:rsidRPr="00B2518E" w:rsidRDefault="003B6E94" w:rsidP="008A35AB">
            <w:pPr>
              <w:jc w:val="center"/>
              <w:rPr>
                <w:rFonts w:eastAsia="宋体"/>
                <w:lang w:val="en-GB"/>
              </w:rPr>
            </w:pPr>
            <w:r w:rsidRPr="00B2518E">
              <w:rPr>
                <w:rFonts w:eastAsia="宋体"/>
                <w:lang w:val="en-GB"/>
              </w:rPr>
              <w:t>0.583</w:t>
            </w:r>
          </w:p>
        </w:tc>
      </w:tr>
    </w:tbl>
    <w:p w:rsidR="009D5839" w:rsidRDefault="009D5839" w:rsidP="00B60BD3">
      <w:pPr>
        <w:spacing w:line="480" w:lineRule="auto"/>
        <w:rPr>
          <w:rFonts w:eastAsia="宋体"/>
          <w:b/>
          <w:szCs w:val="24"/>
          <w:lang w:val="en-GB"/>
        </w:rPr>
      </w:pPr>
    </w:p>
    <w:p w:rsidR="00B60BD3" w:rsidRPr="00B2518E" w:rsidRDefault="009D5839" w:rsidP="00B60BD3">
      <w:pPr>
        <w:spacing w:line="480" w:lineRule="auto"/>
        <w:rPr>
          <w:rFonts w:eastAsia="宋体"/>
          <w:szCs w:val="24"/>
          <w:lang w:val="en-GB"/>
        </w:rPr>
      </w:pPr>
      <w:r w:rsidRPr="009D5839">
        <w:rPr>
          <w:rFonts w:eastAsia="宋体"/>
          <w:b/>
          <w:szCs w:val="24"/>
          <w:lang w:val="en-GB"/>
        </w:rPr>
        <w:t>Supplementary Table S</w:t>
      </w:r>
      <w:r>
        <w:rPr>
          <w:rFonts w:eastAsia="宋体"/>
          <w:b/>
          <w:szCs w:val="24"/>
          <w:lang w:val="en-GB"/>
        </w:rPr>
        <w:t>2</w:t>
      </w:r>
      <w:r w:rsidR="00B60BD3" w:rsidRPr="00B2518E">
        <w:rPr>
          <w:rFonts w:eastAsia="宋体"/>
          <w:b/>
          <w:szCs w:val="24"/>
          <w:lang w:val="en-GB"/>
        </w:rPr>
        <w:t xml:space="preserve">. </w:t>
      </w:r>
    </w:p>
    <w:p w:rsidR="00B60BD3" w:rsidRPr="00B2518E" w:rsidRDefault="00B60BD3" w:rsidP="00B60BD3">
      <w:pPr>
        <w:spacing w:line="480" w:lineRule="auto"/>
        <w:rPr>
          <w:rFonts w:eastAsia="宋体"/>
          <w:kern w:val="0"/>
          <w:szCs w:val="24"/>
        </w:rPr>
      </w:pPr>
      <w:r w:rsidRPr="00B2518E">
        <w:rPr>
          <w:rFonts w:eastAsia="宋体"/>
          <w:szCs w:val="24"/>
          <w:lang w:val="en-GB"/>
        </w:rPr>
        <w:t xml:space="preserve">Baseline characteristics </w:t>
      </w:r>
      <w:r w:rsidRPr="00B2518E">
        <w:rPr>
          <w:szCs w:val="24"/>
        </w:rPr>
        <w:t>of the sub</w:t>
      </w:r>
      <w:r w:rsidRPr="00B2518E">
        <w:rPr>
          <w:rFonts w:eastAsia="宋体"/>
          <w:szCs w:val="24"/>
        </w:rPr>
        <w:t>group</w:t>
      </w:r>
      <w:r w:rsidRPr="00B2518E">
        <w:rPr>
          <w:szCs w:val="24"/>
        </w:rPr>
        <w:t xml:space="preserve"> of </w:t>
      </w:r>
      <w:r w:rsidRPr="00B2518E">
        <w:rPr>
          <w:rFonts w:eastAsia="宋体"/>
          <w:szCs w:val="24"/>
        </w:rPr>
        <w:t>patient</w:t>
      </w:r>
      <w:r w:rsidRPr="00B2518E">
        <w:rPr>
          <w:szCs w:val="24"/>
        </w:rPr>
        <w:t>s</w:t>
      </w:r>
      <w:r w:rsidRPr="00B2518E">
        <w:rPr>
          <w:rFonts w:eastAsia="宋体"/>
          <w:kern w:val="0"/>
          <w:szCs w:val="24"/>
        </w:rPr>
        <w:t xml:space="preserve"> have the third</w:t>
      </w:r>
      <w:r w:rsidRPr="00B2518E">
        <w:rPr>
          <w:rFonts w:eastAsia="宋体"/>
          <w:szCs w:val="24"/>
        </w:rPr>
        <w:t xml:space="preserve"> blood samples on day 6 after stroke </w:t>
      </w:r>
      <w:r w:rsidRPr="00B2518E">
        <w:rPr>
          <w:rFonts w:eastAsia="宋体"/>
          <w:kern w:val="0"/>
          <w:szCs w:val="24"/>
        </w:rPr>
        <w:t>and comparison to the patients have the second blood samples on 4th week.</w:t>
      </w:r>
    </w:p>
    <w:p w:rsidR="00B60BD3" w:rsidRDefault="00B60BD3" w:rsidP="003B6E94">
      <w:pPr>
        <w:spacing w:line="480" w:lineRule="auto"/>
        <w:rPr>
          <w:rFonts w:eastAsia="宋体"/>
          <w:szCs w:val="24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lang w:val="en-GB"/>
        </w:rPr>
        <w:t xml:space="preserve">Continuous variables are expressed as the mean ± standard deviation (SD) or the median (interquartile </w:t>
      </w:r>
      <w:r w:rsidRPr="00B2518E">
        <w:rPr>
          <w:rFonts w:eastAsia="宋体"/>
          <w:szCs w:val="24"/>
          <w:lang w:val="en-GB"/>
        </w:rPr>
        <w:lastRenderedPageBreak/>
        <w:t>range). Categorical values are given as frequencies (percentages).</w:t>
      </w: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vertAlign w:val="superscript"/>
          <w:lang w:val="en-GB"/>
        </w:rPr>
        <w:t>a</w:t>
      </w:r>
      <w:r w:rsidRPr="00B2518E">
        <w:rPr>
          <w:rFonts w:eastAsia="宋体"/>
          <w:szCs w:val="24"/>
          <w:lang w:val="en-GB"/>
        </w:rPr>
        <w:t xml:space="preserve"> represent the percentage in the hypertension population. </w:t>
      </w:r>
    </w:p>
    <w:p w:rsidR="003B6E94" w:rsidRDefault="003B6E94" w:rsidP="003B6E94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vertAlign w:val="superscript"/>
          <w:lang w:val="en-GB"/>
        </w:rPr>
        <w:t xml:space="preserve">b </w:t>
      </w:r>
      <w:proofErr w:type="gramStart"/>
      <w:r w:rsidRPr="00B2518E">
        <w:rPr>
          <w:rFonts w:eastAsia="宋体"/>
          <w:szCs w:val="24"/>
          <w:lang w:val="en-GB"/>
        </w:rPr>
        <w:t>represent</w:t>
      </w:r>
      <w:proofErr w:type="gramEnd"/>
      <w:r w:rsidRPr="00B2518E">
        <w:rPr>
          <w:rFonts w:eastAsia="宋体"/>
          <w:szCs w:val="24"/>
          <w:lang w:val="en-GB"/>
        </w:rPr>
        <w:t xml:space="preserve"> the percentage in the diabetes population.</w:t>
      </w:r>
    </w:p>
    <w:p w:rsidR="00B60BD3" w:rsidRPr="00B2518E" w:rsidRDefault="00B60BD3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  <w:r w:rsidRPr="00B2518E">
        <w:rPr>
          <w:rFonts w:eastAsia="宋体"/>
          <w:szCs w:val="24"/>
          <w:lang w:val="en-GB"/>
        </w:rPr>
        <w:t>Abbreviations: LAA stroke, large artery atherosclerotic stroke; SBP, systolic blood pressure; DBP, diastolic blood pressure; BMI, body mass index; FBG, fasting blood glucose; TG, triglycerides; TC, total cholesterol; HDL-C, high-density lipoprotein cholesterol; LDL-C, low-density lipoprotein cholesterol; HbA</w:t>
      </w:r>
      <w:r w:rsidRPr="00B2518E">
        <w:rPr>
          <w:rFonts w:eastAsia="宋体"/>
          <w:szCs w:val="24"/>
          <w:vertAlign w:val="subscript"/>
          <w:lang w:val="en-GB"/>
        </w:rPr>
        <w:t>1C</w:t>
      </w:r>
      <w:r w:rsidRPr="00B2518E">
        <w:rPr>
          <w:rFonts w:eastAsia="宋体"/>
          <w:szCs w:val="24"/>
          <w:lang w:val="en-GB"/>
        </w:rPr>
        <w:t xml:space="preserve">, glycated haemoglobin; </w:t>
      </w:r>
      <w:proofErr w:type="spellStart"/>
      <w:r w:rsidRPr="00B2518E">
        <w:rPr>
          <w:rFonts w:eastAsia="宋体"/>
          <w:szCs w:val="24"/>
          <w:lang w:val="en-GB"/>
        </w:rPr>
        <w:t>hs</w:t>
      </w:r>
      <w:proofErr w:type="spellEnd"/>
      <w:r w:rsidRPr="00B2518E">
        <w:rPr>
          <w:rFonts w:eastAsia="宋体"/>
          <w:szCs w:val="24"/>
          <w:lang w:val="en-GB"/>
        </w:rPr>
        <w:t>-CRP,</w:t>
      </w:r>
      <w:r w:rsidRPr="00B2518E">
        <w:rPr>
          <w:szCs w:val="24"/>
          <w:lang w:val="en-GB"/>
        </w:rPr>
        <w:t xml:space="preserve"> </w:t>
      </w:r>
      <w:r w:rsidRPr="00B2518E">
        <w:rPr>
          <w:rFonts w:eastAsia="宋体"/>
          <w:szCs w:val="24"/>
          <w:lang w:val="en-GB"/>
        </w:rPr>
        <w:t xml:space="preserve">high-sensitivity C-reactive protein; NIHSS, National Institutes of Health Stroke Scale; </w:t>
      </w:r>
      <w:proofErr w:type="spellStart"/>
      <w:r w:rsidRPr="00B2518E">
        <w:rPr>
          <w:rFonts w:eastAsia="宋体"/>
          <w:szCs w:val="24"/>
          <w:lang w:val="en-GB"/>
        </w:rPr>
        <w:t>mRS</w:t>
      </w:r>
      <w:proofErr w:type="spellEnd"/>
      <w:r w:rsidRPr="00B2518E">
        <w:rPr>
          <w:rFonts w:eastAsia="宋体"/>
          <w:szCs w:val="24"/>
          <w:lang w:val="en-GB"/>
        </w:rPr>
        <w:t xml:space="preserve">, </w:t>
      </w:r>
      <w:r w:rsidRPr="00B2518E">
        <w:rPr>
          <w:szCs w:val="24"/>
          <w:lang w:val="en-GB"/>
        </w:rPr>
        <w:t>modified Rankin Scale</w:t>
      </w:r>
      <w:r w:rsidRPr="00B2518E">
        <w:rPr>
          <w:rFonts w:eastAsia="宋体"/>
          <w:szCs w:val="24"/>
          <w:lang w:val="en-GB"/>
        </w:rPr>
        <w:t>.</w:t>
      </w:r>
    </w:p>
    <w:p w:rsidR="003B6E94" w:rsidRPr="00B2518E" w:rsidRDefault="003B6E94" w:rsidP="003B6E94">
      <w:pPr>
        <w:spacing w:line="480" w:lineRule="auto"/>
        <w:rPr>
          <w:rFonts w:eastAsia="宋体"/>
          <w:szCs w:val="24"/>
          <w:lang w:val="en-GB"/>
        </w:rPr>
      </w:pPr>
    </w:p>
    <w:p w:rsidR="003B6E94" w:rsidRPr="0075378B" w:rsidRDefault="003B6E94" w:rsidP="003B6E94">
      <w:pPr>
        <w:spacing w:line="480" w:lineRule="auto"/>
        <w:rPr>
          <w:rFonts w:eastAsia="宋体"/>
          <w:szCs w:val="24"/>
        </w:rPr>
      </w:pPr>
    </w:p>
    <w:p w:rsidR="007D52B8" w:rsidRPr="003B6E94" w:rsidRDefault="00393560"/>
    <w:sectPr w:rsidR="007D52B8" w:rsidRPr="003B6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560" w:rsidRDefault="00393560" w:rsidP="003B6E94">
      <w:r>
        <w:separator/>
      </w:r>
    </w:p>
  </w:endnote>
  <w:endnote w:type="continuationSeparator" w:id="0">
    <w:p w:rsidR="00393560" w:rsidRDefault="00393560" w:rsidP="003B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560" w:rsidRDefault="00393560" w:rsidP="003B6E94">
      <w:r>
        <w:separator/>
      </w:r>
    </w:p>
  </w:footnote>
  <w:footnote w:type="continuationSeparator" w:id="0">
    <w:p w:rsidR="00393560" w:rsidRDefault="00393560" w:rsidP="003B6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FD"/>
    <w:rsid w:val="0008296B"/>
    <w:rsid w:val="00087FA2"/>
    <w:rsid w:val="001C17FD"/>
    <w:rsid w:val="00283E05"/>
    <w:rsid w:val="00391C28"/>
    <w:rsid w:val="00393560"/>
    <w:rsid w:val="003B6E94"/>
    <w:rsid w:val="00502697"/>
    <w:rsid w:val="00856857"/>
    <w:rsid w:val="008B33CE"/>
    <w:rsid w:val="009D5839"/>
    <w:rsid w:val="00B60BD3"/>
    <w:rsid w:val="00B805E9"/>
    <w:rsid w:val="00C75542"/>
    <w:rsid w:val="00D07721"/>
    <w:rsid w:val="00D924F2"/>
    <w:rsid w:val="00F307EC"/>
    <w:rsid w:val="00F514A4"/>
    <w:rsid w:val="00F724D2"/>
    <w:rsid w:val="00F9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4CF87"/>
  <w15:docId w15:val="{9F19B45A-E8EC-49C3-9421-45F88A15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bCs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E94"/>
    <w:pPr>
      <w:widowControl w:val="0"/>
      <w:jc w:val="both"/>
    </w:pPr>
    <w:rPr>
      <w:rFonts w:eastAsia="Times New Roman" w:cs="Times New Roman"/>
      <w:bCs w:val="0"/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4F2"/>
    <w:pPr>
      <w:widowControl w:val="0"/>
      <w:jc w:val="both"/>
    </w:pPr>
    <w:rPr>
      <w:rFonts w:ascii="Calibri" w:hAnsi="Calibri" w:cs="Arial"/>
    </w:rPr>
  </w:style>
  <w:style w:type="paragraph" w:styleId="a4">
    <w:name w:val="header"/>
    <w:basedOn w:val="a"/>
    <w:link w:val="a5"/>
    <w:uiPriority w:val="99"/>
    <w:unhideWhenUsed/>
    <w:rsid w:val="003B6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 w:cs="宋体"/>
      <w:bCs/>
      <w:kern w:val="0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B6E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B6E94"/>
    <w:pPr>
      <w:tabs>
        <w:tab w:val="center" w:pos="4153"/>
        <w:tab w:val="right" w:pos="8306"/>
      </w:tabs>
      <w:snapToGrid w:val="0"/>
      <w:jc w:val="left"/>
    </w:pPr>
    <w:rPr>
      <w:rFonts w:eastAsia="宋体" w:cs="宋体"/>
      <w:bCs/>
      <w:kern w:val="0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B6E94"/>
    <w:rPr>
      <w:sz w:val="18"/>
      <w:szCs w:val="18"/>
    </w:rPr>
  </w:style>
  <w:style w:type="character" w:styleId="a8">
    <w:name w:val="Hyperlink"/>
    <w:basedOn w:val="a0"/>
    <w:uiPriority w:val="99"/>
    <w:unhideWhenUsed/>
    <w:qFormat/>
    <w:rsid w:val="003B6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hh841062205@aliyu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hxw62205</dc:creator>
  <cp:lastModifiedBy>何 欣威</cp:lastModifiedBy>
  <cp:revision>9</cp:revision>
  <cp:lastPrinted>2017-12-02T13:01:00Z</cp:lastPrinted>
  <dcterms:created xsi:type="dcterms:W3CDTF">2017-12-02T12:48:00Z</dcterms:created>
  <dcterms:modified xsi:type="dcterms:W3CDTF">2018-05-17T07:47:00Z</dcterms:modified>
</cp:coreProperties>
</file>