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938F39" w14:textId="77777777" w:rsidR="002668BD" w:rsidRDefault="00841F84">
      <w:r>
        <w:t>Scientific Reports</w:t>
      </w:r>
    </w:p>
    <w:p w14:paraId="1EEA3E99" w14:textId="77777777" w:rsidR="00841F84" w:rsidRDefault="00841F84">
      <w:r>
        <w:t>Supplemental Information</w:t>
      </w:r>
    </w:p>
    <w:p w14:paraId="1B703299" w14:textId="77777777" w:rsidR="002668BD" w:rsidRDefault="002668BD">
      <w:r>
        <w:t>Conflict and adaptation signals in the anterior cingulate cortex and ventral tegmental area</w:t>
      </w:r>
    </w:p>
    <w:p w14:paraId="3A51E835" w14:textId="77777777" w:rsidR="005D07BA" w:rsidRDefault="00841F84">
      <w:r>
        <w:t>Thomas W Elston, Shivam Kalhan, &amp; David K Bilkey</w:t>
      </w:r>
    </w:p>
    <w:p w14:paraId="7345FDCF" w14:textId="77777777" w:rsidR="00841F84" w:rsidRDefault="00841F84"/>
    <w:p w14:paraId="5F26F61E" w14:textId="77777777" w:rsidR="00841F84" w:rsidRDefault="00841F84"/>
    <w:p w14:paraId="74BCC9EB" w14:textId="77777777" w:rsidR="00841F84" w:rsidRDefault="00841F84"/>
    <w:p w14:paraId="099B213A" w14:textId="77777777" w:rsidR="00841F84" w:rsidRDefault="00841F84"/>
    <w:p w14:paraId="1F56746E" w14:textId="77777777" w:rsidR="00841F84" w:rsidRDefault="00841F84"/>
    <w:p w14:paraId="52BD68F1" w14:textId="77777777" w:rsidR="00841F84" w:rsidRDefault="00841F84"/>
    <w:p w14:paraId="476FBC3E" w14:textId="77777777" w:rsidR="00841F84" w:rsidRDefault="00841F84"/>
    <w:p w14:paraId="2495766F" w14:textId="77777777" w:rsidR="00841F84" w:rsidRDefault="00841F84"/>
    <w:p w14:paraId="14ED46FC" w14:textId="77777777" w:rsidR="00841F84" w:rsidRDefault="00841F84"/>
    <w:p w14:paraId="6DC8F009" w14:textId="77777777" w:rsidR="00841F84" w:rsidRDefault="00841F84"/>
    <w:p w14:paraId="50AD75D7" w14:textId="77777777" w:rsidR="00841F84" w:rsidRDefault="00841F84"/>
    <w:p w14:paraId="298E9A97" w14:textId="77777777" w:rsidR="00841F84" w:rsidRDefault="00841F84"/>
    <w:p w14:paraId="5ECD5265" w14:textId="77777777" w:rsidR="00841F84" w:rsidRDefault="00841F84"/>
    <w:p w14:paraId="05DEC7BC" w14:textId="77777777" w:rsidR="00841F84" w:rsidRDefault="00841F84"/>
    <w:p w14:paraId="4EA11F02" w14:textId="77777777" w:rsidR="00841F84" w:rsidRDefault="00841F84"/>
    <w:p w14:paraId="162F73E9" w14:textId="77777777" w:rsidR="00841F84" w:rsidRDefault="00841F84"/>
    <w:p w14:paraId="357E5F80" w14:textId="77777777" w:rsidR="00841F84" w:rsidRDefault="00841F84"/>
    <w:p w14:paraId="4C2291A2" w14:textId="77777777" w:rsidR="00841F84" w:rsidRDefault="00841F84"/>
    <w:p w14:paraId="6539CF69" w14:textId="77777777" w:rsidR="00841F84" w:rsidRDefault="00841F84"/>
    <w:p w14:paraId="75D6EDFF" w14:textId="77777777" w:rsidR="00841F84" w:rsidRDefault="00841F84"/>
    <w:p w14:paraId="51753D55" w14:textId="77777777" w:rsidR="00841F84" w:rsidRDefault="00841F84"/>
    <w:p w14:paraId="19BEBCB9" w14:textId="77777777" w:rsidR="00841F84" w:rsidRDefault="00841F84"/>
    <w:p w14:paraId="455ACCB0" w14:textId="77777777" w:rsidR="00841F84" w:rsidRDefault="00841F84"/>
    <w:p w14:paraId="476B60B7" w14:textId="77777777" w:rsidR="00841F84" w:rsidRDefault="00841F84"/>
    <w:p w14:paraId="7D6A3214" w14:textId="77777777" w:rsidR="00841F84" w:rsidRDefault="00841F84"/>
    <w:p w14:paraId="6E103527" w14:textId="77777777" w:rsidR="00841F84" w:rsidRDefault="00841F84"/>
    <w:p w14:paraId="7ED41E2A" w14:textId="77777777" w:rsidR="00841F84" w:rsidRDefault="00841F84"/>
    <w:p w14:paraId="2A961AFC" w14:textId="77777777" w:rsidR="000D6090" w:rsidRDefault="000D6090"/>
    <w:p w14:paraId="5B95F469" w14:textId="77777777" w:rsidR="00841F84" w:rsidRDefault="00841F84"/>
    <w:p w14:paraId="22CE4932" w14:textId="77777777" w:rsidR="00434176" w:rsidRDefault="00434176" w:rsidP="00434176">
      <w:pPr>
        <w:keepNext/>
        <w:jc w:val="center"/>
      </w:pPr>
      <w:r>
        <w:rPr>
          <w:noProof/>
          <w:lang w:val="en-US"/>
        </w:rPr>
        <w:drawing>
          <wp:inline distT="0" distB="0" distL="0" distR="0" wp14:anchorId="50F014DE" wp14:editId="255D693C">
            <wp:extent cx="5731510" cy="5791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S1-trajectories.pn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190"/>
                    <a:stretch/>
                  </pic:blipFill>
                  <pic:spPr bwMode="auto">
                    <a:xfrm>
                      <a:off x="0" y="0"/>
                      <a:ext cx="5731510" cy="5791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DACFF7" w14:textId="77777777" w:rsidR="00434176" w:rsidRDefault="00434176" w:rsidP="00434176">
      <w:pPr>
        <w:pStyle w:val="Caption"/>
        <w:rPr>
          <w:rFonts w:ascii="Times New Roman" w:hAnsi="Times New Roman" w:cs="Times New Roman"/>
          <w:i w:val="0"/>
          <w:color w:val="auto"/>
          <w:sz w:val="20"/>
          <w:szCs w:val="20"/>
        </w:rPr>
      </w:pPr>
      <w:r w:rsidRPr="00434176">
        <w:rPr>
          <w:rFonts w:ascii="Times New Roman" w:hAnsi="Times New Roman" w:cs="Times New Roman"/>
          <w:color w:val="auto"/>
          <w:sz w:val="20"/>
          <w:szCs w:val="20"/>
        </w:rPr>
        <w:t>Figure S</w:t>
      </w:r>
      <w:r w:rsidR="00BA079B">
        <w:rPr>
          <w:rFonts w:ascii="Times New Roman" w:hAnsi="Times New Roman" w:cs="Times New Roman"/>
          <w:color w:val="auto"/>
          <w:sz w:val="20"/>
          <w:szCs w:val="20"/>
        </w:rPr>
        <w:t>1</w:t>
      </w:r>
      <w:r w:rsidRPr="00434176">
        <w:rPr>
          <w:rFonts w:ascii="Times New Roman" w:hAnsi="Times New Roman" w:cs="Times New Roman"/>
          <w:color w:val="auto"/>
          <w:sz w:val="20"/>
          <w:szCs w:val="20"/>
        </w:rPr>
        <w:t xml:space="preserve">. </w:t>
      </w:r>
      <w:r>
        <w:rPr>
          <w:rFonts w:ascii="Times New Roman" w:hAnsi="Times New Roman" w:cs="Times New Roman"/>
          <w:i w:val="0"/>
          <w:color w:val="auto"/>
          <w:sz w:val="20"/>
          <w:szCs w:val="20"/>
        </w:rPr>
        <w:t>Example single-trial movement trajectories by trial type and maze side. These data are all from the same recording session of rat 4 during phase A1.</w:t>
      </w:r>
    </w:p>
    <w:p w14:paraId="0B69178B" w14:textId="77777777" w:rsidR="00BA079B" w:rsidRDefault="00BA079B" w:rsidP="00BA079B"/>
    <w:p w14:paraId="59B8D6AF" w14:textId="77777777" w:rsidR="00BA079B" w:rsidRDefault="00BA079B" w:rsidP="00BA079B">
      <w:pPr>
        <w:keepNext/>
        <w:spacing w:line="480" w:lineRule="auto"/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0B9ADB72" wp14:editId="4EE1642D">
            <wp:extent cx="6188710" cy="214185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istology for C and A v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141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10D157" w14:textId="77777777" w:rsidR="00BA079B" w:rsidRPr="000D6090" w:rsidRDefault="00BA079B" w:rsidP="00BA079B">
      <w:pPr>
        <w:pStyle w:val="Caption"/>
        <w:rPr>
          <w:rFonts w:ascii="Times New Roman" w:hAnsi="Times New Roman" w:cs="Times New Roman"/>
          <w:i w:val="0"/>
          <w:color w:val="000000" w:themeColor="text1"/>
          <w:sz w:val="20"/>
          <w:szCs w:val="20"/>
        </w:rPr>
      </w:pPr>
      <w:r w:rsidRPr="000D6090">
        <w:rPr>
          <w:rFonts w:ascii="Times New Roman" w:hAnsi="Times New Roman" w:cs="Times New Roman"/>
          <w:color w:val="000000" w:themeColor="text1"/>
          <w:sz w:val="20"/>
          <w:szCs w:val="20"/>
        </w:rPr>
        <w:t>Figure S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Pr="000D6090">
        <w:rPr>
          <w:rFonts w:ascii="Times New Roman" w:hAnsi="Times New Roman" w:cs="Times New Roman"/>
          <w:i w:val="0"/>
          <w:color w:val="000000" w:themeColor="text1"/>
          <w:sz w:val="20"/>
          <w:szCs w:val="20"/>
        </w:rPr>
        <w:t xml:space="preserve">. Histology indicating electrode placements in the ACC and VTA. </w:t>
      </w:r>
      <w:r w:rsidRPr="000D6090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</w:rPr>
        <w:t>(a)</w:t>
      </w:r>
      <w:r w:rsidRPr="000D6090">
        <w:rPr>
          <w:rFonts w:ascii="Times New Roman" w:hAnsi="Times New Roman" w:cs="Times New Roman"/>
          <w:i w:val="0"/>
          <w:color w:val="000000" w:themeColor="text1"/>
          <w:sz w:val="20"/>
          <w:szCs w:val="20"/>
        </w:rPr>
        <w:t xml:space="preserve"> Nissl-stained section where the arrow indicates the tip of the electrode bundle targeted at the ACC. </w:t>
      </w:r>
      <w:r w:rsidRPr="000D6090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</w:rPr>
        <w:t xml:space="preserve">(b) </w:t>
      </w:r>
      <w:r w:rsidRPr="000D6090">
        <w:rPr>
          <w:rFonts w:ascii="Times New Roman" w:hAnsi="Times New Roman" w:cs="Times New Roman"/>
          <w:i w:val="0"/>
          <w:color w:val="000000" w:themeColor="text1"/>
          <w:sz w:val="20"/>
          <w:szCs w:val="20"/>
        </w:rPr>
        <w:t xml:space="preserve">A VTA section that was immunohistochemically stained for tyrosine hydroxylase (TH), a marker of dopamine-producing neurons. The circled area highlights an electrolytic lesion in the VTA. </w:t>
      </w:r>
      <w:r w:rsidRPr="000D6090">
        <w:rPr>
          <w:rFonts w:ascii="Times New Roman" w:hAnsi="Times New Roman" w:cs="Times New Roman"/>
          <w:b/>
          <w:i w:val="0"/>
          <w:color w:val="000000" w:themeColor="text1"/>
          <w:sz w:val="20"/>
          <w:szCs w:val="20"/>
        </w:rPr>
        <w:t xml:space="preserve">(c) </w:t>
      </w:r>
      <w:r w:rsidRPr="000D6090">
        <w:rPr>
          <w:rFonts w:ascii="Times New Roman" w:hAnsi="Times New Roman" w:cs="Times New Roman"/>
          <w:i w:val="0"/>
          <w:color w:val="000000" w:themeColor="text1"/>
          <w:sz w:val="20"/>
          <w:szCs w:val="20"/>
        </w:rPr>
        <w:t>Enlargement of the circled area in (b) showing that the VTA-targeted area was within the TH+ area.</w:t>
      </w:r>
    </w:p>
    <w:p w14:paraId="573BC14F" w14:textId="77777777" w:rsidR="00BA079B" w:rsidRPr="00BA079B" w:rsidRDefault="00BA079B" w:rsidP="00BA079B"/>
    <w:p w14:paraId="2A73D136" w14:textId="77777777" w:rsidR="00434176" w:rsidRDefault="00434176" w:rsidP="00434176">
      <w:pPr>
        <w:jc w:val="center"/>
      </w:pPr>
    </w:p>
    <w:p w14:paraId="0D1D6BA7" w14:textId="77777777" w:rsidR="00134C13" w:rsidRDefault="00373951" w:rsidP="00134C13">
      <w:pPr>
        <w:keepNext/>
      </w:pPr>
      <w:r>
        <w:rPr>
          <w:noProof/>
          <w:lang w:val="en-US"/>
        </w:rPr>
        <w:drawing>
          <wp:inline distT="0" distB="0" distL="0" distR="0" wp14:anchorId="3E6E32A4" wp14:editId="4742A083">
            <wp:extent cx="5943600" cy="188264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 regression lin ephys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5642" cy="1883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2DD278" w14:textId="394D686B" w:rsidR="00841F84" w:rsidRDefault="00134C13" w:rsidP="00134C13">
      <w:pPr>
        <w:pStyle w:val="Caption"/>
        <w:rPr>
          <w:rFonts w:ascii="Times New Roman" w:hAnsi="Times New Roman"/>
          <w:i w:val="0"/>
          <w:color w:val="auto"/>
          <w:sz w:val="20"/>
          <w:szCs w:val="20"/>
        </w:rPr>
      </w:pPr>
      <w:r w:rsidRPr="00134C13">
        <w:rPr>
          <w:rFonts w:ascii="Times New Roman" w:hAnsi="Times New Roman"/>
          <w:color w:val="auto"/>
          <w:sz w:val="20"/>
          <w:szCs w:val="20"/>
        </w:rPr>
        <w:t xml:space="preserve">Figure S3. </w:t>
      </w:r>
      <w:r w:rsidRPr="00134C13">
        <w:rPr>
          <w:rFonts w:ascii="Times New Roman" w:hAnsi="Times New Roman"/>
          <w:i w:val="0"/>
          <w:color w:val="auto"/>
          <w:sz w:val="20"/>
          <w:szCs w:val="20"/>
        </w:rPr>
        <w:t xml:space="preserve">Linearized ACC and VTA 4Hz power and coherence without regressing off between-subject variance. </w:t>
      </w:r>
      <w:r w:rsidR="000B4ACE">
        <w:rPr>
          <w:rFonts w:ascii="Times New Roman" w:hAnsi="Times New Roman"/>
          <w:i w:val="0"/>
          <w:color w:val="auto"/>
          <w:sz w:val="20"/>
          <w:szCs w:val="20"/>
        </w:rPr>
        <w:t xml:space="preserve">These data relate to Figure 5 in the main manuscript. </w:t>
      </w:r>
      <w:bookmarkStart w:id="0" w:name="_GoBack"/>
      <w:bookmarkEnd w:id="0"/>
      <w:r w:rsidR="000B4ACE" w:rsidRPr="000B4ACE">
        <w:rPr>
          <w:rFonts w:ascii="Times New Roman" w:hAnsi="Times New Roman" w:cs="Times New Roman"/>
          <w:i w:val="0"/>
          <w:color w:val="auto"/>
          <w:sz w:val="20"/>
          <w:szCs w:val="20"/>
        </w:rPr>
        <w:t>** indicates that correct choices were significantly different from incorrect choices at the p &lt; .005 significance level via multiple comparisons tests; &amp;&amp; indicates that incorrect and instruction trials were significantly different at the p &lt; .005 significance level via multiple comparisons tests; ## indicates that correct choices and instruction trials were significantly different at the p &lt; .005 significance level via multiple comparisons tests.</w:t>
      </w:r>
    </w:p>
    <w:p w14:paraId="1D7829B1" w14:textId="77777777" w:rsidR="000E4041" w:rsidRDefault="000E4041" w:rsidP="000E4041">
      <w:pPr>
        <w:keepNext/>
      </w:pPr>
      <w:r>
        <w:rPr>
          <w:noProof/>
          <w:lang w:val="en-US"/>
        </w:rPr>
        <w:lastRenderedPageBreak/>
        <w:drawing>
          <wp:inline distT="0" distB="0" distL="0" distR="0" wp14:anchorId="4FDAE183" wp14:editId="19CACEB1">
            <wp:extent cx="5511800" cy="333756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 regression rel ephys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833"/>
                    <a:stretch/>
                  </pic:blipFill>
                  <pic:spPr bwMode="auto">
                    <a:xfrm>
                      <a:off x="0" y="0"/>
                      <a:ext cx="5511800" cy="3337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87329F" w14:textId="3F2A074E" w:rsidR="000E4041" w:rsidRDefault="000E4041" w:rsidP="000E4041">
      <w:pPr>
        <w:pStyle w:val="Caption"/>
        <w:rPr>
          <w:rFonts w:ascii="Times New Roman" w:hAnsi="Times New Roman" w:cs="Times New Roman"/>
          <w:i w:val="0"/>
          <w:color w:val="auto"/>
          <w:sz w:val="20"/>
          <w:szCs w:val="20"/>
        </w:rPr>
      </w:pPr>
      <w:r w:rsidRPr="000B4ACE">
        <w:rPr>
          <w:rFonts w:ascii="Times New Roman" w:hAnsi="Times New Roman"/>
          <w:color w:val="auto"/>
          <w:sz w:val="20"/>
          <w:szCs w:val="20"/>
        </w:rPr>
        <w:t xml:space="preserve">Figure S4. </w:t>
      </w:r>
      <w:r w:rsidRPr="000B4ACE">
        <w:rPr>
          <w:rFonts w:ascii="Times New Roman" w:hAnsi="Times New Roman"/>
          <w:i w:val="0"/>
          <w:color w:val="auto"/>
          <w:sz w:val="20"/>
          <w:szCs w:val="20"/>
        </w:rPr>
        <w:t>Changes relative to a trial-type of interest. These data have not been processed with regression procedure used throughout the main text.</w:t>
      </w:r>
      <w:r w:rsidR="000B4ACE">
        <w:rPr>
          <w:rFonts w:ascii="Times New Roman" w:hAnsi="Times New Roman"/>
          <w:i w:val="0"/>
          <w:color w:val="auto"/>
          <w:sz w:val="20"/>
          <w:szCs w:val="20"/>
        </w:rPr>
        <w:t xml:space="preserve"> These data relate to Figure 6 in the main manuscript.</w:t>
      </w:r>
      <w:r w:rsidRPr="000B4ACE">
        <w:rPr>
          <w:rFonts w:ascii="Times New Roman" w:hAnsi="Times New Roman"/>
          <w:color w:val="auto"/>
          <w:sz w:val="20"/>
          <w:szCs w:val="20"/>
        </w:rPr>
        <w:t xml:space="preserve"> </w:t>
      </w:r>
      <w:r w:rsidR="000B4ACE" w:rsidRPr="000B4ACE">
        <w:rPr>
          <w:rFonts w:ascii="Times New Roman" w:hAnsi="Times New Roman" w:cs="Times New Roman"/>
          <w:i w:val="0"/>
          <w:color w:val="auto"/>
          <w:sz w:val="20"/>
          <w:szCs w:val="20"/>
        </w:rPr>
        <w:t>** indicates that correct choices were significantly different from incorrect choices at the p &lt; .005 significance level via multiple comparisons tests; &amp;&amp; indicates that incorrect and instruction trials were significantly different at the p &lt; .005 significance level via multiple comparisons tests; ## indicates that correct choices and instruction trials were significantly different at the p &lt; .005 significance level via multiple comparisons tests.</w:t>
      </w:r>
    </w:p>
    <w:p w14:paraId="793C084A" w14:textId="77777777" w:rsidR="000B4ACE" w:rsidRDefault="000B4ACE" w:rsidP="000B4ACE"/>
    <w:p w14:paraId="6FB00399" w14:textId="77777777" w:rsidR="000B4ACE" w:rsidRDefault="000B4ACE" w:rsidP="000B4ACE">
      <w:pPr>
        <w:keepNext/>
      </w:pPr>
      <w:r>
        <w:rPr>
          <w:noProof/>
          <w:lang w:val="en-US"/>
        </w:rPr>
        <w:lastRenderedPageBreak/>
        <w:drawing>
          <wp:inline distT="0" distB="0" distL="0" distR="0" wp14:anchorId="15750CE8" wp14:editId="42C8A60D">
            <wp:extent cx="5731510" cy="4493895"/>
            <wp:effectExtent l="0" t="0" r="0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 regression VTA2ACC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9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7096E" w14:textId="7C890DC3" w:rsidR="000B4ACE" w:rsidRPr="000B4ACE" w:rsidRDefault="000B4ACE" w:rsidP="000B4ACE">
      <w:pPr>
        <w:pStyle w:val="Caption"/>
        <w:rPr>
          <w:rFonts w:ascii="Times New Roman" w:hAnsi="Times New Roman"/>
          <w:color w:val="auto"/>
          <w:sz w:val="20"/>
          <w:szCs w:val="20"/>
        </w:rPr>
      </w:pPr>
      <w:r w:rsidRPr="000B4ACE">
        <w:rPr>
          <w:rFonts w:ascii="Times New Roman" w:hAnsi="Times New Roman"/>
          <w:color w:val="auto"/>
          <w:sz w:val="20"/>
          <w:szCs w:val="20"/>
        </w:rPr>
        <w:t xml:space="preserve">Figure S5. </w:t>
      </w:r>
      <w:r w:rsidRPr="000B4ACE">
        <w:rPr>
          <w:rFonts w:ascii="Times New Roman" w:hAnsi="Times New Roman"/>
          <w:i w:val="0"/>
          <w:color w:val="auto"/>
          <w:sz w:val="20"/>
          <w:szCs w:val="20"/>
        </w:rPr>
        <w:t>4Hz VTA</w:t>
      </w:r>
      <w:r w:rsidRPr="000B4ACE">
        <w:rPr>
          <w:rFonts w:ascii="Times New Roman" w:hAnsi="Times New Roman"/>
          <w:i w:val="0"/>
          <w:color w:val="auto"/>
          <w:sz w:val="20"/>
          <w:szCs w:val="20"/>
        </w:rPr>
        <w:sym w:font="Wingdings" w:char="F0E0"/>
      </w:r>
      <w:r w:rsidRPr="000B4ACE">
        <w:rPr>
          <w:rFonts w:ascii="Times New Roman" w:hAnsi="Times New Roman"/>
          <w:i w:val="0"/>
          <w:color w:val="auto"/>
          <w:sz w:val="20"/>
          <w:szCs w:val="20"/>
        </w:rPr>
        <w:t xml:space="preserve">ACC PDC models by trial-type across the maze regions (a) and relative to a specific trial-type of interest (b). These data have not been processed with the regression procedure used throughout the main manuscript. </w:t>
      </w:r>
      <w:r>
        <w:rPr>
          <w:rFonts w:ascii="Times New Roman" w:hAnsi="Times New Roman"/>
          <w:i w:val="0"/>
          <w:color w:val="auto"/>
          <w:sz w:val="20"/>
          <w:szCs w:val="20"/>
        </w:rPr>
        <w:t>These data relate</w:t>
      </w:r>
      <w:r w:rsidRPr="000B4ACE">
        <w:rPr>
          <w:rFonts w:ascii="Times New Roman" w:hAnsi="Times New Roman"/>
          <w:i w:val="0"/>
          <w:color w:val="auto"/>
          <w:sz w:val="20"/>
          <w:szCs w:val="20"/>
        </w:rPr>
        <w:t xml:space="preserve"> to Figure 7</w:t>
      </w:r>
      <w:r>
        <w:rPr>
          <w:rFonts w:ascii="Times New Roman" w:hAnsi="Times New Roman"/>
          <w:i w:val="0"/>
          <w:color w:val="auto"/>
          <w:sz w:val="20"/>
          <w:szCs w:val="20"/>
        </w:rPr>
        <w:t xml:space="preserve"> in the main manuscript</w:t>
      </w:r>
      <w:r w:rsidRPr="000B4ACE">
        <w:rPr>
          <w:rFonts w:ascii="Times New Roman" w:hAnsi="Times New Roman"/>
          <w:i w:val="0"/>
          <w:color w:val="auto"/>
          <w:sz w:val="20"/>
          <w:szCs w:val="20"/>
        </w:rPr>
        <w:t>.</w:t>
      </w:r>
      <w:r w:rsidRPr="000B4ACE">
        <w:rPr>
          <w:rFonts w:ascii="Times New Roman" w:hAnsi="Times New Roman" w:cs="Times New Roman"/>
          <w:i w:val="0"/>
          <w:color w:val="auto"/>
          <w:sz w:val="20"/>
          <w:szCs w:val="20"/>
        </w:rPr>
        <w:t xml:space="preserve"> ** indicates that correct choices were significantly different from incorrect choices at the p &lt; .005 significance level via multiple comparisons tests; &amp;&amp; indicates that incorrect and instruction trials were significantly different at the p &lt; .005 significance level via multiple comparisons tests; ## indicates that correct choices and instruction trials were significantly different at the p &lt; .005 significance level via multiple comparisons tests.</w:t>
      </w:r>
    </w:p>
    <w:sectPr w:rsidR="000B4ACE" w:rsidRPr="000B4A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F84"/>
    <w:rsid w:val="000B4ACE"/>
    <w:rsid w:val="000D6090"/>
    <w:rsid w:val="000E4041"/>
    <w:rsid w:val="00134C13"/>
    <w:rsid w:val="00172EF9"/>
    <w:rsid w:val="00234847"/>
    <w:rsid w:val="002668BD"/>
    <w:rsid w:val="00373951"/>
    <w:rsid w:val="00405B42"/>
    <w:rsid w:val="00434176"/>
    <w:rsid w:val="005D07BA"/>
    <w:rsid w:val="00841F84"/>
    <w:rsid w:val="0094605C"/>
    <w:rsid w:val="00B46630"/>
    <w:rsid w:val="00BA079B"/>
    <w:rsid w:val="00D86A9A"/>
    <w:rsid w:val="00FD2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EDDB8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841F8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5B42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B42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841F8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5B42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B42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F274BD-3A36-8B4B-9E6C-2A00EB9A9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428</Words>
  <Characters>2442</Characters>
  <Application>Microsoft Macintosh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Otago</Company>
  <LinksUpToDate>false</LinksUpToDate>
  <CharactersWithSpaces>2865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 Eslton</dc:creator>
  <cp:keywords/>
  <dc:description/>
  <cp:lastModifiedBy>THOM</cp:lastModifiedBy>
  <cp:revision>5</cp:revision>
  <cp:lastPrinted>2018-01-31T04:20:00Z</cp:lastPrinted>
  <dcterms:created xsi:type="dcterms:W3CDTF">2018-07-06T07:29:00Z</dcterms:created>
  <dcterms:modified xsi:type="dcterms:W3CDTF">2018-07-06T08:06:00Z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16th edition (author-date)</vt:lpwstr>
  </property>
  <property fmtid="{D5CDD505-2E9C-101B-9397-08002B2CF9AE}" pid="10" name="Mendeley Recent Style Id 4_1">
    <vt:lpwstr>http://www.zotero.org/styles/current-biology</vt:lpwstr>
  </property>
  <property fmtid="{D5CDD505-2E9C-101B-9397-08002B2CF9AE}" pid="11" name="Mendeley Recent Style Name 4_1">
    <vt:lpwstr>Current Biology</vt:lpwstr>
  </property>
  <property fmtid="{D5CDD505-2E9C-101B-9397-08002B2CF9AE}" pid="12" name="Mendeley Recent Style Id 5_1">
    <vt:lpwstr>http://www.zotero.org/styles/harvard1</vt:lpwstr>
  </property>
  <property fmtid="{D5CDD505-2E9C-101B-9397-08002B2CF9AE}" pid="13" name="Mendeley Recent Style Name 5_1">
    <vt:lpwstr>Harvard Reference format 1 (author-date)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