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01281" w14:textId="77777777" w:rsidR="00712DF2" w:rsidRPr="00712DF2" w:rsidRDefault="00712DF2" w:rsidP="003A21F2">
      <w:pPr>
        <w:shd w:val="clear" w:color="auto" w:fill="FFFFFF"/>
        <w:spacing w:before="100" w:beforeAutospacing="1" w:after="100" w:afterAutospacing="1"/>
        <w:jc w:val="center"/>
        <w:rPr>
          <w:rFonts w:ascii="Arial" w:eastAsia="Times New Roman" w:hAnsi="Arial" w:cs="Arial"/>
          <w:b/>
          <w:bCs/>
          <w:color w:val="000000"/>
        </w:rPr>
      </w:pPr>
      <w:r w:rsidRPr="00712DF2">
        <w:rPr>
          <w:rFonts w:ascii="Arial" w:eastAsia="Times New Roman" w:hAnsi="Arial" w:cs="Arial"/>
          <w:b/>
          <w:bCs/>
          <w:color w:val="000000"/>
        </w:rPr>
        <w:t>Restoring Bladder Function by Spinal Cord Neuromodulation in SCI</w:t>
      </w:r>
    </w:p>
    <w:p w14:paraId="522A1073" w14:textId="6B0287E7" w:rsidR="00FA290C" w:rsidRDefault="00FA290C" w:rsidP="003A21F2">
      <w:pPr>
        <w:shd w:val="clear" w:color="auto" w:fill="FFFFFF"/>
        <w:spacing w:before="100" w:beforeAutospacing="1" w:after="100" w:afterAutospacing="1"/>
        <w:jc w:val="center"/>
        <w:rPr>
          <w:rFonts w:ascii="Arial" w:eastAsia="Times New Roman" w:hAnsi="Arial" w:cs="Arial"/>
          <w:b/>
          <w:bCs/>
          <w:color w:val="000000"/>
        </w:rPr>
      </w:pPr>
      <w:r>
        <w:rPr>
          <w:rFonts w:ascii="Arial" w:eastAsia="Times New Roman" w:hAnsi="Arial" w:cs="Arial"/>
          <w:b/>
          <w:bCs/>
          <w:color w:val="000000"/>
        </w:rPr>
        <w:t>Protocol # 001</w:t>
      </w:r>
    </w:p>
    <w:p w14:paraId="4D72AD03" w14:textId="3DD291A4" w:rsidR="00712DF2" w:rsidRDefault="00712DF2" w:rsidP="003A21F2">
      <w:pPr>
        <w:shd w:val="clear" w:color="auto" w:fill="FFFFFF"/>
        <w:spacing w:before="100" w:beforeAutospacing="1" w:after="100" w:afterAutospacing="1"/>
        <w:jc w:val="center"/>
        <w:rPr>
          <w:rFonts w:ascii="Arial" w:eastAsia="Times New Roman" w:hAnsi="Arial" w:cs="Arial"/>
          <w:b/>
          <w:bCs/>
          <w:color w:val="000000"/>
        </w:rPr>
      </w:pPr>
      <w:r w:rsidRPr="00712DF2">
        <w:rPr>
          <w:rFonts w:ascii="Arial" w:eastAsia="Times New Roman" w:hAnsi="Arial" w:cs="Arial"/>
          <w:b/>
          <w:bCs/>
          <w:color w:val="000000"/>
        </w:rPr>
        <w:t>IRB#14-000932</w:t>
      </w:r>
    </w:p>
    <w:p w14:paraId="192A9860" w14:textId="2D2349CA" w:rsidR="00FA290C" w:rsidRPr="00712DF2" w:rsidRDefault="00FA290C" w:rsidP="003A21F2">
      <w:pPr>
        <w:shd w:val="clear" w:color="auto" w:fill="FFFFFF"/>
        <w:spacing w:before="100" w:beforeAutospacing="1" w:after="100" w:afterAutospacing="1"/>
        <w:jc w:val="center"/>
        <w:rPr>
          <w:rFonts w:ascii="Arial" w:eastAsia="Times New Roman" w:hAnsi="Arial" w:cs="Arial"/>
          <w:b/>
          <w:bCs/>
          <w:color w:val="000000"/>
        </w:rPr>
      </w:pPr>
      <w:r>
        <w:rPr>
          <w:rFonts w:ascii="Arial" w:eastAsia="Times New Roman" w:hAnsi="Arial" w:cs="Arial"/>
          <w:b/>
          <w:bCs/>
          <w:color w:val="000000"/>
        </w:rPr>
        <w:t>Approval Date: 4/13/2015</w:t>
      </w:r>
    </w:p>
    <w:p w14:paraId="4364373D" w14:textId="2A9D31AE" w:rsidR="003A21F2" w:rsidRDefault="00712DF2" w:rsidP="003A21F2">
      <w:pPr>
        <w:shd w:val="clear" w:color="auto" w:fill="FFFFFF"/>
        <w:spacing w:before="100" w:beforeAutospacing="1" w:after="100" w:afterAutospacing="1"/>
        <w:jc w:val="center"/>
        <w:rPr>
          <w:rFonts w:ascii="Arial" w:eastAsia="Times New Roman" w:hAnsi="Arial" w:cs="Arial"/>
          <w:b/>
          <w:color w:val="000000"/>
        </w:rPr>
      </w:pPr>
      <w:r w:rsidRPr="00712DF2">
        <w:rPr>
          <w:rFonts w:ascii="Arial" w:eastAsia="Times New Roman" w:hAnsi="Arial" w:cs="Arial"/>
          <w:b/>
          <w:color w:val="000000"/>
        </w:rPr>
        <w:t>PI: Daniel C. Lu, MD. PhD</w:t>
      </w:r>
    </w:p>
    <w:p w14:paraId="6B87975B" w14:textId="77777777" w:rsidR="003A21F2" w:rsidRDefault="003A21F2">
      <w:pPr>
        <w:rPr>
          <w:rFonts w:ascii="Arial" w:eastAsia="Times New Roman" w:hAnsi="Arial" w:cs="Arial"/>
          <w:b/>
          <w:color w:val="000000"/>
        </w:rPr>
      </w:pPr>
      <w:r>
        <w:rPr>
          <w:rFonts w:ascii="Arial" w:eastAsia="Times New Roman" w:hAnsi="Arial" w:cs="Arial"/>
          <w:b/>
          <w:color w:val="000000"/>
        </w:rPr>
        <w:br w:type="page"/>
      </w:r>
    </w:p>
    <w:sdt>
      <w:sdtPr>
        <w:rPr>
          <w:rFonts w:asciiTheme="minorHAnsi" w:eastAsiaTheme="minorEastAsia" w:hAnsiTheme="minorHAnsi" w:cs="Times New Roman"/>
          <w:color w:val="auto"/>
          <w:sz w:val="22"/>
          <w:szCs w:val="22"/>
        </w:rPr>
        <w:id w:val="257106030"/>
        <w:docPartObj>
          <w:docPartGallery w:val="Table of Contents"/>
          <w:docPartUnique/>
        </w:docPartObj>
      </w:sdtPr>
      <w:sdtEndPr/>
      <w:sdtContent>
        <w:p w14:paraId="5391FA01" w14:textId="04BF93CB" w:rsidR="003A21F2" w:rsidRPr="00F91E55" w:rsidRDefault="003A21F2">
          <w:pPr>
            <w:pStyle w:val="TOCHeading"/>
            <w:rPr>
              <w:color w:val="000000" w:themeColor="text1"/>
            </w:rPr>
          </w:pPr>
          <w:r w:rsidRPr="00F91E55">
            <w:rPr>
              <w:color w:val="000000" w:themeColor="text1"/>
            </w:rPr>
            <w:t>Table of Contents</w:t>
          </w:r>
        </w:p>
        <w:p w14:paraId="44958313" w14:textId="77777777" w:rsidR="00F91E55" w:rsidRPr="00F91E55" w:rsidRDefault="00F91E55" w:rsidP="00F91E55">
          <w:pPr>
            <w:rPr>
              <w:lang w:eastAsia="en-US"/>
            </w:rPr>
          </w:pPr>
        </w:p>
        <w:p w14:paraId="2230DBCC" w14:textId="35550F1F" w:rsidR="003A21F2" w:rsidRDefault="003A21F2" w:rsidP="005A02E8">
          <w:pPr>
            <w:pStyle w:val="TOC1"/>
            <w:numPr>
              <w:ilvl w:val="0"/>
              <w:numId w:val="15"/>
            </w:numPr>
          </w:pPr>
          <w:r w:rsidRPr="00F91E55">
            <w:rPr>
              <w:b/>
            </w:rPr>
            <w:t>Background and significance</w:t>
          </w:r>
          <w:r>
            <w:ptab w:relativeTo="margin" w:alignment="right" w:leader="dot"/>
          </w:r>
          <w:r>
            <w:t>3</w:t>
          </w:r>
        </w:p>
        <w:p w14:paraId="7C5E1091" w14:textId="562E8BF0" w:rsidR="003A21F2" w:rsidRDefault="003A21F2" w:rsidP="005A02E8">
          <w:pPr>
            <w:pStyle w:val="TOC1"/>
            <w:numPr>
              <w:ilvl w:val="0"/>
              <w:numId w:val="15"/>
            </w:numPr>
          </w:pPr>
          <w:r w:rsidRPr="00F91E55">
            <w:rPr>
              <w:b/>
            </w:rPr>
            <w:t>Objective</w:t>
          </w:r>
          <w:r>
            <w:ptab w:relativeTo="margin" w:alignment="right" w:leader="dot"/>
          </w:r>
          <w:r>
            <w:t>3</w:t>
          </w:r>
        </w:p>
        <w:p w14:paraId="0C01F6BE" w14:textId="4308BCFC" w:rsidR="003A21F2" w:rsidRDefault="005A02E8" w:rsidP="005A02E8">
          <w:pPr>
            <w:pStyle w:val="TOC1"/>
            <w:numPr>
              <w:ilvl w:val="0"/>
              <w:numId w:val="15"/>
            </w:numPr>
          </w:pPr>
          <w:r w:rsidRPr="00F91E55">
            <w:rPr>
              <w:b/>
            </w:rPr>
            <w:t>Subject population</w:t>
          </w:r>
          <w:r w:rsidR="003A21F2">
            <w:ptab w:relativeTo="margin" w:alignment="right" w:leader="dot"/>
          </w:r>
          <w:r w:rsidR="003A21F2">
            <w:t>3</w:t>
          </w:r>
        </w:p>
        <w:p w14:paraId="487173A8" w14:textId="6EB97D7A" w:rsidR="005A02E8" w:rsidRDefault="005A02E8" w:rsidP="005A02E8">
          <w:pPr>
            <w:pStyle w:val="TOC1"/>
            <w:numPr>
              <w:ilvl w:val="1"/>
              <w:numId w:val="16"/>
            </w:numPr>
            <w:rPr>
              <w:b/>
            </w:rPr>
          </w:pPr>
          <w:r w:rsidRPr="005A02E8">
            <w:t>Subject recruitment</w:t>
          </w:r>
          <w:r>
            <w:ptab w:relativeTo="margin" w:alignment="right" w:leader="dot"/>
          </w:r>
          <w:r w:rsidRPr="005A02E8">
            <w:t>4</w:t>
          </w:r>
        </w:p>
        <w:p w14:paraId="3BA1ACDC" w14:textId="36465CCD" w:rsidR="005A02E8" w:rsidRDefault="005A02E8" w:rsidP="005A02E8">
          <w:pPr>
            <w:pStyle w:val="TOC1"/>
            <w:numPr>
              <w:ilvl w:val="1"/>
              <w:numId w:val="16"/>
            </w:numPr>
            <w:rPr>
              <w:b/>
            </w:rPr>
          </w:pPr>
          <w:r w:rsidRPr="005A02E8">
            <w:t xml:space="preserve">Subject </w:t>
          </w:r>
          <w:r>
            <w:t>enrollment</w:t>
          </w:r>
          <w:r>
            <w:ptab w:relativeTo="margin" w:alignment="right" w:leader="dot"/>
          </w:r>
          <w:r w:rsidRPr="005A02E8">
            <w:t>4</w:t>
          </w:r>
        </w:p>
        <w:p w14:paraId="6CEFA465" w14:textId="517F8B2F" w:rsidR="005A02E8" w:rsidRDefault="00F91E55" w:rsidP="005A02E8">
          <w:pPr>
            <w:pStyle w:val="TOC1"/>
            <w:numPr>
              <w:ilvl w:val="0"/>
              <w:numId w:val="0"/>
            </w:numPr>
            <w:ind w:left="1845"/>
          </w:pPr>
          <w:r>
            <w:t>3.21 Inclusion criteria …………………………………………………………………………………………………………..4</w:t>
          </w:r>
        </w:p>
        <w:p w14:paraId="2B57A762" w14:textId="7832A7AE" w:rsidR="00F91E55" w:rsidRDefault="00F91E55" w:rsidP="00F91E55">
          <w:pPr>
            <w:pStyle w:val="TOC1"/>
            <w:numPr>
              <w:ilvl w:val="0"/>
              <w:numId w:val="0"/>
            </w:numPr>
            <w:ind w:left="1845"/>
          </w:pPr>
          <w:r>
            <w:t>3.21 Exclusion criteria ………………………………………………………………...………………………………………..4</w:t>
          </w:r>
        </w:p>
        <w:p w14:paraId="79A23B8B" w14:textId="4AE22012" w:rsidR="005A02E8" w:rsidRDefault="005A02E8" w:rsidP="005A02E8">
          <w:pPr>
            <w:pStyle w:val="TOC1"/>
            <w:numPr>
              <w:ilvl w:val="0"/>
              <w:numId w:val="16"/>
            </w:numPr>
          </w:pPr>
          <w:r w:rsidRPr="00F91E55">
            <w:rPr>
              <w:b/>
            </w:rPr>
            <w:t>Study plan</w:t>
          </w:r>
          <w:r>
            <w:ptab w:relativeTo="margin" w:alignment="right" w:leader="dot"/>
          </w:r>
          <w:r>
            <w:t>4</w:t>
          </w:r>
        </w:p>
        <w:p w14:paraId="33EE193A" w14:textId="2E2A230C" w:rsidR="005A02E8" w:rsidRDefault="005A02E8" w:rsidP="005A02E8">
          <w:pPr>
            <w:pStyle w:val="TOC1"/>
            <w:numPr>
              <w:ilvl w:val="1"/>
              <w:numId w:val="16"/>
            </w:numPr>
          </w:pPr>
          <w:r>
            <w:t>Phase of study</w:t>
          </w:r>
          <w:r>
            <w:ptab w:relativeTo="margin" w:alignment="right" w:leader="dot"/>
          </w:r>
          <w:r>
            <w:t>4</w:t>
          </w:r>
        </w:p>
        <w:p w14:paraId="05CC707F" w14:textId="5B83801F" w:rsidR="005A02E8" w:rsidRDefault="005A02E8" w:rsidP="005A02E8">
          <w:pPr>
            <w:pStyle w:val="TOC1"/>
            <w:numPr>
              <w:ilvl w:val="1"/>
              <w:numId w:val="16"/>
            </w:numPr>
          </w:pPr>
          <w:r>
            <w:t>Sequence and timing</w:t>
          </w:r>
          <w:r>
            <w:ptab w:relativeTo="margin" w:alignment="right" w:leader="dot"/>
          </w:r>
          <w:r>
            <w:t>5</w:t>
          </w:r>
        </w:p>
        <w:p w14:paraId="4E92E284" w14:textId="67E987AE" w:rsidR="005A02E8" w:rsidRDefault="005A02E8" w:rsidP="005A02E8">
          <w:pPr>
            <w:pStyle w:val="TOC1"/>
            <w:numPr>
              <w:ilvl w:val="1"/>
              <w:numId w:val="16"/>
            </w:numPr>
          </w:pPr>
          <w:r>
            <w:t>Protect privacy</w:t>
          </w:r>
          <w:r>
            <w:ptab w:relativeTo="margin" w:alignment="right" w:leader="dot"/>
          </w:r>
          <w:r>
            <w:t>6</w:t>
          </w:r>
        </w:p>
        <w:p w14:paraId="618C1370" w14:textId="453F2A3E" w:rsidR="005A02E8" w:rsidRDefault="005A02E8" w:rsidP="005A02E8">
          <w:pPr>
            <w:pStyle w:val="TOC1"/>
            <w:numPr>
              <w:ilvl w:val="1"/>
              <w:numId w:val="16"/>
            </w:numPr>
          </w:pPr>
          <w:r>
            <w:t>Testing locations</w:t>
          </w:r>
          <w:r>
            <w:ptab w:relativeTo="margin" w:alignment="right" w:leader="dot"/>
          </w:r>
          <w:r>
            <w:t>6</w:t>
          </w:r>
        </w:p>
        <w:p w14:paraId="5AB69936" w14:textId="669FC68F" w:rsidR="005A02E8" w:rsidRDefault="005A02E8" w:rsidP="005A02E8">
          <w:pPr>
            <w:pStyle w:val="TOC1"/>
            <w:numPr>
              <w:ilvl w:val="0"/>
              <w:numId w:val="16"/>
            </w:numPr>
          </w:pPr>
          <w:r w:rsidRPr="00F91E55">
            <w:rPr>
              <w:b/>
            </w:rPr>
            <w:t>Data analysis</w:t>
          </w:r>
          <w:r>
            <w:ptab w:relativeTo="margin" w:alignment="right" w:leader="dot"/>
          </w:r>
          <w:r>
            <w:t>7</w:t>
          </w:r>
        </w:p>
        <w:p w14:paraId="51EEF1F0" w14:textId="448D8FB0" w:rsidR="00F91E55" w:rsidRDefault="00F91E55" w:rsidP="00F91E55">
          <w:pPr>
            <w:pStyle w:val="TOC1"/>
            <w:numPr>
              <w:ilvl w:val="1"/>
              <w:numId w:val="16"/>
            </w:numPr>
          </w:pPr>
          <w:r>
            <w:t>Statistical analysis</w:t>
          </w:r>
          <w:r>
            <w:ptab w:relativeTo="margin" w:alignment="right" w:leader="dot"/>
          </w:r>
          <w:r>
            <w:t>7</w:t>
          </w:r>
        </w:p>
        <w:p w14:paraId="22733F09" w14:textId="2252E94E" w:rsidR="00F91E55" w:rsidRDefault="00F91E55" w:rsidP="00F91E55">
          <w:pPr>
            <w:pStyle w:val="TOC1"/>
            <w:numPr>
              <w:ilvl w:val="1"/>
              <w:numId w:val="16"/>
            </w:numPr>
          </w:pPr>
          <w:r>
            <w:t>Subject confidentiality</w:t>
          </w:r>
          <w:r>
            <w:ptab w:relativeTo="margin" w:alignment="right" w:leader="dot"/>
          </w:r>
          <w:r>
            <w:t>7</w:t>
          </w:r>
        </w:p>
        <w:p w14:paraId="5BA7C09C" w14:textId="56ACEAD6" w:rsidR="005A02E8" w:rsidRDefault="005A02E8" w:rsidP="005A02E8">
          <w:pPr>
            <w:pStyle w:val="TOC1"/>
            <w:numPr>
              <w:ilvl w:val="0"/>
              <w:numId w:val="16"/>
            </w:numPr>
          </w:pPr>
          <w:r w:rsidRPr="00F91E55">
            <w:rPr>
              <w:b/>
            </w:rPr>
            <w:t>Potential risks</w:t>
          </w:r>
          <w:r>
            <w:ptab w:relativeTo="margin" w:alignment="right" w:leader="dot"/>
          </w:r>
          <w:r>
            <w:t>7</w:t>
          </w:r>
        </w:p>
        <w:p w14:paraId="2826C0BA" w14:textId="1D14056F" w:rsidR="00F91E55" w:rsidRDefault="00F91E55" w:rsidP="00F91E55">
          <w:pPr>
            <w:pStyle w:val="TOC1"/>
            <w:numPr>
              <w:ilvl w:val="1"/>
              <w:numId w:val="16"/>
            </w:numPr>
          </w:pPr>
          <w:r>
            <w:t>Risk from transcutaneous magnetic stimulation</w:t>
          </w:r>
          <w:r>
            <w:ptab w:relativeTo="margin" w:alignment="right" w:leader="dot"/>
          </w:r>
          <w:r>
            <w:t>7</w:t>
          </w:r>
        </w:p>
        <w:p w14:paraId="2CD5AC38" w14:textId="13D4CFC8" w:rsidR="00F91E55" w:rsidRDefault="00F91E55" w:rsidP="00F91E55">
          <w:pPr>
            <w:pStyle w:val="TOC1"/>
            <w:numPr>
              <w:ilvl w:val="1"/>
              <w:numId w:val="16"/>
            </w:numPr>
          </w:pPr>
          <w:r>
            <w:t>Risk from interventions and experimental procedures</w:t>
          </w:r>
          <w:r>
            <w:ptab w:relativeTo="margin" w:alignment="right" w:leader="dot"/>
          </w:r>
          <w:r>
            <w:t>8</w:t>
          </w:r>
        </w:p>
        <w:p w14:paraId="6A2C1557" w14:textId="06609E6F" w:rsidR="005A02E8" w:rsidRDefault="005A02E8" w:rsidP="005A02E8">
          <w:pPr>
            <w:pStyle w:val="TOC1"/>
            <w:numPr>
              <w:ilvl w:val="0"/>
              <w:numId w:val="16"/>
            </w:numPr>
          </w:pPr>
          <w:r w:rsidRPr="00F91E55">
            <w:rPr>
              <w:b/>
            </w:rPr>
            <w:t>Potential benefits</w:t>
          </w:r>
          <w:r>
            <w:ptab w:relativeTo="margin" w:alignment="right" w:leader="dot"/>
          </w:r>
          <w:r>
            <w:t>8</w:t>
          </w:r>
        </w:p>
        <w:p w14:paraId="53EBE18F" w14:textId="5C3B4BB1" w:rsidR="00F91E55" w:rsidRDefault="00F91E55" w:rsidP="00F91E55">
          <w:pPr>
            <w:pStyle w:val="TOC1"/>
            <w:numPr>
              <w:ilvl w:val="1"/>
              <w:numId w:val="16"/>
            </w:numPr>
          </w:pPr>
          <w:r>
            <w:t>Subject benefit</w:t>
          </w:r>
          <w:r>
            <w:ptab w:relativeTo="margin" w:alignment="right" w:leader="dot"/>
          </w:r>
          <w:r>
            <w:t>8</w:t>
          </w:r>
        </w:p>
        <w:p w14:paraId="7887F4E8" w14:textId="38B5A9A3" w:rsidR="00F91E55" w:rsidRDefault="00F91E55" w:rsidP="00F91E55">
          <w:pPr>
            <w:pStyle w:val="TOC1"/>
            <w:numPr>
              <w:ilvl w:val="1"/>
              <w:numId w:val="16"/>
            </w:numPr>
          </w:pPr>
          <w:r>
            <w:t>Societal benefit</w:t>
          </w:r>
          <w:r>
            <w:ptab w:relativeTo="margin" w:alignment="right" w:leader="dot"/>
          </w:r>
          <w:r>
            <w:t>8</w:t>
          </w:r>
        </w:p>
        <w:p w14:paraId="429336FE" w14:textId="450BA34B" w:rsidR="005A02E8" w:rsidRDefault="005A02E8" w:rsidP="005A02E8">
          <w:pPr>
            <w:pStyle w:val="TOC1"/>
            <w:numPr>
              <w:ilvl w:val="0"/>
              <w:numId w:val="16"/>
            </w:numPr>
          </w:pPr>
          <w:r w:rsidRPr="00F91E55">
            <w:rPr>
              <w:b/>
            </w:rPr>
            <w:t>Investigator responsibilities</w:t>
          </w:r>
          <w:r>
            <w:ptab w:relativeTo="margin" w:alignment="right" w:leader="dot"/>
          </w:r>
          <w:r>
            <w:t>9</w:t>
          </w:r>
        </w:p>
        <w:p w14:paraId="3F445D86" w14:textId="5DF27F3B" w:rsidR="005A02E8" w:rsidRDefault="005A02E8" w:rsidP="005A02E8">
          <w:pPr>
            <w:pStyle w:val="TOC1"/>
            <w:numPr>
              <w:ilvl w:val="0"/>
              <w:numId w:val="16"/>
            </w:numPr>
          </w:pPr>
          <w:r w:rsidRPr="00F91E55">
            <w:rPr>
              <w:b/>
            </w:rPr>
            <w:t>Appendices</w:t>
          </w:r>
          <w:r>
            <w:ptab w:relativeTo="margin" w:alignment="right" w:leader="dot"/>
          </w:r>
          <w:r>
            <w:t>9</w:t>
          </w:r>
        </w:p>
        <w:p w14:paraId="2566333F" w14:textId="6BB88EBD" w:rsidR="003A21F2" w:rsidRPr="003A21F2" w:rsidRDefault="005A02E8" w:rsidP="003A21F2">
          <w:pPr>
            <w:pStyle w:val="TOC1"/>
            <w:numPr>
              <w:ilvl w:val="0"/>
              <w:numId w:val="16"/>
            </w:numPr>
          </w:pPr>
          <w:r w:rsidRPr="00F91E55">
            <w:rPr>
              <w:b/>
            </w:rPr>
            <w:t>References</w:t>
          </w:r>
          <w:r>
            <w:ptab w:relativeTo="margin" w:alignment="right" w:leader="dot"/>
          </w:r>
          <w:r>
            <w:t>9</w:t>
          </w:r>
        </w:p>
      </w:sdtContent>
    </w:sdt>
    <w:p w14:paraId="4B2368B4" w14:textId="418A624E" w:rsidR="003A21F2" w:rsidRPr="003A21F2" w:rsidRDefault="003A21F2" w:rsidP="003A21F2">
      <w:pPr>
        <w:shd w:val="clear" w:color="auto" w:fill="FFFFFF"/>
        <w:spacing w:before="100" w:beforeAutospacing="1" w:after="100" w:afterAutospacing="1"/>
        <w:rPr>
          <w:rFonts w:ascii="Arial" w:eastAsia="Times New Roman" w:hAnsi="Arial" w:cs="Arial"/>
          <w:b/>
          <w:color w:val="000000"/>
        </w:rPr>
      </w:pPr>
    </w:p>
    <w:p w14:paraId="0DDB4CD0" w14:textId="77777777" w:rsidR="00037455" w:rsidRDefault="00037455">
      <w:pPr>
        <w:rPr>
          <w:rFonts w:ascii="Arial" w:eastAsia="Times New Roman" w:hAnsi="Arial" w:cs="Arial"/>
          <w:b/>
          <w:color w:val="000000"/>
        </w:rPr>
      </w:pPr>
      <w:r>
        <w:rPr>
          <w:rFonts w:ascii="Arial" w:eastAsia="Times New Roman" w:hAnsi="Arial" w:cs="Arial"/>
          <w:b/>
          <w:color w:val="000000"/>
        </w:rPr>
        <w:br w:type="page"/>
      </w:r>
    </w:p>
    <w:p w14:paraId="483AFFBB" w14:textId="18EC61B2" w:rsidR="0006329E" w:rsidRDefault="00037455" w:rsidP="00037455">
      <w:pPr>
        <w:pStyle w:val="ListParagraph"/>
        <w:numPr>
          <w:ilvl w:val="0"/>
          <w:numId w:val="1"/>
        </w:numPr>
        <w:shd w:val="clear" w:color="auto" w:fill="FFFFFF"/>
        <w:spacing w:before="100" w:beforeAutospacing="1" w:after="100" w:afterAutospacing="1"/>
        <w:jc w:val="both"/>
        <w:rPr>
          <w:rFonts w:ascii="Arial" w:eastAsia="Times New Roman" w:hAnsi="Arial" w:cs="Arial"/>
          <w:b/>
          <w:color w:val="000000"/>
        </w:rPr>
      </w:pPr>
      <w:r>
        <w:rPr>
          <w:rFonts w:ascii="Arial" w:eastAsia="Times New Roman" w:hAnsi="Arial" w:cs="Arial"/>
          <w:b/>
          <w:color w:val="000000"/>
        </w:rPr>
        <w:lastRenderedPageBreak/>
        <w:t>Background and Significance:</w:t>
      </w:r>
    </w:p>
    <w:p w14:paraId="3F6C95A6" w14:textId="77777777" w:rsidR="00037455" w:rsidRDefault="00037455" w:rsidP="00037455">
      <w:pPr>
        <w:pStyle w:val="ListParagraph"/>
        <w:shd w:val="clear" w:color="auto" w:fill="FFFFFF"/>
        <w:spacing w:before="100" w:beforeAutospacing="1" w:after="100" w:afterAutospacing="1"/>
        <w:jc w:val="both"/>
        <w:rPr>
          <w:rFonts w:ascii="Arial" w:eastAsia="Times New Roman" w:hAnsi="Arial" w:cs="Arial"/>
          <w:b/>
          <w:color w:val="000000"/>
        </w:rPr>
      </w:pPr>
    </w:p>
    <w:p w14:paraId="4F4A8C43" w14:textId="2EA972CF" w:rsidR="00037455" w:rsidRDefault="00037455" w:rsidP="00037455">
      <w:pPr>
        <w:pStyle w:val="ListParagraph"/>
        <w:shd w:val="clear" w:color="auto" w:fill="FFFFFF"/>
        <w:spacing w:before="100" w:beforeAutospacing="1" w:after="100" w:afterAutospacing="1"/>
        <w:jc w:val="both"/>
        <w:rPr>
          <w:rFonts w:ascii="Arial" w:eastAsia="Times New Roman" w:hAnsi="Arial" w:cs="Arial"/>
          <w:color w:val="000000"/>
        </w:rPr>
      </w:pPr>
      <w:r w:rsidRPr="00037455">
        <w:rPr>
          <w:rFonts w:ascii="Arial" w:eastAsia="Times New Roman" w:hAnsi="Arial" w:cs="Arial"/>
          <w:color w:val="000000"/>
        </w:rPr>
        <w:t xml:space="preserve">Little progress has been made in developing any intervention that will enhance bladder function after a SCI. However our team has performed a systematic progression of experiments in animals and patients showing that several forms of electrical spinal cord stimulation can detect and improve spared function. We have implanted an epidural stimulation (EDS) electrode array over the lumbosacral spinal cord in 4 human subjects with a motor complete SCI. Each has gained some voluntary control of urinary voiding in the absence of EDS (1, 2). Furthermore, we have preliminary data showing that single-electrode TESS </w:t>
      </w:r>
      <w:r w:rsidR="001E70C5">
        <w:rPr>
          <w:rFonts w:ascii="Arial" w:eastAsia="Times New Roman" w:hAnsi="Arial" w:cs="Arial"/>
          <w:color w:val="000000"/>
        </w:rPr>
        <w:t xml:space="preserve">(transcutaneous electric spinal cord stimulation) </w:t>
      </w:r>
      <w:r w:rsidR="00D55CB3">
        <w:rPr>
          <w:rFonts w:ascii="Arial" w:eastAsia="Times New Roman" w:hAnsi="Arial" w:cs="Arial"/>
          <w:color w:val="000000"/>
        </w:rPr>
        <w:t>and TMS</w:t>
      </w:r>
      <w:r w:rsidR="001E70C5">
        <w:rPr>
          <w:rFonts w:ascii="Arial" w:eastAsia="Times New Roman" w:hAnsi="Arial" w:cs="Arial"/>
          <w:color w:val="000000"/>
        </w:rPr>
        <w:t xml:space="preserve"> (transcutaneous magnetic stimulation)</w:t>
      </w:r>
      <w:r w:rsidRPr="00037455">
        <w:rPr>
          <w:rFonts w:ascii="Arial" w:eastAsia="Times New Roman" w:hAnsi="Arial" w:cs="Arial"/>
          <w:color w:val="000000"/>
        </w:rPr>
        <w:t xml:space="preserve"> of the cervical spinal cord can improve fine motor function of the upper limb in human subjects with incomplete quadriplegia. The critical question here is whether TESS</w:t>
      </w:r>
      <w:r w:rsidR="001E70C5">
        <w:rPr>
          <w:rFonts w:ascii="Arial" w:eastAsia="Times New Roman" w:hAnsi="Arial" w:cs="Arial"/>
          <w:color w:val="000000"/>
        </w:rPr>
        <w:t xml:space="preserve"> or TMS</w:t>
      </w:r>
      <w:r w:rsidRPr="00037455">
        <w:rPr>
          <w:rFonts w:ascii="Arial" w:eastAsia="Times New Roman" w:hAnsi="Arial" w:cs="Arial"/>
          <w:color w:val="000000"/>
        </w:rPr>
        <w:t xml:space="preserve"> can be used to enable spared function of sacral neuromotor networks, i.e., neural networks related to bladder func</w:t>
      </w:r>
      <w:r w:rsidR="001E70C5">
        <w:rPr>
          <w:rFonts w:ascii="Arial" w:eastAsia="Times New Roman" w:hAnsi="Arial" w:cs="Arial"/>
          <w:color w:val="000000"/>
        </w:rPr>
        <w:t>tion in animals and humans (3</w:t>
      </w:r>
      <w:r w:rsidR="008D3BDA">
        <w:rPr>
          <w:rFonts w:ascii="Arial" w:eastAsia="Times New Roman" w:hAnsi="Arial" w:cs="Arial"/>
          <w:color w:val="000000"/>
        </w:rPr>
        <w:t>-6</w:t>
      </w:r>
      <w:r w:rsidR="001E70C5">
        <w:rPr>
          <w:rFonts w:ascii="Arial" w:eastAsia="Times New Roman" w:hAnsi="Arial" w:cs="Arial"/>
          <w:color w:val="000000"/>
        </w:rPr>
        <w:t>)</w:t>
      </w:r>
      <w:r w:rsidRPr="00037455">
        <w:rPr>
          <w:rFonts w:ascii="Arial" w:eastAsia="Times New Roman" w:hAnsi="Arial" w:cs="Arial"/>
          <w:color w:val="000000"/>
        </w:rPr>
        <w:t>. The potential impact of these therapeutic interventions on the lives of individuals with urinary incontinence cannot be overestimated (</w:t>
      </w:r>
      <w:r w:rsidR="008D3BDA">
        <w:rPr>
          <w:rFonts w:ascii="Arial" w:eastAsia="Times New Roman" w:hAnsi="Arial" w:cs="Arial"/>
          <w:color w:val="000000"/>
        </w:rPr>
        <w:t>7-9</w:t>
      </w:r>
      <w:r w:rsidRPr="00037455">
        <w:rPr>
          <w:rFonts w:ascii="Arial" w:eastAsia="Times New Roman" w:hAnsi="Arial" w:cs="Arial"/>
          <w:color w:val="000000"/>
        </w:rPr>
        <w:t>). Development of magnetic stimulation to activate spared, but silent, spinal cord pathways related to bladder function in humans could represent the beginning of a paradigm shift in the rehabilitative approach to bladder incontinence as a result of SCI and potentially other neurologic injuries or stroke</w:t>
      </w:r>
      <w:r w:rsidR="008D3BDA">
        <w:rPr>
          <w:rFonts w:ascii="Arial" w:eastAsia="Times New Roman" w:hAnsi="Arial" w:cs="Arial"/>
          <w:color w:val="000000"/>
        </w:rPr>
        <w:t xml:space="preserve"> (10-13)</w:t>
      </w:r>
      <w:r w:rsidRPr="00037455">
        <w:rPr>
          <w:rFonts w:ascii="Arial" w:eastAsia="Times New Roman" w:hAnsi="Arial" w:cs="Arial"/>
          <w:color w:val="000000"/>
        </w:rPr>
        <w:t>. It could also provide new pathways toward more advanced technologies to further enable more potential success in improving bladder function.</w:t>
      </w:r>
    </w:p>
    <w:p w14:paraId="307A2513" w14:textId="77777777" w:rsidR="00037455" w:rsidRPr="00037455" w:rsidRDefault="00037455" w:rsidP="00037455">
      <w:pPr>
        <w:pStyle w:val="ListParagraph"/>
        <w:shd w:val="clear" w:color="auto" w:fill="FFFFFF"/>
        <w:spacing w:before="100" w:beforeAutospacing="1" w:after="100" w:afterAutospacing="1"/>
        <w:jc w:val="both"/>
        <w:rPr>
          <w:rFonts w:ascii="Arial" w:eastAsia="Times New Roman" w:hAnsi="Arial" w:cs="Arial"/>
          <w:color w:val="000000"/>
        </w:rPr>
      </w:pPr>
    </w:p>
    <w:p w14:paraId="5135D1C0" w14:textId="099D8CCF" w:rsidR="00037455" w:rsidRPr="00037455" w:rsidRDefault="00037455" w:rsidP="00037455">
      <w:pPr>
        <w:pStyle w:val="ListParagraph"/>
        <w:shd w:val="clear" w:color="auto" w:fill="FFFFFF"/>
        <w:spacing w:before="100" w:beforeAutospacing="1" w:after="100" w:afterAutospacing="1"/>
        <w:jc w:val="both"/>
        <w:rPr>
          <w:rFonts w:ascii="Arial" w:eastAsia="Times New Roman" w:hAnsi="Arial" w:cs="Arial"/>
          <w:color w:val="000000"/>
        </w:rPr>
      </w:pPr>
      <w:r w:rsidRPr="00037455">
        <w:rPr>
          <w:rFonts w:ascii="Arial" w:eastAsia="Times New Roman" w:hAnsi="Arial" w:cs="Arial"/>
          <w:color w:val="000000"/>
        </w:rPr>
        <w:t>As we have observed with studies of the lumbosacral spinal cord in completely paralyzed SCI subjects, future development of technical capabilities to use neuromodulation of the lumbosacral spinal cord for evaluation and enabling of spared function will undoubtedly enhance our ability to improve therapies for bladder function after paralysis. By discovering spared function and revealing the potential for treatments, the cost-savings from the proposed translational studies could include reduced assistive daily care costs, increased employment, and improved quality of life—especially for incomplete SCI patients who account for the majority of these SCI patients. The proposed studies could provide a partial solution to the US$40 billion/year care and $5.5 billion/year lost productivity costs (</w:t>
      </w:r>
      <w:r w:rsidR="008D3BDA">
        <w:rPr>
          <w:rFonts w:ascii="Arial" w:eastAsia="Times New Roman" w:hAnsi="Arial" w:cs="Arial"/>
          <w:color w:val="000000"/>
        </w:rPr>
        <w:t>11, 14</w:t>
      </w:r>
      <w:r w:rsidRPr="00037455">
        <w:rPr>
          <w:rFonts w:ascii="Arial" w:eastAsia="Times New Roman" w:hAnsi="Arial" w:cs="Arial"/>
          <w:color w:val="000000"/>
        </w:rPr>
        <w:t>). Of the 10 million people in the US living with paralysis, 15,000 are the result of a SCI each year. The first year of care can range from $322,000-$986,000, with lifetime costs of $1.4-4M for someone injured at 25 years of age. In addition to potentially devastating sensorimotor disturbances, there is a huge financial cost of SCI, estimated to be $13.55B in medical care, therapy, and lost productivity nationwide. This proposal may positively impact patients with chronic or new SCI and other forms of nervous system damage or disease (stroke, multiple sclerosis).</w:t>
      </w:r>
    </w:p>
    <w:p w14:paraId="06892C69" w14:textId="152323CB" w:rsidR="00E62C60" w:rsidRPr="00E62C60" w:rsidRDefault="00E62C60" w:rsidP="000B5FAD">
      <w:pPr>
        <w:numPr>
          <w:ilvl w:val="0"/>
          <w:numId w:val="1"/>
        </w:numPr>
        <w:shd w:val="clear" w:color="auto" w:fill="FFFFFF"/>
        <w:spacing w:before="100" w:beforeAutospacing="1" w:after="100" w:afterAutospacing="1"/>
        <w:jc w:val="both"/>
        <w:rPr>
          <w:rFonts w:ascii="Arial" w:eastAsia="Times New Roman" w:hAnsi="Arial" w:cs="Arial"/>
          <w:b/>
          <w:i/>
          <w:color w:val="000000"/>
        </w:rPr>
      </w:pPr>
      <w:r w:rsidRPr="00E62C60">
        <w:rPr>
          <w:rFonts w:ascii="Arial" w:eastAsia="Times New Roman" w:hAnsi="Arial" w:cs="Arial"/>
          <w:b/>
          <w:i/>
          <w:color w:val="000000"/>
        </w:rPr>
        <w:t>Objectives</w:t>
      </w:r>
    </w:p>
    <w:p w14:paraId="5D0F7F27" w14:textId="27C73133" w:rsidR="00E62C60" w:rsidRDefault="00E62C60" w:rsidP="00E62C60">
      <w:pPr>
        <w:pStyle w:val="ListParagraph"/>
        <w:shd w:val="clear" w:color="auto" w:fill="FFFFFF"/>
        <w:spacing w:before="100" w:beforeAutospacing="1" w:after="100" w:afterAutospacing="1"/>
        <w:jc w:val="both"/>
        <w:rPr>
          <w:rFonts w:ascii="Arial" w:eastAsia="Times New Roman" w:hAnsi="Arial" w:cs="Arial"/>
          <w:color w:val="000000"/>
        </w:rPr>
      </w:pPr>
      <w:r>
        <w:rPr>
          <w:rFonts w:ascii="Arial" w:eastAsia="Times New Roman" w:hAnsi="Arial" w:cs="Arial"/>
          <w:color w:val="000000"/>
        </w:rPr>
        <w:t xml:space="preserve">The proposed study is to investigate the effectiveness of transcutaneous magnetic spinal cord stimulation can improve chronic spinal cord injured patients’ urinary function. </w:t>
      </w:r>
    </w:p>
    <w:p w14:paraId="1FB74C58" w14:textId="55F88523" w:rsidR="00E62C60" w:rsidRDefault="00E62C60" w:rsidP="00E62C60">
      <w:pPr>
        <w:pStyle w:val="ListParagraph"/>
        <w:shd w:val="clear" w:color="auto" w:fill="FFFFFF"/>
        <w:spacing w:before="100" w:beforeAutospacing="1" w:after="100" w:afterAutospacing="1"/>
        <w:jc w:val="both"/>
        <w:rPr>
          <w:rFonts w:ascii="Arial" w:eastAsia="Times New Roman" w:hAnsi="Arial" w:cs="Arial"/>
          <w:color w:val="000000"/>
        </w:rPr>
      </w:pPr>
    </w:p>
    <w:p w14:paraId="3A188042" w14:textId="2593727D" w:rsidR="00E62C60" w:rsidRDefault="00E62C60" w:rsidP="00E62C60">
      <w:pPr>
        <w:pStyle w:val="ListParagraph"/>
        <w:shd w:val="clear" w:color="auto" w:fill="FFFFFF"/>
        <w:spacing w:before="100" w:beforeAutospacing="1" w:after="100" w:afterAutospacing="1"/>
        <w:jc w:val="both"/>
        <w:rPr>
          <w:rFonts w:ascii="Arial" w:eastAsia="Times New Roman" w:hAnsi="Arial" w:cs="Arial"/>
          <w:color w:val="000000"/>
        </w:rPr>
      </w:pPr>
      <w:r>
        <w:rPr>
          <w:rFonts w:ascii="Arial" w:eastAsia="Times New Roman" w:hAnsi="Arial" w:cs="Arial"/>
          <w:color w:val="000000"/>
        </w:rPr>
        <w:t xml:space="preserve">The pilot study is designed to enroll five subjects. It is designed with each subjects serving as their own control. </w:t>
      </w:r>
    </w:p>
    <w:p w14:paraId="249BDC1C" w14:textId="0A57E894" w:rsidR="00E62C60" w:rsidRDefault="00E62C60" w:rsidP="00E62C60">
      <w:pPr>
        <w:pStyle w:val="ListParagraph"/>
        <w:shd w:val="clear" w:color="auto" w:fill="FFFFFF"/>
        <w:spacing w:before="100" w:beforeAutospacing="1" w:after="100" w:afterAutospacing="1"/>
        <w:jc w:val="both"/>
        <w:rPr>
          <w:rFonts w:ascii="Arial" w:eastAsia="Times New Roman" w:hAnsi="Arial" w:cs="Arial"/>
          <w:color w:val="000000"/>
        </w:rPr>
      </w:pPr>
    </w:p>
    <w:p w14:paraId="69823767" w14:textId="00C5B5AC" w:rsidR="00E62C60" w:rsidRDefault="00E62C60" w:rsidP="00E62C60">
      <w:pPr>
        <w:pStyle w:val="ListParagraph"/>
        <w:shd w:val="clear" w:color="auto" w:fill="FFFFFF"/>
        <w:spacing w:before="100" w:beforeAutospacing="1" w:after="100" w:afterAutospacing="1"/>
        <w:jc w:val="both"/>
        <w:rPr>
          <w:rFonts w:ascii="Arial" w:eastAsia="Times New Roman" w:hAnsi="Arial" w:cs="Arial"/>
          <w:color w:val="000000"/>
        </w:rPr>
      </w:pPr>
      <w:r>
        <w:rPr>
          <w:rFonts w:ascii="Arial" w:eastAsia="Times New Roman" w:hAnsi="Arial" w:cs="Arial"/>
          <w:color w:val="000000"/>
        </w:rPr>
        <w:t>Hypothesis: transcutaneous magnetic stimulation can enable lumbosacral spinal circuitry to enable bladder control in chronic spinal cord injured individuals.</w:t>
      </w:r>
    </w:p>
    <w:p w14:paraId="329DA99E" w14:textId="189143C7" w:rsidR="00A732A1" w:rsidRPr="00A732A1" w:rsidRDefault="00A732A1" w:rsidP="00A732A1">
      <w:pPr>
        <w:numPr>
          <w:ilvl w:val="0"/>
          <w:numId w:val="1"/>
        </w:numPr>
        <w:shd w:val="clear" w:color="auto" w:fill="FFFFFF"/>
        <w:spacing w:before="100" w:beforeAutospacing="1" w:after="100" w:afterAutospacing="1"/>
        <w:jc w:val="both"/>
        <w:rPr>
          <w:rFonts w:ascii="Arial" w:eastAsia="Times New Roman" w:hAnsi="Arial" w:cs="Arial"/>
          <w:b/>
          <w:i/>
          <w:color w:val="000000"/>
        </w:rPr>
      </w:pPr>
      <w:r w:rsidRPr="00A732A1">
        <w:rPr>
          <w:rFonts w:ascii="Arial" w:eastAsia="Times New Roman" w:hAnsi="Arial" w:cs="Arial"/>
          <w:b/>
          <w:i/>
          <w:color w:val="000000"/>
        </w:rPr>
        <w:t>Subject Population</w:t>
      </w:r>
    </w:p>
    <w:p w14:paraId="17E1FB31" w14:textId="0E59F99E" w:rsidR="00A732A1" w:rsidRDefault="00A732A1" w:rsidP="00A732A1">
      <w:pPr>
        <w:shd w:val="clear" w:color="auto" w:fill="FFFFFF"/>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lastRenderedPageBreak/>
        <w:t xml:space="preserve">3.1 Subject recruitment: </w:t>
      </w:r>
    </w:p>
    <w:p w14:paraId="60F5EA40" w14:textId="7C322992" w:rsidR="00A732A1" w:rsidRPr="00A732A1" w:rsidRDefault="00A732A1" w:rsidP="00A732A1">
      <w:pPr>
        <w:shd w:val="clear" w:color="auto" w:fill="FFFFFF"/>
        <w:spacing w:before="100" w:beforeAutospacing="1" w:after="100" w:afterAutospacing="1"/>
        <w:ind w:left="720"/>
        <w:jc w:val="both"/>
        <w:rPr>
          <w:rFonts w:ascii="Arial" w:eastAsia="Times New Roman" w:hAnsi="Arial" w:cs="Arial"/>
          <w:color w:val="000000"/>
        </w:rPr>
      </w:pPr>
      <w:r w:rsidRPr="00A732A1">
        <w:rPr>
          <w:rFonts w:ascii="Arial" w:eastAsia="Times New Roman" w:hAnsi="Arial" w:cs="Arial"/>
          <w:color w:val="000000"/>
        </w:rPr>
        <w:t>Recruitment of individuals with SCI will be from VA Greater Los Angeles, VA Long Beach, and UCLA Health Care System. Additional referrals will be generated from treating physiatrists, urologist, neurologists, and othe</w:t>
      </w:r>
      <w:r>
        <w:rPr>
          <w:rFonts w:ascii="Arial" w:eastAsia="Times New Roman" w:hAnsi="Arial" w:cs="Arial"/>
          <w:color w:val="000000"/>
        </w:rPr>
        <w:t>r clinicians at referral sites.</w:t>
      </w:r>
    </w:p>
    <w:p w14:paraId="2CC9C83D" w14:textId="2B71CCFD" w:rsidR="00A732A1" w:rsidRDefault="00A732A1" w:rsidP="00A732A1">
      <w:pPr>
        <w:shd w:val="clear" w:color="auto" w:fill="FFFFFF"/>
        <w:spacing w:before="100" w:beforeAutospacing="1" w:after="100" w:afterAutospacing="1"/>
        <w:ind w:left="720"/>
        <w:jc w:val="both"/>
        <w:rPr>
          <w:rFonts w:ascii="Arial" w:eastAsia="Times New Roman" w:hAnsi="Arial" w:cs="Arial"/>
          <w:color w:val="000000"/>
        </w:rPr>
      </w:pPr>
      <w:r w:rsidRPr="00A732A1">
        <w:rPr>
          <w:rFonts w:ascii="Arial" w:eastAsia="Times New Roman" w:hAnsi="Arial" w:cs="Arial"/>
          <w:color w:val="000000"/>
        </w:rPr>
        <w:t>Initial contact will be made in person by a potential participant's physiatrist, urologist, neurologists or other clinician during an office visit. The potential participant will be provided with contact information, e.g. phone number, email address, of the PI, Dr. Lu. Once Dr. Lu has been contacted, he and his staff will schedule a visit by the potential subject for potential consent and enrollment.</w:t>
      </w:r>
    </w:p>
    <w:p w14:paraId="47D1BEA1" w14:textId="48D5F1F1" w:rsidR="00A732A1" w:rsidRDefault="00A732A1" w:rsidP="00A732A1">
      <w:pPr>
        <w:shd w:val="clear" w:color="auto" w:fill="FFFFFF"/>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3.2 Subject enrollment:</w:t>
      </w:r>
    </w:p>
    <w:p w14:paraId="52AF739B" w14:textId="17C53E21" w:rsidR="00A732A1" w:rsidRDefault="00A732A1" w:rsidP="00A732A1">
      <w:pPr>
        <w:shd w:val="clear" w:color="auto" w:fill="FFFFFF"/>
        <w:spacing w:before="100" w:beforeAutospacing="1" w:after="100" w:afterAutospacing="1"/>
        <w:ind w:left="720"/>
        <w:jc w:val="both"/>
        <w:rPr>
          <w:rFonts w:ascii="Arial" w:eastAsia="Times New Roman" w:hAnsi="Arial" w:cs="Arial"/>
          <w:color w:val="000000"/>
        </w:rPr>
      </w:pPr>
      <w:r>
        <w:rPr>
          <w:rFonts w:ascii="Arial" w:eastAsia="Times New Roman" w:hAnsi="Arial" w:cs="Arial"/>
          <w:color w:val="000000"/>
        </w:rPr>
        <w:t xml:space="preserve">Prior to enrollment, the potential subject will be contacted by the PI. A phone questionnaire will be completed to ensure potential candidacy. The potential candidate will then be scheduled a visit to review the records and sign the informed consent in order to enroll. </w:t>
      </w:r>
    </w:p>
    <w:p w14:paraId="04ED3CDA" w14:textId="47508037" w:rsidR="00A732A1" w:rsidRDefault="00A732A1" w:rsidP="00A732A1">
      <w:pPr>
        <w:shd w:val="clear" w:color="auto" w:fill="FFFFFF"/>
        <w:spacing w:before="100" w:beforeAutospacing="1" w:after="100" w:afterAutospacing="1"/>
        <w:ind w:left="720" w:firstLine="720"/>
        <w:jc w:val="both"/>
        <w:rPr>
          <w:rFonts w:ascii="Arial" w:eastAsia="Times New Roman" w:hAnsi="Arial" w:cs="Arial"/>
          <w:color w:val="000000"/>
        </w:rPr>
      </w:pPr>
      <w:r>
        <w:rPr>
          <w:rFonts w:ascii="Arial" w:eastAsia="Times New Roman" w:hAnsi="Arial" w:cs="Arial"/>
          <w:color w:val="000000"/>
        </w:rPr>
        <w:t>3.21 Inclusion criteria</w:t>
      </w:r>
    </w:p>
    <w:p w14:paraId="7EDD5181" w14:textId="7777777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Male 18-75 years; This is required to have one urethral anatomy. Secondarily, more males have spinal cord injury, especially in veteran populations.</w:t>
      </w:r>
    </w:p>
    <w:p w14:paraId="0B8CAB71" w14:textId="7777777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At least 1 year post-injury;</w:t>
      </w:r>
    </w:p>
    <w:p w14:paraId="2E99BEFB" w14:textId="7777777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Non-progressive SCI at C2-T8 (non-conus injury);</w:t>
      </w:r>
    </w:p>
    <w:p w14:paraId="5B406E1C" w14:textId="754D21A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Motor Complete</w:t>
      </w:r>
      <w:r w:rsidR="00DC363E">
        <w:rPr>
          <w:rFonts w:ascii="Arial" w:eastAsia="Times New Roman" w:hAnsi="Arial" w:cs="Arial"/>
          <w:color w:val="000000"/>
        </w:rPr>
        <w:t xml:space="preserve"> ISNCSCI</w:t>
      </w:r>
      <w:r w:rsidRPr="00A732A1">
        <w:rPr>
          <w:rFonts w:ascii="Arial" w:eastAsia="Times New Roman" w:hAnsi="Arial" w:cs="Arial"/>
          <w:color w:val="000000"/>
        </w:rPr>
        <w:t xml:space="preserve"> ASIA</w:t>
      </w:r>
      <w:r w:rsidR="00DC363E">
        <w:rPr>
          <w:rFonts w:ascii="Arial" w:eastAsia="Times New Roman" w:hAnsi="Arial" w:cs="Arial"/>
          <w:color w:val="000000"/>
        </w:rPr>
        <w:t xml:space="preserve"> Impairment Scale</w:t>
      </w:r>
      <w:r w:rsidRPr="00A732A1">
        <w:rPr>
          <w:rFonts w:ascii="Arial" w:eastAsia="Times New Roman" w:hAnsi="Arial" w:cs="Arial"/>
          <w:color w:val="000000"/>
        </w:rPr>
        <w:t>;</w:t>
      </w:r>
    </w:p>
    <w:p w14:paraId="51CD1A96" w14:textId="7777777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Neurogenic bladder requiring clean intermittent straight catheterization;</w:t>
      </w:r>
    </w:p>
    <w:p w14:paraId="4481D458" w14:textId="77777777" w:rsidR="00A732A1" w:rsidRP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Pr>
          <w:rFonts w:ascii="Arial" w:eastAsia="Times New Roman" w:hAnsi="Arial" w:cs="Arial"/>
          <w:color w:val="000000"/>
        </w:rPr>
        <w:t xml:space="preserve">Able to attend </w:t>
      </w:r>
      <w:r w:rsidRPr="00A732A1">
        <w:rPr>
          <w:rFonts w:ascii="Arial" w:eastAsia="Times New Roman" w:hAnsi="Arial" w:cs="Arial"/>
          <w:color w:val="000000"/>
        </w:rPr>
        <w:t>weekly testing sessions for 6 months.</w:t>
      </w:r>
    </w:p>
    <w:p w14:paraId="43BC045E" w14:textId="77777777" w:rsidR="00A732A1" w:rsidRDefault="00A732A1" w:rsidP="00A732A1">
      <w:pPr>
        <w:pStyle w:val="ListParagraph"/>
        <w:numPr>
          <w:ilvl w:val="0"/>
          <w:numId w:val="3"/>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Have intact lower extremity anatomy and able to use lower extremity for assistive standing and stepping. This is required to assess the quality of motor-function-activating spinal cord stimulation.</w:t>
      </w:r>
    </w:p>
    <w:p w14:paraId="251EE6D0" w14:textId="0A37813B" w:rsidR="00A732A1" w:rsidRDefault="00A732A1" w:rsidP="00A732A1">
      <w:pPr>
        <w:shd w:val="clear" w:color="auto" w:fill="FFFFFF"/>
        <w:spacing w:before="100" w:beforeAutospacing="1" w:after="100" w:afterAutospacing="1"/>
        <w:ind w:left="720" w:firstLine="720"/>
        <w:jc w:val="both"/>
        <w:rPr>
          <w:rFonts w:ascii="Arial" w:eastAsia="Times New Roman" w:hAnsi="Arial" w:cs="Arial"/>
          <w:color w:val="000000"/>
        </w:rPr>
      </w:pPr>
      <w:r>
        <w:rPr>
          <w:rFonts w:ascii="Arial" w:eastAsia="Times New Roman" w:hAnsi="Arial" w:cs="Arial"/>
          <w:color w:val="000000"/>
        </w:rPr>
        <w:t>3.22 Exclusion criteria</w:t>
      </w:r>
    </w:p>
    <w:p w14:paraId="1401B48F" w14:textId="1688C9B1"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History of autonomic dysreflexia;</w:t>
      </w:r>
    </w:p>
    <w:p w14:paraId="20788FC4" w14:textId="6C799B96"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Ventilator dependency;</w:t>
      </w:r>
    </w:p>
    <w:p w14:paraId="4C30266C" w14:textId="5D1EDC4F"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Musculoskeletal dysfunction, unhealed fracture, pressure ulcer, active infection;</w:t>
      </w:r>
    </w:p>
    <w:p w14:paraId="6E3EDD5D" w14:textId="0AF2A6C3"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Clinically significant depression or ongoing drug abuse;</w:t>
      </w:r>
    </w:p>
    <w:p w14:paraId="7CBF3AB5" w14:textId="09D609C5"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 xml:space="preserve">Received botox injection, or bladder surgery (suprapubic access, Brindley procedure, etc.); </w:t>
      </w:r>
      <w:r w:rsidR="000E7618">
        <w:rPr>
          <w:rFonts w:ascii="Arial" w:eastAsia="Times New Roman" w:hAnsi="Arial" w:cs="Arial"/>
          <w:color w:val="000000"/>
        </w:rPr>
        <w:t>p</w:t>
      </w:r>
      <w:r w:rsidRPr="00A732A1">
        <w:rPr>
          <w:rFonts w:ascii="Arial" w:eastAsia="Times New Roman" w:hAnsi="Arial" w:cs="Arial"/>
          <w:color w:val="000000"/>
        </w:rPr>
        <w:t>rostatic hypertrophy or bladder outlet disorder;</w:t>
      </w:r>
    </w:p>
    <w:p w14:paraId="4F3C30C2" w14:textId="649F8AFB" w:rsidR="00A732A1" w:rsidRPr="00A732A1" w:rsidRDefault="00A732A1" w:rsidP="00A732A1">
      <w:pPr>
        <w:pStyle w:val="ListParagraph"/>
        <w:numPr>
          <w:ilvl w:val="0"/>
          <w:numId w:val="5"/>
        </w:numPr>
        <w:shd w:val="clear" w:color="auto" w:fill="FFFFFF"/>
        <w:spacing w:before="100" w:beforeAutospacing="1" w:after="100" w:afterAutospacing="1"/>
        <w:jc w:val="both"/>
        <w:rPr>
          <w:rFonts w:ascii="Arial" w:eastAsia="Times New Roman" w:hAnsi="Arial" w:cs="Arial"/>
          <w:color w:val="000000"/>
        </w:rPr>
      </w:pPr>
      <w:r w:rsidRPr="00A732A1">
        <w:rPr>
          <w:rFonts w:ascii="Arial" w:eastAsia="Times New Roman" w:hAnsi="Arial" w:cs="Arial"/>
          <w:color w:val="000000"/>
        </w:rPr>
        <w:t>Cardiopulmonary disease that precludes lower extremity training or rehabilitation.</w:t>
      </w:r>
    </w:p>
    <w:p w14:paraId="23143F54" w14:textId="5ACE4079" w:rsidR="00A732A1" w:rsidRDefault="00A732A1" w:rsidP="00A732A1">
      <w:pPr>
        <w:pStyle w:val="ListParagraph"/>
        <w:shd w:val="clear" w:color="auto" w:fill="FFFFFF"/>
        <w:spacing w:before="100" w:beforeAutospacing="1" w:after="100" w:afterAutospacing="1"/>
        <w:ind w:left="1440"/>
        <w:jc w:val="both"/>
        <w:rPr>
          <w:rFonts w:ascii="Arial" w:eastAsia="Times New Roman" w:hAnsi="Arial" w:cs="Arial"/>
          <w:color w:val="000000"/>
        </w:rPr>
      </w:pPr>
    </w:p>
    <w:p w14:paraId="3F4F866E" w14:textId="162CAD8F" w:rsidR="000E7618" w:rsidRPr="000E7618" w:rsidRDefault="000E7618" w:rsidP="000E7618">
      <w:pPr>
        <w:numPr>
          <w:ilvl w:val="0"/>
          <w:numId w:val="1"/>
        </w:numPr>
        <w:shd w:val="clear" w:color="auto" w:fill="FFFFFF"/>
        <w:spacing w:before="100" w:beforeAutospacing="1" w:after="240"/>
        <w:jc w:val="both"/>
        <w:rPr>
          <w:rFonts w:ascii="Arial" w:eastAsia="Times New Roman" w:hAnsi="Arial" w:cs="Arial"/>
          <w:b/>
          <w:i/>
          <w:color w:val="000000"/>
        </w:rPr>
      </w:pPr>
      <w:r w:rsidRPr="000E7618">
        <w:rPr>
          <w:rFonts w:ascii="Arial" w:eastAsia="Times New Roman" w:hAnsi="Arial" w:cs="Arial"/>
          <w:b/>
          <w:i/>
          <w:color w:val="000000"/>
        </w:rPr>
        <w:t>Study plan</w:t>
      </w:r>
    </w:p>
    <w:p w14:paraId="76A7EF41" w14:textId="5FE93E26" w:rsidR="00806DD4" w:rsidRPr="000E7618" w:rsidRDefault="000E7618" w:rsidP="000E7618">
      <w:pPr>
        <w:pStyle w:val="ListParagraph"/>
        <w:numPr>
          <w:ilvl w:val="1"/>
          <w:numId w:val="7"/>
        </w:numPr>
        <w:shd w:val="clear" w:color="auto" w:fill="FFFFFF"/>
        <w:spacing w:before="100" w:beforeAutospacing="1" w:after="100" w:afterAutospacing="1"/>
        <w:jc w:val="both"/>
        <w:rPr>
          <w:rFonts w:ascii="Arial" w:eastAsia="Times New Roman" w:hAnsi="Arial" w:cs="Arial"/>
          <w:i/>
          <w:color w:val="000000"/>
        </w:rPr>
      </w:pPr>
      <w:r>
        <w:rPr>
          <w:rFonts w:ascii="Arial" w:eastAsia="Times New Roman" w:hAnsi="Arial" w:cs="Arial"/>
          <w:i/>
          <w:color w:val="000000"/>
        </w:rPr>
        <w:t xml:space="preserve"> </w:t>
      </w:r>
      <w:r w:rsidR="002974B4" w:rsidRPr="000E7618">
        <w:rPr>
          <w:rFonts w:ascii="Arial" w:eastAsia="Times New Roman" w:hAnsi="Arial" w:cs="Arial"/>
          <w:i/>
          <w:color w:val="000000"/>
        </w:rPr>
        <w:t>A</w:t>
      </w:r>
      <w:r w:rsidR="00806DD4" w:rsidRPr="000E7618">
        <w:rPr>
          <w:rFonts w:ascii="Arial" w:eastAsia="Times New Roman" w:hAnsi="Arial" w:cs="Arial"/>
          <w:i/>
          <w:color w:val="000000"/>
        </w:rPr>
        <w:t xml:space="preserve"> descript</w:t>
      </w:r>
      <w:r w:rsidR="002974B4" w:rsidRPr="000E7618">
        <w:rPr>
          <w:rFonts w:ascii="Arial" w:eastAsia="Times New Roman" w:hAnsi="Arial" w:cs="Arial"/>
          <w:i/>
          <w:color w:val="000000"/>
        </w:rPr>
        <w:t>ion of each phase of the study</w:t>
      </w:r>
      <w:r w:rsidR="00806DD4" w:rsidRPr="000E7618">
        <w:rPr>
          <w:rFonts w:ascii="Arial" w:eastAsia="Times New Roman" w:hAnsi="Arial" w:cs="Arial"/>
          <w:i/>
          <w:color w:val="000000"/>
        </w:rPr>
        <w:t>.</w:t>
      </w:r>
      <w:r w:rsidR="002974B4" w:rsidRPr="000E7618">
        <w:rPr>
          <w:rFonts w:ascii="Arial" w:eastAsia="Times New Roman" w:hAnsi="Arial" w:cs="Arial"/>
          <w:i/>
          <w:color w:val="000000"/>
        </w:rPr>
        <w:t xml:space="preserve"> Details in Section </w:t>
      </w:r>
      <w:r>
        <w:rPr>
          <w:rFonts w:ascii="Arial" w:eastAsia="Times New Roman" w:hAnsi="Arial" w:cs="Arial"/>
          <w:i/>
          <w:color w:val="000000"/>
        </w:rPr>
        <w:t>4.</w:t>
      </w:r>
      <w:r w:rsidR="002974B4" w:rsidRPr="000E7618">
        <w:rPr>
          <w:rFonts w:ascii="Arial" w:eastAsia="Times New Roman" w:hAnsi="Arial" w:cs="Arial"/>
          <w:i/>
          <w:color w:val="000000"/>
        </w:rPr>
        <w:t>2.</w:t>
      </w:r>
    </w:p>
    <w:p w14:paraId="2392977C" w14:textId="623719C9" w:rsidR="006A3A6F" w:rsidRPr="001E5E3D" w:rsidRDefault="00B96277" w:rsidP="000E7618">
      <w:pPr>
        <w:shd w:val="clear" w:color="auto" w:fill="FFFFFF"/>
        <w:spacing w:before="100" w:beforeAutospacing="1" w:after="100" w:afterAutospacing="1"/>
        <w:ind w:left="1440"/>
        <w:jc w:val="both"/>
        <w:rPr>
          <w:rFonts w:ascii="Arial" w:eastAsia="Times New Roman" w:hAnsi="Arial" w:cs="Arial"/>
          <w:color w:val="000000"/>
        </w:rPr>
      </w:pPr>
      <w:r>
        <w:rPr>
          <w:rFonts w:ascii="Arial" w:eastAsia="Times New Roman" w:hAnsi="Arial" w:cs="Arial"/>
          <w:color w:val="000000"/>
        </w:rPr>
        <w:t>Phase # 1: Assessment—</w:t>
      </w:r>
      <w:r w:rsidR="006A3A6F" w:rsidRPr="001E5E3D">
        <w:rPr>
          <w:rFonts w:ascii="Arial" w:eastAsia="Times New Roman" w:hAnsi="Arial" w:cs="Arial"/>
          <w:color w:val="000000"/>
        </w:rPr>
        <w:t>Defi</w:t>
      </w:r>
      <w:r w:rsidR="001B6422" w:rsidRPr="001E5E3D">
        <w:rPr>
          <w:rFonts w:ascii="Arial" w:eastAsia="Times New Roman" w:hAnsi="Arial" w:cs="Arial"/>
          <w:color w:val="000000"/>
        </w:rPr>
        <w:t>ne stimulation parameters that improve</w:t>
      </w:r>
      <w:r w:rsidR="006A3A6F" w:rsidRPr="001E5E3D">
        <w:rPr>
          <w:rFonts w:ascii="Arial" w:eastAsia="Times New Roman" w:hAnsi="Arial" w:cs="Arial"/>
          <w:color w:val="000000"/>
        </w:rPr>
        <w:t xml:space="preserve"> bladder function</w:t>
      </w:r>
    </w:p>
    <w:p w14:paraId="49CA4816" w14:textId="49DF889C" w:rsidR="006A3A6F" w:rsidRPr="001E5E3D" w:rsidRDefault="00B96277" w:rsidP="000E7618">
      <w:pPr>
        <w:shd w:val="clear" w:color="auto" w:fill="FFFFFF"/>
        <w:spacing w:before="100" w:beforeAutospacing="1" w:after="100" w:afterAutospacing="1"/>
        <w:ind w:left="1440"/>
        <w:jc w:val="both"/>
        <w:rPr>
          <w:rFonts w:ascii="Arial" w:eastAsia="Times New Roman" w:hAnsi="Arial" w:cs="Arial"/>
          <w:color w:val="000000"/>
        </w:rPr>
      </w:pPr>
      <w:r>
        <w:rPr>
          <w:rFonts w:ascii="Arial" w:eastAsia="Times New Roman" w:hAnsi="Arial" w:cs="Arial"/>
          <w:color w:val="000000"/>
        </w:rPr>
        <w:t>Phase # 2: Treatment—Weekly stimulation to improve bladder function</w:t>
      </w:r>
    </w:p>
    <w:p w14:paraId="703C5E3D" w14:textId="194AD9A6" w:rsidR="001B6422" w:rsidRPr="001E5E3D" w:rsidRDefault="00B96277" w:rsidP="000E7618">
      <w:pPr>
        <w:shd w:val="clear" w:color="auto" w:fill="FFFFFF"/>
        <w:spacing w:before="100" w:beforeAutospacing="1" w:after="100" w:afterAutospacing="1"/>
        <w:ind w:left="1440"/>
        <w:jc w:val="both"/>
        <w:rPr>
          <w:rFonts w:ascii="Arial" w:eastAsia="Times New Roman" w:hAnsi="Arial" w:cs="Arial"/>
          <w:color w:val="000000"/>
        </w:rPr>
      </w:pPr>
      <w:r>
        <w:rPr>
          <w:rFonts w:ascii="Arial" w:eastAsia="Times New Roman" w:hAnsi="Arial" w:cs="Arial"/>
          <w:color w:val="000000"/>
        </w:rPr>
        <w:lastRenderedPageBreak/>
        <w:t>Phase # 3</w:t>
      </w:r>
      <w:r w:rsidR="001B6422" w:rsidRPr="001E5E3D">
        <w:rPr>
          <w:rFonts w:ascii="Arial" w:eastAsia="Times New Roman" w:hAnsi="Arial" w:cs="Arial"/>
          <w:color w:val="000000"/>
        </w:rPr>
        <w:t xml:space="preserve">: </w:t>
      </w:r>
      <w:r>
        <w:rPr>
          <w:rFonts w:ascii="Arial" w:eastAsia="Times New Roman" w:hAnsi="Arial" w:cs="Arial"/>
          <w:color w:val="000000"/>
        </w:rPr>
        <w:t>Follow-up—Determine the decay of stimulation effect</w:t>
      </w:r>
    </w:p>
    <w:p w14:paraId="0BCB803F" w14:textId="0617F39B" w:rsidR="00806DD4" w:rsidRPr="000E7618" w:rsidRDefault="000E7618" w:rsidP="000E7618">
      <w:pPr>
        <w:pStyle w:val="ListParagraph"/>
        <w:numPr>
          <w:ilvl w:val="1"/>
          <w:numId w:val="7"/>
        </w:numPr>
        <w:shd w:val="clear" w:color="auto" w:fill="FFFFFF"/>
        <w:spacing w:before="100" w:beforeAutospacing="1" w:after="100" w:afterAutospacing="1"/>
        <w:jc w:val="both"/>
        <w:rPr>
          <w:rFonts w:ascii="Arial" w:eastAsia="Times New Roman" w:hAnsi="Arial" w:cs="Arial"/>
          <w:i/>
          <w:color w:val="000000"/>
        </w:rPr>
      </w:pPr>
      <w:r>
        <w:rPr>
          <w:rFonts w:ascii="Arial" w:eastAsia="Times New Roman" w:hAnsi="Arial" w:cs="Arial"/>
          <w:i/>
          <w:color w:val="000000"/>
        </w:rPr>
        <w:t xml:space="preserve"> </w:t>
      </w:r>
      <w:r w:rsidR="002974B4" w:rsidRPr="000E7618">
        <w:rPr>
          <w:rFonts w:ascii="Arial" w:eastAsia="Times New Roman" w:hAnsi="Arial" w:cs="Arial"/>
          <w:i/>
          <w:color w:val="000000"/>
        </w:rPr>
        <w:t>S</w:t>
      </w:r>
      <w:r w:rsidR="00D75ACB" w:rsidRPr="000E7618">
        <w:rPr>
          <w:rFonts w:ascii="Arial" w:eastAsia="Times New Roman" w:hAnsi="Arial" w:cs="Arial"/>
          <w:i/>
          <w:color w:val="000000"/>
        </w:rPr>
        <w:t>equence and timing of</w:t>
      </w:r>
      <w:r w:rsidR="00806DD4" w:rsidRPr="000E7618">
        <w:rPr>
          <w:rFonts w:ascii="Arial" w:eastAsia="Times New Roman" w:hAnsi="Arial" w:cs="Arial"/>
          <w:i/>
          <w:color w:val="000000"/>
        </w:rPr>
        <w:t xml:space="preserve"> study procedures to be performed.</w:t>
      </w:r>
    </w:p>
    <w:p w14:paraId="11C36D48" w14:textId="77777777" w:rsidR="000326B4" w:rsidRDefault="00B96277" w:rsidP="000E7618">
      <w:pPr>
        <w:shd w:val="clear" w:color="auto" w:fill="FFFFFF"/>
        <w:ind w:left="1440"/>
        <w:jc w:val="both"/>
        <w:rPr>
          <w:rFonts w:ascii="Arial" w:eastAsia="Times New Roman" w:hAnsi="Arial" w:cs="Arial"/>
          <w:color w:val="000000"/>
        </w:rPr>
      </w:pPr>
      <w:r>
        <w:rPr>
          <w:rFonts w:ascii="Arial" w:eastAsia="Times New Roman" w:hAnsi="Arial" w:cs="Arial"/>
          <w:color w:val="000000"/>
        </w:rPr>
        <w:t>Phase # 1</w:t>
      </w:r>
      <w:r w:rsidR="00DC2558" w:rsidRPr="001E5E3D">
        <w:rPr>
          <w:rFonts w:ascii="Arial" w:eastAsia="Times New Roman" w:hAnsi="Arial" w:cs="Arial"/>
          <w:color w:val="000000"/>
        </w:rPr>
        <w:t>:</w:t>
      </w:r>
      <w:r w:rsidR="00DC2558" w:rsidRPr="001E5E3D">
        <w:rPr>
          <w:rFonts w:ascii="Arial" w:eastAsia="Times New Roman" w:hAnsi="Arial" w:cs="Arial"/>
          <w:color w:val="000000"/>
        </w:rPr>
        <w:tab/>
      </w:r>
    </w:p>
    <w:p w14:paraId="1903A50A" w14:textId="387C4081" w:rsidR="000F0856" w:rsidRPr="000326B4" w:rsidRDefault="000F0856"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Urodynamic testing: </w:t>
      </w:r>
      <w:r w:rsidR="00B96277" w:rsidRPr="000326B4">
        <w:rPr>
          <w:rFonts w:ascii="Arial" w:eastAsia="Times New Roman" w:hAnsi="Arial" w:cs="Arial"/>
          <w:color w:val="000000"/>
        </w:rPr>
        <w:t>Beginning and end</w:t>
      </w:r>
    </w:p>
    <w:p w14:paraId="273CB47E" w14:textId="77777777" w:rsidR="00B93207" w:rsidRPr="000326B4" w:rsidRDefault="00C11535"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Bladder diary: Daily</w:t>
      </w:r>
    </w:p>
    <w:p w14:paraId="7CE5FBE8" w14:textId="09DAEA28" w:rsidR="00C11535" w:rsidRPr="000326B4" w:rsidRDefault="00B93207"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Self assessment: SHIM, I-QOL: Beginning</w:t>
      </w:r>
      <w:r w:rsidR="00C11535" w:rsidRPr="000326B4">
        <w:rPr>
          <w:rFonts w:ascii="Arial" w:eastAsia="Times New Roman" w:hAnsi="Arial" w:cs="Arial"/>
          <w:color w:val="000000"/>
        </w:rPr>
        <w:tab/>
      </w:r>
    </w:p>
    <w:p w14:paraId="1DFDEB3E" w14:textId="449A0377" w:rsidR="00FF3733" w:rsidRPr="000326B4" w:rsidRDefault="00FF3733"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Tra</w:t>
      </w:r>
      <w:r w:rsidR="00EA2E0C" w:rsidRPr="000326B4">
        <w:rPr>
          <w:rFonts w:ascii="Arial" w:eastAsia="Times New Roman" w:hAnsi="Arial" w:cs="Arial"/>
          <w:color w:val="000000"/>
        </w:rPr>
        <w:t>n</w:t>
      </w:r>
      <w:r w:rsidRPr="000326B4">
        <w:rPr>
          <w:rFonts w:ascii="Arial" w:eastAsia="Times New Roman" w:hAnsi="Arial" w:cs="Arial"/>
          <w:color w:val="000000"/>
        </w:rPr>
        <w:t>scutaneous</w:t>
      </w:r>
      <w:r w:rsidR="00EA2E0C" w:rsidRPr="000326B4">
        <w:rPr>
          <w:rFonts w:ascii="Arial" w:eastAsia="Times New Roman" w:hAnsi="Arial" w:cs="Arial"/>
          <w:color w:val="000000"/>
        </w:rPr>
        <w:t xml:space="preserve"> </w:t>
      </w:r>
      <w:r w:rsidR="004C150B" w:rsidRPr="000326B4">
        <w:rPr>
          <w:rFonts w:ascii="Arial" w:eastAsia="Times New Roman" w:hAnsi="Arial" w:cs="Arial"/>
          <w:color w:val="000000"/>
        </w:rPr>
        <w:t xml:space="preserve">magnetic </w:t>
      </w:r>
      <w:r w:rsidR="00EA2E0C" w:rsidRPr="000326B4">
        <w:rPr>
          <w:rFonts w:ascii="Arial" w:eastAsia="Times New Roman" w:hAnsi="Arial" w:cs="Arial"/>
          <w:color w:val="000000"/>
        </w:rPr>
        <w:t xml:space="preserve">stimulation: </w:t>
      </w:r>
      <w:r w:rsidR="00B96277" w:rsidRPr="000326B4">
        <w:rPr>
          <w:rFonts w:ascii="Arial" w:eastAsia="Times New Roman" w:hAnsi="Arial" w:cs="Arial"/>
          <w:color w:val="000000"/>
        </w:rPr>
        <w:t>weekly, 1Hz (low frequency) then 30Hz (high frequency)</w:t>
      </w:r>
    </w:p>
    <w:p w14:paraId="31367C05" w14:textId="3C9FDAEF" w:rsidR="00486204" w:rsidRPr="000326B4" w:rsidRDefault="00486204"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ASIA Score: </w:t>
      </w:r>
      <w:r w:rsidR="000326B4">
        <w:rPr>
          <w:rFonts w:ascii="Arial" w:eastAsia="Times New Roman" w:hAnsi="Arial" w:cs="Arial"/>
          <w:color w:val="000000"/>
        </w:rPr>
        <w:t>Beginning</w:t>
      </w:r>
    </w:p>
    <w:p w14:paraId="27897F4A" w14:textId="1AA30582" w:rsidR="00B96277" w:rsidRPr="000326B4" w:rsidRDefault="00B96277" w:rsidP="000326B4">
      <w:pPr>
        <w:pStyle w:val="ListParagraph"/>
        <w:numPr>
          <w:ilvl w:val="3"/>
          <w:numId w:val="11"/>
        </w:numPr>
        <w:shd w:val="clear" w:color="auto" w:fill="FFFFFF"/>
        <w:jc w:val="both"/>
        <w:rPr>
          <w:rFonts w:ascii="Arial" w:eastAsia="Times New Roman" w:hAnsi="Arial" w:cs="Arial"/>
          <w:color w:val="000000"/>
        </w:rPr>
      </w:pPr>
      <w:r w:rsidRPr="000326B4">
        <w:rPr>
          <w:rFonts w:ascii="Arial" w:eastAsia="Times New Roman" w:hAnsi="Arial" w:cs="Arial"/>
          <w:color w:val="000000"/>
        </w:rPr>
        <w:t>Electrodiagnostic BCR: Beginning</w:t>
      </w:r>
    </w:p>
    <w:p w14:paraId="1240A522" w14:textId="77777777" w:rsidR="00EA2E0C" w:rsidRPr="001E5E3D" w:rsidRDefault="00EA2E0C" w:rsidP="000E7618">
      <w:pPr>
        <w:shd w:val="clear" w:color="auto" w:fill="FFFFFF"/>
        <w:ind w:left="1440"/>
        <w:jc w:val="both"/>
        <w:rPr>
          <w:rFonts w:ascii="Arial" w:eastAsia="Times New Roman" w:hAnsi="Arial" w:cs="Arial"/>
          <w:color w:val="000000"/>
        </w:rPr>
      </w:pPr>
    </w:p>
    <w:p w14:paraId="75D81635" w14:textId="77777777" w:rsidR="000326B4" w:rsidRDefault="00B96277" w:rsidP="000E7618">
      <w:pPr>
        <w:shd w:val="clear" w:color="auto" w:fill="FFFFFF"/>
        <w:ind w:left="1440"/>
        <w:jc w:val="both"/>
        <w:rPr>
          <w:rFonts w:ascii="Arial" w:eastAsia="Times New Roman" w:hAnsi="Arial" w:cs="Arial"/>
          <w:color w:val="000000"/>
        </w:rPr>
      </w:pPr>
      <w:r>
        <w:rPr>
          <w:rFonts w:ascii="Arial" w:eastAsia="Times New Roman" w:hAnsi="Arial" w:cs="Arial"/>
          <w:color w:val="000000"/>
        </w:rPr>
        <w:t xml:space="preserve">Phase # </w:t>
      </w:r>
      <w:r w:rsidR="00EA2E0C" w:rsidRPr="001E5E3D">
        <w:rPr>
          <w:rFonts w:ascii="Arial" w:eastAsia="Times New Roman" w:hAnsi="Arial" w:cs="Arial"/>
          <w:color w:val="000000"/>
        </w:rPr>
        <w:t>2:</w:t>
      </w:r>
      <w:r w:rsidR="00EA2E0C" w:rsidRPr="001E5E3D">
        <w:rPr>
          <w:rFonts w:ascii="Arial" w:eastAsia="Times New Roman" w:hAnsi="Arial" w:cs="Arial"/>
          <w:color w:val="000000"/>
        </w:rPr>
        <w:tab/>
      </w:r>
    </w:p>
    <w:p w14:paraId="550BD09B" w14:textId="5B9ECAD4" w:rsidR="00EA2E0C" w:rsidRPr="000326B4" w:rsidRDefault="00EA2E0C"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Uro</w:t>
      </w:r>
      <w:r w:rsidR="00B96277" w:rsidRPr="000326B4">
        <w:rPr>
          <w:rFonts w:ascii="Arial" w:eastAsia="Times New Roman" w:hAnsi="Arial" w:cs="Arial"/>
          <w:color w:val="000000"/>
        </w:rPr>
        <w:t>dynamic testing: Start, monthly until</w:t>
      </w:r>
      <w:r w:rsidRPr="000326B4">
        <w:rPr>
          <w:rFonts w:ascii="Arial" w:eastAsia="Times New Roman" w:hAnsi="Arial" w:cs="Arial"/>
          <w:color w:val="000000"/>
        </w:rPr>
        <w:t xml:space="preserve"> conclusion</w:t>
      </w:r>
      <w:r w:rsidR="00B96277" w:rsidRPr="000326B4">
        <w:rPr>
          <w:rFonts w:ascii="Arial" w:eastAsia="Times New Roman" w:hAnsi="Arial" w:cs="Arial"/>
          <w:color w:val="000000"/>
        </w:rPr>
        <w:t xml:space="preserve"> (16 weeks)</w:t>
      </w:r>
    </w:p>
    <w:p w14:paraId="424C51E8" w14:textId="77777777" w:rsidR="00B93207" w:rsidRPr="000326B4" w:rsidRDefault="00684244"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Bladder diary: Daily</w:t>
      </w:r>
    </w:p>
    <w:p w14:paraId="053D8677" w14:textId="5ECFE74E" w:rsidR="00684244" w:rsidRPr="000326B4" w:rsidRDefault="00B93207"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Self assessment: SHIM, I-QOL: end of phase</w:t>
      </w:r>
      <w:r w:rsidR="00684244" w:rsidRPr="000326B4">
        <w:rPr>
          <w:rFonts w:ascii="Arial" w:eastAsia="Times New Roman" w:hAnsi="Arial" w:cs="Arial"/>
          <w:color w:val="000000"/>
        </w:rPr>
        <w:t xml:space="preserve"> </w:t>
      </w:r>
    </w:p>
    <w:p w14:paraId="245C4146" w14:textId="0E20E89E" w:rsidR="00EA2E0C" w:rsidRPr="000326B4" w:rsidRDefault="00EA2E0C"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Transcutaneous </w:t>
      </w:r>
      <w:r w:rsidR="00B93207" w:rsidRPr="000326B4">
        <w:rPr>
          <w:rFonts w:ascii="Arial" w:eastAsia="Times New Roman" w:hAnsi="Arial" w:cs="Arial"/>
          <w:color w:val="000000"/>
        </w:rPr>
        <w:t xml:space="preserve">magnetic </w:t>
      </w:r>
      <w:r w:rsidRPr="000326B4">
        <w:rPr>
          <w:rFonts w:ascii="Arial" w:eastAsia="Times New Roman" w:hAnsi="Arial" w:cs="Arial"/>
          <w:color w:val="000000"/>
        </w:rPr>
        <w:t xml:space="preserve">stimulation: </w:t>
      </w:r>
      <w:r w:rsidR="00B96277" w:rsidRPr="000326B4">
        <w:rPr>
          <w:rFonts w:ascii="Arial" w:eastAsia="Times New Roman" w:hAnsi="Arial" w:cs="Arial"/>
          <w:color w:val="000000"/>
        </w:rPr>
        <w:t>weekly with optimal stimulating parameter from Phase # 1</w:t>
      </w:r>
    </w:p>
    <w:p w14:paraId="0D727493" w14:textId="671599F7" w:rsidR="00486204" w:rsidRPr="000326B4" w:rsidRDefault="00486204"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ASIA Score: </w:t>
      </w:r>
      <w:r w:rsidR="000326B4">
        <w:rPr>
          <w:rFonts w:ascii="Arial" w:eastAsia="Times New Roman" w:hAnsi="Arial" w:cs="Arial"/>
          <w:color w:val="000000"/>
        </w:rPr>
        <w:t>End of the phase</w:t>
      </w:r>
    </w:p>
    <w:p w14:paraId="6D35F165" w14:textId="0673CC7D" w:rsidR="00B96277" w:rsidRPr="000326B4" w:rsidRDefault="00B96277" w:rsidP="000326B4">
      <w:pPr>
        <w:pStyle w:val="ListParagraph"/>
        <w:numPr>
          <w:ilvl w:val="3"/>
          <w:numId w:val="12"/>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Electrodiagnostic BCR: End </w:t>
      </w:r>
      <w:r w:rsidR="00B93207" w:rsidRPr="000326B4">
        <w:rPr>
          <w:rFonts w:ascii="Arial" w:eastAsia="Times New Roman" w:hAnsi="Arial" w:cs="Arial"/>
          <w:color w:val="000000"/>
        </w:rPr>
        <w:t>of the phase</w:t>
      </w:r>
    </w:p>
    <w:p w14:paraId="7AEEE1B9" w14:textId="77777777" w:rsidR="00EA2E0C" w:rsidRPr="001E5E3D" w:rsidRDefault="00EA2E0C" w:rsidP="000E7618">
      <w:pPr>
        <w:shd w:val="clear" w:color="auto" w:fill="FFFFFF"/>
        <w:ind w:left="1440"/>
        <w:jc w:val="both"/>
        <w:rPr>
          <w:rFonts w:ascii="Arial" w:eastAsia="Times New Roman" w:hAnsi="Arial" w:cs="Arial"/>
          <w:color w:val="000000"/>
        </w:rPr>
      </w:pPr>
    </w:p>
    <w:p w14:paraId="6FBB1162" w14:textId="77777777" w:rsidR="000326B4" w:rsidRDefault="00B93207" w:rsidP="000E7618">
      <w:pPr>
        <w:shd w:val="clear" w:color="auto" w:fill="FFFFFF"/>
        <w:ind w:left="1440"/>
        <w:jc w:val="both"/>
        <w:rPr>
          <w:rFonts w:ascii="Arial" w:eastAsia="Times New Roman" w:hAnsi="Arial" w:cs="Arial"/>
          <w:color w:val="000000"/>
        </w:rPr>
      </w:pPr>
      <w:r>
        <w:rPr>
          <w:rFonts w:ascii="Arial" w:eastAsia="Times New Roman" w:hAnsi="Arial" w:cs="Arial"/>
          <w:color w:val="000000"/>
        </w:rPr>
        <w:t>Phase # 3</w:t>
      </w:r>
      <w:r w:rsidR="00EA2E0C" w:rsidRPr="001E5E3D">
        <w:rPr>
          <w:rFonts w:ascii="Arial" w:eastAsia="Times New Roman" w:hAnsi="Arial" w:cs="Arial"/>
          <w:color w:val="000000"/>
        </w:rPr>
        <w:t xml:space="preserve">: </w:t>
      </w:r>
    </w:p>
    <w:p w14:paraId="39568180" w14:textId="42C08BAC" w:rsidR="00053998" w:rsidRPr="000326B4" w:rsidRDefault="00053998"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Urodynamic testing: Start</w:t>
      </w:r>
      <w:r w:rsidR="00B93207" w:rsidRPr="000326B4">
        <w:rPr>
          <w:rFonts w:ascii="Arial" w:eastAsia="Times New Roman" w:hAnsi="Arial" w:cs="Arial"/>
          <w:color w:val="000000"/>
        </w:rPr>
        <w:t xml:space="preserve"> (same as end of phase # 2)</w:t>
      </w:r>
    </w:p>
    <w:p w14:paraId="56322201" w14:textId="68E97E04" w:rsidR="00684244" w:rsidRPr="000326B4" w:rsidRDefault="00B93207"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Bladder diary: Daily</w:t>
      </w:r>
    </w:p>
    <w:p w14:paraId="609441C2" w14:textId="22F1483A" w:rsidR="00B93207" w:rsidRPr="000326B4" w:rsidRDefault="00546042"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Self assessment: None </w:t>
      </w:r>
    </w:p>
    <w:p w14:paraId="5C4F5B8D" w14:textId="56CC61AE" w:rsidR="00053998" w:rsidRPr="000326B4" w:rsidRDefault="00053998"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Transcutaneous </w:t>
      </w:r>
      <w:r w:rsidR="004C150B" w:rsidRPr="000326B4">
        <w:rPr>
          <w:rFonts w:ascii="Arial" w:eastAsia="Times New Roman" w:hAnsi="Arial" w:cs="Arial"/>
          <w:color w:val="000000"/>
        </w:rPr>
        <w:t xml:space="preserve">magnetic </w:t>
      </w:r>
      <w:r w:rsidRPr="000326B4">
        <w:rPr>
          <w:rFonts w:ascii="Arial" w:eastAsia="Times New Roman" w:hAnsi="Arial" w:cs="Arial"/>
          <w:color w:val="000000"/>
        </w:rPr>
        <w:t>s</w:t>
      </w:r>
      <w:r w:rsidR="00B93207" w:rsidRPr="000326B4">
        <w:rPr>
          <w:rFonts w:ascii="Arial" w:eastAsia="Times New Roman" w:hAnsi="Arial" w:cs="Arial"/>
          <w:color w:val="000000"/>
        </w:rPr>
        <w:t>timulation: weekly sham</w:t>
      </w:r>
    </w:p>
    <w:p w14:paraId="777A35BB" w14:textId="6E4703E4" w:rsidR="00486204" w:rsidRPr="000326B4" w:rsidRDefault="00486204"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 xml:space="preserve">ASIA Score: </w:t>
      </w:r>
      <w:r w:rsidR="000326B4">
        <w:rPr>
          <w:rFonts w:ascii="Arial" w:eastAsia="Times New Roman" w:hAnsi="Arial" w:cs="Arial"/>
          <w:color w:val="000000"/>
        </w:rPr>
        <w:t>End of phase</w:t>
      </w:r>
    </w:p>
    <w:p w14:paraId="3DF9EB02" w14:textId="1C85EE16" w:rsidR="00B93207" w:rsidRPr="000326B4" w:rsidRDefault="00B93207" w:rsidP="000326B4">
      <w:pPr>
        <w:pStyle w:val="ListParagraph"/>
        <w:numPr>
          <w:ilvl w:val="3"/>
          <w:numId w:val="13"/>
        </w:numPr>
        <w:shd w:val="clear" w:color="auto" w:fill="FFFFFF"/>
        <w:jc w:val="both"/>
        <w:rPr>
          <w:rFonts w:ascii="Arial" w:eastAsia="Times New Roman" w:hAnsi="Arial" w:cs="Arial"/>
          <w:color w:val="000000"/>
        </w:rPr>
      </w:pPr>
      <w:r w:rsidRPr="000326B4">
        <w:rPr>
          <w:rFonts w:ascii="Arial" w:eastAsia="Times New Roman" w:hAnsi="Arial" w:cs="Arial"/>
          <w:color w:val="000000"/>
        </w:rPr>
        <w:t>Electrodiagnostic BCR: none</w:t>
      </w:r>
    </w:p>
    <w:p w14:paraId="266C4258" w14:textId="77777777" w:rsidR="00053998" w:rsidRPr="001E5E3D" w:rsidRDefault="00053998" w:rsidP="000B5FAD">
      <w:pPr>
        <w:shd w:val="clear" w:color="auto" w:fill="FFFFFF"/>
        <w:ind w:left="720" w:firstLine="720"/>
        <w:jc w:val="both"/>
        <w:rPr>
          <w:rFonts w:ascii="Arial" w:eastAsia="Times New Roman" w:hAnsi="Arial" w:cs="Arial"/>
          <w:color w:val="000000"/>
        </w:rPr>
      </w:pPr>
    </w:p>
    <w:p w14:paraId="2239E3BE" w14:textId="77777777" w:rsidR="004305B5" w:rsidRPr="00124C5A" w:rsidRDefault="00CE78BD" w:rsidP="000E7618">
      <w:pPr>
        <w:shd w:val="clear" w:color="auto" w:fill="FFFFFF"/>
        <w:ind w:left="1440"/>
        <w:jc w:val="both"/>
        <w:rPr>
          <w:rFonts w:ascii="Arial" w:eastAsia="Times New Roman" w:hAnsi="Arial" w:cs="Arial"/>
          <w:color w:val="000000"/>
        </w:rPr>
      </w:pPr>
      <w:r w:rsidRPr="006E3A39">
        <w:rPr>
          <w:rFonts w:ascii="Arial" w:eastAsia="Times New Roman" w:hAnsi="Arial" w:cs="Arial"/>
          <w:b/>
          <w:color w:val="000000"/>
        </w:rPr>
        <w:t xml:space="preserve">• </w:t>
      </w:r>
      <w:r w:rsidR="00BA3E22" w:rsidRPr="006E3A39">
        <w:rPr>
          <w:rFonts w:ascii="Arial" w:eastAsia="Times New Roman" w:hAnsi="Arial" w:cs="Arial"/>
          <w:b/>
          <w:color w:val="000000"/>
        </w:rPr>
        <w:t>Urodynamic testing</w:t>
      </w:r>
      <w:r w:rsidR="00697A32" w:rsidRPr="006E3A39">
        <w:rPr>
          <w:rFonts w:ascii="Arial" w:eastAsia="Times New Roman" w:hAnsi="Arial" w:cs="Arial"/>
          <w:color w:val="000000"/>
        </w:rPr>
        <w:t xml:space="preserve"> </w:t>
      </w:r>
      <w:r w:rsidR="00697A32" w:rsidRPr="00124C5A">
        <w:rPr>
          <w:rFonts w:ascii="Arial" w:eastAsia="Times New Roman" w:hAnsi="Arial" w:cs="Arial"/>
          <w:color w:val="000000"/>
        </w:rPr>
        <w:t>(</w:t>
      </w:r>
      <w:r w:rsidR="00F427C2" w:rsidRPr="00124C5A">
        <w:rPr>
          <w:rFonts w:ascii="Arial" w:eastAsia="Times New Roman" w:hAnsi="Arial" w:cs="Arial"/>
          <w:color w:val="000000"/>
        </w:rPr>
        <w:t xml:space="preserve">a standard procedure for </w:t>
      </w:r>
      <w:r w:rsidR="00697A32" w:rsidRPr="00124C5A">
        <w:rPr>
          <w:rFonts w:ascii="Arial" w:eastAsia="Times New Roman" w:hAnsi="Arial" w:cs="Arial"/>
          <w:color w:val="000000"/>
        </w:rPr>
        <w:t>research purposes</w:t>
      </w:r>
      <w:r w:rsidR="00CE2CC2" w:rsidRPr="00124C5A">
        <w:rPr>
          <w:rFonts w:ascii="Arial" w:eastAsia="Times New Roman" w:hAnsi="Arial" w:cs="Arial"/>
          <w:color w:val="000000"/>
        </w:rPr>
        <w:t xml:space="preserve"> to determine bladder function</w:t>
      </w:r>
      <w:r w:rsidR="00697A32" w:rsidRPr="00124C5A">
        <w:rPr>
          <w:rFonts w:ascii="Arial" w:eastAsia="Times New Roman" w:hAnsi="Arial" w:cs="Arial"/>
          <w:color w:val="000000"/>
        </w:rPr>
        <w:t>)</w:t>
      </w:r>
      <w:r w:rsidR="00BA3E22" w:rsidRPr="00124C5A">
        <w:rPr>
          <w:rFonts w:ascii="Arial" w:eastAsia="Times New Roman" w:hAnsi="Arial" w:cs="Arial"/>
          <w:color w:val="000000"/>
        </w:rPr>
        <w:t xml:space="preserve">: </w:t>
      </w:r>
    </w:p>
    <w:p w14:paraId="21E2A53A" w14:textId="13C8A7E0" w:rsidR="004305B5" w:rsidRPr="00124C5A" w:rsidRDefault="004305B5" w:rsidP="000E7618">
      <w:pPr>
        <w:shd w:val="clear" w:color="auto" w:fill="FFFFFF"/>
        <w:ind w:left="1440"/>
        <w:jc w:val="both"/>
        <w:rPr>
          <w:rFonts w:ascii="Arial" w:eastAsia="Times New Roman" w:hAnsi="Arial" w:cs="Arial"/>
          <w:color w:val="000000"/>
        </w:rPr>
      </w:pPr>
      <w:r w:rsidRPr="00124C5A">
        <w:rPr>
          <w:rFonts w:ascii="Arial" w:eastAsia="Times New Roman" w:hAnsi="Arial" w:cs="Arial"/>
          <w:color w:val="000000"/>
        </w:rPr>
        <w:t xml:space="preserve">Subject will be </w:t>
      </w:r>
      <w:r w:rsidR="000E3736" w:rsidRPr="00124C5A">
        <w:rPr>
          <w:rFonts w:ascii="Arial" w:eastAsia="Times New Roman" w:hAnsi="Arial" w:cs="Arial"/>
          <w:color w:val="000000"/>
        </w:rPr>
        <w:t>placed</w:t>
      </w:r>
      <w:r w:rsidRPr="00124C5A">
        <w:rPr>
          <w:rFonts w:ascii="Arial" w:eastAsia="Times New Roman" w:hAnsi="Arial" w:cs="Arial"/>
          <w:color w:val="000000"/>
        </w:rPr>
        <w:t xml:space="preserve"> in supine position. Bladder will be emptied of existing urine</w:t>
      </w:r>
      <w:r w:rsidR="00284C2B" w:rsidRPr="00124C5A">
        <w:rPr>
          <w:rFonts w:ascii="Arial" w:eastAsia="Times New Roman" w:hAnsi="Arial" w:cs="Arial"/>
          <w:color w:val="000000"/>
        </w:rPr>
        <w:t xml:space="preserve"> </w:t>
      </w:r>
      <w:r w:rsidR="00DF2CFB" w:rsidRPr="00124C5A">
        <w:rPr>
          <w:rFonts w:ascii="Arial" w:eastAsia="Times New Roman" w:hAnsi="Arial" w:cs="Arial"/>
          <w:color w:val="000000"/>
        </w:rPr>
        <w:t>by inserting a</w:t>
      </w:r>
      <w:r w:rsidR="00284C2B" w:rsidRPr="00124C5A">
        <w:rPr>
          <w:rFonts w:ascii="Arial" w:eastAsia="Times New Roman" w:hAnsi="Arial" w:cs="Arial"/>
          <w:color w:val="000000"/>
        </w:rPr>
        <w:t xml:space="preserve"> F</w:t>
      </w:r>
      <w:r w:rsidR="00284C2B" w:rsidRPr="00124C5A">
        <w:rPr>
          <w:rFonts w:ascii="Arial" w:eastAsia="Times New Roman" w:hAnsi="Arial" w:cs="Arial"/>
          <w:bCs/>
          <w:color w:val="000000"/>
        </w:rPr>
        <w:t>oley catheter</w:t>
      </w:r>
      <w:r w:rsidR="00284C2B" w:rsidRPr="00124C5A">
        <w:rPr>
          <w:rFonts w:ascii="Arial" w:eastAsia="Times New Roman" w:hAnsi="Arial" w:cs="Arial"/>
          <w:color w:val="000000"/>
        </w:rPr>
        <w:t> using aseptic technique and sterile equipment</w:t>
      </w:r>
      <w:r w:rsidRPr="00124C5A">
        <w:rPr>
          <w:rFonts w:ascii="Arial" w:eastAsia="Times New Roman" w:hAnsi="Arial" w:cs="Arial"/>
          <w:color w:val="000000"/>
        </w:rPr>
        <w:t xml:space="preserve">. </w:t>
      </w:r>
      <w:r w:rsidR="008C6D37" w:rsidRPr="00124C5A">
        <w:rPr>
          <w:rFonts w:ascii="Arial" w:eastAsia="Times New Roman" w:hAnsi="Arial" w:cs="Arial"/>
          <w:color w:val="000000"/>
        </w:rPr>
        <w:t>P</w:t>
      </w:r>
      <w:r w:rsidR="00DF2CFB" w:rsidRPr="00124C5A">
        <w:rPr>
          <w:rFonts w:ascii="Arial" w:eastAsia="Times New Roman" w:hAnsi="Arial" w:cs="Arial"/>
          <w:color w:val="000000"/>
        </w:rPr>
        <w:t>re</w:t>
      </w:r>
      <w:r w:rsidR="006F7ED5">
        <w:rPr>
          <w:rFonts w:ascii="Arial" w:eastAsia="Times New Roman" w:hAnsi="Arial" w:cs="Arial"/>
          <w:color w:val="000000"/>
        </w:rPr>
        <w:t>-</w:t>
      </w:r>
      <w:r w:rsidR="00284C2B" w:rsidRPr="00124C5A">
        <w:rPr>
          <w:rFonts w:ascii="Arial" w:eastAsia="Times New Roman" w:hAnsi="Arial" w:cs="Arial"/>
          <w:color w:val="000000"/>
        </w:rPr>
        <w:t xml:space="preserve">warmed </w:t>
      </w:r>
      <w:r w:rsidR="00DF2CFB" w:rsidRPr="00124C5A">
        <w:rPr>
          <w:rFonts w:ascii="Arial" w:eastAsia="Times New Roman" w:hAnsi="Arial" w:cs="Arial"/>
          <w:color w:val="000000"/>
        </w:rPr>
        <w:t>37</w:t>
      </w:r>
      <w:r w:rsidR="008C6D37" w:rsidRPr="00124C5A">
        <w:rPr>
          <w:rFonts w:ascii="Arial" w:eastAsia="Times New Roman" w:hAnsi="Arial" w:cs="Arial"/>
          <w:color w:val="000000"/>
        </w:rPr>
        <w:t>°</w:t>
      </w:r>
      <w:r w:rsidR="00DF2CFB" w:rsidRPr="00124C5A">
        <w:rPr>
          <w:rFonts w:ascii="Arial" w:eastAsia="Times New Roman" w:hAnsi="Arial" w:cs="Arial"/>
          <w:color w:val="000000"/>
        </w:rPr>
        <w:t>C</w:t>
      </w:r>
      <w:r w:rsidR="00284C2B" w:rsidRPr="00124C5A">
        <w:rPr>
          <w:rFonts w:ascii="Arial" w:eastAsia="Times New Roman" w:hAnsi="Arial" w:cs="Arial"/>
          <w:color w:val="000000"/>
        </w:rPr>
        <w:t xml:space="preserve"> </w:t>
      </w:r>
      <w:r w:rsidR="00DF2CFB" w:rsidRPr="00124C5A">
        <w:rPr>
          <w:rFonts w:ascii="Arial" w:eastAsia="Times New Roman" w:hAnsi="Arial" w:cs="Arial"/>
          <w:color w:val="000000"/>
        </w:rPr>
        <w:t>s</w:t>
      </w:r>
      <w:r w:rsidRPr="00124C5A">
        <w:rPr>
          <w:rFonts w:ascii="Arial" w:eastAsia="Times New Roman" w:hAnsi="Arial" w:cs="Arial"/>
          <w:color w:val="000000"/>
        </w:rPr>
        <w:t>aline will be instilled</w:t>
      </w:r>
      <w:r w:rsidR="00BC1397" w:rsidRPr="00124C5A">
        <w:rPr>
          <w:rFonts w:ascii="Arial" w:eastAsia="Times New Roman" w:hAnsi="Arial" w:cs="Arial"/>
          <w:color w:val="000000"/>
        </w:rPr>
        <w:t xml:space="preserve"> </w:t>
      </w:r>
      <w:r w:rsidR="008C6D37" w:rsidRPr="00124C5A">
        <w:rPr>
          <w:rFonts w:ascii="Arial" w:eastAsia="Times New Roman" w:hAnsi="Arial" w:cs="Arial"/>
          <w:color w:val="000000"/>
        </w:rPr>
        <w:t>at a rate of</w:t>
      </w:r>
      <w:r w:rsidR="00046F9A" w:rsidRPr="00124C5A">
        <w:rPr>
          <w:rFonts w:ascii="Arial" w:eastAsia="Times New Roman" w:hAnsi="Arial" w:cs="Arial"/>
          <w:color w:val="000000"/>
        </w:rPr>
        <w:t xml:space="preserve"> &lt;30 mL</w:t>
      </w:r>
      <w:r w:rsidR="00BC1397" w:rsidRPr="00124C5A">
        <w:rPr>
          <w:rFonts w:ascii="Arial" w:eastAsia="Times New Roman" w:hAnsi="Arial" w:cs="Arial"/>
          <w:color w:val="000000"/>
        </w:rPr>
        <w:t>/Min, to avoid any viscerosymapthetic reflex,</w:t>
      </w:r>
      <w:r w:rsidRPr="00124C5A">
        <w:rPr>
          <w:rFonts w:ascii="Arial" w:eastAsia="Times New Roman" w:hAnsi="Arial" w:cs="Arial"/>
          <w:color w:val="000000"/>
        </w:rPr>
        <w:t xml:space="preserve"> until subject </w:t>
      </w:r>
      <w:r w:rsidR="00057D16" w:rsidRPr="00124C5A">
        <w:rPr>
          <w:rFonts w:ascii="Arial" w:eastAsia="Times New Roman" w:hAnsi="Arial" w:cs="Arial"/>
          <w:color w:val="000000"/>
        </w:rPr>
        <w:t>reports an urge</w:t>
      </w:r>
      <w:r w:rsidRPr="00124C5A">
        <w:rPr>
          <w:rFonts w:ascii="Arial" w:eastAsia="Times New Roman" w:hAnsi="Arial" w:cs="Arial"/>
          <w:color w:val="000000"/>
        </w:rPr>
        <w:t xml:space="preserve"> to void</w:t>
      </w:r>
      <w:r w:rsidR="00057D16" w:rsidRPr="00124C5A">
        <w:rPr>
          <w:rFonts w:ascii="Arial" w:eastAsia="Times New Roman" w:hAnsi="Arial" w:cs="Arial"/>
          <w:color w:val="000000"/>
        </w:rPr>
        <w:t>,</w:t>
      </w:r>
      <w:r w:rsidR="00BC1397" w:rsidRPr="00124C5A">
        <w:rPr>
          <w:rFonts w:ascii="Arial" w:eastAsia="Times New Roman" w:hAnsi="Arial" w:cs="Arial"/>
          <w:color w:val="000000"/>
        </w:rPr>
        <w:t xml:space="preserve"> </w:t>
      </w:r>
      <w:r w:rsidR="00046F9A" w:rsidRPr="00124C5A">
        <w:rPr>
          <w:rFonts w:ascii="Arial" w:eastAsia="Times New Roman" w:hAnsi="Arial" w:cs="Arial"/>
          <w:color w:val="000000"/>
        </w:rPr>
        <w:t>or 400 mL</w:t>
      </w:r>
      <w:r w:rsidR="00BC1397" w:rsidRPr="00124C5A">
        <w:rPr>
          <w:rFonts w:ascii="Arial" w:eastAsia="Times New Roman" w:hAnsi="Arial" w:cs="Arial"/>
          <w:color w:val="000000"/>
        </w:rPr>
        <w:t xml:space="preserve">, whichever happens </w:t>
      </w:r>
      <w:r w:rsidR="00057D16" w:rsidRPr="00124C5A">
        <w:rPr>
          <w:rFonts w:ascii="Arial" w:eastAsia="Times New Roman" w:hAnsi="Arial" w:cs="Arial"/>
          <w:color w:val="000000"/>
        </w:rPr>
        <w:t>fi</w:t>
      </w:r>
      <w:r w:rsidR="00BC1397" w:rsidRPr="00124C5A">
        <w:rPr>
          <w:rFonts w:ascii="Arial" w:eastAsia="Times New Roman" w:hAnsi="Arial" w:cs="Arial"/>
          <w:color w:val="000000"/>
        </w:rPr>
        <w:t>r</w:t>
      </w:r>
      <w:r w:rsidR="00057D16" w:rsidRPr="00124C5A">
        <w:rPr>
          <w:rFonts w:ascii="Arial" w:eastAsia="Times New Roman" w:hAnsi="Arial" w:cs="Arial"/>
          <w:color w:val="000000"/>
        </w:rPr>
        <w:t>st</w:t>
      </w:r>
      <w:r w:rsidRPr="00124C5A">
        <w:rPr>
          <w:rFonts w:ascii="Arial" w:eastAsia="Times New Roman" w:hAnsi="Arial" w:cs="Arial"/>
          <w:color w:val="000000"/>
        </w:rPr>
        <w:t xml:space="preserve">. </w:t>
      </w:r>
      <w:r w:rsidR="00D015BD" w:rsidRPr="00124C5A">
        <w:rPr>
          <w:rFonts w:ascii="Arial" w:eastAsia="Times New Roman" w:hAnsi="Arial" w:cs="Arial"/>
          <w:color w:val="000000"/>
        </w:rPr>
        <w:t>To avoid autonomic dysreflexia</w:t>
      </w:r>
      <w:r w:rsidR="00074FDA">
        <w:rPr>
          <w:rFonts w:ascii="Arial" w:eastAsia="Times New Roman" w:hAnsi="Arial" w:cs="Arial"/>
          <w:color w:val="000000"/>
        </w:rPr>
        <w:t xml:space="preserve"> brought on by bladder filling (viscerosympathetic reflex)</w:t>
      </w:r>
      <w:r w:rsidR="00D015BD" w:rsidRPr="00124C5A">
        <w:rPr>
          <w:rFonts w:ascii="Arial" w:eastAsia="Times New Roman" w:hAnsi="Arial" w:cs="Arial"/>
          <w:color w:val="000000"/>
        </w:rPr>
        <w:t xml:space="preserve">, </w:t>
      </w:r>
      <w:r w:rsidR="00074FDA">
        <w:rPr>
          <w:rFonts w:ascii="Arial" w:eastAsia="Times New Roman" w:hAnsi="Arial" w:cs="Arial"/>
          <w:color w:val="000000"/>
        </w:rPr>
        <w:t>a</w:t>
      </w:r>
      <w:r w:rsidR="00D015BD" w:rsidRPr="00124C5A">
        <w:rPr>
          <w:rFonts w:ascii="Arial" w:eastAsia="Times New Roman" w:hAnsi="Arial" w:cs="Arial"/>
          <w:color w:val="000000"/>
        </w:rPr>
        <w:t>rterial blood pressure will be monitored and fluid infusion will be stopped after observing &gt;10 mmHg increase in systolic and/or diastolic blood pressure and/or flushing. Intermittent ultrasound will be applied to assess any reflux and measure bladder distention. Rapid bladder emptying with Foley catheter will be performed if any of these changes was observed; if the symptoms d</w:t>
      </w:r>
      <w:r w:rsidR="00124C5A">
        <w:rPr>
          <w:rFonts w:ascii="Arial" w:eastAsia="Times New Roman" w:hAnsi="Arial" w:cs="Arial"/>
          <w:color w:val="000000"/>
        </w:rPr>
        <w:t>o</w:t>
      </w:r>
      <w:r w:rsidR="00D015BD" w:rsidRPr="00124C5A">
        <w:rPr>
          <w:rFonts w:ascii="Arial" w:eastAsia="Times New Roman" w:hAnsi="Arial" w:cs="Arial"/>
          <w:color w:val="000000"/>
        </w:rPr>
        <w:t xml:space="preserve"> not improve nifedipine and nitrates (e</w:t>
      </w:r>
      <w:r w:rsidR="00124C5A">
        <w:rPr>
          <w:rFonts w:ascii="Arial" w:eastAsia="Times New Roman" w:hAnsi="Arial" w:cs="Arial"/>
          <w:color w:val="000000"/>
        </w:rPr>
        <w:t>.</w:t>
      </w:r>
      <w:r w:rsidR="00D015BD" w:rsidRPr="00124C5A">
        <w:rPr>
          <w:rFonts w:ascii="Arial" w:eastAsia="Times New Roman" w:hAnsi="Arial" w:cs="Arial"/>
          <w:color w:val="000000"/>
        </w:rPr>
        <w:t>g</w:t>
      </w:r>
      <w:r w:rsidR="00124C5A">
        <w:rPr>
          <w:rFonts w:ascii="Arial" w:eastAsia="Times New Roman" w:hAnsi="Arial" w:cs="Arial"/>
          <w:color w:val="000000"/>
        </w:rPr>
        <w:t>.</w:t>
      </w:r>
      <w:r w:rsidR="00D015BD" w:rsidRPr="00124C5A">
        <w:rPr>
          <w:rFonts w:ascii="Arial" w:eastAsia="Times New Roman" w:hAnsi="Arial" w:cs="Arial"/>
          <w:color w:val="000000"/>
        </w:rPr>
        <w:t xml:space="preserve">, nitroglycerine paste or sublingual nitroglycerine) will be the next step of management. If there </w:t>
      </w:r>
      <w:r w:rsidR="00124C5A">
        <w:rPr>
          <w:rFonts w:ascii="Arial" w:eastAsia="Times New Roman" w:hAnsi="Arial" w:cs="Arial"/>
          <w:color w:val="000000"/>
        </w:rPr>
        <w:t>are</w:t>
      </w:r>
      <w:r w:rsidR="00D015BD" w:rsidRPr="00124C5A">
        <w:rPr>
          <w:rFonts w:ascii="Arial" w:eastAsia="Times New Roman" w:hAnsi="Arial" w:cs="Arial"/>
          <w:color w:val="000000"/>
        </w:rPr>
        <w:t xml:space="preserve"> any poor response</w:t>
      </w:r>
      <w:r w:rsidR="00124C5A">
        <w:rPr>
          <w:rFonts w:ascii="Arial" w:eastAsia="Times New Roman" w:hAnsi="Arial" w:cs="Arial"/>
          <w:color w:val="000000"/>
        </w:rPr>
        <w:t>s</w:t>
      </w:r>
      <w:r w:rsidR="00D015BD" w:rsidRPr="00124C5A">
        <w:rPr>
          <w:rFonts w:ascii="Arial" w:eastAsia="Times New Roman" w:hAnsi="Arial" w:cs="Arial"/>
          <w:color w:val="000000"/>
        </w:rPr>
        <w:t xml:space="preserve"> to treatment, the patient will be </w:t>
      </w:r>
      <w:r w:rsidR="00124C5A">
        <w:rPr>
          <w:rFonts w:ascii="Arial" w:eastAsia="Times New Roman" w:hAnsi="Arial" w:cs="Arial"/>
          <w:color w:val="000000"/>
        </w:rPr>
        <w:t>transferred</w:t>
      </w:r>
      <w:r w:rsidR="00D015BD" w:rsidRPr="00124C5A">
        <w:rPr>
          <w:rFonts w:ascii="Arial" w:eastAsia="Times New Roman" w:hAnsi="Arial" w:cs="Arial"/>
          <w:color w:val="000000"/>
        </w:rPr>
        <w:t xml:space="preserve"> to Ronald Reagan hospital for further management. </w:t>
      </w:r>
      <w:r w:rsidR="001C4504" w:rsidRPr="00124C5A">
        <w:rPr>
          <w:rFonts w:ascii="Arial" w:eastAsia="Times New Roman" w:hAnsi="Arial" w:cs="Arial"/>
          <w:color w:val="000000"/>
        </w:rPr>
        <w:t>Fluoroscopic imaging</w:t>
      </w:r>
      <w:r w:rsidR="001F56AE" w:rsidRPr="00124C5A">
        <w:rPr>
          <w:rFonts w:ascii="Arial" w:eastAsia="Times New Roman" w:hAnsi="Arial" w:cs="Arial"/>
          <w:color w:val="000000"/>
        </w:rPr>
        <w:t xml:space="preserve"> </w:t>
      </w:r>
      <w:r w:rsidR="00284C2B" w:rsidRPr="00124C5A">
        <w:rPr>
          <w:rFonts w:ascii="Arial" w:eastAsia="Times New Roman" w:hAnsi="Arial" w:cs="Arial"/>
          <w:color w:val="000000"/>
        </w:rPr>
        <w:t xml:space="preserve">will be </w:t>
      </w:r>
      <w:r w:rsidR="001C4504" w:rsidRPr="00124C5A">
        <w:rPr>
          <w:rFonts w:ascii="Arial" w:eastAsia="Times New Roman" w:hAnsi="Arial" w:cs="Arial"/>
          <w:color w:val="000000"/>
        </w:rPr>
        <w:t>performed</w:t>
      </w:r>
      <w:r w:rsidR="001F56AE" w:rsidRPr="00124C5A">
        <w:rPr>
          <w:rFonts w:ascii="Arial" w:eastAsia="Times New Roman" w:hAnsi="Arial" w:cs="Arial"/>
          <w:color w:val="000000"/>
        </w:rPr>
        <w:t xml:space="preserve"> to avoid any vescicourethral reflux during the filling phase. </w:t>
      </w:r>
      <w:r w:rsidRPr="00124C5A">
        <w:rPr>
          <w:rFonts w:ascii="Arial" w:eastAsia="Times New Roman" w:hAnsi="Arial" w:cs="Arial"/>
          <w:color w:val="000000"/>
        </w:rPr>
        <w:t xml:space="preserve">Subject will then be asked to volitionally void without the use of any </w:t>
      </w:r>
      <w:r w:rsidR="00284C2B" w:rsidRPr="00124C5A">
        <w:rPr>
          <w:rFonts w:ascii="Arial" w:eastAsia="Times New Roman" w:hAnsi="Arial" w:cs="Arial"/>
          <w:color w:val="000000"/>
        </w:rPr>
        <w:t>inter</w:t>
      </w:r>
      <w:r w:rsidR="003C2522" w:rsidRPr="00124C5A">
        <w:rPr>
          <w:rFonts w:ascii="Arial" w:eastAsia="Times New Roman" w:hAnsi="Arial" w:cs="Arial"/>
          <w:color w:val="000000"/>
        </w:rPr>
        <w:t>vention</w:t>
      </w:r>
      <w:r w:rsidRPr="00124C5A">
        <w:rPr>
          <w:rFonts w:ascii="Arial" w:eastAsia="Times New Roman" w:hAnsi="Arial" w:cs="Arial"/>
          <w:color w:val="000000"/>
        </w:rPr>
        <w:t xml:space="preserve"> for 5 minutes. Afterwards, </w:t>
      </w:r>
      <w:r w:rsidR="000E3736" w:rsidRPr="00124C5A">
        <w:rPr>
          <w:rFonts w:ascii="Arial" w:eastAsia="Times New Roman" w:hAnsi="Arial" w:cs="Arial"/>
          <w:color w:val="000000"/>
        </w:rPr>
        <w:t xml:space="preserve">the subject will be asked to void with the presence of </w:t>
      </w:r>
      <w:r w:rsidRPr="00124C5A">
        <w:rPr>
          <w:rFonts w:ascii="Arial" w:eastAsia="Times New Roman" w:hAnsi="Arial" w:cs="Arial"/>
          <w:color w:val="000000"/>
        </w:rPr>
        <w:t xml:space="preserve">transcutaneous </w:t>
      </w:r>
      <w:r w:rsidR="004C150B">
        <w:rPr>
          <w:rFonts w:ascii="Arial" w:eastAsia="Times New Roman" w:hAnsi="Arial" w:cs="Arial"/>
          <w:color w:val="000000"/>
        </w:rPr>
        <w:t xml:space="preserve">or magnetic </w:t>
      </w:r>
      <w:r w:rsidRPr="00124C5A">
        <w:rPr>
          <w:rFonts w:ascii="Arial" w:eastAsia="Times New Roman" w:hAnsi="Arial" w:cs="Arial"/>
          <w:color w:val="000000"/>
        </w:rPr>
        <w:t xml:space="preserve">stimulation </w:t>
      </w:r>
      <w:r w:rsidR="000E3736" w:rsidRPr="00124C5A">
        <w:rPr>
          <w:rFonts w:ascii="Arial" w:eastAsia="Times New Roman" w:hAnsi="Arial" w:cs="Arial"/>
          <w:color w:val="000000"/>
        </w:rPr>
        <w:t>applied</w:t>
      </w:r>
      <w:r w:rsidR="00046F9A" w:rsidRPr="00124C5A">
        <w:rPr>
          <w:rFonts w:ascii="Arial" w:eastAsia="Times New Roman" w:hAnsi="Arial" w:cs="Arial"/>
          <w:color w:val="000000"/>
        </w:rPr>
        <w:t xml:space="preserve"> to</w:t>
      </w:r>
      <w:r w:rsidR="003C2522" w:rsidRPr="00124C5A">
        <w:rPr>
          <w:rFonts w:ascii="Arial" w:eastAsia="Times New Roman" w:hAnsi="Arial" w:cs="Arial"/>
          <w:color w:val="000000"/>
        </w:rPr>
        <w:t xml:space="preserve"> the skin overlying the </w:t>
      </w:r>
      <w:r w:rsidRPr="00124C5A">
        <w:rPr>
          <w:rFonts w:ascii="Arial" w:eastAsia="Times New Roman" w:hAnsi="Arial" w:cs="Arial"/>
          <w:color w:val="000000"/>
        </w:rPr>
        <w:t>subject’s lower</w:t>
      </w:r>
      <w:r w:rsidR="00046F9A" w:rsidRPr="00124C5A">
        <w:rPr>
          <w:rFonts w:ascii="Arial" w:eastAsia="Times New Roman" w:hAnsi="Arial" w:cs="Arial"/>
          <w:color w:val="000000"/>
        </w:rPr>
        <w:t xml:space="preserve"> thoracic or lumbosacral spine</w:t>
      </w:r>
      <w:r w:rsidRPr="00124C5A">
        <w:rPr>
          <w:rFonts w:ascii="Arial" w:eastAsia="Times New Roman" w:hAnsi="Arial" w:cs="Arial"/>
          <w:color w:val="000000"/>
        </w:rPr>
        <w:t xml:space="preserve"> for 5 minutes. Voided volume will be </w:t>
      </w:r>
      <w:r w:rsidRPr="00124C5A">
        <w:rPr>
          <w:rFonts w:ascii="Arial" w:eastAsia="Times New Roman" w:hAnsi="Arial" w:cs="Arial"/>
          <w:color w:val="000000"/>
        </w:rPr>
        <w:lastRenderedPageBreak/>
        <w:t xml:space="preserve">collected in a </w:t>
      </w:r>
      <w:r w:rsidR="00046F9A" w:rsidRPr="00124C5A">
        <w:rPr>
          <w:rFonts w:ascii="Arial" w:eastAsia="Times New Roman" w:hAnsi="Arial" w:cs="Arial"/>
          <w:color w:val="000000"/>
        </w:rPr>
        <w:t>1000 mL</w:t>
      </w:r>
      <w:r w:rsidR="000E3736" w:rsidRPr="00124C5A">
        <w:rPr>
          <w:rFonts w:ascii="Arial" w:eastAsia="Times New Roman" w:hAnsi="Arial" w:cs="Arial"/>
          <w:color w:val="000000"/>
        </w:rPr>
        <w:t xml:space="preserve"> </w:t>
      </w:r>
      <w:r w:rsidR="00046F9A" w:rsidRPr="00124C5A">
        <w:rPr>
          <w:rFonts w:ascii="Arial" w:eastAsia="Times New Roman" w:hAnsi="Arial" w:cs="Arial"/>
          <w:color w:val="000000"/>
        </w:rPr>
        <w:t xml:space="preserve">graduated </w:t>
      </w:r>
      <w:r w:rsidR="000E3736" w:rsidRPr="00124C5A">
        <w:rPr>
          <w:rFonts w:ascii="Arial" w:eastAsia="Times New Roman" w:hAnsi="Arial" w:cs="Arial"/>
          <w:color w:val="000000"/>
        </w:rPr>
        <w:t xml:space="preserve">plastic urinal. </w:t>
      </w:r>
      <w:r w:rsidRPr="00124C5A">
        <w:rPr>
          <w:rFonts w:ascii="Arial" w:eastAsia="Times New Roman" w:hAnsi="Arial" w:cs="Arial"/>
          <w:color w:val="000000"/>
        </w:rPr>
        <w:t xml:space="preserve">For </w:t>
      </w:r>
      <w:r w:rsidR="00F70424" w:rsidRPr="00124C5A">
        <w:rPr>
          <w:rFonts w:ascii="Arial" w:eastAsia="Times New Roman" w:hAnsi="Arial" w:cs="Arial"/>
          <w:color w:val="000000"/>
        </w:rPr>
        <w:t>the duration of the</w:t>
      </w:r>
      <w:r w:rsidRPr="00124C5A">
        <w:rPr>
          <w:rFonts w:ascii="Arial" w:eastAsia="Times New Roman" w:hAnsi="Arial" w:cs="Arial"/>
          <w:color w:val="000000"/>
        </w:rPr>
        <w:t xml:space="preserve"> urodynam</w:t>
      </w:r>
      <w:r w:rsidR="00150DB6" w:rsidRPr="00124C5A">
        <w:rPr>
          <w:rFonts w:ascii="Arial" w:eastAsia="Times New Roman" w:hAnsi="Arial" w:cs="Arial"/>
          <w:color w:val="000000"/>
        </w:rPr>
        <w:t>ics testing, fluoroscopic imaging</w:t>
      </w:r>
      <w:r w:rsidRPr="00124C5A">
        <w:rPr>
          <w:rFonts w:ascii="Arial" w:eastAsia="Times New Roman" w:hAnsi="Arial" w:cs="Arial"/>
          <w:color w:val="000000"/>
        </w:rPr>
        <w:t xml:space="preserve"> of the bladder</w:t>
      </w:r>
      <w:r w:rsidR="00EA6982" w:rsidRPr="00124C5A">
        <w:rPr>
          <w:rFonts w:ascii="Arial" w:eastAsia="Times New Roman" w:hAnsi="Arial" w:cs="Arial"/>
          <w:color w:val="000000"/>
        </w:rPr>
        <w:t xml:space="preserve"> and urethral sphincters</w:t>
      </w:r>
      <w:r w:rsidRPr="00124C5A">
        <w:rPr>
          <w:rFonts w:ascii="Arial" w:eastAsia="Times New Roman" w:hAnsi="Arial" w:cs="Arial"/>
          <w:color w:val="000000"/>
        </w:rPr>
        <w:t xml:space="preserve"> will be </w:t>
      </w:r>
      <w:r w:rsidR="00150DB6" w:rsidRPr="00124C5A">
        <w:rPr>
          <w:rFonts w:ascii="Arial" w:eastAsia="Times New Roman" w:hAnsi="Arial" w:cs="Arial"/>
          <w:color w:val="000000"/>
        </w:rPr>
        <w:t>performed intermittently</w:t>
      </w:r>
      <w:r w:rsidR="00794E26" w:rsidRPr="00124C5A">
        <w:rPr>
          <w:rFonts w:ascii="Arial" w:eastAsia="Times New Roman" w:hAnsi="Arial" w:cs="Arial"/>
          <w:color w:val="000000"/>
        </w:rPr>
        <w:t>,</w:t>
      </w:r>
      <w:r w:rsidRPr="00124C5A">
        <w:rPr>
          <w:rFonts w:ascii="Arial" w:eastAsia="Times New Roman" w:hAnsi="Arial" w:cs="Arial"/>
          <w:color w:val="000000"/>
        </w:rPr>
        <w:t xml:space="preserve"> and rectal pressure, in</w:t>
      </w:r>
      <w:r w:rsidR="00645D98" w:rsidRPr="00124C5A">
        <w:rPr>
          <w:rFonts w:ascii="Arial" w:eastAsia="Times New Roman" w:hAnsi="Arial" w:cs="Arial"/>
          <w:color w:val="000000"/>
        </w:rPr>
        <w:t>traves</w:t>
      </w:r>
      <w:r w:rsidRPr="00124C5A">
        <w:rPr>
          <w:rFonts w:ascii="Arial" w:eastAsia="Times New Roman" w:hAnsi="Arial" w:cs="Arial"/>
          <w:color w:val="000000"/>
        </w:rPr>
        <w:t>icular pressure, external urethral sphincter and detrusor muscle pressures will be monitored and recorded. Upon completion of the test, the remaining saline instilled in the bladder will be emptied and recorded as residual volume.</w:t>
      </w:r>
      <w:r w:rsidR="006B7626" w:rsidRPr="00124C5A">
        <w:rPr>
          <w:rFonts w:ascii="Arial" w:eastAsia="Times New Roman" w:hAnsi="Arial" w:cs="Arial"/>
          <w:color w:val="000000"/>
        </w:rPr>
        <w:t xml:space="preserve"> Duration: 60 minutes</w:t>
      </w:r>
    </w:p>
    <w:p w14:paraId="0EE95433" w14:textId="77777777" w:rsidR="00CB3F48" w:rsidRPr="006E3A39" w:rsidRDefault="00CB3F48" w:rsidP="000E7618">
      <w:pPr>
        <w:shd w:val="clear" w:color="auto" w:fill="FFFFFF"/>
        <w:ind w:left="1440"/>
        <w:jc w:val="both"/>
        <w:rPr>
          <w:rFonts w:ascii="Arial" w:eastAsia="Times New Roman" w:hAnsi="Arial" w:cs="Arial"/>
          <w:color w:val="000000"/>
        </w:rPr>
      </w:pPr>
    </w:p>
    <w:p w14:paraId="284FEFDC" w14:textId="18E7E854" w:rsidR="00CB3F48" w:rsidRPr="006E3A39" w:rsidRDefault="00CE78BD" w:rsidP="000E7618">
      <w:pPr>
        <w:shd w:val="clear" w:color="auto" w:fill="FFFFFF"/>
        <w:ind w:left="1440"/>
        <w:jc w:val="both"/>
        <w:rPr>
          <w:rFonts w:ascii="Arial" w:eastAsia="Times New Roman" w:hAnsi="Arial" w:cs="Arial"/>
          <w:color w:val="000000"/>
        </w:rPr>
      </w:pPr>
      <w:r w:rsidRPr="006E3A39">
        <w:rPr>
          <w:rFonts w:ascii="Arial" w:eastAsia="Times New Roman" w:hAnsi="Arial" w:cs="Arial"/>
          <w:b/>
          <w:color w:val="000000"/>
        </w:rPr>
        <w:t xml:space="preserve">• </w:t>
      </w:r>
      <w:r w:rsidR="00D75ACB" w:rsidRPr="006E3A39">
        <w:rPr>
          <w:rFonts w:ascii="Arial" w:eastAsia="Times New Roman" w:hAnsi="Arial" w:cs="Arial"/>
          <w:b/>
          <w:color w:val="000000"/>
        </w:rPr>
        <w:t xml:space="preserve">Transcutaneous </w:t>
      </w:r>
      <w:r w:rsidR="004C150B">
        <w:rPr>
          <w:rFonts w:ascii="Arial" w:eastAsia="Times New Roman" w:hAnsi="Arial" w:cs="Arial"/>
          <w:b/>
          <w:color w:val="000000"/>
        </w:rPr>
        <w:t xml:space="preserve">Magnetic </w:t>
      </w:r>
      <w:r w:rsidR="00D75ACB" w:rsidRPr="006E3A39">
        <w:rPr>
          <w:rFonts w:ascii="Arial" w:eastAsia="Times New Roman" w:hAnsi="Arial" w:cs="Arial"/>
          <w:b/>
          <w:color w:val="000000"/>
        </w:rPr>
        <w:t>S</w:t>
      </w:r>
      <w:r w:rsidR="00053998" w:rsidRPr="006E3A39">
        <w:rPr>
          <w:rFonts w:ascii="Arial" w:eastAsia="Times New Roman" w:hAnsi="Arial" w:cs="Arial"/>
          <w:b/>
          <w:color w:val="000000"/>
        </w:rPr>
        <w:t>tim</w:t>
      </w:r>
      <w:r w:rsidR="00D75ACB" w:rsidRPr="006E3A39">
        <w:rPr>
          <w:rFonts w:ascii="Arial" w:eastAsia="Times New Roman" w:hAnsi="Arial" w:cs="Arial"/>
          <w:b/>
          <w:color w:val="000000"/>
        </w:rPr>
        <w:t>ulation</w:t>
      </w:r>
      <w:r w:rsidR="00697A32" w:rsidRPr="006E3A39">
        <w:rPr>
          <w:rFonts w:ascii="Arial" w:eastAsia="Times New Roman" w:hAnsi="Arial" w:cs="Arial"/>
          <w:color w:val="000000"/>
        </w:rPr>
        <w:t xml:space="preserve"> (experimental</w:t>
      </w:r>
      <w:r w:rsidR="00F427C2" w:rsidRPr="006E3A39">
        <w:rPr>
          <w:rFonts w:ascii="Arial" w:eastAsia="Times New Roman" w:hAnsi="Arial" w:cs="Arial"/>
          <w:color w:val="000000"/>
        </w:rPr>
        <w:t xml:space="preserve"> pr</w:t>
      </w:r>
      <w:r w:rsidR="00A119C6" w:rsidRPr="006E3A39">
        <w:rPr>
          <w:rFonts w:ascii="Arial" w:eastAsia="Times New Roman" w:hAnsi="Arial" w:cs="Arial"/>
          <w:color w:val="000000"/>
        </w:rPr>
        <w:t>o</w:t>
      </w:r>
      <w:r w:rsidR="00F427C2" w:rsidRPr="006E3A39">
        <w:rPr>
          <w:rFonts w:ascii="Arial" w:eastAsia="Times New Roman" w:hAnsi="Arial" w:cs="Arial"/>
          <w:color w:val="000000"/>
        </w:rPr>
        <w:t>cedure</w:t>
      </w:r>
      <w:r w:rsidR="00A119C6" w:rsidRPr="006E3A39">
        <w:rPr>
          <w:rFonts w:ascii="Arial" w:eastAsia="Times New Roman" w:hAnsi="Arial" w:cs="Arial"/>
          <w:color w:val="000000"/>
        </w:rPr>
        <w:t xml:space="preserve"> to attempt to activate </w:t>
      </w:r>
      <w:r w:rsidR="00327F24" w:rsidRPr="006E3A39">
        <w:rPr>
          <w:rFonts w:ascii="Arial" w:eastAsia="Times New Roman" w:hAnsi="Arial" w:cs="Arial"/>
          <w:i/>
          <w:color w:val="000000"/>
        </w:rPr>
        <w:t>sacral parasympathetic nucleus (SPN) that contain parasympathetic preganglionic neurons</w:t>
      </w:r>
      <w:r w:rsidR="00327F24" w:rsidRPr="006E3A39">
        <w:rPr>
          <w:rFonts w:ascii="Arial" w:eastAsia="Times New Roman" w:hAnsi="Arial" w:cs="Arial"/>
          <w:color w:val="000000"/>
        </w:rPr>
        <w:t xml:space="preserve"> </w:t>
      </w:r>
      <w:r w:rsidR="00A119C6" w:rsidRPr="006E3A39">
        <w:rPr>
          <w:rFonts w:ascii="Arial" w:eastAsia="Times New Roman" w:hAnsi="Arial" w:cs="Arial"/>
          <w:color w:val="000000"/>
        </w:rPr>
        <w:t>bladder-related circuits in the spinal cord</w:t>
      </w:r>
      <w:r w:rsidR="00697A32" w:rsidRPr="006E3A39">
        <w:rPr>
          <w:rFonts w:ascii="Arial" w:eastAsia="Times New Roman" w:hAnsi="Arial" w:cs="Arial"/>
          <w:color w:val="000000"/>
        </w:rPr>
        <w:t>)</w:t>
      </w:r>
      <w:r w:rsidR="00053998" w:rsidRPr="006E3A39">
        <w:rPr>
          <w:rFonts w:ascii="Arial" w:eastAsia="Times New Roman" w:hAnsi="Arial" w:cs="Arial"/>
          <w:color w:val="000000"/>
        </w:rPr>
        <w:t xml:space="preserve">: application </w:t>
      </w:r>
      <w:r w:rsidR="004C150B">
        <w:rPr>
          <w:rFonts w:ascii="Arial" w:eastAsia="Times New Roman" w:hAnsi="Arial" w:cs="Arial"/>
          <w:color w:val="000000"/>
        </w:rPr>
        <w:t>stimulation coil</w:t>
      </w:r>
      <w:r w:rsidR="00053998" w:rsidRPr="006E3A39">
        <w:rPr>
          <w:rFonts w:ascii="Arial" w:eastAsia="Times New Roman" w:hAnsi="Arial" w:cs="Arial"/>
          <w:color w:val="000000"/>
        </w:rPr>
        <w:t xml:space="preserve"> to</w:t>
      </w:r>
      <w:r w:rsidR="003D3E2A" w:rsidRPr="006E3A39">
        <w:rPr>
          <w:rFonts w:ascii="Arial" w:eastAsia="Times New Roman" w:hAnsi="Arial" w:cs="Arial"/>
          <w:color w:val="000000"/>
        </w:rPr>
        <w:t xml:space="preserve"> skin over the</w:t>
      </w:r>
      <w:r w:rsidR="00053998" w:rsidRPr="006E3A39">
        <w:rPr>
          <w:rFonts w:ascii="Arial" w:eastAsia="Times New Roman" w:hAnsi="Arial" w:cs="Arial"/>
          <w:color w:val="000000"/>
        </w:rPr>
        <w:t xml:space="preserve"> low</w:t>
      </w:r>
      <w:r w:rsidR="003D3E2A" w:rsidRPr="006E3A39">
        <w:rPr>
          <w:rFonts w:ascii="Arial" w:eastAsia="Times New Roman" w:hAnsi="Arial" w:cs="Arial"/>
          <w:color w:val="000000"/>
        </w:rPr>
        <w:t>er thoracic or lumbos</w:t>
      </w:r>
      <w:r w:rsidR="004305B5" w:rsidRPr="006E3A39">
        <w:rPr>
          <w:rFonts w:ascii="Arial" w:eastAsia="Times New Roman" w:hAnsi="Arial" w:cs="Arial"/>
          <w:color w:val="000000"/>
        </w:rPr>
        <w:t>a</w:t>
      </w:r>
      <w:r w:rsidR="00B93207">
        <w:rPr>
          <w:rFonts w:ascii="Arial" w:eastAsia="Times New Roman" w:hAnsi="Arial" w:cs="Arial"/>
          <w:color w:val="000000"/>
        </w:rPr>
        <w:t>cral cord spinal column (centered on midline lumbar-1 level).</w:t>
      </w:r>
      <w:r w:rsidR="003D3E2A" w:rsidRPr="006E3A39">
        <w:rPr>
          <w:rFonts w:ascii="Arial" w:eastAsia="Times New Roman" w:hAnsi="Arial" w:cs="Arial"/>
          <w:color w:val="000000"/>
        </w:rPr>
        <w:t xml:space="preserve"> Application of 1-</w:t>
      </w:r>
      <w:r w:rsidR="00327F24" w:rsidRPr="006E3A39">
        <w:rPr>
          <w:rFonts w:ascii="Arial" w:eastAsia="Times New Roman" w:hAnsi="Arial" w:cs="Arial"/>
          <w:i/>
          <w:color w:val="000000"/>
        </w:rPr>
        <w:t>30</w:t>
      </w:r>
      <w:r w:rsidR="003D3E2A" w:rsidRPr="006E3A39">
        <w:rPr>
          <w:rFonts w:ascii="Arial" w:eastAsia="Times New Roman" w:hAnsi="Arial" w:cs="Arial"/>
          <w:color w:val="000000"/>
        </w:rPr>
        <w:t xml:space="preserve"> Hz of stimulation</w:t>
      </w:r>
      <w:r w:rsidR="009F3AAB" w:rsidRPr="006E3A39">
        <w:rPr>
          <w:rFonts w:ascii="Arial" w:eastAsia="Times New Roman" w:hAnsi="Arial" w:cs="Arial"/>
          <w:color w:val="000000"/>
        </w:rPr>
        <w:t xml:space="preserve">. </w:t>
      </w:r>
      <w:r w:rsidR="00EA6982" w:rsidRPr="006E3A39">
        <w:rPr>
          <w:rFonts w:ascii="Arial" w:eastAsia="Times New Roman" w:hAnsi="Arial" w:cs="Arial"/>
          <w:color w:val="000000"/>
        </w:rPr>
        <w:t xml:space="preserve">Stimulation amplitude will start </w:t>
      </w:r>
      <w:r w:rsidR="00DF2A35" w:rsidRPr="006E3A39">
        <w:rPr>
          <w:rFonts w:ascii="Arial" w:eastAsia="Times New Roman" w:hAnsi="Arial" w:cs="Arial"/>
          <w:color w:val="000000"/>
        </w:rPr>
        <w:t xml:space="preserve">at </w:t>
      </w:r>
      <w:r w:rsidR="004C150B">
        <w:rPr>
          <w:rFonts w:ascii="Arial" w:eastAsia="Times New Roman" w:hAnsi="Arial" w:cs="Arial"/>
          <w:color w:val="000000"/>
        </w:rPr>
        <w:t>1% Power (Magnetic stimulation)</w:t>
      </w:r>
      <w:r w:rsidR="00EA6982" w:rsidRPr="006E3A39">
        <w:rPr>
          <w:rFonts w:ascii="Arial" w:eastAsia="Times New Roman" w:hAnsi="Arial" w:cs="Arial"/>
          <w:color w:val="000000"/>
        </w:rPr>
        <w:t xml:space="preserve"> and will be increased in increments </w:t>
      </w:r>
      <w:r w:rsidR="004C150B">
        <w:rPr>
          <w:rFonts w:ascii="Arial" w:eastAsia="Times New Roman" w:hAnsi="Arial" w:cs="Arial"/>
          <w:color w:val="000000"/>
        </w:rPr>
        <w:t xml:space="preserve">1% Power (Magnetic stimulation) </w:t>
      </w:r>
      <w:r w:rsidR="00DF2A35" w:rsidRPr="006E3A39">
        <w:rPr>
          <w:rFonts w:ascii="Arial" w:eastAsia="Times New Roman" w:hAnsi="Arial" w:cs="Arial"/>
          <w:color w:val="000000"/>
        </w:rPr>
        <w:t xml:space="preserve">until </w:t>
      </w:r>
      <w:r w:rsidR="00EA6982" w:rsidRPr="006E3A39">
        <w:rPr>
          <w:rFonts w:ascii="Arial" w:eastAsia="Times New Roman" w:hAnsi="Arial" w:cs="Arial"/>
          <w:color w:val="000000"/>
        </w:rPr>
        <w:t xml:space="preserve">the subject </w:t>
      </w:r>
      <w:r w:rsidR="00DF2A35" w:rsidRPr="006E3A39">
        <w:rPr>
          <w:rFonts w:ascii="Arial" w:eastAsia="Times New Roman" w:hAnsi="Arial" w:cs="Arial"/>
          <w:color w:val="000000"/>
        </w:rPr>
        <w:t>reports</w:t>
      </w:r>
      <w:r w:rsidR="00EA6982" w:rsidRPr="006E3A39">
        <w:rPr>
          <w:rFonts w:ascii="Arial" w:eastAsia="Times New Roman" w:hAnsi="Arial" w:cs="Arial"/>
          <w:color w:val="000000"/>
        </w:rPr>
        <w:t xml:space="preserve"> an urge to void</w:t>
      </w:r>
      <w:r w:rsidR="00B93207">
        <w:rPr>
          <w:rFonts w:ascii="Arial" w:eastAsia="Times New Roman" w:hAnsi="Arial" w:cs="Arial"/>
          <w:color w:val="000000"/>
        </w:rPr>
        <w:t xml:space="preserve"> or max tolerance</w:t>
      </w:r>
      <w:r w:rsidR="00EA6982" w:rsidRPr="006E3A39">
        <w:rPr>
          <w:rFonts w:ascii="Arial" w:eastAsia="Times New Roman" w:hAnsi="Arial" w:cs="Arial"/>
          <w:color w:val="000000"/>
        </w:rPr>
        <w:t xml:space="preserve">. Maximum amplitude will not exceed </w:t>
      </w:r>
      <w:r w:rsidR="004C150B">
        <w:rPr>
          <w:rFonts w:ascii="Arial" w:eastAsia="Times New Roman" w:hAnsi="Arial" w:cs="Arial"/>
          <w:color w:val="000000"/>
        </w:rPr>
        <w:t>1</w:t>
      </w:r>
      <w:r w:rsidR="00B93207">
        <w:rPr>
          <w:rFonts w:ascii="Arial" w:eastAsia="Times New Roman" w:hAnsi="Arial" w:cs="Arial"/>
          <w:color w:val="000000"/>
        </w:rPr>
        <w:t>00</w:t>
      </w:r>
      <w:r w:rsidR="004C150B">
        <w:rPr>
          <w:rFonts w:ascii="Arial" w:eastAsia="Times New Roman" w:hAnsi="Arial" w:cs="Arial"/>
          <w:color w:val="000000"/>
        </w:rPr>
        <w:t>% Power (Magnetic stimulation)</w:t>
      </w:r>
      <w:r w:rsidR="00EA6982" w:rsidRPr="006E3A39">
        <w:rPr>
          <w:rFonts w:ascii="Arial" w:eastAsia="Times New Roman" w:hAnsi="Arial" w:cs="Arial"/>
          <w:color w:val="000000"/>
        </w:rPr>
        <w:t xml:space="preserve">. </w:t>
      </w:r>
      <w:r w:rsidR="00207BFD" w:rsidRPr="006E3A39">
        <w:rPr>
          <w:rFonts w:ascii="Arial" w:eastAsia="Times New Roman" w:hAnsi="Arial" w:cs="Arial"/>
          <w:color w:val="000000"/>
        </w:rPr>
        <w:t>Stimulation wil</w:t>
      </w:r>
      <w:r w:rsidR="009F3AAB" w:rsidRPr="006E3A39">
        <w:rPr>
          <w:rFonts w:ascii="Arial" w:eastAsia="Times New Roman" w:hAnsi="Arial" w:cs="Arial"/>
          <w:color w:val="000000"/>
        </w:rPr>
        <w:t xml:space="preserve">l be administered for </w:t>
      </w:r>
      <w:r w:rsidR="00B93207">
        <w:rPr>
          <w:rFonts w:ascii="Arial" w:eastAsia="Times New Roman" w:hAnsi="Arial" w:cs="Arial"/>
          <w:color w:val="000000"/>
        </w:rPr>
        <w:t>4</w:t>
      </w:r>
      <w:r w:rsidR="009F3AAB" w:rsidRPr="006E3A39">
        <w:rPr>
          <w:rFonts w:ascii="Arial" w:eastAsia="Times New Roman" w:hAnsi="Arial" w:cs="Arial"/>
          <w:color w:val="000000"/>
        </w:rPr>
        <w:t xml:space="preserve"> minute intervals</w:t>
      </w:r>
      <w:r w:rsidR="00CB3F48" w:rsidRPr="006E3A39">
        <w:rPr>
          <w:rFonts w:ascii="Arial" w:eastAsia="Times New Roman" w:hAnsi="Arial" w:cs="Arial"/>
          <w:color w:val="000000"/>
        </w:rPr>
        <w:t xml:space="preserve"> at </w:t>
      </w:r>
      <w:r w:rsidR="00B93207">
        <w:rPr>
          <w:rFonts w:ascii="Arial" w:eastAsia="Times New Roman" w:hAnsi="Arial" w:cs="Arial"/>
          <w:color w:val="000000"/>
        </w:rPr>
        <w:t>3</w:t>
      </w:r>
      <w:r w:rsidR="00CB3F48" w:rsidRPr="006E3A39">
        <w:rPr>
          <w:rFonts w:ascii="Arial" w:eastAsia="Times New Roman" w:hAnsi="Arial" w:cs="Arial"/>
          <w:color w:val="000000"/>
        </w:rPr>
        <w:t xml:space="preserve"> times per session</w:t>
      </w:r>
      <w:r w:rsidR="00B93207">
        <w:rPr>
          <w:rFonts w:ascii="Arial" w:eastAsia="Times New Roman" w:hAnsi="Arial" w:cs="Arial"/>
          <w:color w:val="000000"/>
        </w:rPr>
        <w:t xml:space="preserve"> with 30 second break between intervals</w:t>
      </w:r>
      <w:r w:rsidR="00CB3F48" w:rsidRPr="006E3A39">
        <w:rPr>
          <w:rFonts w:ascii="Arial" w:eastAsia="Times New Roman" w:hAnsi="Arial" w:cs="Arial"/>
          <w:color w:val="000000"/>
        </w:rPr>
        <w:t>.</w:t>
      </w:r>
      <w:r w:rsidR="00222A1C" w:rsidRPr="006E3A39">
        <w:rPr>
          <w:rFonts w:ascii="Arial" w:eastAsia="Times New Roman" w:hAnsi="Arial" w:cs="Arial"/>
          <w:color w:val="000000"/>
        </w:rPr>
        <w:t xml:space="preserve"> Duration: </w:t>
      </w:r>
      <w:r w:rsidR="00B93207">
        <w:rPr>
          <w:rFonts w:ascii="Arial" w:eastAsia="Times New Roman" w:hAnsi="Arial" w:cs="Arial"/>
          <w:color w:val="000000"/>
        </w:rPr>
        <w:t>15</w:t>
      </w:r>
      <w:r w:rsidR="00546042">
        <w:rPr>
          <w:rFonts w:ascii="Arial" w:eastAsia="Times New Roman" w:hAnsi="Arial" w:cs="Arial"/>
          <w:color w:val="000000"/>
        </w:rPr>
        <w:t>-20</w:t>
      </w:r>
      <w:r w:rsidR="00B93207">
        <w:rPr>
          <w:rFonts w:ascii="Arial" w:eastAsia="Times New Roman" w:hAnsi="Arial" w:cs="Arial"/>
          <w:color w:val="000000"/>
        </w:rPr>
        <w:t xml:space="preserve"> minutes</w:t>
      </w:r>
      <w:r w:rsidR="004C150B">
        <w:rPr>
          <w:rFonts w:ascii="Arial" w:eastAsia="Times New Roman" w:hAnsi="Arial" w:cs="Arial"/>
          <w:color w:val="000000"/>
        </w:rPr>
        <w:t xml:space="preserve">   </w:t>
      </w:r>
    </w:p>
    <w:p w14:paraId="1DB1A1C4" w14:textId="77777777" w:rsidR="00CB3F48" w:rsidRPr="006E3A39" w:rsidRDefault="00CB3F48" w:rsidP="000E7618">
      <w:pPr>
        <w:shd w:val="clear" w:color="auto" w:fill="FFFFFF"/>
        <w:ind w:left="1440" w:firstLine="720"/>
        <w:jc w:val="both"/>
        <w:rPr>
          <w:rFonts w:ascii="Arial" w:eastAsia="Times New Roman" w:hAnsi="Arial" w:cs="Arial"/>
          <w:color w:val="000000"/>
        </w:rPr>
      </w:pPr>
    </w:p>
    <w:p w14:paraId="7F603D45" w14:textId="29E878E3" w:rsidR="007F3728" w:rsidRPr="006B7626" w:rsidRDefault="007F3728" w:rsidP="000E7618">
      <w:pPr>
        <w:shd w:val="clear" w:color="auto" w:fill="FFFFFF"/>
        <w:spacing w:before="100" w:beforeAutospacing="1" w:after="100" w:afterAutospacing="1"/>
        <w:ind w:left="1440"/>
        <w:jc w:val="both"/>
        <w:rPr>
          <w:rFonts w:ascii="Arial" w:eastAsia="Times New Roman" w:hAnsi="Arial" w:cs="Arial"/>
          <w:color w:val="000000"/>
        </w:rPr>
      </w:pPr>
      <w:r w:rsidRPr="006E3A39">
        <w:rPr>
          <w:rFonts w:ascii="Arial" w:eastAsia="Times New Roman" w:hAnsi="Arial" w:cs="Arial"/>
          <w:b/>
          <w:color w:val="000000"/>
        </w:rPr>
        <w:t>• Self-Assessment</w:t>
      </w:r>
      <w:r w:rsidR="00697A32">
        <w:rPr>
          <w:rFonts w:ascii="Arial" w:eastAsia="Times New Roman" w:hAnsi="Arial" w:cs="Arial"/>
          <w:color w:val="000000"/>
        </w:rPr>
        <w:t xml:space="preserve"> (</w:t>
      </w:r>
      <w:r w:rsidR="00F8243E">
        <w:rPr>
          <w:rFonts w:ascii="Arial" w:eastAsia="Times New Roman" w:hAnsi="Arial" w:cs="Arial"/>
          <w:color w:val="000000"/>
        </w:rPr>
        <w:t xml:space="preserve">standard procedures for </w:t>
      </w:r>
      <w:r w:rsidR="00697A32">
        <w:rPr>
          <w:rFonts w:ascii="Arial" w:eastAsia="Times New Roman" w:hAnsi="Arial" w:cs="Arial"/>
          <w:color w:val="000000"/>
        </w:rPr>
        <w:t>research purposes)</w:t>
      </w:r>
      <w:r w:rsidRPr="001E5E3D">
        <w:rPr>
          <w:rFonts w:ascii="Arial" w:eastAsia="Times New Roman" w:hAnsi="Arial" w:cs="Arial"/>
          <w:color w:val="000000"/>
        </w:rPr>
        <w:t xml:space="preserve">: </w:t>
      </w:r>
      <w:r w:rsidR="00486204" w:rsidRPr="001E5E3D">
        <w:rPr>
          <w:rFonts w:ascii="Arial" w:hAnsi="Arial" w:cs="Arial"/>
        </w:rPr>
        <w:t xml:space="preserve">Incontinence Quality of Life (I-QOL), </w:t>
      </w:r>
      <w:r w:rsidR="00546042">
        <w:rPr>
          <w:rFonts w:ascii="Arial" w:hAnsi="Arial" w:cs="Arial"/>
        </w:rPr>
        <w:t>Sexual Health Inventory for Men (SHIM). Duration: 15 minutes</w:t>
      </w:r>
    </w:p>
    <w:p w14:paraId="2A1B891D" w14:textId="51309CA5" w:rsidR="00176656" w:rsidRPr="00A26D63" w:rsidRDefault="006E3A39" w:rsidP="000E7618">
      <w:pPr>
        <w:shd w:val="clear" w:color="auto" w:fill="FFFFFF"/>
        <w:spacing w:before="100" w:beforeAutospacing="1" w:after="100" w:afterAutospacing="1"/>
        <w:ind w:left="1440"/>
        <w:jc w:val="both"/>
        <w:rPr>
          <w:rFonts w:ascii="Arial" w:eastAsia="Times New Roman" w:hAnsi="Arial" w:cs="Arial"/>
          <w:color w:val="000000"/>
        </w:rPr>
      </w:pPr>
      <w:r>
        <w:rPr>
          <w:rFonts w:ascii="Arial" w:eastAsia="Times New Roman" w:hAnsi="Arial" w:cs="Arial"/>
          <w:b/>
          <w:color w:val="000000"/>
        </w:rPr>
        <w:t>• Bladder D</w:t>
      </w:r>
      <w:r w:rsidR="007F3728" w:rsidRPr="006E3A39">
        <w:rPr>
          <w:rFonts w:ascii="Arial" w:eastAsia="Times New Roman" w:hAnsi="Arial" w:cs="Arial"/>
          <w:b/>
          <w:color w:val="000000"/>
        </w:rPr>
        <w:t>iary</w:t>
      </w:r>
      <w:r w:rsidR="00F8243E">
        <w:rPr>
          <w:rFonts w:ascii="Arial" w:eastAsia="Times New Roman" w:hAnsi="Arial" w:cs="Arial"/>
          <w:color w:val="000000"/>
        </w:rPr>
        <w:t xml:space="preserve"> (stan</w:t>
      </w:r>
      <w:r w:rsidR="00634243">
        <w:rPr>
          <w:rFonts w:ascii="Arial" w:eastAsia="Times New Roman" w:hAnsi="Arial" w:cs="Arial"/>
          <w:color w:val="000000"/>
        </w:rPr>
        <w:t>dard procedure for research pur</w:t>
      </w:r>
      <w:r w:rsidR="00F8243E">
        <w:rPr>
          <w:rFonts w:ascii="Arial" w:eastAsia="Times New Roman" w:hAnsi="Arial" w:cs="Arial"/>
          <w:color w:val="000000"/>
        </w:rPr>
        <w:t>poses)</w:t>
      </w:r>
      <w:r w:rsidR="007F3728" w:rsidRPr="001E5E3D">
        <w:rPr>
          <w:rFonts w:ascii="Arial" w:eastAsia="Times New Roman" w:hAnsi="Arial" w:cs="Arial"/>
          <w:color w:val="000000"/>
        </w:rPr>
        <w:t xml:space="preserve">: </w:t>
      </w:r>
      <w:r w:rsidR="0047441C">
        <w:rPr>
          <w:rFonts w:ascii="Arial" w:eastAsia="Times New Roman" w:hAnsi="Arial" w:cs="Arial"/>
          <w:color w:val="000000"/>
        </w:rPr>
        <w:t>Subject will be asked to record voiding by catheterization or without cathe</w:t>
      </w:r>
      <w:r w:rsidR="00CE2CC2">
        <w:rPr>
          <w:rFonts w:ascii="Arial" w:eastAsia="Times New Roman" w:hAnsi="Arial" w:cs="Arial"/>
          <w:color w:val="000000"/>
        </w:rPr>
        <w:t>te</w:t>
      </w:r>
      <w:r w:rsidR="0047441C">
        <w:rPr>
          <w:rFonts w:ascii="Arial" w:eastAsia="Times New Roman" w:hAnsi="Arial" w:cs="Arial"/>
          <w:color w:val="000000"/>
        </w:rPr>
        <w:t xml:space="preserve">rization. Number of accidents and bladder infections will be recorded, as well. </w:t>
      </w:r>
      <w:r w:rsidR="00176656">
        <w:rPr>
          <w:rFonts w:ascii="Arial" w:eastAsia="Times New Roman" w:hAnsi="Arial" w:cs="Arial"/>
          <w:color w:val="000000"/>
        </w:rPr>
        <w:t>B</w:t>
      </w:r>
      <w:r w:rsidR="00176656" w:rsidRPr="00176656">
        <w:rPr>
          <w:rFonts w:ascii="Arial" w:eastAsia="Times New Roman" w:hAnsi="Arial" w:cs="Arial"/>
          <w:color w:val="000000"/>
        </w:rPr>
        <w:t>ladder diary will be performed at home.</w:t>
      </w:r>
      <w:r w:rsidR="00176656" w:rsidRPr="00176656">
        <w:rPr>
          <w:rFonts w:ascii="Arial" w:eastAsia="Times New Roman" w:hAnsi="Arial" w:cs="Arial"/>
          <w:i/>
          <w:color w:val="000000"/>
        </w:rPr>
        <w:t xml:space="preserve"> </w:t>
      </w:r>
      <w:r w:rsidR="00A26D63">
        <w:rPr>
          <w:rFonts w:ascii="Arial" w:eastAsia="Times New Roman" w:hAnsi="Arial" w:cs="Arial"/>
          <w:color w:val="000000"/>
        </w:rPr>
        <w:t>Duration 1-2 minutes</w:t>
      </w:r>
    </w:p>
    <w:p w14:paraId="7D67D98D" w14:textId="08963911" w:rsidR="00806DD4" w:rsidRPr="000E7618" w:rsidRDefault="000E7618" w:rsidP="000E7618">
      <w:pPr>
        <w:pStyle w:val="ListParagraph"/>
        <w:numPr>
          <w:ilvl w:val="1"/>
          <w:numId w:val="7"/>
        </w:numPr>
        <w:shd w:val="clear" w:color="auto" w:fill="FFFFFF"/>
        <w:spacing w:before="100" w:beforeAutospacing="1" w:after="100" w:afterAutospacing="1"/>
        <w:jc w:val="both"/>
        <w:rPr>
          <w:rFonts w:ascii="Arial" w:eastAsia="Times New Roman" w:hAnsi="Arial" w:cs="Arial"/>
          <w:i/>
          <w:color w:val="000000"/>
        </w:rPr>
      </w:pPr>
      <w:r>
        <w:rPr>
          <w:rFonts w:ascii="Arial" w:eastAsia="Times New Roman" w:hAnsi="Arial" w:cs="Arial"/>
          <w:i/>
          <w:color w:val="000000"/>
        </w:rPr>
        <w:t xml:space="preserve"> </w:t>
      </w:r>
      <w:r w:rsidR="0006329E" w:rsidRPr="000E7618">
        <w:rPr>
          <w:rFonts w:ascii="Arial" w:eastAsia="Times New Roman" w:hAnsi="Arial" w:cs="Arial"/>
          <w:i/>
          <w:color w:val="000000"/>
        </w:rPr>
        <w:t>How we</w:t>
      </w:r>
      <w:r w:rsidR="00806DD4" w:rsidRPr="000E7618">
        <w:rPr>
          <w:rFonts w:ascii="Arial" w:eastAsia="Times New Roman" w:hAnsi="Arial" w:cs="Arial"/>
          <w:i/>
          <w:color w:val="000000"/>
        </w:rPr>
        <w:t xml:space="preserve"> will protect the privacy of the subjects during data collected.</w:t>
      </w:r>
    </w:p>
    <w:p w14:paraId="1411E306" w14:textId="77777777" w:rsidR="00806DD4" w:rsidRPr="001E5E3D" w:rsidRDefault="004840EE" w:rsidP="000E7618">
      <w:pPr>
        <w:shd w:val="clear" w:color="auto" w:fill="FFFFFF"/>
        <w:ind w:left="1440"/>
        <w:jc w:val="both"/>
        <w:rPr>
          <w:rFonts w:ascii="Arial" w:eastAsia="Times New Roman" w:hAnsi="Arial" w:cs="Arial"/>
          <w:color w:val="000000"/>
        </w:rPr>
      </w:pPr>
      <w:r w:rsidRPr="004840EE">
        <w:rPr>
          <w:rFonts w:ascii="Arial" w:eastAsia="Times New Roman" w:hAnsi="Arial" w:cs="Arial"/>
          <w:color w:val="000000"/>
        </w:rPr>
        <w:t>Patient will be consented in the clinic in a private room, behind closed doors. Subsequent testing will be conducted in a clinical research laboratory space in UCLA CTRC.</w:t>
      </w:r>
      <w:r>
        <w:rPr>
          <w:rFonts w:ascii="Arial" w:eastAsia="Times New Roman" w:hAnsi="Arial" w:cs="Arial"/>
          <w:color w:val="000000"/>
        </w:rPr>
        <w:t xml:space="preserve"> </w:t>
      </w:r>
      <w:r w:rsidRPr="004840EE">
        <w:rPr>
          <w:rFonts w:ascii="Arial" w:eastAsia="Times New Roman" w:hAnsi="Arial" w:cs="Arial"/>
          <w:color w:val="000000"/>
        </w:rPr>
        <w:t>All data collected will be placed on password protected files on an encoded hard drive. The data will be de-identified and coded key placed in a password protected file and on a separate encoded hard drive. The hard drives will be placed in a locked cabinet in the office of the PI in CHS, the door to the office is locked with only access from the PI, CHS is located behind security access points during off hours.</w:t>
      </w:r>
      <w:r>
        <w:rPr>
          <w:rFonts w:ascii="Arial" w:eastAsia="Times New Roman" w:hAnsi="Arial" w:cs="Arial"/>
          <w:color w:val="000000"/>
        </w:rPr>
        <w:t xml:space="preserve"> </w:t>
      </w:r>
      <w:r w:rsidRPr="004840EE">
        <w:rPr>
          <w:rFonts w:ascii="Arial" w:eastAsia="Times New Roman" w:hAnsi="Arial" w:cs="Arial"/>
          <w:color w:val="000000"/>
        </w:rPr>
        <w:t>Personally identifying information will be coded.  Coding will be performed by a random number generator and code assigned to study participants.  The coded key will be kept on a printout in a locked file cabinet behind a locked office door in CHS.</w:t>
      </w:r>
    </w:p>
    <w:p w14:paraId="0D3F06C5" w14:textId="77777777" w:rsidR="00A83C8D" w:rsidRDefault="00806DD4" w:rsidP="000E7618">
      <w:pPr>
        <w:ind w:left="1440"/>
        <w:jc w:val="both"/>
        <w:rPr>
          <w:rFonts w:ascii="Arial" w:eastAsia="Times New Roman" w:hAnsi="Arial" w:cs="Arial"/>
          <w:i/>
          <w:color w:val="000000"/>
        </w:rPr>
      </w:pPr>
      <w:r w:rsidRPr="001E5E3D">
        <w:rPr>
          <w:rFonts w:ascii="Arial" w:eastAsia="Times New Roman" w:hAnsi="Arial" w:cs="Arial"/>
          <w:color w:val="000000"/>
        </w:rPr>
        <w:br/>
      </w:r>
      <w:r w:rsidR="00D75ACB">
        <w:rPr>
          <w:rFonts w:ascii="Arial" w:eastAsia="Times New Roman" w:hAnsi="Arial" w:cs="Arial"/>
          <w:i/>
          <w:color w:val="000000"/>
        </w:rPr>
        <w:t>•</w:t>
      </w:r>
      <w:r w:rsidR="006E3A39">
        <w:rPr>
          <w:rFonts w:ascii="Arial" w:eastAsia="Times New Roman" w:hAnsi="Arial" w:cs="Arial"/>
          <w:i/>
          <w:color w:val="000000"/>
        </w:rPr>
        <w:t xml:space="preserve"> </w:t>
      </w:r>
      <w:r w:rsidR="00D75ACB">
        <w:rPr>
          <w:rFonts w:ascii="Arial" w:eastAsia="Times New Roman" w:hAnsi="Arial" w:cs="Arial"/>
          <w:i/>
          <w:color w:val="000000"/>
        </w:rPr>
        <w:t>T</w:t>
      </w:r>
      <w:r w:rsidRPr="001E5E3D">
        <w:rPr>
          <w:rFonts w:ascii="Arial" w:eastAsia="Times New Roman" w:hAnsi="Arial" w:cs="Arial"/>
          <w:i/>
          <w:color w:val="000000"/>
        </w:rPr>
        <w:t>he approximate duration, intervals of administration and overall length of participation.</w:t>
      </w:r>
    </w:p>
    <w:p w14:paraId="45F35FC6" w14:textId="645E8405" w:rsidR="00A83C8D" w:rsidRDefault="000E7618" w:rsidP="000E7618">
      <w:pPr>
        <w:shd w:val="clear" w:color="auto" w:fill="FFFFFF"/>
        <w:spacing w:before="100" w:beforeAutospacing="1" w:after="100" w:afterAutospacing="1"/>
        <w:ind w:left="2160" w:hanging="360"/>
        <w:jc w:val="both"/>
        <w:rPr>
          <w:rFonts w:ascii="Arial" w:eastAsia="Times New Roman" w:hAnsi="Arial" w:cs="Arial"/>
          <w:color w:val="000000"/>
        </w:rPr>
      </w:pPr>
      <w:r>
        <w:rPr>
          <w:rFonts w:ascii="Arial" w:eastAsia="Times New Roman" w:hAnsi="Arial" w:cs="Arial"/>
          <w:color w:val="000000"/>
        </w:rPr>
        <w:t xml:space="preserve">     </w:t>
      </w:r>
      <w:r w:rsidR="00D25D02" w:rsidRPr="006E3A39">
        <w:rPr>
          <w:rFonts w:ascii="Arial" w:eastAsia="Times New Roman" w:hAnsi="Arial" w:cs="Arial"/>
          <w:color w:val="000000"/>
        </w:rPr>
        <w:t xml:space="preserve">1 hour for recruitment, 3 hours for enrollment. </w:t>
      </w:r>
      <w:r w:rsidR="00A83C8D" w:rsidRPr="006E3A39">
        <w:rPr>
          <w:rFonts w:ascii="Arial" w:eastAsia="Times New Roman" w:hAnsi="Arial" w:cs="Arial"/>
          <w:color w:val="000000"/>
        </w:rPr>
        <w:t xml:space="preserve">The study will take place </w:t>
      </w:r>
      <w:r w:rsidR="000B5FAD" w:rsidRPr="006E3A39">
        <w:rPr>
          <w:rFonts w:ascii="Arial" w:eastAsia="Times New Roman" w:hAnsi="Arial" w:cs="Arial"/>
          <w:color w:val="000000"/>
        </w:rPr>
        <w:t>over</w:t>
      </w:r>
      <w:r>
        <w:rPr>
          <w:rFonts w:ascii="Arial" w:eastAsia="Times New Roman" w:hAnsi="Arial" w:cs="Arial"/>
          <w:color w:val="000000"/>
        </w:rPr>
        <w:t xml:space="preserve"> 24 </w:t>
      </w:r>
      <w:r w:rsidR="00A26D63" w:rsidRPr="006E3A39">
        <w:rPr>
          <w:rFonts w:ascii="Arial" w:eastAsia="Times New Roman" w:hAnsi="Arial" w:cs="Arial"/>
          <w:color w:val="000000"/>
        </w:rPr>
        <w:t xml:space="preserve">weeks with weekly </w:t>
      </w:r>
      <w:r w:rsidR="00546042">
        <w:rPr>
          <w:rFonts w:ascii="Arial" w:eastAsia="Times New Roman" w:hAnsi="Arial" w:cs="Arial"/>
          <w:color w:val="000000"/>
        </w:rPr>
        <w:t>stimulation/testing</w:t>
      </w:r>
      <w:r w:rsidR="00D96C44" w:rsidRPr="006E3A39">
        <w:rPr>
          <w:rFonts w:ascii="Arial" w:eastAsia="Times New Roman" w:hAnsi="Arial" w:cs="Arial"/>
          <w:color w:val="000000"/>
        </w:rPr>
        <w:t xml:space="preserve"> </w:t>
      </w:r>
      <w:r w:rsidR="00A83C8D" w:rsidRPr="006E3A39">
        <w:rPr>
          <w:rFonts w:ascii="Arial" w:eastAsia="Times New Roman" w:hAnsi="Arial" w:cs="Arial"/>
          <w:color w:val="000000"/>
        </w:rPr>
        <w:t xml:space="preserve">and each session will take about </w:t>
      </w:r>
      <w:r w:rsidR="00546042">
        <w:rPr>
          <w:rFonts w:ascii="Arial" w:eastAsia="Times New Roman" w:hAnsi="Arial" w:cs="Arial"/>
          <w:color w:val="000000"/>
        </w:rPr>
        <w:t>20 minutes – 1hr.</w:t>
      </w:r>
      <w:r w:rsidR="000B5FAD" w:rsidRPr="006E3A39">
        <w:rPr>
          <w:rFonts w:ascii="Arial" w:eastAsia="Times New Roman" w:hAnsi="Arial" w:cs="Arial"/>
          <w:color w:val="000000"/>
        </w:rPr>
        <w:t xml:space="preserve"> 100 hours total. </w:t>
      </w:r>
    </w:p>
    <w:p w14:paraId="070E6558" w14:textId="3FE7C10E" w:rsidR="0094374C" w:rsidRPr="000E7618" w:rsidRDefault="0094374C" w:rsidP="0094374C">
      <w:pPr>
        <w:pStyle w:val="ListParagraph"/>
        <w:numPr>
          <w:ilvl w:val="1"/>
          <w:numId w:val="7"/>
        </w:numPr>
        <w:shd w:val="clear" w:color="auto" w:fill="FFFFFF"/>
        <w:spacing w:before="100" w:beforeAutospacing="1" w:after="100" w:afterAutospacing="1"/>
        <w:jc w:val="both"/>
        <w:rPr>
          <w:rFonts w:ascii="Arial" w:eastAsia="Times New Roman" w:hAnsi="Arial" w:cs="Arial"/>
          <w:i/>
          <w:color w:val="000000"/>
        </w:rPr>
      </w:pPr>
      <w:r>
        <w:rPr>
          <w:rFonts w:ascii="Arial" w:eastAsia="Times New Roman" w:hAnsi="Arial" w:cs="Arial"/>
          <w:i/>
          <w:color w:val="000000"/>
        </w:rPr>
        <w:t xml:space="preserve"> Testing locations:</w:t>
      </w:r>
    </w:p>
    <w:p w14:paraId="18FB984C" w14:textId="0FD79D48" w:rsidR="0094374C" w:rsidRDefault="0094374C" w:rsidP="0094374C">
      <w:pPr>
        <w:shd w:val="clear" w:color="auto" w:fill="FFFFFF"/>
        <w:spacing w:before="100" w:beforeAutospacing="1" w:after="100" w:afterAutospacing="1"/>
        <w:ind w:left="2160" w:hanging="360"/>
        <w:jc w:val="both"/>
        <w:rPr>
          <w:rFonts w:ascii="Arial" w:eastAsia="Times New Roman" w:hAnsi="Arial" w:cs="Arial"/>
          <w:color w:val="000000"/>
        </w:rPr>
      </w:pPr>
      <w:r>
        <w:rPr>
          <w:rFonts w:ascii="Arial" w:eastAsia="Times New Roman" w:hAnsi="Arial" w:cs="Arial"/>
          <w:color w:val="000000"/>
        </w:rPr>
        <w:t>UCLA Clinical Translational Research Center (CTRC)</w:t>
      </w:r>
    </w:p>
    <w:p w14:paraId="303EC630" w14:textId="77777777" w:rsidR="008717FA" w:rsidRDefault="008717FA" w:rsidP="008717FA">
      <w:pPr>
        <w:shd w:val="clear" w:color="auto" w:fill="FFFFFF"/>
        <w:spacing w:before="100" w:beforeAutospacing="1" w:after="100" w:afterAutospacing="1"/>
        <w:ind w:left="2160" w:hanging="360"/>
        <w:jc w:val="both"/>
        <w:rPr>
          <w:rFonts w:ascii="Arial" w:eastAsia="Times New Roman" w:hAnsi="Arial" w:cs="Arial"/>
          <w:color w:val="000000"/>
        </w:rPr>
      </w:pPr>
      <w:r>
        <w:rPr>
          <w:rFonts w:ascii="Arial" w:eastAsia="Times New Roman" w:hAnsi="Arial" w:cs="Arial"/>
          <w:color w:val="000000"/>
        </w:rPr>
        <w:lastRenderedPageBreak/>
        <w:t>UCLA Medical Plaza 200, 6</w:t>
      </w:r>
      <w:r w:rsidRPr="00227D2A">
        <w:rPr>
          <w:rFonts w:ascii="Arial" w:eastAsia="Times New Roman" w:hAnsi="Arial" w:cs="Arial"/>
          <w:color w:val="000000"/>
          <w:vertAlign w:val="superscript"/>
        </w:rPr>
        <w:t>th</w:t>
      </w:r>
      <w:r>
        <w:rPr>
          <w:rFonts w:ascii="Arial" w:eastAsia="Times New Roman" w:hAnsi="Arial" w:cs="Arial"/>
          <w:color w:val="000000"/>
        </w:rPr>
        <w:t xml:space="preserve"> Fl, Ambulatory Surgery Center</w:t>
      </w:r>
    </w:p>
    <w:p w14:paraId="100C345B" w14:textId="307F5A31" w:rsidR="00037455" w:rsidRPr="000E7618" w:rsidRDefault="000E7618" w:rsidP="000E7618">
      <w:pPr>
        <w:numPr>
          <w:ilvl w:val="0"/>
          <w:numId w:val="7"/>
        </w:numPr>
        <w:shd w:val="clear" w:color="auto" w:fill="FFFFFF"/>
        <w:spacing w:before="100" w:beforeAutospacing="1" w:after="100" w:afterAutospacing="1"/>
        <w:jc w:val="both"/>
        <w:rPr>
          <w:rFonts w:ascii="Arial" w:eastAsia="Times New Roman" w:hAnsi="Arial" w:cs="Arial"/>
          <w:b/>
          <w:i/>
          <w:color w:val="000000"/>
        </w:rPr>
      </w:pPr>
      <w:r w:rsidRPr="000E7618">
        <w:rPr>
          <w:rFonts w:ascii="Arial" w:eastAsia="Times New Roman" w:hAnsi="Arial" w:cs="Arial"/>
          <w:b/>
          <w:i/>
          <w:color w:val="000000"/>
        </w:rPr>
        <w:t>Data Analysis</w:t>
      </w:r>
    </w:p>
    <w:p w14:paraId="6558CE06" w14:textId="0DA3B968" w:rsidR="000E7618" w:rsidRDefault="000E7618" w:rsidP="000E7618">
      <w:pPr>
        <w:shd w:val="clear" w:color="auto" w:fill="FFFFFF"/>
        <w:spacing w:before="100" w:beforeAutospacing="1" w:after="100" w:afterAutospacing="1"/>
        <w:ind w:left="360"/>
        <w:jc w:val="both"/>
        <w:rPr>
          <w:rFonts w:ascii="Arial" w:eastAsia="Times New Roman" w:hAnsi="Arial" w:cs="Arial"/>
          <w:i/>
          <w:color w:val="000000"/>
        </w:rPr>
      </w:pPr>
      <w:r>
        <w:rPr>
          <w:rFonts w:ascii="Arial" w:eastAsia="Times New Roman" w:hAnsi="Arial" w:cs="Arial"/>
          <w:i/>
          <w:color w:val="000000"/>
        </w:rPr>
        <w:t>5.1 Statistical analysis:</w:t>
      </w:r>
    </w:p>
    <w:p w14:paraId="30B1EEBD" w14:textId="370810B5" w:rsidR="005E0A6B" w:rsidRPr="005E0A6B" w:rsidRDefault="005E0A6B" w:rsidP="005E0A6B">
      <w:pPr>
        <w:shd w:val="clear" w:color="auto" w:fill="FFFFFF"/>
        <w:spacing w:before="100" w:beforeAutospacing="1" w:after="100" w:afterAutospacing="1"/>
        <w:ind w:left="360"/>
        <w:jc w:val="both"/>
        <w:rPr>
          <w:rFonts w:ascii="Arial" w:eastAsia="Times New Roman" w:hAnsi="Arial" w:cs="Arial"/>
          <w:color w:val="000000"/>
        </w:rPr>
      </w:pPr>
      <w:r w:rsidRPr="005E0A6B">
        <w:rPr>
          <w:rFonts w:ascii="Arial" w:eastAsia="Times New Roman" w:hAnsi="Arial" w:cs="Arial"/>
          <w:color w:val="000000"/>
        </w:rPr>
        <w:t xml:space="preserve">All electrophysiological data from the TDT system (Tucker Davis Technologies, Alachua, FL) were exported to a personal computer and analyzed in MatLab (Matlab2015b, MathWorks, Natick, MA). The BCR amplitudes and latency were calculated for every single electrical pudendal stimulation. Spinal evoked potentials (if present) were identified in the continuous recording of lower extremity EMGs. </w:t>
      </w:r>
    </w:p>
    <w:p w14:paraId="3520A63F" w14:textId="77777777" w:rsidR="005E0A6B" w:rsidRPr="005E0A6B" w:rsidRDefault="005E0A6B" w:rsidP="005E0A6B">
      <w:pPr>
        <w:shd w:val="clear" w:color="auto" w:fill="FFFFFF"/>
        <w:spacing w:before="100" w:beforeAutospacing="1" w:after="100" w:afterAutospacing="1"/>
        <w:ind w:left="360"/>
        <w:jc w:val="both"/>
        <w:rPr>
          <w:rFonts w:ascii="Arial" w:eastAsia="Times New Roman" w:hAnsi="Arial" w:cs="Arial"/>
          <w:color w:val="000000"/>
        </w:rPr>
      </w:pPr>
      <w:r w:rsidRPr="005E0A6B">
        <w:rPr>
          <w:rFonts w:ascii="Arial" w:eastAsia="Times New Roman" w:hAnsi="Arial" w:cs="Arial"/>
          <w:color w:val="000000"/>
        </w:rPr>
        <w:t xml:space="preserve">Urodynamic data were exported from the Laborie system to a personal computer and analyzed in Microsoft Excel (Excel2010, Microsoft, Redmond, WA). The changes in urethral pressure (P urethra) and detrussor pressure (P detrussor) were measured and compared during baseline and during attempted micturition. </w:t>
      </w:r>
    </w:p>
    <w:p w14:paraId="61CD46C6" w14:textId="153B5F7F" w:rsidR="00037455" w:rsidRDefault="005E0A6B" w:rsidP="005E0A6B">
      <w:pPr>
        <w:shd w:val="clear" w:color="auto" w:fill="FFFFFF"/>
        <w:spacing w:before="100" w:beforeAutospacing="1" w:after="100" w:afterAutospacing="1"/>
        <w:ind w:left="360"/>
        <w:jc w:val="both"/>
        <w:rPr>
          <w:rFonts w:ascii="Arial" w:eastAsia="Times New Roman" w:hAnsi="Arial" w:cs="Arial"/>
          <w:color w:val="000000"/>
        </w:rPr>
      </w:pPr>
      <w:r w:rsidRPr="005E0A6B">
        <w:rPr>
          <w:rFonts w:ascii="Arial" w:eastAsia="Times New Roman" w:hAnsi="Arial" w:cs="Arial"/>
          <w:color w:val="000000"/>
        </w:rPr>
        <w:t>Statistical significance was assessed with Analysis of Variance (ANOVA) and paired Student’s T-test using R 3.25 (https://www.r-project.org) and Graphpad Prism (Graphpad Software, La Jolla, CA), respectively.</w:t>
      </w:r>
    </w:p>
    <w:p w14:paraId="21CB41B0" w14:textId="70C5C4D4" w:rsidR="005E0A6B" w:rsidRDefault="005E0A6B" w:rsidP="005E0A6B">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5.2 Subject confidentiality</w:t>
      </w:r>
    </w:p>
    <w:p w14:paraId="7FBAED81" w14:textId="77777777" w:rsidR="00DC46D0" w:rsidRDefault="005E0A6B" w:rsidP="005E0A6B">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Subject confidentiality will be maintain throughout the study. All clinical and research data gathered will be de-identified and stored in a secured location. Digital data will be stored </w:t>
      </w:r>
      <w:r w:rsidR="00DC46D0">
        <w:rPr>
          <w:rFonts w:ascii="Arial" w:eastAsia="Times New Roman" w:hAnsi="Arial" w:cs="Arial"/>
          <w:color w:val="000000"/>
        </w:rPr>
        <w:t>on a secured computer that can only be accessed by the authorized individuals. The data will be backed up onto an encrypted and secured hard drive.</w:t>
      </w:r>
    </w:p>
    <w:p w14:paraId="6E1CE210" w14:textId="14C3E374" w:rsidR="005E0A6B"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In addition, </w:t>
      </w:r>
      <w:r w:rsidRPr="00DC46D0">
        <w:rPr>
          <w:rFonts w:ascii="Arial" w:eastAsia="Times New Roman" w:hAnsi="Arial" w:cs="Arial"/>
          <w:color w:val="000000"/>
        </w:rPr>
        <w:t xml:space="preserve">Dr. Daniel Denis and </w:t>
      </w:r>
      <w:r>
        <w:rPr>
          <w:rFonts w:ascii="Arial" w:eastAsia="Times New Roman" w:hAnsi="Arial" w:cs="Arial"/>
          <w:color w:val="000000"/>
        </w:rPr>
        <w:t xml:space="preserve">Dr. </w:t>
      </w:r>
      <w:r w:rsidRPr="00DC46D0">
        <w:rPr>
          <w:rFonts w:ascii="Arial" w:eastAsia="Times New Roman" w:hAnsi="Arial" w:cs="Arial"/>
          <w:color w:val="000000"/>
        </w:rPr>
        <w:t>Niu will be responsible for overseeing the study safety, along with the External Research Monitor, Victor Chang, MD.</w:t>
      </w:r>
      <w:r>
        <w:rPr>
          <w:rFonts w:ascii="Arial" w:eastAsia="Times New Roman" w:hAnsi="Arial" w:cs="Arial"/>
          <w:color w:val="000000"/>
        </w:rPr>
        <w:t xml:space="preserve"> </w:t>
      </w:r>
      <w:r w:rsidRPr="00DC46D0">
        <w:rPr>
          <w:rFonts w:ascii="Arial" w:eastAsia="Times New Roman" w:hAnsi="Arial" w:cs="Arial"/>
          <w:color w:val="000000"/>
        </w:rPr>
        <w:t>The Research Monitor, Victor Chang, MD (Director, Spine Research, Department of Neurosurgery, Henry Ford West Bloomfield Hospital, West Bloomfield, Michigan) is responsible to oversee the safety of the research and report observations/findings to the IRB of Record or a designated official. The Research Monitor will review all unanticipated problems involving risk to volunteers or others associated with the protocol and provide an unbiased written report of the event to the IRB of Record. The Research Monitor may discuss the research protocol with the investigators, interview human subjects, and consult with others outside of the study about the research. The Research Monitor shall have authority to stop the research protocol in progress, remove individual human subjects from the study, and take whatever steps are necessary to protect the safety and well-being of human subjects until the IRB can assess the monitor's report. The Research Monitor is responsible for promptly reporting their observations and findings to the IRB.</w:t>
      </w:r>
      <w:r>
        <w:rPr>
          <w:rFonts w:ascii="Arial" w:eastAsia="Times New Roman" w:hAnsi="Arial" w:cs="Arial"/>
          <w:color w:val="000000"/>
        </w:rPr>
        <w:t xml:space="preserve"> </w:t>
      </w:r>
    </w:p>
    <w:p w14:paraId="3975B8AD" w14:textId="6C1576BA" w:rsidR="00DC46D0" w:rsidRDefault="00DC46D0" w:rsidP="00DC46D0">
      <w:pPr>
        <w:numPr>
          <w:ilvl w:val="0"/>
          <w:numId w:val="7"/>
        </w:numPr>
        <w:shd w:val="clear" w:color="auto" w:fill="FFFFFF"/>
        <w:spacing w:before="100" w:beforeAutospacing="1" w:after="100" w:afterAutospacing="1"/>
        <w:jc w:val="both"/>
        <w:rPr>
          <w:rFonts w:ascii="Arial" w:eastAsia="Times New Roman" w:hAnsi="Arial" w:cs="Arial"/>
          <w:b/>
          <w:i/>
          <w:color w:val="000000"/>
        </w:rPr>
      </w:pPr>
      <w:r>
        <w:rPr>
          <w:rFonts w:ascii="Arial" w:eastAsia="Times New Roman" w:hAnsi="Arial" w:cs="Arial"/>
          <w:b/>
          <w:i/>
          <w:color w:val="000000"/>
        </w:rPr>
        <w:t>Potential risks</w:t>
      </w:r>
    </w:p>
    <w:p w14:paraId="2D44847F" w14:textId="20A159D8"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6.1 </w:t>
      </w:r>
      <w:r w:rsidRPr="00DC46D0">
        <w:rPr>
          <w:rFonts w:ascii="Arial" w:eastAsia="Times New Roman" w:hAnsi="Arial" w:cs="Arial"/>
          <w:color w:val="000000"/>
        </w:rPr>
        <w:t xml:space="preserve">Risk from Transcutaneous </w:t>
      </w:r>
      <w:r w:rsidR="00F91E55">
        <w:rPr>
          <w:rFonts w:ascii="Arial" w:eastAsia="Times New Roman" w:hAnsi="Arial" w:cs="Arial"/>
          <w:color w:val="000000"/>
        </w:rPr>
        <w:t>Magnetic</w:t>
      </w:r>
      <w:r>
        <w:rPr>
          <w:rFonts w:ascii="Arial" w:eastAsia="Times New Roman" w:hAnsi="Arial" w:cs="Arial"/>
          <w:color w:val="000000"/>
        </w:rPr>
        <w:t xml:space="preserve"> </w:t>
      </w:r>
      <w:r w:rsidRPr="00DC46D0">
        <w:rPr>
          <w:rFonts w:ascii="Arial" w:eastAsia="Times New Roman" w:hAnsi="Arial" w:cs="Arial"/>
          <w:color w:val="000000"/>
        </w:rPr>
        <w:t>Stimulation: The transcutaneous stimulation device is noninvasive and procedure has been approved by the UCLA Institutional Review Board (IRB#11-001720). There is a minor risk of discomfort during the stimulation procedure that stops after stimulation. There is also a minor risk of skin irritation with the adhesive electrode during stimulation</w:t>
      </w:r>
      <w:r>
        <w:rPr>
          <w:rFonts w:ascii="Arial" w:eastAsia="Times New Roman" w:hAnsi="Arial" w:cs="Arial"/>
          <w:color w:val="000000"/>
        </w:rPr>
        <w:t>/recording</w:t>
      </w:r>
      <w:r w:rsidRPr="00DC46D0">
        <w:rPr>
          <w:rFonts w:ascii="Arial" w:eastAsia="Times New Roman" w:hAnsi="Arial" w:cs="Arial"/>
          <w:color w:val="000000"/>
        </w:rPr>
        <w:t>. If this occurs, another site can be used, or testing postponed until skin heals.</w:t>
      </w:r>
    </w:p>
    <w:p w14:paraId="389BC498" w14:textId="4476716D"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lastRenderedPageBreak/>
        <w:t xml:space="preserve">6.2 </w:t>
      </w:r>
      <w:r w:rsidRPr="00DC46D0">
        <w:rPr>
          <w:rFonts w:ascii="Arial" w:eastAsia="Times New Roman" w:hAnsi="Arial" w:cs="Arial"/>
          <w:color w:val="000000"/>
        </w:rPr>
        <w:t>Risk from Interventions and Experimental Procedures: Because subjects must meet the criteria listed above, we expect all subjects to be in good health. The studies described may involve the following physical risks and/or discomforts: 1) increased respiration or shortness of breath; 2) increased heart rate; 3) muscle and joint soreness; 4) lowering or elevation of blood pressure; 5) dizziness; 6) skin irritation from recording electrodes, or hand placements of trainers; 7) skin abrasion from hand placements of trainers; and 8) muscle strain or joint sprain from movement, or from the force exerted by the trainers.</w:t>
      </w:r>
    </w:p>
    <w:p w14:paraId="6CDF2987" w14:textId="1C4379A4"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sidRPr="00DC46D0">
        <w:rPr>
          <w:rFonts w:ascii="Arial" w:eastAsia="Times New Roman" w:hAnsi="Arial" w:cs="Arial"/>
          <w:color w:val="000000"/>
        </w:rPr>
        <w:t>It is highly unlikely that a subject would feel chest pain or high blood pressure would occur that did not resolve within several minutes. These events have not occurred in our past experience. Blood pressure will be monitored throughout the testing session at 1-5 minute intervals by arm blood pressure cuff. However, if this did occur the individual would be immediately transported to the University of California, Los Angeles Emergency Unit and Drs. Lu, and</w:t>
      </w:r>
      <w:r>
        <w:rPr>
          <w:rFonts w:ascii="Arial" w:eastAsia="Times New Roman" w:hAnsi="Arial" w:cs="Arial"/>
          <w:color w:val="000000"/>
        </w:rPr>
        <w:t>/or Denis, and/or Niu notified.</w:t>
      </w:r>
    </w:p>
    <w:p w14:paraId="48490A71" w14:textId="0461D090"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sidRPr="00DC46D0">
        <w:rPr>
          <w:rFonts w:ascii="Arial" w:eastAsia="Times New Roman" w:hAnsi="Arial" w:cs="Arial"/>
          <w:color w:val="000000"/>
        </w:rPr>
        <w:t xml:space="preserve">There may be a risk of autonomic dysreflexia that may cause hypertension and headaches due to increase in bladder volume during urodynamic testing. This usually resolves after immediate evacuation of bladder fluid. If blood pressure is persistently high, topical nitroglycerine or nifedipine may be administered. The </w:t>
      </w:r>
      <w:r>
        <w:rPr>
          <w:rFonts w:ascii="Arial" w:eastAsia="Times New Roman" w:hAnsi="Arial" w:cs="Arial"/>
          <w:color w:val="000000"/>
        </w:rPr>
        <w:t>CTRC</w:t>
      </w:r>
      <w:r w:rsidRPr="00DC46D0">
        <w:rPr>
          <w:rFonts w:ascii="Arial" w:eastAsia="Times New Roman" w:hAnsi="Arial" w:cs="Arial"/>
          <w:color w:val="000000"/>
        </w:rPr>
        <w:t xml:space="preserve"> is equipped with pharmacy, nursing, and code staff to provide immediate support. The likelihood of this occurring is very low if patient has no previous history of autonomic dysreflexia, which is an exclusionary criterion for this study.</w:t>
      </w:r>
    </w:p>
    <w:p w14:paraId="35226832" w14:textId="77777777"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sidRPr="00DC46D0">
        <w:rPr>
          <w:rFonts w:ascii="Arial" w:eastAsia="Times New Roman" w:hAnsi="Arial" w:cs="Arial"/>
          <w:color w:val="000000"/>
        </w:rPr>
        <w:t>There is a risk of urodynamic study during testing due to fluoroscopy use. There is a small risk of development of cancer from x-ray used during the monthly formal video urodynamic testing, however this risk is small. The aggregate dose of exposure is approximately 1 chest x-ray during each session. This dose is low and below limits and is not expected to be harmful.</w:t>
      </w:r>
    </w:p>
    <w:p w14:paraId="04040329" w14:textId="77777777"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sidRPr="00DC46D0">
        <w:rPr>
          <w:rFonts w:ascii="Arial" w:eastAsia="Times New Roman" w:hAnsi="Arial" w:cs="Arial"/>
          <w:color w:val="000000"/>
        </w:rPr>
        <w:t>There is a risk of urinary tract infection due to the catheterization during the urodynamic procedure. However all efforts are used to minimize this risk, such as use of sterile technique. Additionally, this risk of urinary tract infection with the urodynamic testing should not exceed the infection risk of daily catheterization and bladder care.</w:t>
      </w:r>
    </w:p>
    <w:p w14:paraId="0E789DA2" w14:textId="3BC34EB3" w:rsidR="00DC46D0" w:rsidRPr="00DC46D0" w:rsidRDefault="00DC46D0" w:rsidP="00DC46D0">
      <w:pPr>
        <w:shd w:val="clear" w:color="auto" w:fill="FFFFFF"/>
        <w:spacing w:before="100" w:beforeAutospacing="1" w:after="100" w:afterAutospacing="1"/>
        <w:ind w:left="360"/>
        <w:jc w:val="both"/>
        <w:rPr>
          <w:rFonts w:ascii="Arial" w:eastAsia="Times New Roman" w:hAnsi="Arial" w:cs="Arial"/>
          <w:color w:val="000000"/>
        </w:rPr>
      </w:pPr>
      <w:r w:rsidRPr="00DC46D0">
        <w:rPr>
          <w:rFonts w:ascii="Arial" w:eastAsia="Times New Roman" w:hAnsi="Arial" w:cs="Arial"/>
          <w:color w:val="000000"/>
        </w:rPr>
        <w:t xml:space="preserve">There are no identifiable psychological, sociological, economical, or legal risks to the subjects. </w:t>
      </w:r>
    </w:p>
    <w:p w14:paraId="65D35FAC" w14:textId="4EAEED49" w:rsidR="00DC46D0" w:rsidRDefault="00DC46D0" w:rsidP="00DC46D0">
      <w:pPr>
        <w:numPr>
          <w:ilvl w:val="0"/>
          <w:numId w:val="7"/>
        </w:numPr>
        <w:shd w:val="clear" w:color="auto" w:fill="FFFFFF"/>
        <w:spacing w:before="100" w:beforeAutospacing="1" w:after="100" w:afterAutospacing="1"/>
        <w:jc w:val="both"/>
        <w:rPr>
          <w:rFonts w:ascii="Arial" w:eastAsia="Times New Roman" w:hAnsi="Arial" w:cs="Arial"/>
          <w:b/>
          <w:i/>
          <w:color w:val="000000"/>
        </w:rPr>
      </w:pPr>
      <w:r>
        <w:rPr>
          <w:rFonts w:ascii="Arial" w:eastAsia="Times New Roman" w:hAnsi="Arial" w:cs="Arial"/>
          <w:b/>
          <w:i/>
          <w:color w:val="000000"/>
        </w:rPr>
        <w:t>Potential benefit</w:t>
      </w:r>
    </w:p>
    <w:p w14:paraId="0906746D" w14:textId="485446C7" w:rsid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7.1 Subject benefit: our hypothesis is that subjects will be able to have improved bladder control with transcutaneous magnetic stimulation. The subjects will therefore require fewer catherization and hence, lower likelihood of infection or traumatic injuries to the urinary tract. Furthermore, the subjects may experience improves sexual functions and bowel control. </w:t>
      </w:r>
    </w:p>
    <w:p w14:paraId="27D1F591" w14:textId="4EAB9F67" w:rsidR="003C4487" w:rsidRP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7.2 Societal benefit: </w:t>
      </w:r>
      <w:r w:rsidRPr="003C4487">
        <w:rPr>
          <w:rFonts w:ascii="Arial" w:eastAsia="Times New Roman" w:hAnsi="Arial" w:cs="Arial"/>
          <w:color w:val="000000"/>
        </w:rPr>
        <w:t>Importanc</w:t>
      </w:r>
      <w:r>
        <w:rPr>
          <w:rFonts w:ascii="Arial" w:eastAsia="Times New Roman" w:hAnsi="Arial" w:cs="Arial"/>
          <w:color w:val="000000"/>
        </w:rPr>
        <w:t>e of the Knowledge to Be Gained.</w:t>
      </w:r>
      <w:r w:rsidRPr="003C4487">
        <w:rPr>
          <w:rFonts w:ascii="Arial" w:eastAsia="Times New Roman" w:hAnsi="Arial" w:cs="Arial"/>
          <w:color w:val="000000"/>
        </w:rPr>
        <w:t xml:space="preserve"> The proposed experiments will demonstrate whether a new strategy of neuromodulation via non-invasive spinal cord stimulation can be used to improve bladder function. Positive demonstration of the proof-of-principle of the neuromodulatory strategy would almost certainly result in significant improvements in the quality of life after a spinal cord injury and could significantly reduce the cost of healthcare for these individuals by making them more independent. The knowledge gained also will demonstrate whether a medical stimulation device that is presently approved for other neuromotor dysfunctions can be used to improve bladder function. In addition we will learn whether a newly developed technology, transcutaneous stimulation, can be used to neuromodulate the spinal cord to improve bladder function. To date, there has been virtually no progress in improving bladder function after spinal </w:t>
      </w:r>
      <w:r w:rsidRPr="003C4487">
        <w:rPr>
          <w:rFonts w:ascii="Arial" w:eastAsia="Times New Roman" w:hAnsi="Arial" w:cs="Arial"/>
          <w:color w:val="000000"/>
        </w:rPr>
        <w:lastRenderedPageBreak/>
        <w:t>cord injuries. The potential of the proposed studies are extremely positive. Given the magnitude of the scientific evidence from which the neuromodulatory strategy has evolved combined with our preliminary evidence in humans and rats, the potential gain that can be realized by so many impaired individuals given the modest total cost to be incurred in this grant cannot be denied.</w:t>
      </w:r>
    </w:p>
    <w:p w14:paraId="0BA7303F" w14:textId="642C1A0E" w:rsidR="00DC46D0" w:rsidRDefault="00DC46D0" w:rsidP="00DC46D0">
      <w:pPr>
        <w:numPr>
          <w:ilvl w:val="0"/>
          <w:numId w:val="7"/>
        </w:numPr>
        <w:shd w:val="clear" w:color="auto" w:fill="FFFFFF"/>
        <w:spacing w:before="100" w:beforeAutospacing="1" w:after="100" w:afterAutospacing="1"/>
        <w:jc w:val="both"/>
        <w:rPr>
          <w:rFonts w:ascii="Arial" w:eastAsia="Times New Roman" w:hAnsi="Arial" w:cs="Arial"/>
          <w:b/>
          <w:i/>
          <w:color w:val="000000"/>
        </w:rPr>
      </w:pPr>
      <w:r>
        <w:rPr>
          <w:rFonts w:ascii="Arial" w:eastAsia="Times New Roman" w:hAnsi="Arial" w:cs="Arial"/>
          <w:b/>
          <w:i/>
          <w:color w:val="000000"/>
        </w:rPr>
        <w:t>Investigator responsibilities</w:t>
      </w:r>
    </w:p>
    <w:p w14:paraId="780B5DC6" w14:textId="195FEBD2" w:rsid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The principle investigator will be required to sign investigators agreement and adhere to the following:</w:t>
      </w:r>
    </w:p>
    <w:p w14:paraId="43A31CEE" w14:textId="796DB251" w:rsidR="003C4487" w:rsidRPr="003C4487" w:rsidRDefault="003C4487" w:rsidP="003C4487">
      <w:pPr>
        <w:pStyle w:val="ListParagraph"/>
        <w:numPr>
          <w:ilvl w:val="0"/>
          <w:numId w:val="8"/>
        </w:numPr>
        <w:shd w:val="clear" w:color="auto" w:fill="FFFFFF"/>
        <w:spacing w:before="100" w:beforeAutospacing="1" w:after="100" w:afterAutospacing="1"/>
        <w:jc w:val="both"/>
        <w:rPr>
          <w:rFonts w:ascii="Arial" w:eastAsia="Times New Roman" w:hAnsi="Arial" w:cs="Arial"/>
          <w:color w:val="000000"/>
        </w:rPr>
      </w:pPr>
      <w:r w:rsidRPr="003C4487">
        <w:rPr>
          <w:rFonts w:ascii="Arial" w:eastAsia="Times New Roman" w:hAnsi="Arial" w:cs="Arial"/>
          <w:color w:val="000000"/>
        </w:rPr>
        <w:t>The protected health information requested is the minimum necessary to meet the research objectives</w:t>
      </w:r>
    </w:p>
    <w:p w14:paraId="198351DB" w14:textId="0FE68D64" w:rsidR="003C4487" w:rsidRPr="003C4487" w:rsidRDefault="003C4487" w:rsidP="003C4487">
      <w:pPr>
        <w:pStyle w:val="ListParagraph"/>
        <w:numPr>
          <w:ilvl w:val="0"/>
          <w:numId w:val="8"/>
        </w:numPr>
        <w:shd w:val="clear" w:color="auto" w:fill="FFFFFF"/>
        <w:spacing w:before="100" w:beforeAutospacing="1" w:after="100" w:afterAutospacing="1"/>
        <w:jc w:val="both"/>
        <w:rPr>
          <w:rFonts w:ascii="Arial" w:eastAsia="Times New Roman" w:hAnsi="Arial" w:cs="Arial"/>
          <w:color w:val="000000"/>
        </w:rPr>
      </w:pPr>
      <w:r w:rsidRPr="003C4487">
        <w:rPr>
          <w:rFonts w:ascii="Arial" w:eastAsia="Times New Roman" w:hAnsi="Arial" w:cs="Arial"/>
          <w:color w:val="000000"/>
        </w:rPr>
        <w:t>The protected health information that is obtained as part of this study will not be used or disclosed to any other person other than study personnel except as required by law.</w:t>
      </w:r>
    </w:p>
    <w:p w14:paraId="2711CB60" w14:textId="6F6A13B0" w:rsidR="003C4487" w:rsidRPr="003C4487" w:rsidRDefault="003C4487" w:rsidP="003C4487">
      <w:pPr>
        <w:pStyle w:val="ListParagraph"/>
        <w:numPr>
          <w:ilvl w:val="0"/>
          <w:numId w:val="8"/>
        </w:numPr>
        <w:shd w:val="clear" w:color="auto" w:fill="FFFFFF"/>
        <w:spacing w:before="100" w:beforeAutospacing="1" w:after="100" w:afterAutospacing="1"/>
        <w:jc w:val="both"/>
        <w:rPr>
          <w:rFonts w:ascii="Arial" w:eastAsia="Times New Roman" w:hAnsi="Arial" w:cs="Arial"/>
          <w:color w:val="000000"/>
        </w:rPr>
      </w:pPr>
      <w:r w:rsidRPr="003C4487">
        <w:rPr>
          <w:rFonts w:ascii="Arial" w:eastAsia="Times New Roman" w:hAnsi="Arial" w:cs="Arial"/>
          <w:color w:val="000000"/>
        </w:rPr>
        <w:t>Study Sponsors will not be provided with personal identifying information (including PHI) to take from the study site at any time, including the end of the study.</w:t>
      </w:r>
    </w:p>
    <w:p w14:paraId="0AF07C28" w14:textId="60EA74E4" w:rsidR="003C4487" w:rsidRPr="003C4487" w:rsidRDefault="003C4487" w:rsidP="003C4487">
      <w:pPr>
        <w:pStyle w:val="ListParagraph"/>
        <w:numPr>
          <w:ilvl w:val="0"/>
          <w:numId w:val="8"/>
        </w:numPr>
        <w:shd w:val="clear" w:color="auto" w:fill="FFFFFF"/>
        <w:spacing w:before="100" w:beforeAutospacing="1" w:after="100" w:afterAutospacing="1"/>
        <w:jc w:val="both"/>
        <w:rPr>
          <w:rFonts w:ascii="Arial" w:eastAsia="Times New Roman" w:hAnsi="Arial" w:cs="Arial"/>
          <w:color w:val="000000"/>
        </w:rPr>
      </w:pPr>
      <w:r w:rsidRPr="003C4487">
        <w:rPr>
          <w:rFonts w:ascii="Arial" w:eastAsia="Times New Roman" w:hAnsi="Arial" w:cs="Arial"/>
          <w:color w:val="000000"/>
        </w:rPr>
        <w:t xml:space="preserve">Data and specimens shared with outside entities, such as study sponsors, will be coded or de-identified. </w:t>
      </w:r>
    </w:p>
    <w:p w14:paraId="4B7ABE73" w14:textId="2EBA924F" w:rsidR="00DC46D0" w:rsidRDefault="00DC46D0" w:rsidP="00DC46D0">
      <w:pPr>
        <w:numPr>
          <w:ilvl w:val="0"/>
          <w:numId w:val="7"/>
        </w:numPr>
        <w:shd w:val="clear" w:color="auto" w:fill="FFFFFF"/>
        <w:spacing w:before="100" w:beforeAutospacing="1" w:after="100" w:afterAutospacing="1"/>
        <w:jc w:val="both"/>
        <w:rPr>
          <w:rFonts w:ascii="Arial" w:eastAsia="Times New Roman" w:hAnsi="Arial" w:cs="Arial"/>
          <w:b/>
          <w:i/>
          <w:color w:val="000000"/>
        </w:rPr>
      </w:pPr>
      <w:r>
        <w:rPr>
          <w:rFonts w:ascii="Arial" w:eastAsia="Times New Roman" w:hAnsi="Arial" w:cs="Arial"/>
          <w:b/>
          <w:i/>
          <w:color w:val="000000"/>
        </w:rPr>
        <w:t>Appendices</w:t>
      </w:r>
    </w:p>
    <w:p w14:paraId="468B9FB7" w14:textId="20592033" w:rsid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Appendix A: Telephone screening</w:t>
      </w:r>
    </w:p>
    <w:p w14:paraId="163513A8" w14:textId="37706EBD" w:rsid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Appendix B: Informed consent</w:t>
      </w:r>
    </w:p>
    <w:p w14:paraId="6F551336" w14:textId="0C045920" w:rsidR="003C4487" w:rsidRDefault="003C4487"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 xml:space="preserve">Appendix C: </w:t>
      </w:r>
      <w:r w:rsidR="000326B4">
        <w:rPr>
          <w:rFonts w:ascii="Arial" w:eastAsia="Times New Roman" w:hAnsi="Arial" w:cs="Arial"/>
          <w:color w:val="000000"/>
        </w:rPr>
        <w:t>Incontinence-Quality of Life (I-QOL) questionnaire English version</w:t>
      </w:r>
    </w:p>
    <w:p w14:paraId="1DDBE077" w14:textId="19C21F19" w:rsidR="000326B4" w:rsidRDefault="000326B4"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Appendix D: Sexual Health Inventory for Men (SHIM) questionnaire English version</w:t>
      </w:r>
    </w:p>
    <w:p w14:paraId="4B6F7557" w14:textId="0E3EF1A3" w:rsidR="000326B4" w:rsidRDefault="000326B4"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Appendix E: American Spinal Injury Association Score English version</w:t>
      </w:r>
    </w:p>
    <w:p w14:paraId="1FC8AD9E" w14:textId="245F4BE7" w:rsidR="000326B4" w:rsidRPr="003C4487" w:rsidRDefault="000326B4" w:rsidP="003C4487">
      <w:pPr>
        <w:shd w:val="clear" w:color="auto" w:fill="FFFFFF"/>
        <w:spacing w:before="100" w:beforeAutospacing="1" w:after="100" w:afterAutospacing="1"/>
        <w:ind w:left="360"/>
        <w:jc w:val="both"/>
        <w:rPr>
          <w:rFonts w:ascii="Arial" w:eastAsia="Times New Roman" w:hAnsi="Arial" w:cs="Arial"/>
          <w:color w:val="000000"/>
        </w:rPr>
      </w:pPr>
      <w:r>
        <w:rPr>
          <w:rFonts w:ascii="Arial" w:eastAsia="Times New Roman" w:hAnsi="Arial" w:cs="Arial"/>
          <w:color w:val="000000"/>
        </w:rPr>
        <w:t>Appendix F: Standard Bladder Diary</w:t>
      </w:r>
    </w:p>
    <w:p w14:paraId="7626AEEF" w14:textId="76EF9DBA" w:rsidR="003C4487" w:rsidRDefault="003C4487" w:rsidP="00DC46D0">
      <w:pPr>
        <w:numPr>
          <w:ilvl w:val="0"/>
          <w:numId w:val="7"/>
        </w:numPr>
        <w:shd w:val="clear" w:color="auto" w:fill="FFFFFF"/>
        <w:spacing w:before="100" w:beforeAutospacing="1" w:after="100" w:afterAutospacing="1"/>
        <w:jc w:val="both"/>
        <w:rPr>
          <w:rFonts w:ascii="Arial" w:eastAsia="Times New Roman" w:hAnsi="Arial" w:cs="Arial"/>
          <w:b/>
          <w:i/>
          <w:color w:val="000000"/>
        </w:rPr>
      </w:pPr>
      <w:r>
        <w:rPr>
          <w:rFonts w:ascii="Arial" w:eastAsia="Times New Roman" w:hAnsi="Arial" w:cs="Arial"/>
          <w:b/>
          <w:i/>
          <w:color w:val="000000"/>
        </w:rPr>
        <w:t>References</w:t>
      </w:r>
    </w:p>
    <w:p w14:paraId="197D19CB" w14:textId="77777777" w:rsidR="000326B4" w:rsidRDefault="000326B4" w:rsidP="000326B4">
      <w:pPr>
        <w:pStyle w:val="ListParagraph"/>
        <w:spacing w:after="160" w:line="259" w:lineRule="auto"/>
        <w:ind w:left="360"/>
      </w:pPr>
    </w:p>
    <w:p w14:paraId="2EAB54FA"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1. Harkema S, Gerasimenko Y, Hodes J, Burdick J, Angeli C, Chen Y, et al. Effect of epidural stimulation of the lumbosacral spinal cord on voluntary movement, standing, and assisted stepping after motor complete paraplegia: a case study. Lancet. 2011;377(9781):1938-47. Epub 2011/05/24. doi: 10.1016/S0140- 6736(11)60547-3. PubMed PMID: 21601270; PubMed Central PMCID: PMC3154251.</w:t>
      </w:r>
    </w:p>
    <w:p w14:paraId="7DE7D422"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2. Angeli. Improvements in level of recovery of task specific voluntary control of lower limbs with lumbosacral epidural stimulation and training after chronic complete paralysis. 2012 Neuroscience Meeting Planner Washington, DC: Society for Neuroscience, 2012 Online</w:t>
      </w:r>
    </w:p>
    <w:p w14:paraId="41C209F9"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3. Alaynick WA, Jessell TM, Pfaff SL. SnapShot: spinal cord development. Cell. 2011;146(1):178- e1. Epub 2011/07/07. doi: 10.1016/j.cell.2011.06.038. PubMed PMID: 21729788; PubMed Central PMCID: PMC3158655.</w:t>
      </w:r>
      <w:r w:rsidRPr="000E5A8B">
        <w:rPr>
          <w:rFonts w:ascii="MS Gothic" w:eastAsia="MS Gothic" w:hAnsi="MS Gothic" w:cs="MS Gothic" w:hint="eastAsia"/>
        </w:rPr>
        <w:t> </w:t>
      </w:r>
    </w:p>
    <w:p w14:paraId="4C056568"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lastRenderedPageBreak/>
        <w:t>4. Gallarda BW, Sharpee TO, Pfaff SL, Alaynick WA. Defining rhythmic locomotor burst patterns using a continuous wavelet transform. Ann N Y Acad Sci. 2010;1198:133-9. Epub 2010/06/12. doi: 10.1111/j.1749- 6632.2010.05437.x. PubMed PMID: 20536927.</w:t>
      </w:r>
      <w:r w:rsidRPr="000E5A8B">
        <w:rPr>
          <w:rFonts w:ascii="MS Gothic" w:eastAsia="MS Gothic" w:hAnsi="MS Gothic" w:cs="MS Gothic" w:hint="eastAsia"/>
        </w:rPr>
        <w:t> </w:t>
      </w:r>
    </w:p>
    <w:p w14:paraId="0610195B"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5. Garudadri S, Gallarda B, Pfaff S, Alaynick W. Spinal cord electrophysiology II: extracellular suction electrode fabrication. J Vis Exp. 2011(48). Epub 2011/03/05. doi: 10.3791/2580. PubMed PMID: 21372792.</w:t>
      </w:r>
      <w:r w:rsidRPr="000E5A8B">
        <w:rPr>
          <w:rFonts w:ascii="MS Gothic" w:eastAsia="MS Gothic" w:hAnsi="MS Gothic" w:cs="MS Gothic" w:hint="eastAsia"/>
        </w:rPr>
        <w:t> </w:t>
      </w:r>
    </w:p>
    <w:p w14:paraId="32A971FB" w14:textId="0D1FD029" w:rsidR="008D3BDA" w:rsidRPr="000E5A8B" w:rsidRDefault="008D3BDA" w:rsidP="008D3BDA">
      <w:pPr>
        <w:rPr>
          <w:rFonts w:ascii="Arial" w:hAnsi="Arial" w:cs="Arial"/>
        </w:rPr>
      </w:pPr>
      <w:r w:rsidRPr="000E5A8B">
        <w:rPr>
          <w:rFonts w:ascii="Arial" w:hAnsi="Arial" w:cs="Arial"/>
        </w:rPr>
        <w:t>6. Meyer A, Gallarda BW, Pfaff S, Alaynick W. Spinal cord electrophysiology. J Vis Exp. 2010(35). Epub 2010/01/20. doi: 10.3791/1660. PubMed PMID: 20084054; PubMed Central PMCID: PMC2841572.</w:t>
      </w:r>
    </w:p>
    <w:p w14:paraId="18816CCB" w14:textId="77777777" w:rsidR="00FB2DFA" w:rsidRPr="000E5A8B" w:rsidRDefault="00FB2DFA" w:rsidP="008D3BDA">
      <w:pPr>
        <w:rPr>
          <w:rFonts w:ascii="Arial" w:hAnsi="Arial" w:cs="Arial"/>
        </w:rPr>
      </w:pPr>
    </w:p>
    <w:p w14:paraId="29866D52"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7. Anderson KD. Targeting recovery: priorities of the spinal cord-injured population. J Neurotrauma. 2004;21(10):1371-83. Epub 2005/01/28. PubMed PMID: 15672628.</w:t>
      </w:r>
      <w:r w:rsidRPr="000E5A8B">
        <w:rPr>
          <w:rFonts w:ascii="MS Gothic" w:eastAsia="MS Gothic" w:hAnsi="MS Gothic" w:cs="MS Gothic" w:hint="eastAsia"/>
        </w:rPr>
        <w:t> </w:t>
      </w:r>
    </w:p>
    <w:p w14:paraId="251CB30A" w14:textId="4689EE3D" w:rsidR="008D3BDA" w:rsidRPr="000E5A8B" w:rsidRDefault="008D3BDA" w:rsidP="008D3BDA">
      <w:pPr>
        <w:rPr>
          <w:rFonts w:ascii="Arial" w:hAnsi="Arial" w:cs="Arial"/>
        </w:rPr>
      </w:pPr>
      <w:r w:rsidRPr="000E5A8B">
        <w:rPr>
          <w:rFonts w:ascii="Arial" w:hAnsi="Arial" w:cs="Arial"/>
        </w:rPr>
        <w:t>8. Alexander MS, Anderson KD, Biering-Sorensen F, Blight AR, Brannon R, Bryce TN, et al. Outcome measures in spinal cord injury: recent assessments and recommendations for future directions. Spinal Cord. 2009;47(8):582-91. Epub 2009/04/22. doi: 10.1038/sc.2009.18. PubMed PMID: 19381157; PubMed Central PMCID: PMC2722687.</w:t>
      </w:r>
    </w:p>
    <w:p w14:paraId="348570A1" w14:textId="77777777" w:rsidR="00FB2DFA" w:rsidRPr="000E5A8B" w:rsidRDefault="00FB2DFA" w:rsidP="008D3BDA">
      <w:pPr>
        <w:rPr>
          <w:rFonts w:ascii="Arial" w:hAnsi="Arial" w:cs="Arial"/>
        </w:rPr>
      </w:pPr>
    </w:p>
    <w:p w14:paraId="590D4EB6" w14:textId="58F1E244" w:rsidR="008D3BDA" w:rsidRPr="000E5A8B" w:rsidRDefault="008D3BDA" w:rsidP="008D3BDA">
      <w:pPr>
        <w:rPr>
          <w:rFonts w:ascii="Arial" w:hAnsi="Arial" w:cs="Arial"/>
        </w:rPr>
      </w:pPr>
      <w:r w:rsidRPr="000E5A8B">
        <w:rPr>
          <w:rFonts w:ascii="Arial" w:hAnsi="Arial" w:cs="Arial"/>
        </w:rPr>
        <w:t>9. National Spinal Cord Injury Statistical Center. Spinal cord injury facts and figures at a glance. J Spinal Cord Med. 2014 Jul;37(4):479-80. doi: 10.1179/1079026814Z.000000000322.</w:t>
      </w:r>
    </w:p>
    <w:p w14:paraId="52821EEC" w14:textId="77777777" w:rsidR="00FB2DFA" w:rsidRPr="000E5A8B" w:rsidRDefault="00FB2DFA" w:rsidP="008D3BDA">
      <w:pPr>
        <w:rPr>
          <w:rFonts w:ascii="Arial" w:hAnsi="Arial" w:cs="Arial"/>
        </w:rPr>
      </w:pPr>
    </w:p>
    <w:p w14:paraId="6E919247"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10. Edgerton VR, Roy RR. A new age for rehabilitation. Eur J Phys Rehabil Med. 2012. Epub 2012/03/13. PubMed PMID: 22407010.</w:t>
      </w:r>
      <w:r w:rsidRPr="000E5A8B">
        <w:rPr>
          <w:rFonts w:ascii="MS Gothic" w:eastAsia="MS Gothic" w:hAnsi="MS Gothic" w:cs="MS Gothic" w:hint="eastAsia"/>
        </w:rPr>
        <w:t> </w:t>
      </w:r>
    </w:p>
    <w:p w14:paraId="61A598CA"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11. Edgerton VR, Harkema S. Epidural stimulation of the spinal cord in spinal cord injury: current status and future challenges. Expert Rev Neurother. 2011;11(10):1351-3. Epub 2011/10/01. doi: 10.1586/ern.11.129. PubMed PMID: 21955190.</w:t>
      </w:r>
      <w:r w:rsidRPr="000E5A8B">
        <w:rPr>
          <w:rFonts w:ascii="MS Gothic" w:eastAsia="MS Gothic" w:hAnsi="MS Gothic" w:cs="MS Gothic" w:hint="eastAsia"/>
        </w:rPr>
        <w:t> </w:t>
      </w:r>
    </w:p>
    <w:p w14:paraId="28E365E9" w14:textId="77777777" w:rsidR="008D3BDA" w:rsidRPr="000E5A8B" w:rsidRDefault="008D3BDA" w:rsidP="008D3BDA">
      <w:pPr>
        <w:widowControl w:val="0"/>
        <w:autoSpaceDE w:val="0"/>
        <w:autoSpaceDN w:val="0"/>
        <w:adjustRightInd w:val="0"/>
        <w:spacing w:after="240"/>
        <w:rPr>
          <w:rFonts w:ascii="Arial" w:hAnsi="Arial" w:cs="Arial"/>
        </w:rPr>
      </w:pPr>
      <w:r w:rsidRPr="000E5A8B">
        <w:rPr>
          <w:rFonts w:ascii="Arial" w:hAnsi="Arial" w:cs="Arial"/>
        </w:rPr>
        <w:t>12. Fong AJ, Roy RR, Ichiyama RM, Lavrov I, Courtine G, Gerasimenko Y, et al. Recovery of control of posture and locomotion after a spinal cord injury: solutions staring us in the face. Prog Brain Res. 2009;175:393-418. Epub 2009/08/08. doi: 10.1016/S0079-6123(09)17526-X. PubMed PMID: 19660669; PubMed Central PMCID: PMC2904312.</w:t>
      </w:r>
      <w:r w:rsidRPr="000E5A8B">
        <w:rPr>
          <w:rFonts w:ascii="MS Gothic" w:eastAsia="MS Gothic" w:hAnsi="MS Gothic" w:cs="MS Gothic" w:hint="eastAsia"/>
        </w:rPr>
        <w:t> </w:t>
      </w:r>
    </w:p>
    <w:p w14:paraId="7A132285" w14:textId="77777777" w:rsidR="00F917DC" w:rsidRPr="000E5A8B" w:rsidRDefault="008D3BDA" w:rsidP="008D3BDA">
      <w:pPr>
        <w:rPr>
          <w:rFonts w:ascii="Arial" w:hAnsi="Arial" w:cs="Arial"/>
        </w:rPr>
      </w:pPr>
      <w:r w:rsidRPr="000E5A8B">
        <w:rPr>
          <w:rFonts w:ascii="Arial" w:hAnsi="Arial" w:cs="Arial"/>
        </w:rPr>
        <w:t>13. Gerasimenko Y, Roy RR, Edgerton VR. Epidural stimulation: comparison of the spinal circuits that generate and control locomotion in rats, cats and humans. Exp Neurol. 2008;209(2):417-25. Epub 2007/09/14. doi: 10.1016/j.expneurol.2007.07.015. PubMed PMID: 17850791; PubMed Central PMCID: PMC2288525.</w:t>
      </w:r>
    </w:p>
    <w:p w14:paraId="36C95E08" w14:textId="1E1A82A8" w:rsidR="008D3BDA" w:rsidRPr="000E5A8B" w:rsidRDefault="008D3BDA" w:rsidP="008D3BDA">
      <w:pPr>
        <w:rPr>
          <w:rFonts w:ascii="Arial" w:eastAsia="MS Mincho" w:hAnsi="Arial" w:cs="Arial"/>
        </w:rPr>
      </w:pPr>
      <w:r w:rsidRPr="000E5A8B">
        <w:rPr>
          <w:rFonts w:ascii="MS Gothic" w:eastAsia="MS Gothic" w:hAnsi="MS Gothic" w:cs="MS Gothic" w:hint="eastAsia"/>
        </w:rPr>
        <w:t> </w:t>
      </w:r>
    </w:p>
    <w:p w14:paraId="39F99469" w14:textId="51CF74DA" w:rsidR="00DC46D0" w:rsidRPr="005E0A6B" w:rsidRDefault="008D3BDA" w:rsidP="000E5A8B">
      <w:pPr>
        <w:widowControl w:val="0"/>
        <w:autoSpaceDE w:val="0"/>
        <w:autoSpaceDN w:val="0"/>
        <w:adjustRightInd w:val="0"/>
        <w:spacing w:after="240"/>
        <w:rPr>
          <w:rFonts w:ascii="Arial" w:eastAsia="Times New Roman" w:hAnsi="Arial" w:cs="Arial"/>
          <w:color w:val="000000"/>
        </w:rPr>
      </w:pPr>
      <w:r w:rsidRPr="000E5A8B">
        <w:rPr>
          <w:rFonts w:ascii="Arial" w:hAnsi="Arial" w:cs="Arial"/>
        </w:rPr>
        <w:t xml:space="preserve">14. Bailey J, Dijkers MP, Gassaway J, Thomas J, Lingefelt P, Kreider SE, et al. Relationship of nursing education and care management inpatient rehabilitation interventions and patient characteristics to outcomes following spinal cord injury: the SCIRehab project. J Spinal Cord Med. 2012;35(6):593-610. Epub 2013/01/16. doi: 10.1179/2045772312Y.0000000067. PubMed PMID: 23318039; PubMed Central PMCID: PMC3522899. </w:t>
      </w:r>
      <w:bookmarkStart w:id="0" w:name="_GoBack"/>
      <w:bookmarkEnd w:id="0"/>
    </w:p>
    <w:p w14:paraId="448A741E" w14:textId="77777777" w:rsidR="00520D91" w:rsidRPr="004558A9" w:rsidRDefault="00520D91" w:rsidP="000B5FAD">
      <w:pPr>
        <w:shd w:val="clear" w:color="auto" w:fill="FFFFFF"/>
        <w:spacing w:before="100" w:beforeAutospacing="1" w:after="100" w:afterAutospacing="1"/>
        <w:jc w:val="both"/>
        <w:rPr>
          <w:rFonts w:ascii="Arial" w:eastAsia="Times New Roman" w:hAnsi="Arial" w:cs="Arial"/>
          <w:i/>
          <w:color w:val="000000"/>
        </w:rPr>
      </w:pPr>
    </w:p>
    <w:p w14:paraId="0E957326" w14:textId="77777777" w:rsidR="00244837" w:rsidRPr="001E5E3D" w:rsidRDefault="00244837" w:rsidP="000B5FAD">
      <w:pPr>
        <w:jc w:val="both"/>
        <w:rPr>
          <w:rFonts w:ascii="Arial" w:hAnsi="Arial" w:cs="Arial"/>
        </w:rPr>
      </w:pPr>
    </w:p>
    <w:sectPr w:rsidR="00244837" w:rsidRPr="001E5E3D" w:rsidSect="00CB163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B223E4" w14:textId="77777777" w:rsidR="003531C0" w:rsidRDefault="003531C0" w:rsidP="003A21F2">
      <w:r>
        <w:separator/>
      </w:r>
    </w:p>
  </w:endnote>
  <w:endnote w:type="continuationSeparator" w:id="0">
    <w:p w14:paraId="2CDE7677" w14:textId="77777777" w:rsidR="003531C0" w:rsidRDefault="003531C0" w:rsidP="003A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022787"/>
      <w:docPartObj>
        <w:docPartGallery w:val="Page Numbers (Bottom of Page)"/>
        <w:docPartUnique/>
      </w:docPartObj>
    </w:sdtPr>
    <w:sdtEndPr>
      <w:rPr>
        <w:noProof/>
      </w:rPr>
    </w:sdtEndPr>
    <w:sdtContent>
      <w:p w14:paraId="1EBB2CD1" w14:textId="5B0B07CC" w:rsidR="003A21F2" w:rsidRDefault="003A21F2">
        <w:pPr>
          <w:pStyle w:val="Footer"/>
          <w:jc w:val="right"/>
        </w:pPr>
        <w:r>
          <w:fldChar w:fldCharType="begin"/>
        </w:r>
        <w:r>
          <w:instrText xml:space="preserve"> PAGE   \* MERGEFORMAT </w:instrText>
        </w:r>
        <w:r>
          <w:fldChar w:fldCharType="separate"/>
        </w:r>
        <w:r w:rsidR="000E5A8B">
          <w:rPr>
            <w:noProof/>
          </w:rPr>
          <w:t>5</w:t>
        </w:r>
        <w:r>
          <w:rPr>
            <w:noProof/>
          </w:rPr>
          <w:fldChar w:fldCharType="end"/>
        </w:r>
      </w:p>
    </w:sdtContent>
  </w:sdt>
  <w:p w14:paraId="00513D47" w14:textId="77777777" w:rsidR="003A21F2" w:rsidRDefault="003A21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8D1E8" w14:textId="77777777" w:rsidR="003531C0" w:rsidRDefault="003531C0" w:rsidP="003A21F2">
      <w:r>
        <w:separator/>
      </w:r>
    </w:p>
  </w:footnote>
  <w:footnote w:type="continuationSeparator" w:id="0">
    <w:p w14:paraId="164064CF" w14:textId="77777777" w:rsidR="003531C0" w:rsidRDefault="003531C0" w:rsidP="003A2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3CCA"/>
    <w:multiLevelType w:val="multilevel"/>
    <w:tmpl w:val="C5F26F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3662E"/>
    <w:multiLevelType w:val="hybridMultilevel"/>
    <w:tmpl w:val="5950B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447E12"/>
    <w:multiLevelType w:val="hybridMultilevel"/>
    <w:tmpl w:val="9A58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E6EE3"/>
    <w:multiLevelType w:val="hybridMultilevel"/>
    <w:tmpl w:val="594659C6"/>
    <w:lvl w:ilvl="0" w:tplc="F9B8B6EE">
      <w:start w:val="1"/>
      <w:numFmt w:val="decimal"/>
      <w:lvlText w:val="%1."/>
      <w:lvlJc w:val="left"/>
      <w:pPr>
        <w:ind w:left="810" w:hanging="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F44D10"/>
    <w:multiLevelType w:val="multilevel"/>
    <w:tmpl w:val="B59CC9CE"/>
    <w:lvl w:ilvl="0">
      <w:start w:val="3"/>
      <w:numFmt w:val="decimal"/>
      <w:lvlText w:val="%1"/>
      <w:lvlJc w:val="left"/>
      <w:pPr>
        <w:ind w:left="405" w:hanging="405"/>
      </w:pPr>
      <w:rPr>
        <w:rFonts w:hint="default"/>
      </w:rPr>
    </w:lvl>
    <w:lvl w:ilvl="1">
      <w:start w:val="21"/>
      <w:numFmt w:val="decimal"/>
      <w:lvlText w:val="%1.%2"/>
      <w:lvlJc w:val="left"/>
      <w:pPr>
        <w:ind w:left="1845" w:hanging="405"/>
      </w:pPr>
      <w:rPr>
        <w:rFonts w:hint="default"/>
      </w:rPr>
    </w:lvl>
    <w:lvl w:ilvl="2">
      <w:start w:val="1"/>
      <w:numFmt w:val="decimal"/>
      <w:pStyle w:val="TOC1"/>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34960F9"/>
    <w:multiLevelType w:val="hybridMultilevel"/>
    <w:tmpl w:val="72CA2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963A1B"/>
    <w:multiLevelType w:val="multilevel"/>
    <w:tmpl w:val="BB368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127BE9"/>
    <w:multiLevelType w:val="hybridMultilevel"/>
    <w:tmpl w:val="3EDA9EA4"/>
    <w:lvl w:ilvl="0" w:tplc="A5E8319A">
      <w:start w:val="1"/>
      <w:numFmt w:val="decimal"/>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0B6972"/>
    <w:multiLevelType w:val="hybridMultilevel"/>
    <w:tmpl w:val="1132EAEC"/>
    <w:lvl w:ilvl="0" w:tplc="781E904A">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96D2E24"/>
    <w:multiLevelType w:val="hybridMultilevel"/>
    <w:tmpl w:val="A2BA3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1C4EB1"/>
    <w:multiLevelType w:val="multilevel"/>
    <w:tmpl w:val="BE28B27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53262760"/>
    <w:multiLevelType w:val="hybridMultilevel"/>
    <w:tmpl w:val="97A2A5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3814532"/>
    <w:multiLevelType w:val="hybridMultilevel"/>
    <w:tmpl w:val="84CAB7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AEF1F93"/>
    <w:multiLevelType w:val="multilevel"/>
    <w:tmpl w:val="F5DED67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6F526506"/>
    <w:multiLevelType w:val="multilevel"/>
    <w:tmpl w:val="7160E126"/>
    <w:lvl w:ilvl="0">
      <w:start w:val="1"/>
      <w:numFmt w:val="decimal"/>
      <w:lvlText w:val="%1"/>
      <w:lvlJc w:val="left"/>
      <w:pPr>
        <w:ind w:left="360" w:hanging="360"/>
      </w:pPr>
      <w:rPr>
        <w:rFonts w:asciiTheme="minorHAnsi" w:eastAsiaTheme="minorEastAsia" w:hAnsiTheme="minorHAnsi"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9514A4"/>
    <w:multiLevelType w:val="hybridMultilevel"/>
    <w:tmpl w:val="0A885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D703D7"/>
    <w:multiLevelType w:val="hybridMultilevel"/>
    <w:tmpl w:val="11123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7"/>
  </w:num>
  <w:num w:numId="5">
    <w:abstractNumId w:val="11"/>
  </w:num>
  <w:num w:numId="6">
    <w:abstractNumId w:val="3"/>
  </w:num>
  <w:num w:numId="7">
    <w:abstractNumId w:val="13"/>
  </w:num>
  <w:num w:numId="8">
    <w:abstractNumId w:val="12"/>
  </w:num>
  <w:num w:numId="9">
    <w:abstractNumId w:val="5"/>
  </w:num>
  <w:num w:numId="10">
    <w:abstractNumId w:val="14"/>
  </w:num>
  <w:num w:numId="11">
    <w:abstractNumId w:val="2"/>
  </w:num>
  <w:num w:numId="12">
    <w:abstractNumId w:val="16"/>
  </w:num>
  <w:num w:numId="13">
    <w:abstractNumId w:val="15"/>
  </w:num>
  <w:num w:numId="14">
    <w:abstractNumId w:val="9"/>
  </w:num>
  <w:num w:numId="15">
    <w:abstractNumId w:val="8"/>
  </w:num>
  <w:num w:numId="16">
    <w:abstractNumId w:val="10"/>
  </w:num>
  <w:num w:numId="17">
    <w:abstractNumId w:val="4"/>
  </w:num>
  <w:num w:numId="18">
    <w:abstractNumId w:val="4"/>
    <w:lvlOverride w:ilvl="0">
      <w:startOverride w:val="4"/>
    </w:lvlOverride>
    <w:lvlOverride w:ilvl="1">
      <w:startOverride w:val="1"/>
    </w:lvlOverride>
  </w:num>
  <w:num w:numId="19">
    <w:abstractNumId w:val="4"/>
    <w:lvlOverride w:ilvl="0">
      <w:startOverride w:val="4"/>
    </w:lvlOverride>
    <w:lvlOverride w:ilvl="1">
      <w:startOverride w:val="1"/>
    </w:lvlOverride>
  </w:num>
  <w:num w:numId="20">
    <w:abstractNumId w:val="4"/>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2DB"/>
    <w:rsid w:val="00023713"/>
    <w:rsid w:val="000326B4"/>
    <w:rsid w:val="00037455"/>
    <w:rsid w:val="00046F9A"/>
    <w:rsid w:val="00053998"/>
    <w:rsid w:val="00057D16"/>
    <w:rsid w:val="0006329E"/>
    <w:rsid w:val="00074FDA"/>
    <w:rsid w:val="00084B70"/>
    <w:rsid w:val="000B5FAD"/>
    <w:rsid w:val="000E3736"/>
    <w:rsid w:val="000E5A8B"/>
    <w:rsid w:val="000E7618"/>
    <w:rsid w:val="000F0856"/>
    <w:rsid w:val="00124C5A"/>
    <w:rsid w:val="00150DB6"/>
    <w:rsid w:val="00176656"/>
    <w:rsid w:val="001B6422"/>
    <w:rsid w:val="001C4504"/>
    <w:rsid w:val="001E5E3D"/>
    <w:rsid w:val="001E70C5"/>
    <w:rsid w:val="001F56AE"/>
    <w:rsid w:val="00207BFD"/>
    <w:rsid w:val="00211BD7"/>
    <w:rsid w:val="00222A1C"/>
    <w:rsid w:val="00244837"/>
    <w:rsid w:val="00284C2B"/>
    <w:rsid w:val="002974B4"/>
    <w:rsid w:val="00327F24"/>
    <w:rsid w:val="00331DCC"/>
    <w:rsid w:val="003531C0"/>
    <w:rsid w:val="003A21F2"/>
    <w:rsid w:val="003C2522"/>
    <w:rsid w:val="003C4487"/>
    <w:rsid w:val="003D0CCA"/>
    <w:rsid w:val="003D3E2A"/>
    <w:rsid w:val="003E423C"/>
    <w:rsid w:val="004305B5"/>
    <w:rsid w:val="004558A9"/>
    <w:rsid w:val="0047441C"/>
    <w:rsid w:val="004840EE"/>
    <w:rsid w:val="00486204"/>
    <w:rsid w:val="004C150B"/>
    <w:rsid w:val="004C3007"/>
    <w:rsid w:val="00504C1C"/>
    <w:rsid w:val="00520D91"/>
    <w:rsid w:val="00546042"/>
    <w:rsid w:val="005802DB"/>
    <w:rsid w:val="005A02E8"/>
    <w:rsid w:val="005E0A6B"/>
    <w:rsid w:val="006039A2"/>
    <w:rsid w:val="00634243"/>
    <w:rsid w:val="00645D98"/>
    <w:rsid w:val="00684244"/>
    <w:rsid w:val="00697A32"/>
    <w:rsid w:val="006A3A6F"/>
    <w:rsid w:val="006B7626"/>
    <w:rsid w:val="006C2B8D"/>
    <w:rsid w:val="006E3A39"/>
    <w:rsid w:val="006F7ED5"/>
    <w:rsid w:val="00712DF2"/>
    <w:rsid w:val="00794E26"/>
    <w:rsid w:val="007D4327"/>
    <w:rsid w:val="007F3728"/>
    <w:rsid w:val="00800AA2"/>
    <w:rsid w:val="00806DD4"/>
    <w:rsid w:val="00830281"/>
    <w:rsid w:val="00853CA0"/>
    <w:rsid w:val="008717FA"/>
    <w:rsid w:val="008B5EF1"/>
    <w:rsid w:val="008C6D37"/>
    <w:rsid w:val="008D3BDA"/>
    <w:rsid w:val="0094374C"/>
    <w:rsid w:val="009F3AAB"/>
    <w:rsid w:val="00A119C6"/>
    <w:rsid w:val="00A26D63"/>
    <w:rsid w:val="00A564CA"/>
    <w:rsid w:val="00A732A1"/>
    <w:rsid w:val="00A83C8D"/>
    <w:rsid w:val="00B456A3"/>
    <w:rsid w:val="00B927C0"/>
    <w:rsid w:val="00B93207"/>
    <w:rsid w:val="00B96277"/>
    <w:rsid w:val="00BA3E22"/>
    <w:rsid w:val="00BA6A92"/>
    <w:rsid w:val="00BC1397"/>
    <w:rsid w:val="00C11535"/>
    <w:rsid w:val="00C6520F"/>
    <w:rsid w:val="00C76B2B"/>
    <w:rsid w:val="00C81BA3"/>
    <w:rsid w:val="00CB163D"/>
    <w:rsid w:val="00CB3F48"/>
    <w:rsid w:val="00CE2B28"/>
    <w:rsid w:val="00CE2CC2"/>
    <w:rsid w:val="00CE78BD"/>
    <w:rsid w:val="00D015BD"/>
    <w:rsid w:val="00D25D02"/>
    <w:rsid w:val="00D55CB3"/>
    <w:rsid w:val="00D57A06"/>
    <w:rsid w:val="00D75ACB"/>
    <w:rsid w:val="00D949A7"/>
    <w:rsid w:val="00D96C44"/>
    <w:rsid w:val="00DC2558"/>
    <w:rsid w:val="00DC363E"/>
    <w:rsid w:val="00DC46D0"/>
    <w:rsid w:val="00DF197E"/>
    <w:rsid w:val="00DF2A35"/>
    <w:rsid w:val="00DF2CFB"/>
    <w:rsid w:val="00DF3A5A"/>
    <w:rsid w:val="00E22075"/>
    <w:rsid w:val="00E62C60"/>
    <w:rsid w:val="00EA2E0C"/>
    <w:rsid w:val="00EA6982"/>
    <w:rsid w:val="00F02614"/>
    <w:rsid w:val="00F16AF3"/>
    <w:rsid w:val="00F25E4F"/>
    <w:rsid w:val="00F427C2"/>
    <w:rsid w:val="00F52DF4"/>
    <w:rsid w:val="00F70424"/>
    <w:rsid w:val="00F75CF1"/>
    <w:rsid w:val="00F8243E"/>
    <w:rsid w:val="00F917DC"/>
    <w:rsid w:val="00F91E55"/>
    <w:rsid w:val="00FA290C"/>
    <w:rsid w:val="00FB2DFA"/>
    <w:rsid w:val="00FD2E4B"/>
    <w:rsid w:val="00FF3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191443"/>
  <w15:docId w15:val="{85A4C648-D90C-4FBD-A632-BFB9495CD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21F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DD4"/>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4C15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150B"/>
    <w:rPr>
      <w:rFonts w:ascii="Lucida Grande" w:hAnsi="Lucida Grande" w:cs="Lucida Grande"/>
      <w:sz w:val="18"/>
      <w:szCs w:val="18"/>
    </w:rPr>
  </w:style>
  <w:style w:type="paragraph" w:styleId="ListParagraph">
    <w:name w:val="List Paragraph"/>
    <w:basedOn w:val="Normal"/>
    <w:uiPriority w:val="34"/>
    <w:qFormat/>
    <w:rsid w:val="00037455"/>
    <w:pPr>
      <w:ind w:left="720"/>
      <w:contextualSpacing/>
    </w:pPr>
  </w:style>
  <w:style w:type="character" w:customStyle="1" w:styleId="Heading1Char">
    <w:name w:val="Heading 1 Char"/>
    <w:basedOn w:val="DefaultParagraphFont"/>
    <w:link w:val="Heading1"/>
    <w:uiPriority w:val="9"/>
    <w:rsid w:val="003A21F2"/>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A21F2"/>
    <w:pPr>
      <w:spacing w:line="259" w:lineRule="auto"/>
      <w:outlineLvl w:val="9"/>
    </w:pPr>
    <w:rPr>
      <w:lang w:eastAsia="en-US"/>
    </w:rPr>
  </w:style>
  <w:style w:type="paragraph" w:styleId="TOC2">
    <w:name w:val="toc 2"/>
    <w:basedOn w:val="Normal"/>
    <w:next w:val="Normal"/>
    <w:autoRedefine/>
    <w:uiPriority w:val="39"/>
    <w:unhideWhenUsed/>
    <w:rsid w:val="003A21F2"/>
    <w:pPr>
      <w:spacing w:after="100" w:line="259" w:lineRule="auto"/>
      <w:ind w:left="220"/>
    </w:pPr>
    <w:rPr>
      <w:rFonts w:cs="Times New Roman"/>
      <w:sz w:val="22"/>
      <w:szCs w:val="22"/>
      <w:lang w:eastAsia="en-US"/>
    </w:rPr>
  </w:style>
  <w:style w:type="paragraph" w:styleId="TOC1">
    <w:name w:val="toc 1"/>
    <w:basedOn w:val="Normal"/>
    <w:next w:val="Normal"/>
    <w:autoRedefine/>
    <w:uiPriority w:val="39"/>
    <w:unhideWhenUsed/>
    <w:rsid w:val="005A02E8"/>
    <w:pPr>
      <w:numPr>
        <w:ilvl w:val="2"/>
        <w:numId w:val="17"/>
      </w:numPr>
      <w:spacing w:after="100" w:line="259" w:lineRule="auto"/>
    </w:pPr>
    <w:rPr>
      <w:rFonts w:cs="Times New Roman"/>
      <w:sz w:val="22"/>
      <w:szCs w:val="22"/>
      <w:lang w:eastAsia="en-US"/>
    </w:rPr>
  </w:style>
  <w:style w:type="paragraph" w:styleId="TOC3">
    <w:name w:val="toc 3"/>
    <w:basedOn w:val="Normal"/>
    <w:next w:val="Normal"/>
    <w:autoRedefine/>
    <w:uiPriority w:val="39"/>
    <w:unhideWhenUsed/>
    <w:rsid w:val="003A21F2"/>
    <w:pPr>
      <w:spacing w:after="100" w:line="259" w:lineRule="auto"/>
      <w:ind w:left="440"/>
    </w:pPr>
    <w:rPr>
      <w:rFonts w:cs="Times New Roman"/>
      <w:sz w:val="22"/>
      <w:szCs w:val="22"/>
      <w:lang w:eastAsia="en-US"/>
    </w:rPr>
  </w:style>
  <w:style w:type="paragraph" w:styleId="Header">
    <w:name w:val="header"/>
    <w:basedOn w:val="Normal"/>
    <w:link w:val="HeaderChar"/>
    <w:uiPriority w:val="99"/>
    <w:unhideWhenUsed/>
    <w:rsid w:val="003A21F2"/>
    <w:pPr>
      <w:tabs>
        <w:tab w:val="center" w:pos="4680"/>
        <w:tab w:val="right" w:pos="9360"/>
      </w:tabs>
    </w:pPr>
  </w:style>
  <w:style w:type="character" w:customStyle="1" w:styleId="HeaderChar">
    <w:name w:val="Header Char"/>
    <w:basedOn w:val="DefaultParagraphFont"/>
    <w:link w:val="Header"/>
    <w:uiPriority w:val="99"/>
    <w:rsid w:val="003A21F2"/>
  </w:style>
  <w:style w:type="paragraph" w:styleId="Footer">
    <w:name w:val="footer"/>
    <w:basedOn w:val="Normal"/>
    <w:link w:val="FooterChar"/>
    <w:uiPriority w:val="99"/>
    <w:unhideWhenUsed/>
    <w:rsid w:val="003A21F2"/>
    <w:pPr>
      <w:tabs>
        <w:tab w:val="center" w:pos="4680"/>
        <w:tab w:val="right" w:pos="9360"/>
      </w:tabs>
    </w:pPr>
  </w:style>
  <w:style w:type="character" w:customStyle="1" w:styleId="FooterChar">
    <w:name w:val="Footer Char"/>
    <w:basedOn w:val="DefaultParagraphFont"/>
    <w:link w:val="Footer"/>
    <w:uiPriority w:val="99"/>
    <w:rsid w:val="003A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120828">
      <w:bodyDiv w:val="1"/>
      <w:marLeft w:val="0"/>
      <w:marRight w:val="0"/>
      <w:marTop w:val="0"/>
      <w:marBottom w:val="0"/>
      <w:divBdr>
        <w:top w:val="none" w:sz="0" w:space="0" w:color="auto"/>
        <w:left w:val="none" w:sz="0" w:space="0" w:color="auto"/>
        <w:bottom w:val="none" w:sz="0" w:space="0" w:color="auto"/>
        <w:right w:val="none" w:sz="0" w:space="0" w:color="auto"/>
      </w:divBdr>
    </w:div>
    <w:div w:id="639112406">
      <w:bodyDiv w:val="1"/>
      <w:marLeft w:val="0"/>
      <w:marRight w:val="0"/>
      <w:marTop w:val="0"/>
      <w:marBottom w:val="0"/>
      <w:divBdr>
        <w:top w:val="none" w:sz="0" w:space="0" w:color="auto"/>
        <w:left w:val="none" w:sz="0" w:space="0" w:color="auto"/>
        <w:bottom w:val="none" w:sz="0" w:space="0" w:color="auto"/>
        <w:right w:val="none" w:sz="0" w:space="0" w:color="auto"/>
      </w:divBdr>
    </w:div>
    <w:div w:id="832184488">
      <w:bodyDiv w:val="1"/>
      <w:marLeft w:val="0"/>
      <w:marRight w:val="0"/>
      <w:marTop w:val="0"/>
      <w:marBottom w:val="0"/>
      <w:divBdr>
        <w:top w:val="none" w:sz="0" w:space="0" w:color="auto"/>
        <w:left w:val="none" w:sz="0" w:space="0" w:color="auto"/>
        <w:bottom w:val="none" w:sz="0" w:space="0" w:color="auto"/>
        <w:right w:val="none" w:sz="0" w:space="0" w:color="auto"/>
      </w:divBdr>
    </w:div>
    <w:div w:id="9490511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ED5DD-14C6-45C4-8451-E3586CC5B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3578</Words>
  <Characters>20399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Apple</dc:creator>
  <cp:lastModifiedBy>Lu, Daniel C. M.D., Ph.D. (Neurosurgery)</cp:lastModifiedBy>
  <cp:revision>2</cp:revision>
  <dcterms:created xsi:type="dcterms:W3CDTF">2018-05-21T16:12:00Z</dcterms:created>
  <dcterms:modified xsi:type="dcterms:W3CDTF">2018-05-21T16:12:00Z</dcterms:modified>
</cp:coreProperties>
</file>