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966" w:rsidRPr="00DA613E" w:rsidRDefault="00DB0966" w:rsidP="00DB0966">
      <w:pPr>
        <w:rPr>
          <w:b/>
          <w:color w:val="auto"/>
        </w:rPr>
      </w:pPr>
      <w:r w:rsidRPr="00DA613E">
        <w:rPr>
          <w:b/>
          <w:color w:val="auto"/>
        </w:rPr>
        <w:t>Temporal and spatial order of photoreceptor and glia projection</w:t>
      </w:r>
      <w:r w:rsidRPr="00DA613E">
        <w:rPr>
          <w:rFonts w:hint="eastAsia"/>
          <w:b/>
          <w:color w:val="auto"/>
        </w:rPr>
        <w:t>s</w:t>
      </w:r>
      <w:r w:rsidRPr="00DA613E">
        <w:rPr>
          <w:b/>
          <w:color w:val="auto"/>
        </w:rPr>
        <w:t xml:space="preserve"> into optic lobe in </w:t>
      </w:r>
      <w:r w:rsidRPr="00DA613E">
        <w:rPr>
          <w:b/>
          <w:i/>
          <w:color w:val="auto"/>
        </w:rPr>
        <w:t>Drosophila</w:t>
      </w:r>
      <w:r w:rsidRPr="00DA613E">
        <w:rPr>
          <w:b/>
          <w:color w:val="auto"/>
        </w:rPr>
        <w:t xml:space="preserve"> </w:t>
      </w:r>
    </w:p>
    <w:p w:rsidR="00DB0966" w:rsidRPr="00DA613E" w:rsidRDefault="00DB0966" w:rsidP="00DB0966">
      <w:pPr>
        <w:rPr>
          <w:color w:val="auto"/>
        </w:rPr>
      </w:pPr>
      <w:r w:rsidRPr="00DA613E">
        <w:rPr>
          <w:color w:val="auto"/>
        </w:rPr>
        <w:t>Yen-Ching Chang</w:t>
      </w:r>
      <w:r w:rsidRPr="00DA613E">
        <w:rPr>
          <w:color w:val="auto"/>
          <w:vertAlign w:val="superscript"/>
        </w:rPr>
        <w:t>1,2</w:t>
      </w:r>
      <w:r w:rsidRPr="00DA613E">
        <w:rPr>
          <w:color w:val="auto"/>
        </w:rPr>
        <w:t xml:space="preserve">, </w:t>
      </w:r>
      <w:r w:rsidRPr="00DA613E">
        <w:rPr>
          <w:bCs/>
          <w:color w:val="auto"/>
        </w:rPr>
        <w:t>Chia-Kang Tsao</w:t>
      </w:r>
      <w:r w:rsidRPr="00DA613E">
        <w:rPr>
          <w:color w:val="auto"/>
          <w:vertAlign w:val="superscript"/>
        </w:rPr>
        <w:t>1,2</w:t>
      </w:r>
      <w:r w:rsidRPr="00DA613E">
        <w:rPr>
          <w:bCs/>
          <w:color w:val="auto"/>
        </w:rPr>
        <w:t>,</w:t>
      </w:r>
      <w:r w:rsidRPr="00DA613E">
        <w:rPr>
          <w:b/>
          <w:bCs/>
          <w:color w:val="auto"/>
        </w:rPr>
        <w:t xml:space="preserve"> </w:t>
      </w:r>
      <w:r w:rsidRPr="00DA613E">
        <w:rPr>
          <w:color w:val="auto"/>
        </w:rPr>
        <w:t>Y. Henry Sun</w:t>
      </w:r>
      <w:r w:rsidRPr="00DA613E">
        <w:rPr>
          <w:color w:val="auto"/>
          <w:vertAlign w:val="superscript"/>
        </w:rPr>
        <w:t>1,2 *</w:t>
      </w:r>
    </w:p>
    <w:p w:rsidR="00DB0966" w:rsidRPr="00DA613E" w:rsidRDefault="00DB0966" w:rsidP="00DB0966">
      <w:pPr>
        <w:rPr>
          <w:color w:val="auto"/>
        </w:rPr>
      </w:pPr>
      <w:r w:rsidRPr="009333BF">
        <w:rPr>
          <w:color w:val="auto"/>
          <w:vertAlign w:val="superscript"/>
        </w:rPr>
        <w:t xml:space="preserve">1 </w:t>
      </w:r>
      <w:r w:rsidRPr="00DA613E">
        <w:rPr>
          <w:color w:val="auto"/>
        </w:rPr>
        <w:t>Institute of Genomic Sciences, National Yang Ming University, Taipei, Taiwan</w:t>
      </w:r>
    </w:p>
    <w:p w:rsidR="00DB0966" w:rsidRPr="00DA613E" w:rsidRDefault="00DB0966" w:rsidP="00DB0966">
      <w:pPr>
        <w:rPr>
          <w:color w:val="auto"/>
        </w:rPr>
      </w:pPr>
      <w:r w:rsidRPr="009333BF">
        <w:rPr>
          <w:color w:val="auto"/>
          <w:vertAlign w:val="superscript"/>
        </w:rPr>
        <w:t xml:space="preserve">2 </w:t>
      </w:r>
      <w:r w:rsidRPr="00DA613E">
        <w:rPr>
          <w:color w:val="auto"/>
        </w:rPr>
        <w:t>Institute of Molecular Biology, Academia Sinica, Taipei, Taiwan</w:t>
      </w:r>
    </w:p>
    <w:p w:rsidR="00DB0966" w:rsidRPr="00DA613E" w:rsidRDefault="00DB0966" w:rsidP="00DB0966">
      <w:pPr>
        <w:rPr>
          <w:color w:val="auto"/>
        </w:rPr>
      </w:pPr>
      <w:r w:rsidRPr="00DA613E">
        <w:rPr>
          <w:color w:val="auto"/>
        </w:rPr>
        <w:t>*Corresponding author: mbyhsun@gate.sinica.edu.tw</w:t>
      </w:r>
    </w:p>
    <w:p w:rsidR="00D67E30" w:rsidRDefault="00D67E30"/>
    <w:p w:rsidR="00DB0966" w:rsidRPr="00DA613E" w:rsidRDefault="00DB0966" w:rsidP="00496BD7">
      <w:pPr>
        <w:jc w:val="center"/>
        <w:rPr>
          <w:color w:val="auto"/>
        </w:rPr>
      </w:pPr>
      <w:r>
        <w:rPr>
          <w:noProof/>
        </w:rPr>
        <w:drawing>
          <wp:inline distT="0" distB="0" distL="0" distR="0" wp14:anchorId="29383078" wp14:editId="6BA83FE3">
            <wp:extent cx="5274310" cy="2342022"/>
            <wp:effectExtent l="0" t="0" r="2540" b="1270"/>
            <wp:docPr id="13" name="圖片 13" descr="F:\For Sci reports revision\all figures\supplementary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For Sci reports revision\all figures\supplementary figure 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342022"/>
                    </a:xfrm>
                    <a:prstGeom prst="rect">
                      <a:avLst/>
                    </a:prstGeom>
                    <a:noFill/>
                    <a:ln>
                      <a:noFill/>
                    </a:ln>
                  </pic:spPr>
                </pic:pic>
              </a:graphicData>
            </a:graphic>
          </wp:inline>
        </w:drawing>
      </w:r>
    </w:p>
    <w:p w:rsidR="00DB0966" w:rsidRPr="00DA613E" w:rsidRDefault="00DB0966" w:rsidP="00DB0966">
      <w:pPr>
        <w:jc w:val="both"/>
        <w:rPr>
          <w:rFonts w:eastAsia="Times New Roman"/>
          <w:color w:val="auto"/>
        </w:rPr>
      </w:pPr>
      <w:r w:rsidRPr="00DA613E">
        <w:rPr>
          <w:rFonts w:eastAsia="Times New Roman"/>
          <w:b/>
          <w:bCs/>
          <w:color w:val="auto"/>
        </w:rPr>
        <w:t xml:space="preserve">Supplementary Figure 1. </w:t>
      </w:r>
      <w:r w:rsidRPr="00DA613E">
        <w:rPr>
          <w:b/>
          <w:bCs/>
          <w:color w:val="auto"/>
        </w:rPr>
        <w:t xml:space="preserve">Defining the optimal condition for Kaede photoconversion. </w:t>
      </w:r>
      <w:r w:rsidRPr="00DA613E">
        <w:rPr>
          <w:color w:val="auto"/>
        </w:rPr>
        <w:t xml:space="preserve">Kaede is expressed in the R3/4 PR by the </w:t>
      </w:r>
      <w:r w:rsidRPr="00DA613E">
        <w:rPr>
          <w:i/>
          <w:color w:val="auto"/>
        </w:rPr>
        <w:t>m</w:t>
      </w:r>
      <w:r w:rsidRPr="00DA613E">
        <w:rPr>
          <w:i/>
          <w:color w:val="auto"/>
        </w:rPr>
        <w:sym w:font="Symbol" w:char="F064"/>
      </w:r>
      <w:r w:rsidRPr="00DA613E">
        <w:rPr>
          <w:i/>
          <w:color w:val="auto"/>
        </w:rPr>
        <w:t>0.5-GAL4</w:t>
      </w:r>
      <w:r w:rsidRPr="00DA613E">
        <w:rPr>
          <w:color w:val="auto"/>
        </w:rPr>
        <w:t>.</w:t>
      </w:r>
      <w:r w:rsidRPr="00DA613E">
        <w:rPr>
          <w:b/>
          <w:bCs/>
          <w:color w:val="auto"/>
        </w:rPr>
        <w:t xml:space="preserve"> </w:t>
      </w:r>
      <w:r w:rsidRPr="00DA613E">
        <w:rPr>
          <w:bCs/>
          <w:color w:val="auto"/>
        </w:rPr>
        <w:t>(A-F)</w:t>
      </w:r>
      <w:r w:rsidRPr="00DA613E">
        <w:rPr>
          <w:b/>
          <w:bCs/>
          <w:color w:val="auto"/>
        </w:rPr>
        <w:t xml:space="preserve"> </w:t>
      </w:r>
      <w:r w:rsidRPr="00DA613E">
        <w:rPr>
          <w:color w:val="auto"/>
        </w:rPr>
        <w:t>Different laser powers were tested to photo-activate Kaede. Under 1.5% (A, B), 7% (C, D) and 15% (E, F) power of UV laser (25mW laser, LASOS lasertechnik GmbH, LGN3001) with fixed induction region (3x3 pixel</w:t>
      </w:r>
      <w:r w:rsidRPr="00DA613E">
        <w:rPr>
          <w:color w:val="auto"/>
          <w:vertAlign w:val="superscript"/>
        </w:rPr>
        <w:t>2</w:t>
      </w:r>
      <w:r w:rsidRPr="00DA613E">
        <w:rPr>
          <w:color w:val="auto"/>
        </w:rPr>
        <w:t>) on a single pair of R3/4 PR. (A, C, E) Kaede signal before UV irradiation. (B, D, F) Kaede signals after UV irradiation. (B) The GFP (green) signal is not completely converted to the red signal after UV treatment. (D) More red signals are induced but there is residual green signal, indicating incomplete photoconversion. (F) The green Kaede is completely photoconverted into red Kaede. However, weak red Kaede signal (arrowhead) can also be observed outside of the single R3/4 being activated, indicating a spillover effect. (I-K) Three different size of the photoactivated areas, 3x3, 10x10, 20x20 pixel</w:t>
      </w:r>
      <w:r w:rsidRPr="00DA613E">
        <w:rPr>
          <w:color w:val="auto"/>
          <w:vertAlign w:val="superscript"/>
        </w:rPr>
        <w:t>2</w:t>
      </w:r>
      <w:r w:rsidRPr="00DA613E">
        <w:rPr>
          <w:color w:val="auto"/>
        </w:rPr>
        <w:t>, were tested. (J’, K’) Larger photoactivation area causes undesired spillover activation of neighboring ommatidia, so the 3x3 pixel</w:t>
      </w:r>
      <w:r w:rsidRPr="00DA613E">
        <w:rPr>
          <w:color w:val="auto"/>
          <w:vertAlign w:val="superscript"/>
        </w:rPr>
        <w:t>2</w:t>
      </w:r>
      <w:r w:rsidRPr="00DA613E">
        <w:rPr>
          <w:color w:val="auto"/>
        </w:rPr>
        <w:t xml:space="preserve"> area is used for subsequent experiments. Scale bar is 2</w:t>
      </w:r>
      <w:r w:rsidRPr="00DA613E">
        <w:rPr>
          <w:rFonts w:eastAsia="Times New Roman"/>
          <w:color w:val="auto"/>
        </w:rPr>
        <w:t>μm</w:t>
      </w:r>
      <w:r w:rsidRPr="00DA613E">
        <w:rPr>
          <w:color w:val="auto"/>
        </w:rPr>
        <w:t xml:space="preserve"> (A-F) and 3</w:t>
      </w:r>
      <w:r w:rsidRPr="00DA613E">
        <w:rPr>
          <w:rFonts w:eastAsia="Times New Roman"/>
          <w:color w:val="auto"/>
        </w:rPr>
        <w:t>μm</w:t>
      </w:r>
      <w:r w:rsidRPr="00DA613E">
        <w:rPr>
          <w:color w:val="auto"/>
        </w:rPr>
        <w:t xml:space="preserve"> (I-K). </w:t>
      </w:r>
    </w:p>
    <w:p w:rsidR="00DB0966" w:rsidRPr="00DA613E" w:rsidRDefault="00DB0966" w:rsidP="00DB0966">
      <w:pPr>
        <w:jc w:val="both"/>
        <w:rPr>
          <w:color w:val="auto"/>
        </w:rPr>
      </w:pPr>
      <w:r>
        <w:rPr>
          <w:noProof/>
        </w:rPr>
        <w:lastRenderedPageBreak/>
        <w:drawing>
          <wp:inline distT="0" distB="0" distL="0" distR="0" wp14:anchorId="61231FC3" wp14:editId="1B866604">
            <wp:extent cx="5267325" cy="2847975"/>
            <wp:effectExtent l="0" t="0" r="9525" b="9525"/>
            <wp:docPr id="14" name="圖片 14" descr="F:\For Sci reports revision\all figures\supplementary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For Sci reports revision\all figures\supplementary figure 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2847975"/>
                    </a:xfrm>
                    <a:prstGeom prst="rect">
                      <a:avLst/>
                    </a:prstGeom>
                    <a:noFill/>
                    <a:ln>
                      <a:noFill/>
                    </a:ln>
                  </pic:spPr>
                </pic:pic>
              </a:graphicData>
            </a:graphic>
          </wp:inline>
        </w:drawing>
      </w:r>
      <w:bookmarkStart w:id="0" w:name="_GoBack"/>
      <w:bookmarkEnd w:id="0"/>
    </w:p>
    <w:p w:rsidR="00DB0966" w:rsidRPr="00DA613E" w:rsidRDefault="00DB0966" w:rsidP="00DB0966">
      <w:pPr>
        <w:jc w:val="both"/>
        <w:rPr>
          <w:rFonts w:eastAsia="Times New Roman"/>
          <w:color w:val="auto"/>
        </w:rPr>
      </w:pPr>
      <w:r w:rsidRPr="00DA613E">
        <w:rPr>
          <w:rFonts w:eastAsia="Times New Roman"/>
          <w:b/>
          <w:bCs/>
          <w:color w:val="auto"/>
        </w:rPr>
        <w:t>Supplementary Figure 2</w:t>
      </w:r>
      <w:r w:rsidRPr="00DA613E">
        <w:rPr>
          <w:rFonts w:eastAsia="Times New Roman"/>
          <w:color w:val="auto"/>
        </w:rPr>
        <w:t>.</w:t>
      </w:r>
      <w:r w:rsidRPr="00DA613E">
        <w:rPr>
          <w:rFonts w:eastAsia="Times New Roman"/>
          <w:b/>
          <w:color w:val="auto"/>
        </w:rPr>
        <w:t xml:space="preserve"> </w:t>
      </w:r>
      <w:r w:rsidRPr="00DA613E">
        <w:rPr>
          <w:rFonts w:eastAsiaTheme="minorEastAsia"/>
          <w:b/>
          <w:color w:val="auto"/>
        </w:rPr>
        <w:t>Progressive</w:t>
      </w:r>
      <w:r w:rsidRPr="00DA613E">
        <w:rPr>
          <w:rFonts w:eastAsia="Times New Roman"/>
          <w:b/>
          <w:color w:val="auto"/>
        </w:rPr>
        <w:t xml:space="preserve"> </w:t>
      </w:r>
      <w:r w:rsidRPr="00DA613E">
        <w:rPr>
          <w:rFonts w:eastAsiaTheme="minorEastAsia"/>
          <w:b/>
          <w:color w:val="auto"/>
        </w:rPr>
        <w:t>retinotopic</w:t>
      </w:r>
      <w:r w:rsidRPr="00DA613E">
        <w:rPr>
          <w:rFonts w:eastAsia="Times New Roman"/>
          <w:b/>
          <w:color w:val="auto"/>
        </w:rPr>
        <w:t xml:space="preserve"> </w:t>
      </w:r>
      <w:r w:rsidRPr="00DA613E">
        <w:rPr>
          <w:rFonts w:eastAsiaTheme="minorEastAsia"/>
          <w:b/>
          <w:color w:val="auto"/>
        </w:rPr>
        <w:t>projection</w:t>
      </w:r>
      <w:r w:rsidRPr="00DA613E">
        <w:rPr>
          <w:rFonts w:eastAsia="Times New Roman"/>
          <w:b/>
          <w:bCs/>
          <w:color w:val="auto"/>
        </w:rPr>
        <w:t xml:space="preserve"> of </w:t>
      </w:r>
      <w:r w:rsidRPr="00DA613E">
        <w:rPr>
          <w:rFonts w:eastAsiaTheme="minorEastAsia"/>
          <w:b/>
          <w:bCs/>
          <w:color w:val="auto"/>
        </w:rPr>
        <w:t>PR</w:t>
      </w:r>
      <w:r w:rsidRPr="00DA613E">
        <w:rPr>
          <w:rFonts w:eastAsia="Times New Roman"/>
          <w:b/>
          <w:bCs/>
          <w:color w:val="auto"/>
        </w:rPr>
        <w:t xml:space="preserve"> axon</w:t>
      </w:r>
      <w:r w:rsidRPr="00DA613E">
        <w:rPr>
          <w:rFonts w:eastAsiaTheme="minorEastAsia"/>
          <w:b/>
          <w:bCs/>
          <w:color w:val="auto"/>
        </w:rPr>
        <w:t>s</w:t>
      </w:r>
      <w:r w:rsidRPr="00DA613E">
        <w:rPr>
          <w:rFonts w:eastAsia="Times New Roman"/>
          <w:b/>
          <w:bCs/>
          <w:color w:val="auto"/>
        </w:rPr>
        <w:t xml:space="preserve"> in</w:t>
      </w:r>
      <w:r w:rsidRPr="00DA613E">
        <w:rPr>
          <w:rFonts w:eastAsiaTheme="minorEastAsia"/>
          <w:b/>
          <w:bCs/>
          <w:color w:val="auto"/>
        </w:rPr>
        <w:t>to</w:t>
      </w:r>
      <w:r w:rsidRPr="00DA613E">
        <w:rPr>
          <w:rFonts w:eastAsia="Times New Roman"/>
          <w:b/>
          <w:bCs/>
          <w:color w:val="auto"/>
        </w:rPr>
        <w:t xml:space="preserve"> lamina. </w:t>
      </w:r>
      <w:r w:rsidRPr="00DA613E">
        <w:rPr>
          <w:rFonts w:eastAsia="Times New Roman"/>
          <w:color w:val="auto"/>
        </w:rPr>
        <w:t xml:space="preserve">(A-F) We examined axons projection in fixed samples. </w:t>
      </w:r>
      <w:r w:rsidRPr="00DA613E">
        <w:rPr>
          <w:rFonts w:eastAsia="Times New Roman"/>
          <w:i/>
          <w:iCs/>
          <w:color w:val="auto"/>
        </w:rPr>
        <w:t>Kaede</w:t>
      </w:r>
      <w:r w:rsidRPr="00DA613E">
        <w:rPr>
          <w:rFonts w:eastAsia="Times New Roman"/>
          <w:color w:val="auto"/>
        </w:rPr>
        <w:t xml:space="preserve"> </w:t>
      </w:r>
      <w:r w:rsidRPr="00DA613E">
        <w:rPr>
          <w:color w:val="auto"/>
        </w:rPr>
        <w:t>expression</w:t>
      </w:r>
      <w:r w:rsidRPr="00DA613E">
        <w:rPr>
          <w:rFonts w:eastAsia="Times New Roman"/>
          <w:color w:val="auto"/>
        </w:rPr>
        <w:t xml:space="preserve"> </w:t>
      </w:r>
      <w:r w:rsidRPr="00DA613E">
        <w:rPr>
          <w:color w:val="auto"/>
        </w:rPr>
        <w:t>in</w:t>
      </w:r>
      <w:r w:rsidRPr="00DA613E">
        <w:rPr>
          <w:rFonts w:eastAsia="Times New Roman"/>
          <w:color w:val="auto"/>
        </w:rPr>
        <w:t xml:space="preserve"> </w:t>
      </w:r>
      <w:r w:rsidRPr="00DA613E">
        <w:rPr>
          <w:color w:val="auto"/>
        </w:rPr>
        <w:t>R3</w:t>
      </w:r>
      <w:r w:rsidRPr="00DA613E">
        <w:rPr>
          <w:rFonts w:eastAsia="Times New Roman"/>
          <w:color w:val="auto"/>
        </w:rPr>
        <w:t>/</w:t>
      </w:r>
      <w:r w:rsidRPr="00DA613E">
        <w:rPr>
          <w:color w:val="auto"/>
        </w:rPr>
        <w:t>4</w:t>
      </w:r>
      <w:r w:rsidRPr="00DA613E">
        <w:rPr>
          <w:rFonts w:eastAsia="Times New Roman"/>
          <w:color w:val="auto"/>
        </w:rPr>
        <w:t xml:space="preserve"> is driven by </w:t>
      </w:r>
      <w:r w:rsidRPr="00DA613E">
        <w:rPr>
          <w:iCs/>
          <w:color w:val="auto"/>
        </w:rPr>
        <w:t>two</w:t>
      </w:r>
      <w:r w:rsidRPr="00DA613E">
        <w:rPr>
          <w:rFonts w:eastAsia="Times New Roman"/>
          <w:iCs/>
          <w:color w:val="auto"/>
        </w:rPr>
        <w:t xml:space="preserve"> </w:t>
      </w:r>
      <w:r w:rsidRPr="00DA613E">
        <w:rPr>
          <w:iCs/>
          <w:color w:val="auto"/>
        </w:rPr>
        <w:t>copies</w:t>
      </w:r>
      <w:r w:rsidRPr="00DA613E">
        <w:rPr>
          <w:rFonts w:eastAsia="Times New Roman"/>
          <w:iCs/>
          <w:color w:val="auto"/>
        </w:rPr>
        <w:t xml:space="preserve"> </w:t>
      </w:r>
      <w:r w:rsidRPr="00DA613E">
        <w:rPr>
          <w:iCs/>
          <w:color w:val="auto"/>
        </w:rPr>
        <w:t>of</w:t>
      </w:r>
      <w:r w:rsidRPr="00DA613E">
        <w:rPr>
          <w:rFonts w:eastAsia="Times New Roman"/>
          <w:iCs/>
          <w:color w:val="auto"/>
        </w:rPr>
        <w:t xml:space="preserve"> </w:t>
      </w:r>
      <w:r w:rsidRPr="00DA613E">
        <w:rPr>
          <w:i/>
          <w:iCs/>
          <w:color w:val="auto"/>
        </w:rPr>
        <w:t>m</w:t>
      </w:r>
      <w:r w:rsidRPr="00DA613E">
        <w:rPr>
          <w:i/>
          <w:color w:val="auto"/>
        </w:rPr>
        <w:sym w:font="Symbol" w:char="F064"/>
      </w:r>
      <w:r w:rsidRPr="00DA613E">
        <w:rPr>
          <w:i/>
          <w:iCs/>
          <w:color w:val="auto"/>
        </w:rPr>
        <w:t>0</w:t>
      </w:r>
      <w:r w:rsidRPr="00DA613E">
        <w:rPr>
          <w:rFonts w:eastAsia="Times New Roman"/>
          <w:i/>
          <w:iCs/>
          <w:color w:val="auto"/>
        </w:rPr>
        <w:t>.</w:t>
      </w:r>
      <w:r w:rsidRPr="00DA613E">
        <w:rPr>
          <w:i/>
          <w:iCs/>
          <w:color w:val="auto"/>
        </w:rPr>
        <w:t>5</w:t>
      </w:r>
      <w:r w:rsidRPr="00DA613E">
        <w:rPr>
          <w:rFonts w:eastAsia="Times New Roman"/>
          <w:i/>
          <w:iCs/>
          <w:color w:val="auto"/>
        </w:rPr>
        <w:t>-</w:t>
      </w:r>
      <w:r w:rsidRPr="00DA613E">
        <w:rPr>
          <w:i/>
          <w:iCs/>
          <w:color w:val="auto"/>
        </w:rPr>
        <w:t>GAL4</w:t>
      </w:r>
      <w:r w:rsidRPr="00DA613E">
        <w:rPr>
          <w:iCs/>
          <w:color w:val="auto"/>
        </w:rPr>
        <w:t xml:space="preserve">. </w:t>
      </w:r>
      <w:r w:rsidRPr="00DA613E">
        <w:rPr>
          <w:rFonts w:eastAsia="Times New Roman"/>
          <w:color w:val="auto"/>
        </w:rPr>
        <w:t xml:space="preserve">Whole Z-projections in (A, C and E) indicate single groups of PRs irradiated in anterior-most, anterior and posterior-most regions respectively. </w:t>
      </w:r>
      <w:r w:rsidRPr="00DA613E">
        <w:rPr>
          <w:rFonts w:eastAsiaTheme="minorEastAsia"/>
          <w:color w:val="auto"/>
        </w:rPr>
        <w:t>A</w:t>
      </w:r>
      <w:r w:rsidRPr="00DA613E">
        <w:rPr>
          <w:rFonts w:eastAsia="Times New Roman"/>
          <w:color w:val="auto"/>
        </w:rPr>
        <w:t xml:space="preserve">nterior is </w:t>
      </w:r>
      <w:r w:rsidRPr="00DA613E">
        <w:rPr>
          <w:rFonts w:eastAsiaTheme="minorEastAsia"/>
          <w:color w:val="auto"/>
        </w:rPr>
        <w:t>to</w:t>
      </w:r>
      <w:r w:rsidRPr="00DA613E">
        <w:rPr>
          <w:rFonts w:eastAsia="Times New Roman"/>
          <w:color w:val="auto"/>
        </w:rPr>
        <w:t xml:space="preserve"> </w:t>
      </w:r>
      <w:r w:rsidRPr="00DA613E">
        <w:rPr>
          <w:rFonts w:eastAsiaTheme="minorEastAsia"/>
          <w:color w:val="auto"/>
        </w:rPr>
        <w:t>the</w:t>
      </w:r>
      <w:r w:rsidRPr="00DA613E">
        <w:rPr>
          <w:rFonts w:eastAsia="Times New Roman"/>
          <w:color w:val="auto"/>
        </w:rPr>
        <w:t xml:space="preserve"> </w:t>
      </w:r>
      <w:r w:rsidRPr="00DA613E">
        <w:rPr>
          <w:rFonts w:eastAsiaTheme="minorEastAsia"/>
          <w:color w:val="auto"/>
        </w:rPr>
        <w:t>left</w:t>
      </w:r>
      <w:r w:rsidRPr="00DA613E">
        <w:rPr>
          <w:rFonts w:eastAsia="Times New Roman"/>
          <w:color w:val="auto"/>
        </w:rPr>
        <w:t xml:space="preserve"> </w:t>
      </w:r>
      <w:r w:rsidRPr="00DA613E">
        <w:rPr>
          <w:rFonts w:eastAsiaTheme="minorEastAsia"/>
          <w:color w:val="auto"/>
        </w:rPr>
        <w:t>in</w:t>
      </w:r>
      <w:r w:rsidRPr="00DA613E">
        <w:rPr>
          <w:rFonts w:eastAsia="Times New Roman"/>
          <w:color w:val="auto"/>
        </w:rPr>
        <w:t xml:space="preserve"> </w:t>
      </w:r>
      <w:r w:rsidRPr="00DA613E">
        <w:rPr>
          <w:rFonts w:eastAsiaTheme="minorEastAsia"/>
          <w:color w:val="auto"/>
        </w:rPr>
        <w:t>all</w:t>
      </w:r>
      <w:r w:rsidRPr="00DA613E">
        <w:rPr>
          <w:rFonts w:eastAsia="Times New Roman"/>
          <w:color w:val="auto"/>
        </w:rPr>
        <w:t xml:space="preserve"> </w:t>
      </w:r>
      <w:r w:rsidRPr="00DA613E">
        <w:rPr>
          <w:rFonts w:eastAsiaTheme="minorEastAsia"/>
          <w:color w:val="auto"/>
        </w:rPr>
        <w:t>images</w:t>
      </w:r>
      <w:r w:rsidRPr="00DA613E">
        <w:rPr>
          <w:rFonts w:eastAsia="Times New Roman"/>
          <w:color w:val="auto"/>
        </w:rPr>
        <w:t xml:space="preserve">. (A-A’’) Photo-activated PRs undergo axonal extension, as demonstrated in Z-projection of the basal layer (A’-A’’). In this </w:t>
      </w:r>
      <w:r w:rsidRPr="00DA613E">
        <w:rPr>
          <w:rFonts w:eastAsiaTheme="minorEastAsia"/>
          <w:color w:val="auto"/>
        </w:rPr>
        <w:t>sample</w:t>
      </w:r>
      <w:r w:rsidRPr="00DA613E">
        <w:rPr>
          <w:rFonts w:eastAsia="Times New Roman"/>
          <w:color w:val="auto"/>
        </w:rPr>
        <w:t xml:space="preserve">, </w:t>
      </w:r>
      <w:r w:rsidRPr="00DA613E">
        <w:rPr>
          <w:rFonts w:eastAsiaTheme="minorEastAsia"/>
          <w:color w:val="auto"/>
        </w:rPr>
        <w:t>the</w:t>
      </w:r>
      <w:r w:rsidRPr="00DA613E">
        <w:rPr>
          <w:rFonts w:eastAsia="Times New Roman"/>
          <w:color w:val="auto"/>
        </w:rPr>
        <w:t xml:space="preserve"> photoactivated axons </w:t>
      </w:r>
      <w:r w:rsidRPr="00DA613E">
        <w:rPr>
          <w:rFonts w:eastAsiaTheme="minorEastAsia"/>
          <w:color w:val="auto"/>
        </w:rPr>
        <w:t>has</w:t>
      </w:r>
      <w:r w:rsidRPr="00DA613E">
        <w:rPr>
          <w:rFonts w:eastAsia="Times New Roman"/>
          <w:color w:val="auto"/>
        </w:rPr>
        <w:t xml:space="preserve"> </w:t>
      </w:r>
      <w:r w:rsidRPr="00DA613E">
        <w:rPr>
          <w:rFonts w:eastAsiaTheme="minorEastAsia"/>
          <w:color w:val="auto"/>
        </w:rPr>
        <w:t>not</w:t>
      </w:r>
      <w:r w:rsidRPr="00DA613E">
        <w:rPr>
          <w:rFonts w:eastAsia="Times New Roman"/>
          <w:color w:val="auto"/>
        </w:rPr>
        <w:t xml:space="preserve"> </w:t>
      </w:r>
      <w:r w:rsidRPr="00DA613E">
        <w:rPr>
          <w:rFonts w:eastAsiaTheme="minorEastAsia"/>
          <w:color w:val="auto"/>
        </w:rPr>
        <w:t>reached</w:t>
      </w:r>
      <w:r w:rsidRPr="00DA613E">
        <w:rPr>
          <w:rFonts w:eastAsia="Times New Roman"/>
          <w:color w:val="auto"/>
        </w:rPr>
        <w:t xml:space="preserve"> the optic lobe (B). (C and E) Axons from anterior and posterior-</w:t>
      </w:r>
      <w:r w:rsidRPr="00DA613E">
        <w:rPr>
          <w:rFonts w:eastAsiaTheme="minorEastAsia"/>
          <w:color w:val="auto"/>
        </w:rPr>
        <w:t>most</w:t>
      </w:r>
      <w:r w:rsidRPr="00DA613E">
        <w:rPr>
          <w:rFonts w:eastAsia="Times New Roman"/>
          <w:color w:val="auto"/>
        </w:rPr>
        <w:t xml:space="preserve"> PR terminate in the anterior (D) and posterior rim (F) of </w:t>
      </w:r>
      <w:r w:rsidRPr="00DA613E">
        <w:rPr>
          <w:rFonts w:eastAsiaTheme="minorEastAsia"/>
          <w:color w:val="auto"/>
        </w:rPr>
        <w:t>lamina</w:t>
      </w:r>
      <w:r w:rsidRPr="00DA613E">
        <w:rPr>
          <w:rFonts w:eastAsia="Times New Roman"/>
          <w:color w:val="auto"/>
        </w:rPr>
        <w:t>. Scale bars are 20μm for AA’CE, 10μm for A’’BDF.</w:t>
      </w:r>
    </w:p>
    <w:p w:rsidR="00DB0966" w:rsidRPr="00DA613E" w:rsidRDefault="00DB0966" w:rsidP="00DB0966">
      <w:pPr>
        <w:jc w:val="both"/>
        <w:rPr>
          <w:color w:val="auto"/>
        </w:rPr>
      </w:pPr>
      <w:r>
        <w:rPr>
          <w:noProof/>
        </w:rPr>
        <w:lastRenderedPageBreak/>
        <w:drawing>
          <wp:inline distT="0" distB="0" distL="0" distR="0" wp14:anchorId="68232433" wp14:editId="2730AA32">
            <wp:extent cx="5274310" cy="5531361"/>
            <wp:effectExtent l="0" t="0" r="2540" b="0"/>
            <wp:docPr id="15" name="圖片 15" descr="F:\For Sci reports revision\all figures\supplementary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For Sci reports revision\all figures\supplementary figure 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5531361"/>
                    </a:xfrm>
                    <a:prstGeom prst="rect">
                      <a:avLst/>
                    </a:prstGeom>
                    <a:noFill/>
                    <a:ln>
                      <a:noFill/>
                    </a:ln>
                  </pic:spPr>
                </pic:pic>
              </a:graphicData>
            </a:graphic>
          </wp:inline>
        </w:drawing>
      </w:r>
    </w:p>
    <w:p w:rsidR="00DB0966" w:rsidRDefault="00DB0966" w:rsidP="00DB0966">
      <w:pPr>
        <w:jc w:val="both"/>
        <w:rPr>
          <w:rFonts w:eastAsia="Times New Roman"/>
          <w:color w:val="auto"/>
        </w:rPr>
      </w:pPr>
      <w:r w:rsidRPr="00DA613E">
        <w:rPr>
          <w:b/>
          <w:bCs/>
          <w:color w:val="auto"/>
        </w:rPr>
        <w:t>Supplementary</w:t>
      </w:r>
      <w:r w:rsidRPr="00DA613E" w:rsidDel="00CC2183">
        <w:rPr>
          <w:rFonts w:eastAsia="Times New Roman"/>
          <w:b/>
          <w:bCs/>
          <w:color w:val="auto"/>
        </w:rPr>
        <w:t xml:space="preserve"> </w:t>
      </w:r>
      <w:r w:rsidRPr="00DA613E">
        <w:rPr>
          <w:rFonts w:eastAsia="Times New Roman"/>
          <w:b/>
          <w:bCs/>
          <w:color w:val="auto"/>
        </w:rPr>
        <w:t xml:space="preserve">Figure 3. </w:t>
      </w:r>
      <w:r w:rsidRPr="00DA613E">
        <w:rPr>
          <w:b/>
          <w:bCs/>
          <w:color w:val="auto"/>
        </w:rPr>
        <w:t>The A-P and D-V positions of PR axons are conserved in the OS.</w:t>
      </w:r>
      <w:r w:rsidRPr="00DA613E">
        <w:rPr>
          <w:rFonts w:eastAsia="Times New Roman"/>
          <w:b/>
          <w:bCs/>
          <w:color w:val="auto"/>
        </w:rPr>
        <w:t xml:space="preserve"> </w:t>
      </w:r>
      <w:r w:rsidRPr="00DA613E">
        <w:rPr>
          <w:rFonts w:eastAsia="Times New Roman"/>
          <w:color w:val="auto"/>
        </w:rPr>
        <w:t xml:space="preserve">Kaede </w:t>
      </w:r>
      <w:r w:rsidRPr="00DA613E">
        <w:rPr>
          <w:color w:val="auto"/>
        </w:rPr>
        <w:t xml:space="preserve">expression in R3/4 </w:t>
      </w:r>
      <w:r w:rsidRPr="00DA613E">
        <w:rPr>
          <w:rFonts w:eastAsia="Times New Roman"/>
          <w:color w:val="auto"/>
        </w:rPr>
        <w:t xml:space="preserve">is driven by </w:t>
      </w:r>
      <w:r w:rsidRPr="00DA613E">
        <w:rPr>
          <w:rFonts w:eastAsia="Times New Roman"/>
          <w:i/>
          <w:iCs/>
          <w:color w:val="auto"/>
        </w:rPr>
        <w:t>m</w:t>
      </w:r>
      <w:r w:rsidRPr="00DA613E">
        <w:rPr>
          <w:i/>
          <w:color w:val="auto"/>
        </w:rPr>
        <w:sym w:font="Symbol" w:char="F064"/>
      </w:r>
      <w:r w:rsidRPr="00DA613E">
        <w:rPr>
          <w:rFonts w:eastAsia="Times New Roman"/>
          <w:i/>
          <w:iCs/>
          <w:color w:val="auto"/>
        </w:rPr>
        <w:t>0.5-GAL4.</w:t>
      </w:r>
      <w:r w:rsidRPr="00DA613E">
        <w:rPr>
          <w:rFonts w:eastAsia="Times New Roman"/>
          <w:color w:val="auto"/>
        </w:rPr>
        <w:t xml:space="preserve"> </w:t>
      </w:r>
      <w:r w:rsidRPr="00DA613E">
        <w:rPr>
          <w:color w:val="auto"/>
        </w:rPr>
        <w:t>The green Kaede in selected single R3/4 pairs were photoconverted to red. Two</w:t>
      </w:r>
      <w:r w:rsidRPr="00DA613E">
        <w:rPr>
          <w:rFonts w:eastAsia="Times New Roman"/>
          <w:color w:val="auto"/>
        </w:rPr>
        <w:t xml:space="preserve"> eye discs and 7 </w:t>
      </w:r>
      <w:r w:rsidRPr="00DA613E">
        <w:rPr>
          <w:color w:val="auto"/>
        </w:rPr>
        <w:t>pairs</w:t>
      </w:r>
      <w:r w:rsidRPr="00DA613E">
        <w:rPr>
          <w:rFonts w:eastAsia="Times New Roman"/>
          <w:color w:val="auto"/>
        </w:rPr>
        <w:t xml:space="preserve"> </w:t>
      </w:r>
      <w:r w:rsidRPr="00DA613E">
        <w:rPr>
          <w:color w:val="auto"/>
        </w:rPr>
        <w:t>of</w:t>
      </w:r>
      <w:r w:rsidRPr="00DA613E">
        <w:rPr>
          <w:rFonts w:eastAsia="Times New Roman"/>
          <w:color w:val="auto"/>
        </w:rPr>
        <w:t xml:space="preserve"> </w:t>
      </w:r>
      <w:r w:rsidRPr="00DA613E">
        <w:rPr>
          <w:color w:val="auto"/>
        </w:rPr>
        <w:t>R3</w:t>
      </w:r>
      <w:r w:rsidRPr="00DA613E">
        <w:rPr>
          <w:rFonts w:eastAsia="Times New Roman"/>
          <w:color w:val="auto"/>
        </w:rPr>
        <w:t>/</w:t>
      </w:r>
      <w:r w:rsidRPr="00DA613E">
        <w:rPr>
          <w:color w:val="auto"/>
        </w:rPr>
        <w:t>4</w:t>
      </w:r>
      <w:r w:rsidRPr="00DA613E">
        <w:rPr>
          <w:rFonts w:eastAsia="Times New Roman"/>
          <w:color w:val="auto"/>
        </w:rPr>
        <w:t xml:space="preserve"> axons </w:t>
      </w:r>
      <w:r w:rsidRPr="00DA613E">
        <w:rPr>
          <w:color w:val="auto"/>
        </w:rPr>
        <w:t>projecting</w:t>
      </w:r>
      <w:r w:rsidRPr="00DA613E">
        <w:rPr>
          <w:rFonts w:eastAsia="Times New Roman"/>
          <w:color w:val="auto"/>
        </w:rPr>
        <w:t xml:space="preserve"> </w:t>
      </w:r>
      <w:r w:rsidRPr="00DA613E">
        <w:rPr>
          <w:color w:val="auto"/>
        </w:rPr>
        <w:t>into</w:t>
      </w:r>
      <w:r w:rsidRPr="00DA613E">
        <w:rPr>
          <w:rFonts w:eastAsia="Times New Roman"/>
          <w:color w:val="auto"/>
        </w:rPr>
        <w:t xml:space="preserve"> OS were imaged </w:t>
      </w:r>
      <w:r w:rsidRPr="00DA613E">
        <w:rPr>
          <w:color w:val="auto"/>
        </w:rPr>
        <w:t>in</w:t>
      </w:r>
      <w:r w:rsidRPr="00DA613E">
        <w:rPr>
          <w:rFonts w:eastAsia="Times New Roman"/>
          <w:color w:val="auto"/>
        </w:rPr>
        <w:t xml:space="preserve"> </w:t>
      </w:r>
      <w:r w:rsidRPr="00DA613E">
        <w:rPr>
          <w:i/>
          <w:color w:val="auto"/>
        </w:rPr>
        <w:t>ex</w:t>
      </w:r>
      <w:r w:rsidRPr="00DA613E">
        <w:rPr>
          <w:rFonts w:eastAsia="Times New Roman"/>
          <w:i/>
          <w:color w:val="auto"/>
        </w:rPr>
        <w:t xml:space="preserve"> </w:t>
      </w:r>
      <w:r w:rsidRPr="00DA613E">
        <w:rPr>
          <w:i/>
          <w:color w:val="auto"/>
        </w:rPr>
        <w:t>vivo</w:t>
      </w:r>
      <w:r w:rsidRPr="00DA613E">
        <w:rPr>
          <w:rFonts w:eastAsia="Times New Roman"/>
          <w:color w:val="auto"/>
        </w:rPr>
        <w:t xml:space="preserve"> </w:t>
      </w:r>
      <w:r w:rsidRPr="00DA613E">
        <w:rPr>
          <w:color w:val="auto"/>
        </w:rPr>
        <w:t>cultured</w:t>
      </w:r>
      <w:r w:rsidRPr="00DA613E">
        <w:rPr>
          <w:rFonts w:eastAsia="Times New Roman"/>
          <w:color w:val="auto"/>
        </w:rPr>
        <w:t xml:space="preserve"> </w:t>
      </w:r>
      <w:r w:rsidRPr="00DA613E">
        <w:rPr>
          <w:color w:val="auto"/>
        </w:rPr>
        <w:t>eye</w:t>
      </w:r>
      <w:r w:rsidRPr="00DA613E">
        <w:rPr>
          <w:rFonts w:eastAsia="Times New Roman"/>
          <w:color w:val="auto"/>
        </w:rPr>
        <w:t xml:space="preserve"> </w:t>
      </w:r>
      <w:r w:rsidRPr="00DA613E">
        <w:rPr>
          <w:color w:val="auto"/>
        </w:rPr>
        <w:t xml:space="preserve">disc </w:t>
      </w:r>
      <w:r w:rsidRPr="00DA613E">
        <w:rPr>
          <w:rFonts w:eastAsia="Times New Roman"/>
          <w:color w:val="auto"/>
        </w:rPr>
        <w:t>and analyzed. (A-</w:t>
      </w:r>
      <w:r w:rsidRPr="00DA613E">
        <w:rPr>
          <w:color w:val="auto"/>
        </w:rPr>
        <w:t>B</w:t>
      </w:r>
      <w:r w:rsidRPr="00DA613E">
        <w:rPr>
          <w:rFonts w:eastAsia="Times New Roman"/>
          <w:color w:val="auto"/>
        </w:rPr>
        <w:t xml:space="preserve">) </w:t>
      </w:r>
      <w:r w:rsidRPr="00DA613E">
        <w:rPr>
          <w:color w:val="auto"/>
        </w:rPr>
        <w:t>The f</w:t>
      </w:r>
      <w:r w:rsidRPr="00DA613E">
        <w:rPr>
          <w:rFonts w:eastAsia="Times New Roman"/>
          <w:color w:val="auto"/>
        </w:rPr>
        <w:t xml:space="preserve">irst disc grew from 13 rows (A) to 15 rows (B) </w:t>
      </w:r>
      <w:r w:rsidRPr="00DA613E">
        <w:rPr>
          <w:color w:val="auto"/>
        </w:rPr>
        <w:t>of</w:t>
      </w:r>
      <w:r w:rsidRPr="00DA613E">
        <w:rPr>
          <w:rFonts w:eastAsia="Times New Roman"/>
          <w:color w:val="auto"/>
        </w:rPr>
        <w:t xml:space="preserve"> </w:t>
      </w:r>
      <w:r w:rsidRPr="00DA613E">
        <w:rPr>
          <w:color w:val="auto"/>
        </w:rPr>
        <w:t>ommatidia</w:t>
      </w:r>
      <w:r w:rsidRPr="00DA613E">
        <w:rPr>
          <w:rFonts w:eastAsia="Times New Roman"/>
          <w:color w:val="auto"/>
        </w:rPr>
        <w:t xml:space="preserve"> in 6.5 hours. (</w:t>
      </w:r>
      <w:r w:rsidRPr="00DA613E">
        <w:rPr>
          <w:color w:val="auto"/>
        </w:rPr>
        <w:t>C</w:t>
      </w:r>
      <w:r w:rsidRPr="00DA613E">
        <w:rPr>
          <w:rFonts w:eastAsia="Times New Roman"/>
          <w:color w:val="auto"/>
        </w:rPr>
        <w:t>-</w:t>
      </w:r>
      <w:r w:rsidRPr="00DA613E">
        <w:rPr>
          <w:color w:val="auto"/>
        </w:rPr>
        <w:t>D</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s</w:t>
      </w:r>
      <w:r w:rsidRPr="00DA613E">
        <w:rPr>
          <w:rFonts w:eastAsia="Times New Roman"/>
          <w:color w:val="auto"/>
        </w:rPr>
        <w:t xml:space="preserve">econd disc grew from 13 rows to 20 rows in 16 hours (C and D). Individual axons that can be traced into OSs were numbered separately in two eye discs. </w:t>
      </w:r>
      <w:r w:rsidRPr="00DA613E">
        <w:rPr>
          <w:color w:val="auto"/>
        </w:rPr>
        <w:t>The</w:t>
      </w:r>
      <w:r w:rsidRPr="00DA613E">
        <w:rPr>
          <w:rFonts w:eastAsia="Times New Roman"/>
          <w:color w:val="auto"/>
        </w:rPr>
        <w:t xml:space="preserve"> </w:t>
      </w:r>
      <w:r w:rsidRPr="00DA613E">
        <w:rPr>
          <w:color w:val="auto"/>
        </w:rPr>
        <w:t>a</w:t>
      </w:r>
      <w:r w:rsidRPr="00DA613E">
        <w:rPr>
          <w:rFonts w:eastAsia="Times New Roman"/>
          <w:color w:val="auto"/>
        </w:rPr>
        <w:t xml:space="preserve">sterisk labels </w:t>
      </w:r>
      <w:r w:rsidRPr="00DA613E">
        <w:rPr>
          <w:color w:val="auto"/>
        </w:rPr>
        <w:t>young</w:t>
      </w:r>
      <w:r w:rsidRPr="00DA613E">
        <w:rPr>
          <w:rFonts w:eastAsia="Times New Roman"/>
          <w:color w:val="auto"/>
        </w:rPr>
        <w:t xml:space="preserve"> PR in anterior </w:t>
      </w:r>
      <w:r w:rsidRPr="00DA613E">
        <w:rPr>
          <w:color w:val="auto"/>
        </w:rPr>
        <w:t>and</w:t>
      </w:r>
      <w:r w:rsidRPr="00DA613E">
        <w:rPr>
          <w:rFonts w:eastAsia="Times New Roman"/>
          <w:color w:val="auto"/>
        </w:rPr>
        <w:t xml:space="preserve"> </w:t>
      </w:r>
      <w:r w:rsidRPr="00DA613E">
        <w:rPr>
          <w:color w:val="auto"/>
        </w:rPr>
        <w:t>its</w:t>
      </w:r>
      <w:r w:rsidRPr="00DA613E">
        <w:rPr>
          <w:rFonts w:eastAsia="Times New Roman"/>
          <w:color w:val="auto"/>
        </w:rPr>
        <w:t xml:space="preserve"> </w:t>
      </w:r>
      <w:r w:rsidRPr="00DA613E">
        <w:rPr>
          <w:color w:val="auto"/>
        </w:rPr>
        <w:t>axon</w:t>
      </w:r>
      <w:r w:rsidRPr="00DA613E">
        <w:rPr>
          <w:rFonts w:eastAsia="Times New Roman"/>
          <w:color w:val="auto"/>
        </w:rPr>
        <w:t xml:space="preserve"> </w:t>
      </w:r>
      <w:r w:rsidRPr="00DA613E">
        <w:rPr>
          <w:color w:val="auto"/>
        </w:rPr>
        <w:t>has</w:t>
      </w:r>
      <w:r w:rsidRPr="00DA613E">
        <w:rPr>
          <w:rFonts w:eastAsia="Times New Roman"/>
          <w:color w:val="auto"/>
        </w:rPr>
        <w:t xml:space="preserve"> </w:t>
      </w:r>
      <w:r w:rsidRPr="00DA613E">
        <w:rPr>
          <w:color w:val="auto"/>
        </w:rPr>
        <w:t>not</w:t>
      </w:r>
      <w:r w:rsidRPr="00DA613E">
        <w:rPr>
          <w:rFonts w:eastAsia="Times New Roman"/>
          <w:color w:val="auto"/>
        </w:rPr>
        <w:t xml:space="preserve"> </w:t>
      </w:r>
      <w:r w:rsidRPr="00DA613E">
        <w:rPr>
          <w:color w:val="auto"/>
        </w:rPr>
        <w:t>reached</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OS</w:t>
      </w:r>
      <w:r w:rsidRPr="00DA613E">
        <w:rPr>
          <w:rFonts w:eastAsia="Times New Roman"/>
          <w:color w:val="auto"/>
        </w:rPr>
        <w:t>. (A’, B’) 2 axons from anterior PR (#1-2) were traced. (C’, D) In the second example, 5 PRs can be tracked in to OS. Only three axons were analyzed (1 axon from anterior PR and 2 axons from posterior PR (#1-3). (</w:t>
      </w:r>
      <w:r w:rsidRPr="00DA613E">
        <w:rPr>
          <w:rFonts w:eastAsiaTheme="minorEastAsia"/>
          <w:color w:val="auto"/>
        </w:rPr>
        <w:t>E</w:t>
      </w:r>
      <w:r w:rsidRPr="00DA613E">
        <w:rPr>
          <w:rFonts w:eastAsia="Times New Roman"/>
          <w:color w:val="auto"/>
        </w:rPr>
        <w:t xml:space="preserve">) The </w:t>
      </w:r>
      <w:r w:rsidRPr="00DA613E">
        <w:rPr>
          <w:color w:val="auto"/>
        </w:rPr>
        <w:t>relative</w:t>
      </w:r>
      <w:r w:rsidRPr="00DA613E">
        <w:rPr>
          <w:rFonts w:eastAsia="Times New Roman"/>
          <w:color w:val="auto"/>
        </w:rPr>
        <w:t xml:space="preserve"> </w:t>
      </w:r>
      <w:r w:rsidRPr="00DA613E">
        <w:rPr>
          <w:color w:val="auto"/>
        </w:rPr>
        <w:t>basal</w:t>
      </w:r>
      <w:r w:rsidRPr="00DA613E">
        <w:rPr>
          <w:rFonts w:eastAsia="Times New Roman"/>
          <w:color w:val="auto"/>
        </w:rPr>
        <w:t xml:space="preserve"> </w:t>
      </w:r>
      <w:r w:rsidRPr="00DA613E">
        <w:rPr>
          <w:color w:val="auto"/>
        </w:rPr>
        <w:t>position</w:t>
      </w:r>
      <w:r w:rsidRPr="00DA613E">
        <w:rPr>
          <w:rFonts w:eastAsia="Times New Roman"/>
          <w:color w:val="auto"/>
        </w:rPr>
        <w:t xml:space="preserve"> </w:t>
      </w:r>
      <w:r w:rsidRPr="00DA613E">
        <w:rPr>
          <w:color w:val="auto"/>
        </w:rPr>
        <w:t>of</w:t>
      </w:r>
      <w:r w:rsidRPr="00DA613E">
        <w:rPr>
          <w:rFonts w:eastAsia="Times New Roman"/>
          <w:color w:val="auto"/>
        </w:rPr>
        <w:t xml:space="preserve"> </w:t>
      </w:r>
      <w:r w:rsidRPr="00DA613E">
        <w:rPr>
          <w:color w:val="auto"/>
        </w:rPr>
        <w:t>an</w:t>
      </w:r>
      <w:r w:rsidRPr="00DA613E">
        <w:rPr>
          <w:rFonts w:eastAsia="Times New Roman"/>
          <w:color w:val="auto"/>
        </w:rPr>
        <w:t xml:space="preserve"> </w:t>
      </w:r>
      <w:r w:rsidRPr="00DA613E">
        <w:rPr>
          <w:color w:val="auto"/>
        </w:rPr>
        <w:t>axon</w:t>
      </w:r>
      <w:r w:rsidRPr="00DA613E">
        <w:rPr>
          <w:rFonts w:eastAsia="Times New Roman"/>
          <w:color w:val="auto"/>
        </w:rPr>
        <w:t xml:space="preserve"> </w:t>
      </w:r>
      <w:r w:rsidRPr="00DA613E">
        <w:rPr>
          <w:color w:val="auto"/>
        </w:rPr>
        <w:t>in</w:t>
      </w:r>
      <w:r w:rsidRPr="00DA613E">
        <w:rPr>
          <w:rFonts w:eastAsia="Times New Roman"/>
          <w:color w:val="auto"/>
        </w:rPr>
        <w:t xml:space="preserve"> </w:t>
      </w:r>
      <w:r w:rsidRPr="00DA613E">
        <w:rPr>
          <w:color w:val="auto"/>
        </w:rPr>
        <w:t>OS</w:t>
      </w:r>
      <w:r w:rsidRPr="00DA613E">
        <w:rPr>
          <w:rFonts w:eastAsia="Times New Roman"/>
          <w:color w:val="auto"/>
        </w:rPr>
        <w:t xml:space="preserve"> </w:t>
      </w:r>
      <w:r w:rsidRPr="00DA613E">
        <w:rPr>
          <w:color w:val="auto"/>
        </w:rPr>
        <w:t>is</w:t>
      </w:r>
      <w:r w:rsidRPr="00DA613E">
        <w:rPr>
          <w:rFonts w:eastAsia="Times New Roman"/>
          <w:color w:val="auto"/>
        </w:rPr>
        <w:t xml:space="preserve"> </w:t>
      </w:r>
      <w:r w:rsidRPr="00DA613E">
        <w:rPr>
          <w:color w:val="auto"/>
        </w:rPr>
        <w:t xml:space="preserve">calculated as (distance between apical top to axon)/ (apical-basal distance of OS). </w:t>
      </w:r>
      <w:r w:rsidRPr="00DA613E">
        <w:rPr>
          <w:rFonts w:eastAsia="Times New Roman"/>
          <w:color w:val="auto"/>
        </w:rPr>
        <w:t xml:space="preserve">All three anterior axons (ED1-1, ED1-2 and ED2-1) showed weak positive correlation (R² </w:t>
      </w:r>
      <w:r w:rsidRPr="00DA613E">
        <w:rPr>
          <w:rFonts w:eastAsia="Times New Roman"/>
          <w:color w:val="auto"/>
        </w:rPr>
        <w:lastRenderedPageBreak/>
        <w:t>= 0.20561; R² = 0.5953; R² = 0.16855), suggest</w:t>
      </w:r>
      <w:r w:rsidRPr="00DA613E">
        <w:rPr>
          <w:color w:val="auto"/>
        </w:rPr>
        <w:t>ing</w:t>
      </w:r>
      <w:r w:rsidRPr="00DA613E">
        <w:rPr>
          <w:rFonts w:eastAsia="Times New Roman"/>
          <w:color w:val="auto"/>
        </w:rPr>
        <w:t xml:space="preserve"> </w:t>
      </w:r>
      <w:r w:rsidRPr="00DA613E">
        <w:rPr>
          <w:color w:val="auto"/>
        </w:rPr>
        <w:t>that</w:t>
      </w:r>
      <w:r w:rsidRPr="00DA613E">
        <w:rPr>
          <w:rFonts w:eastAsia="Times New Roman"/>
          <w:color w:val="auto"/>
        </w:rPr>
        <w:t xml:space="preserve"> basal axons slowly move up to apical portion </w:t>
      </w:r>
      <w:r w:rsidRPr="00DA613E">
        <w:rPr>
          <w:rFonts w:eastAsiaTheme="minorEastAsia"/>
          <w:color w:val="auto"/>
        </w:rPr>
        <w:t>in</w:t>
      </w:r>
      <w:r w:rsidRPr="00DA613E">
        <w:rPr>
          <w:rFonts w:eastAsia="Times New Roman"/>
          <w:color w:val="auto"/>
        </w:rPr>
        <w:t xml:space="preserve"> OS. Posterior axons </w:t>
      </w:r>
      <w:r w:rsidRPr="00DA613E">
        <w:rPr>
          <w:rFonts w:eastAsia="Times New Roman" w:cstheme="minorHAnsi"/>
          <w:color w:val="auto"/>
        </w:rPr>
        <w:t>(ED2-2 and ED2-3)</w:t>
      </w:r>
      <w:r w:rsidRPr="00DA613E">
        <w:rPr>
          <w:rFonts w:eastAsia="Times New Roman"/>
          <w:color w:val="auto"/>
        </w:rPr>
        <w:t> (R² = 0.04489; R² = 2.3E-05) stay consistently in the apical region. Scale bars are 20μm for A-D and 10μm for A’-D’.</w:t>
      </w: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DB0966" w:rsidRDefault="00DB0966" w:rsidP="00DB0966">
      <w:pPr>
        <w:pStyle w:val="Web"/>
        <w:shd w:val="clear" w:color="auto" w:fill="FFFFFF"/>
        <w:spacing w:line="324" w:lineRule="atLeast"/>
        <w:rPr>
          <w:rFonts w:ascii="Times New Roman" w:hAnsi="Times New Roman" w:cs="Times New Roman"/>
          <w:color w:val="222222"/>
        </w:rPr>
      </w:pPr>
      <w:r w:rsidRPr="000C620A">
        <w:rPr>
          <w:rFonts w:ascii="Times New Roman" w:hAnsi="Times New Roman" w:cs="Times New Roman"/>
          <w:b/>
          <w:color w:val="222222"/>
        </w:rPr>
        <w:lastRenderedPageBreak/>
        <w:t>Supplementary Movie 1.</w:t>
      </w:r>
      <w:r w:rsidRPr="000C620A">
        <w:rPr>
          <w:rFonts w:ascii="Times New Roman" w:hAnsi="Times New Roman" w:cs="Times New Roman"/>
          <w:color w:val="222222"/>
        </w:rPr>
        <w:t xml:space="preserve"> </w:t>
      </w:r>
      <w:r w:rsidRPr="000C620A">
        <w:rPr>
          <w:rFonts w:ascii="Times New Roman" w:hAnsi="Times New Roman" w:cs="Times New Roman"/>
          <w:b/>
          <w:color w:val="222222"/>
        </w:rPr>
        <w:t>PR axons in optic stalk gradually move from basal to apical position during development.</w:t>
      </w:r>
      <w:r w:rsidRPr="000C620A">
        <w:rPr>
          <w:rFonts w:ascii="Times New Roman" w:hAnsi="Times New Roman" w:cs="Times New Roman"/>
          <w:color w:val="222222"/>
        </w:rPr>
        <w:t xml:space="preserve"> The optical section of optic stalk was from ED2 in Sup Fig. 3. Axons were labeled by photoconverted red Kaede. The positions of axons were recorded every 10 mins for 16 hrs.</w:t>
      </w: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Default="00845667" w:rsidP="00DB0966">
      <w:pPr>
        <w:pStyle w:val="Web"/>
        <w:shd w:val="clear" w:color="auto" w:fill="FFFFFF"/>
        <w:spacing w:line="324" w:lineRule="atLeast"/>
        <w:rPr>
          <w:rFonts w:ascii="Times New Roman" w:hAnsi="Times New Roman" w:cs="Times New Roman"/>
          <w:color w:val="222222"/>
        </w:rPr>
      </w:pPr>
    </w:p>
    <w:p w:rsidR="00845667" w:rsidRPr="000C620A" w:rsidRDefault="00845667" w:rsidP="00DB0966">
      <w:pPr>
        <w:pStyle w:val="Web"/>
        <w:shd w:val="clear" w:color="auto" w:fill="FFFFFF"/>
        <w:spacing w:line="324" w:lineRule="atLeast"/>
        <w:rPr>
          <w:rFonts w:ascii="Times New Roman" w:hAnsi="Times New Roman" w:cs="Times New Roman"/>
          <w:color w:val="222222"/>
        </w:rPr>
      </w:pPr>
    </w:p>
    <w:p w:rsidR="00DB0966" w:rsidRPr="00DA613E" w:rsidRDefault="00DB0966" w:rsidP="00DB0966">
      <w:pPr>
        <w:rPr>
          <w:color w:val="auto"/>
        </w:rPr>
      </w:pPr>
      <w:r>
        <w:rPr>
          <w:noProof/>
        </w:rPr>
        <w:lastRenderedPageBreak/>
        <w:drawing>
          <wp:inline distT="0" distB="0" distL="0" distR="0" wp14:anchorId="0F289F13" wp14:editId="246B43FE">
            <wp:extent cx="5274310" cy="4541238"/>
            <wp:effectExtent l="0" t="0" r="2540" b="0"/>
            <wp:docPr id="16" name="圖片 16" descr="F:\For Sci reports revision\all figures\supplementary figure 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For Sci reports revision\all figures\supplementary figure 4-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541238"/>
                    </a:xfrm>
                    <a:prstGeom prst="rect">
                      <a:avLst/>
                    </a:prstGeom>
                    <a:noFill/>
                    <a:ln>
                      <a:noFill/>
                    </a:ln>
                  </pic:spPr>
                </pic:pic>
              </a:graphicData>
            </a:graphic>
          </wp:inline>
        </w:drawing>
      </w:r>
    </w:p>
    <w:p w:rsidR="00DB0966" w:rsidRPr="00DA613E" w:rsidRDefault="00DB0966" w:rsidP="00DB0966">
      <w:pPr>
        <w:widowControl w:val="0"/>
        <w:jc w:val="both"/>
        <w:rPr>
          <w:rFonts w:eastAsiaTheme="minorEastAsia"/>
          <w:color w:val="auto"/>
          <w:kern w:val="2"/>
          <w:szCs w:val="22"/>
        </w:rPr>
      </w:pPr>
      <w:r w:rsidRPr="00DA613E">
        <w:rPr>
          <w:rFonts w:eastAsiaTheme="minorEastAsia"/>
          <w:b/>
          <w:color w:val="auto"/>
          <w:kern w:val="2"/>
          <w:szCs w:val="22"/>
        </w:rPr>
        <w:t xml:space="preserve">Supplementary </w:t>
      </w:r>
      <w:r w:rsidRPr="00DA613E">
        <w:rPr>
          <w:rFonts w:eastAsiaTheme="minorEastAsia" w:hint="eastAsia"/>
          <w:b/>
          <w:color w:val="auto"/>
          <w:kern w:val="2"/>
          <w:szCs w:val="22"/>
        </w:rPr>
        <w:t>F</w:t>
      </w:r>
      <w:r w:rsidRPr="00DA613E">
        <w:rPr>
          <w:rFonts w:eastAsiaTheme="minorEastAsia"/>
          <w:b/>
          <w:color w:val="auto"/>
          <w:kern w:val="2"/>
          <w:szCs w:val="22"/>
        </w:rPr>
        <w:t xml:space="preserve">igure 4. R3/4 axons transiently overshot lamina plexus in lamina. </w:t>
      </w:r>
      <w:r w:rsidRPr="00DA613E">
        <w:rPr>
          <w:rFonts w:eastAsiaTheme="minorEastAsia"/>
          <w:color w:val="auto"/>
          <w:kern w:val="2"/>
          <w:szCs w:val="22"/>
        </w:rPr>
        <w:t xml:space="preserve">(A, A’) </w:t>
      </w:r>
      <w:r w:rsidRPr="00DA613E">
        <w:rPr>
          <w:rFonts w:eastAsiaTheme="minorEastAsia"/>
          <w:i/>
          <w:color w:val="auto"/>
          <w:kern w:val="2"/>
          <w:szCs w:val="22"/>
        </w:rPr>
        <w:t>Ro-tau-</w:t>
      </w:r>
      <w:r w:rsidRPr="00DA613E">
        <w:rPr>
          <w:rFonts w:eastAsiaTheme="minorEastAsia" w:hint="eastAsia"/>
          <w:i/>
          <w:color w:val="auto"/>
          <w:kern w:val="2"/>
          <w:szCs w:val="22"/>
        </w:rPr>
        <w:t>l</w:t>
      </w:r>
      <w:r w:rsidRPr="00DA613E">
        <w:rPr>
          <w:rFonts w:eastAsiaTheme="minorEastAsia"/>
          <w:i/>
          <w:color w:val="auto"/>
          <w:kern w:val="2"/>
          <w:szCs w:val="22"/>
        </w:rPr>
        <w:t>acZ</w:t>
      </w:r>
      <w:r w:rsidRPr="00DA613E">
        <w:rPr>
          <w:rFonts w:eastAsiaTheme="minorEastAsia"/>
          <w:color w:val="auto"/>
          <w:kern w:val="2"/>
          <w:szCs w:val="22"/>
        </w:rPr>
        <w:t xml:space="preserve"> (</w:t>
      </w:r>
      <w:r w:rsidRPr="00DA613E">
        <w:rPr>
          <w:rFonts w:eastAsiaTheme="minorEastAsia" w:hint="eastAsia"/>
          <w:color w:val="auto"/>
          <w:kern w:val="2"/>
          <w:szCs w:val="22"/>
        </w:rPr>
        <w:t>red</w:t>
      </w:r>
      <w:r w:rsidRPr="00DA613E">
        <w:rPr>
          <w:rFonts w:eastAsiaTheme="minorEastAsia"/>
          <w:color w:val="auto"/>
          <w:kern w:val="2"/>
          <w:szCs w:val="22"/>
        </w:rPr>
        <w:t xml:space="preserve">) labels </w:t>
      </w:r>
      <w:r w:rsidRPr="00DA613E">
        <w:rPr>
          <w:rFonts w:eastAsiaTheme="minorEastAsia" w:hint="eastAsia"/>
          <w:color w:val="auto"/>
          <w:kern w:val="2"/>
          <w:szCs w:val="22"/>
        </w:rPr>
        <w:t>R2</w:t>
      </w:r>
      <w:r w:rsidRPr="00DA613E">
        <w:rPr>
          <w:rFonts w:eastAsiaTheme="minorEastAsia"/>
          <w:color w:val="auto"/>
          <w:kern w:val="2"/>
          <w:szCs w:val="22"/>
        </w:rPr>
        <w:t>-</w:t>
      </w:r>
      <w:r w:rsidRPr="00DA613E">
        <w:rPr>
          <w:rFonts w:eastAsiaTheme="minorEastAsia" w:hint="eastAsia"/>
          <w:color w:val="auto"/>
          <w:kern w:val="2"/>
          <w:szCs w:val="22"/>
        </w:rPr>
        <w:t>R5</w:t>
      </w:r>
      <w:r w:rsidRPr="00DA613E">
        <w:rPr>
          <w:rFonts w:eastAsiaTheme="minorEastAsia"/>
          <w:color w:val="auto"/>
          <w:kern w:val="2"/>
          <w:szCs w:val="22"/>
        </w:rPr>
        <w:t xml:space="preserve"> axons in optic lobe. White bracket indicates axonal over-extension </w:t>
      </w:r>
      <w:r w:rsidRPr="00DA613E">
        <w:rPr>
          <w:rFonts w:eastAsiaTheme="minorEastAsia" w:hint="eastAsia"/>
          <w:color w:val="auto"/>
          <w:kern w:val="2"/>
          <w:szCs w:val="22"/>
        </w:rPr>
        <w:t>that</w:t>
      </w:r>
      <w:r w:rsidRPr="00DA613E">
        <w:rPr>
          <w:rFonts w:eastAsiaTheme="minorEastAsia"/>
          <w:color w:val="auto"/>
          <w:kern w:val="2"/>
          <w:szCs w:val="22"/>
        </w:rPr>
        <w:t xml:space="preserve"> </w:t>
      </w:r>
      <w:r w:rsidRPr="00DA613E">
        <w:rPr>
          <w:rFonts w:eastAsiaTheme="minorEastAsia" w:hint="eastAsia"/>
          <w:color w:val="auto"/>
          <w:kern w:val="2"/>
          <w:szCs w:val="22"/>
        </w:rPr>
        <w:t>bypass</w:t>
      </w:r>
      <w:r w:rsidRPr="00DA613E">
        <w:rPr>
          <w:rFonts w:eastAsiaTheme="minorEastAsia"/>
          <w:color w:val="auto"/>
          <w:kern w:val="2"/>
          <w:szCs w:val="22"/>
        </w:rPr>
        <w:t xml:space="preserve"> </w:t>
      </w:r>
      <w:r w:rsidRPr="00DA613E">
        <w:rPr>
          <w:rFonts w:eastAsiaTheme="minorEastAsia" w:hint="eastAsia"/>
          <w:color w:val="auto"/>
          <w:kern w:val="2"/>
          <w:szCs w:val="22"/>
        </w:rPr>
        <w:t>the</w:t>
      </w:r>
      <w:r w:rsidRPr="00DA613E">
        <w:rPr>
          <w:rFonts w:eastAsiaTheme="minorEastAsia"/>
          <w:color w:val="auto"/>
          <w:kern w:val="2"/>
          <w:szCs w:val="22"/>
        </w:rPr>
        <w:t xml:space="preserve"> </w:t>
      </w:r>
      <w:r w:rsidRPr="00DA613E">
        <w:rPr>
          <w:rFonts w:eastAsiaTheme="minorEastAsia" w:hint="eastAsia"/>
          <w:color w:val="auto"/>
          <w:kern w:val="2"/>
          <w:szCs w:val="22"/>
        </w:rPr>
        <w:t>lamina</w:t>
      </w:r>
      <w:r w:rsidRPr="00DA613E">
        <w:rPr>
          <w:rFonts w:eastAsiaTheme="minorEastAsia"/>
          <w:color w:val="auto"/>
          <w:kern w:val="2"/>
          <w:szCs w:val="22"/>
        </w:rPr>
        <w:t xml:space="preserve"> </w:t>
      </w:r>
      <w:r w:rsidRPr="00DA613E">
        <w:rPr>
          <w:rFonts w:eastAsiaTheme="minorEastAsia" w:hint="eastAsia"/>
          <w:color w:val="auto"/>
          <w:kern w:val="2"/>
          <w:szCs w:val="22"/>
        </w:rPr>
        <w:t>plexus</w:t>
      </w:r>
      <w:r w:rsidRPr="00DA613E">
        <w:rPr>
          <w:rFonts w:eastAsiaTheme="minorEastAsia"/>
          <w:color w:val="auto"/>
          <w:kern w:val="2"/>
          <w:szCs w:val="22"/>
        </w:rPr>
        <w:t xml:space="preserve">. HRP (cyan) </w:t>
      </w:r>
      <w:r w:rsidRPr="00DA613E">
        <w:rPr>
          <w:rFonts w:eastAsiaTheme="minorEastAsia" w:hint="eastAsia"/>
          <w:color w:val="auto"/>
          <w:kern w:val="2"/>
          <w:szCs w:val="22"/>
        </w:rPr>
        <w:t>marks</w:t>
      </w:r>
      <w:r w:rsidRPr="00DA613E">
        <w:rPr>
          <w:rFonts w:eastAsiaTheme="minorEastAsia"/>
          <w:color w:val="auto"/>
          <w:kern w:val="2"/>
          <w:szCs w:val="22"/>
        </w:rPr>
        <w:t xml:space="preserve"> </w:t>
      </w:r>
      <w:r w:rsidRPr="00DA613E">
        <w:rPr>
          <w:rFonts w:eastAsiaTheme="minorEastAsia" w:hint="eastAsia"/>
          <w:color w:val="auto"/>
          <w:kern w:val="2"/>
          <w:szCs w:val="22"/>
        </w:rPr>
        <w:t>all</w:t>
      </w:r>
      <w:r w:rsidRPr="00DA613E">
        <w:rPr>
          <w:rFonts w:eastAsiaTheme="minorEastAsia"/>
          <w:color w:val="auto"/>
          <w:kern w:val="2"/>
          <w:szCs w:val="22"/>
        </w:rPr>
        <w:t xml:space="preserve"> </w:t>
      </w:r>
      <w:r w:rsidRPr="00DA613E">
        <w:rPr>
          <w:rFonts w:eastAsiaTheme="minorEastAsia" w:hint="eastAsia"/>
          <w:color w:val="auto"/>
          <w:kern w:val="2"/>
          <w:szCs w:val="22"/>
        </w:rPr>
        <w:t>axons</w:t>
      </w:r>
      <w:r w:rsidRPr="00DA613E">
        <w:rPr>
          <w:rFonts w:eastAsiaTheme="minorEastAsia"/>
          <w:color w:val="auto"/>
          <w:kern w:val="2"/>
          <w:szCs w:val="22"/>
        </w:rPr>
        <w:t xml:space="preserve">. The R3/4-specific </w:t>
      </w:r>
      <w:r w:rsidRPr="00DA613E">
        <w:rPr>
          <w:rFonts w:eastAsiaTheme="minorEastAsia"/>
          <w:i/>
          <w:color w:val="auto"/>
          <w:kern w:val="2"/>
          <w:szCs w:val="22"/>
        </w:rPr>
        <w:t>m</w:t>
      </w:r>
      <w:r w:rsidRPr="00DA613E">
        <w:rPr>
          <w:rFonts w:ascii="Symbol" w:eastAsiaTheme="minorEastAsia" w:hAnsi="Symbol"/>
          <w:i/>
          <w:color w:val="auto"/>
          <w:kern w:val="2"/>
          <w:szCs w:val="22"/>
        </w:rPr>
        <w:t></w:t>
      </w:r>
      <w:r w:rsidRPr="00DA613E">
        <w:rPr>
          <w:rFonts w:eastAsiaTheme="minorEastAsia"/>
          <w:i/>
          <w:color w:val="auto"/>
          <w:kern w:val="2"/>
          <w:szCs w:val="22"/>
        </w:rPr>
        <w:t>0.5-GAL4</w:t>
      </w:r>
      <w:r w:rsidRPr="00DA613E">
        <w:rPr>
          <w:rFonts w:eastAsiaTheme="minorEastAsia"/>
          <w:color w:val="auto"/>
          <w:kern w:val="2"/>
          <w:szCs w:val="22"/>
        </w:rPr>
        <w:t xml:space="preserve"> (B) and R2/5/8-specific </w:t>
      </w:r>
      <w:r w:rsidRPr="00DA613E">
        <w:rPr>
          <w:rFonts w:eastAsiaTheme="minorEastAsia"/>
          <w:i/>
          <w:color w:val="auto"/>
          <w:kern w:val="2"/>
          <w:szCs w:val="22"/>
        </w:rPr>
        <w:t>MT14-GAL4</w:t>
      </w:r>
      <w:r w:rsidRPr="00DA613E">
        <w:rPr>
          <w:rFonts w:eastAsiaTheme="minorEastAsia"/>
          <w:b/>
          <w:color w:val="auto"/>
          <w:kern w:val="2"/>
          <w:szCs w:val="22"/>
        </w:rPr>
        <w:t xml:space="preserve"> </w:t>
      </w:r>
      <w:r w:rsidRPr="00DA613E">
        <w:rPr>
          <w:rFonts w:eastAsiaTheme="minorEastAsia"/>
          <w:color w:val="auto"/>
          <w:kern w:val="2"/>
          <w:szCs w:val="22"/>
        </w:rPr>
        <w:t xml:space="preserve">(D, E), were used to drive mCD8GFP (magenta in B, B’) or mRFP (magenta in D-D’), respectively. HRP staining (green) show all PR cell soma and axons. 24B10 (cyan) stains older PR cell soma and axons. (B, B’) Over-extension can be observed in younger R3/4 axons (magenta only) in XY plane and in XZ optical section. (C, C’) Several MultiColor Flip-Out (MCFO) clones, generated by the R3/4-specific </w:t>
      </w:r>
      <w:r w:rsidRPr="00DA613E">
        <w:rPr>
          <w:rFonts w:eastAsiaTheme="minorEastAsia"/>
          <w:i/>
          <w:color w:val="auto"/>
          <w:kern w:val="2"/>
          <w:szCs w:val="22"/>
        </w:rPr>
        <w:t>m</w:t>
      </w:r>
      <w:r w:rsidRPr="00DA613E">
        <w:rPr>
          <w:rFonts w:ascii="Symbol" w:eastAsiaTheme="minorEastAsia" w:hAnsi="Symbol"/>
          <w:i/>
          <w:color w:val="auto"/>
          <w:kern w:val="2"/>
          <w:szCs w:val="22"/>
        </w:rPr>
        <w:t></w:t>
      </w:r>
      <w:r w:rsidRPr="00DA613E">
        <w:rPr>
          <w:rFonts w:eastAsiaTheme="minorEastAsia"/>
          <w:i/>
          <w:color w:val="auto"/>
          <w:kern w:val="2"/>
          <w:szCs w:val="22"/>
        </w:rPr>
        <w:t>0.5-GAL4</w:t>
      </w:r>
      <w:r w:rsidRPr="00DA613E">
        <w:rPr>
          <w:rFonts w:eastAsiaTheme="minorEastAsia"/>
          <w:color w:val="auto"/>
          <w:kern w:val="2"/>
          <w:szCs w:val="22"/>
        </w:rPr>
        <w:t>, in the same eye disc allowed comparison of younger (#3 and #4, 24B10</w:t>
      </w:r>
      <w:r w:rsidRPr="00DA613E">
        <w:rPr>
          <w:rFonts w:eastAsiaTheme="minorEastAsia"/>
          <w:color w:val="auto"/>
          <w:kern w:val="2"/>
          <w:szCs w:val="22"/>
          <w:vertAlign w:val="superscript"/>
        </w:rPr>
        <w:t>-</w:t>
      </w:r>
      <w:r w:rsidRPr="00DA613E">
        <w:rPr>
          <w:rFonts w:eastAsiaTheme="minorEastAsia"/>
          <w:color w:val="auto"/>
          <w:kern w:val="2"/>
          <w:szCs w:val="22"/>
        </w:rPr>
        <w:t>) and older (#1 and #2, 24B10</w:t>
      </w:r>
      <w:r w:rsidRPr="00DA613E">
        <w:rPr>
          <w:rFonts w:eastAsiaTheme="minorEastAsia"/>
          <w:color w:val="auto"/>
          <w:kern w:val="2"/>
          <w:szCs w:val="22"/>
          <w:vertAlign w:val="superscript"/>
        </w:rPr>
        <w:t>+</w:t>
      </w:r>
      <w:r w:rsidRPr="00DA613E">
        <w:rPr>
          <w:rFonts w:eastAsiaTheme="minorEastAsia"/>
          <w:color w:val="auto"/>
          <w:kern w:val="2"/>
          <w:szCs w:val="22"/>
        </w:rPr>
        <w:t>) PR axons. The younger #3 and #4 axons showed over-extension in lamina (highlighted by asterisk in red). The older #1 and #2 axons terminate in the lamina plexus.</w:t>
      </w:r>
      <w:r w:rsidRPr="00DA613E">
        <w:rPr>
          <w:rFonts w:eastAsiaTheme="minorEastAsia"/>
          <w:b/>
          <w:color w:val="auto"/>
          <w:kern w:val="2"/>
          <w:szCs w:val="22"/>
        </w:rPr>
        <w:t xml:space="preserve"> </w:t>
      </w:r>
      <w:r w:rsidRPr="00DA613E">
        <w:rPr>
          <w:rFonts w:eastAsiaTheme="minorEastAsia"/>
          <w:color w:val="auto"/>
          <w:kern w:val="2"/>
          <w:szCs w:val="22"/>
        </w:rPr>
        <w:t xml:space="preserve">(D, D’) In contrast, no obvious over-extension can be found in R2/5/8–axons labelled by </w:t>
      </w:r>
      <w:r w:rsidRPr="00DA613E">
        <w:rPr>
          <w:rFonts w:eastAsiaTheme="minorEastAsia"/>
          <w:i/>
          <w:color w:val="auto"/>
          <w:kern w:val="2"/>
          <w:szCs w:val="22"/>
        </w:rPr>
        <w:t>MT14&gt;mRFP</w:t>
      </w:r>
      <w:r w:rsidRPr="00DA613E">
        <w:rPr>
          <w:rFonts w:eastAsiaTheme="minorEastAsia"/>
          <w:color w:val="auto"/>
          <w:kern w:val="2"/>
          <w:szCs w:val="22"/>
        </w:rPr>
        <w:t xml:space="preserve"> (magenta) shown in different optical sections. (E, E’) In MCFO clones generated by the R2/5/8-specific </w:t>
      </w:r>
      <w:r w:rsidRPr="00DA613E">
        <w:rPr>
          <w:rFonts w:eastAsiaTheme="minorEastAsia"/>
          <w:i/>
          <w:color w:val="auto"/>
          <w:kern w:val="2"/>
          <w:szCs w:val="22"/>
        </w:rPr>
        <w:t>MT14-GAL4</w:t>
      </w:r>
      <w:r w:rsidRPr="00DA613E">
        <w:rPr>
          <w:rFonts w:eastAsiaTheme="minorEastAsia"/>
          <w:color w:val="auto"/>
          <w:kern w:val="2"/>
          <w:szCs w:val="22"/>
        </w:rPr>
        <w:t xml:space="preserve">, the younger PR (#1) and older PR (#2 and #3) have axons terminate at the lamina plexus. Since all R2/5/8 cells labelled by </w:t>
      </w:r>
      <w:r w:rsidRPr="00DA613E">
        <w:rPr>
          <w:rFonts w:eastAsiaTheme="minorEastAsia"/>
          <w:i/>
          <w:color w:val="auto"/>
          <w:kern w:val="2"/>
          <w:szCs w:val="22"/>
        </w:rPr>
        <w:t>MT14&gt;mRFP</w:t>
      </w:r>
      <w:r w:rsidRPr="00DA613E">
        <w:rPr>
          <w:rFonts w:eastAsiaTheme="minorEastAsia"/>
          <w:color w:val="auto"/>
          <w:kern w:val="2"/>
          <w:szCs w:val="22"/>
        </w:rPr>
        <w:t xml:space="preserve"> (magenta) are also 24B10</w:t>
      </w:r>
      <w:r w:rsidRPr="00DA613E">
        <w:rPr>
          <w:rFonts w:eastAsiaTheme="minorEastAsia"/>
          <w:color w:val="auto"/>
          <w:kern w:val="2"/>
          <w:szCs w:val="22"/>
          <w:vertAlign w:val="superscript"/>
        </w:rPr>
        <w:t>+</w:t>
      </w:r>
      <w:r w:rsidRPr="00DA613E">
        <w:rPr>
          <w:rFonts w:eastAsiaTheme="minorEastAsia"/>
          <w:color w:val="auto"/>
          <w:kern w:val="2"/>
          <w:szCs w:val="22"/>
        </w:rPr>
        <w:t xml:space="preserve">, the </w:t>
      </w:r>
      <w:r w:rsidRPr="00DA613E">
        <w:rPr>
          <w:rFonts w:eastAsiaTheme="minorEastAsia"/>
          <w:i/>
          <w:color w:val="auto"/>
          <w:kern w:val="2"/>
          <w:szCs w:val="22"/>
        </w:rPr>
        <w:t>MT14-GAL4</w:t>
      </w:r>
      <w:r w:rsidRPr="00DA613E">
        <w:rPr>
          <w:rFonts w:eastAsiaTheme="minorEastAsia"/>
          <w:color w:val="auto"/>
          <w:kern w:val="2"/>
          <w:szCs w:val="22"/>
        </w:rPr>
        <w:t xml:space="preserve"> expression only marks older R2/5/8. Scale bars are 20</w:t>
      </w:r>
      <w:r w:rsidRPr="00DA613E">
        <w:rPr>
          <w:rFonts w:eastAsia="Times New Roman"/>
          <w:color w:val="auto"/>
          <w:kern w:val="2"/>
          <w:szCs w:val="22"/>
        </w:rPr>
        <w:t>μm for all.</w:t>
      </w:r>
    </w:p>
    <w:p w:rsidR="00DB0966" w:rsidRPr="002E7634" w:rsidRDefault="00DB0966" w:rsidP="00DB0966">
      <w:pPr>
        <w:widowControl w:val="0"/>
        <w:rPr>
          <w:rFonts w:eastAsiaTheme="minorEastAsia"/>
          <w:color w:val="auto"/>
          <w:kern w:val="2"/>
          <w:szCs w:val="22"/>
        </w:rPr>
      </w:pPr>
      <w:r>
        <w:rPr>
          <w:noProof/>
        </w:rPr>
        <w:lastRenderedPageBreak/>
        <w:drawing>
          <wp:inline distT="0" distB="0" distL="0" distR="0" wp14:anchorId="65ECF1AC" wp14:editId="4E0043CD">
            <wp:extent cx="5274310" cy="5369514"/>
            <wp:effectExtent l="0" t="0" r="2540" b="3175"/>
            <wp:docPr id="17" name="圖片 17" descr="F:\For Sci reports revision\all figures\supplementary 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For Sci reports revision\all figures\supplementary figure 5.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369514"/>
                    </a:xfrm>
                    <a:prstGeom prst="rect">
                      <a:avLst/>
                    </a:prstGeom>
                    <a:noFill/>
                    <a:ln>
                      <a:noFill/>
                    </a:ln>
                  </pic:spPr>
                </pic:pic>
              </a:graphicData>
            </a:graphic>
          </wp:inline>
        </w:drawing>
      </w:r>
    </w:p>
    <w:p w:rsidR="00DB0966" w:rsidRPr="00DA613E" w:rsidRDefault="00DB0966" w:rsidP="00DB0966">
      <w:pPr>
        <w:jc w:val="both"/>
        <w:rPr>
          <w:rFonts w:eastAsia="Times New Roman"/>
          <w:color w:val="auto"/>
        </w:rPr>
      </w:pPr>
      <w:r w:rsidRPr="00DA613E">
        <w:rPr>
          <w:b/>
          <w:bCs/>
          <w:color w:val="auto"/>
        </w:rPr>
        <w:t>Supplementary</w:t>
      </w:r>
      <w:r w:rsidRPr="00DA613E">
        <w:rPr>
          <w:rFonts w:eastAsia="Times New Roman"/>
          <w:b/>
          <w:bCs/>
          <w:color w:val="auto"/>
        </w:rPr>
        <w:t xml:space="preserve"> Figure </w:t>
      </w:r>
      <w:r w:rsidRPr="00DA613E">
        <w:rPr>
          <w:b/>
          <w:bCs/>
          <w:color w:val="auto"/>
        </w:rPr>
        <w:t>5</w:t>
      </w:r>
      <w:r w:rsidRPr="00DA613E">
        <w:rPr>
          <w:rFonts w:eastAsia="Times New Roman"/>
          <w:b/>
          <w:bCs/>
          <w:color w:val="auto"/>
        </w:rPr>
        <w:t>. WG membrane exten</w:t>
      </w:r>
      <w:r w:rsidRPr="00DA613E">
        <w:rPr>
          <w:b/>
          <w:bCs/>
          <w:color w:val="auto"/>
        </w:rPr>
        <w:t>sions</w:t>
      </w:r>
      <w:r w:rsidRPr="00DA613E">
        <w:rPr>
          <w:rFonts w:eastAsia="Times New Roman"/>
          <w:b/>
          <w:bCs/>
          <w:color w:val="auto"/>
        </w:rPr>
        <w:t xml:space="preserve"> and nucle</w:t>
      </w:r>
      <w:r w:rsidRPr="00DA613E">
        <w:rPr>
          <w:b/>
          <w:bCs/>
          <w:color w:val="auto"/>
        </w:rPr>
        <w:t>ar</w:t>
      </w:r>
      <w:r w:rsidRPr="00DA613E">
        <w:rPr>
          <w:rFonts w:eastAsia="Times New Roman"/>
          <w:b/>
          <w:bCs/>
          <w:color w:val="auto"/>
        </w:rPr>
        <w:t xml:space="preserve"> </w:t>
      </w:r>
      <w:r w:rsidRPr="00DA613E">
        <w:rPr>
          <w:b/>
          <w:bCs/>
          <w:color w:val="auto"/>
        </w:rPr>
        <w:t>movements</w:t>
      </w:r>
      <w:r w:rsidRPr="00DA613E">
        <w:rPr>
          <w:rFonts w:eastAsia="Times New Roman"/>
          <w:b/>
          <w:bCs/>
          <w:color w:val="auto"/>
        </w:rPr>
        <w:t xml:space="preserve">. </w:t>
      </w:r>
      <w:r w:rsidRPr="00DA613E">
        <w:rPr>
          <w:rFonts w:eastAsia="Times New Roman"/>
          <w:bCs/>
          <w:color w:val="auto"/>
        </w:rPr>
        <w:t xml:space="preserve">Glia clones </w:t>
      </w:r>
      <w:r w:rsidRPr="00DA613E">
        <w:rPr>
          <w:bCs/>
          <w:color w:val="auto"/>
        </w:rPr>
        <w:t>in</w:t>
      </w:r>
      <w:r w:rsidRPr="00DA613E">
        <w:rPr>
          <w:rFonts w:eastAsia="Times New Roman"/>
          <w:bCs/>
          <w:color w:val="auto"/>
        </w:rPr>
        <w:t xml:space="preserve"> </w:t>
      </w:r>
      <w:r w:rsidRPr="00DA613E">
        <w:rPr>
          <w:bCs/>
          <w:color w:val="auto"/>
        </w:rPr>
        <w:t>eye</w:t>
      </w:r>
      <w:r w:rsidRPr="00DA613E">
        <w:rPr>
          <w:rFonts w:eastAsia="Times New Roman"/>
          <w:bCs/>
          <w:color w:val="auto"/>
        </w:rPr>
        <w:t xml:space="preserve"> </w:t>
      </w:r>
      <w:r w:rsidRPr="00DA613E">
        <w:rPr>
          <w:bCs/>
          <w:color w:val="auto"/>
        </w:rPr>
        <w:t>disc</w:t>
      </w:r>
      <w:r w:rsidRPr="00DA613E">
        <w:rPr>
          <w:rFonts w:eastAsia="Times New Roman"/>
          <w:bCs/>
          <w:color w:val="auto"/>
        </w:rPr>
        <w:t xml:space="preserve"> were generated by hs</w:t>
      </w:r>
      <w:r w:rsidRPr="00DA613E">
        <w:rPr>
          <w:bCs/>
          <w:color w:val="auto"/>
        </w:rPr>
        <w:t>F</w:t>
      </w:r>
      <w:r w:rsidRPr="00DA613E">
        <w:rPr>
          <w:rFonts w:eastAsia="Times New Roman"/>
          <w:bCs/>
          <w:color w:val="auto"/>
        </w:rPr>
        <w:t>lp-</w:t>
      </w:r>
      <w:r w:rsidRPr="00DA613E">
        <w:rPr>
          <w:bCs/>
          <w:color w:val="auto"/>
        </w:rPr>
        <w:t>induced</w:t>
      </w:r>
      <w:r w:rsidRPr="00DA613E">
        <w:rPr>
          <w:rFonts w:eastAsia="Times New Roman"/>
          <w:bCs/>
          <w:color w:val="auto"/>
        </w:rPr>
        <w:t xml:space="preserve"> </w:t>
      </w:r>
      <w:r w:rsidRPr="00DA613E">
        <w:rPr>
          <w:bCs/>
          <w:color w:val="auto"/>
        </w:rPr>
        <w:t xml:space="preserve">flp-out and visualized by </w:t>
      </w:r>
      <w:r w:rsidRPr="00DA613E">
        <w:rPr>
          <w:bCs/>
          <w:i/>
          <w:color w:val="auto"/>
        </w:rPr>
        <w:t>repo-GAL4</w:t>
      </w:r>
      <w:r w:rsidRPr="00DA613E">
        <w:rPr>
          <w:bCs/>
          <w:color w:val="auto"/>
        </w:rPr>
        <w:t xml:space="preserve"> driven </w:t>
      </w:r>
      <w:r w:rsidRPr="00DA613E">
        <w:rPr>
          <w:bCs/>
          <w:i/>
          <w:color w:val="auto"/>
        </w:rPr>
        <w:t>UAS-mGFP</w:t>
      </w:r>
      <w:r w:rsidRPr="00DA613E">
        <w:rPr>
          <w:rFonts w:eastAsia="Times New Roman"/>
          <w:bCs/>
          <w:color w:val="auto"/>
        </w:rPr>
        <w:t xml:space="preserve"> (</w:t>
      </w:r>
      <w:r w:rsidRPr="00DA613E">
        <w:rPr>
          <w:bCs/>
          <w:color w:val="auto"/>
        </w:rPr>
        <w:t>white</w:t>
      </w:r>
      <w:r w:rsidRPr="00DA613E">
        <w:rPr>
          <w:rFonts w:eastAsia="Times New Roman"/>
          <w:bCs/>
          <w:color w:val="auto"/>
        </w:rPr>
        <w:t xml:space="preserve">) </w:t>
      </w:r>
      <w:r w:rsidRPr="00DA613E">
        <w:rPr>
          <w:bCs/>
          <w:color w:val="auto"/>
        </w:rPr>
        <w:t>and</w:t>
      </w:r>
      <w:r w:rsidRPr="00DA613E">
        <w:rPr>
          <w:rFonts w:eastAsia="Times New Roman"/>
          <w:bCs/>
          <w:color w:val="auto"/>
        </w:rPr>
        <w:t xml:space="preserve"> </w:t>
      </w:r>
      <w:r w:rsidRPr="00DA613E">
        <w:rPr>
          <w:bCs/>
          <w:color w:val="auto"/>
        </w:rPr>
        <w:t>includes</w:t>
      </w:r>
      <w:r w:rsidRPr="00DA613E">
        <w:rPr>
          <w:rFonts w:eastAsia="Times New Roman"/>
          <w:bCs/>
          <w:color w:val="auto"/>
        </w:rPr>
        <w:t xml:space="preserve"> </w:t>
      </w:r>
      <w:r w:rsidRPr="00DA613E">
        <w:rPr>
          <w:bCs/>
          <w:color w:val="auto"/>
        </w:rPr>
        <w:t>both</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w:t>
      </w:r>
      <w:r w:rsidRPr="00DA613E">
        <w:rPr>
          <w:bCs/>
          <w:color w:val="auto"/>
        </w:rPr>
        <w:t>elongated</w:t>
      </w:r>
      <w:r w:rsidRPr="00DA613E">
        <w:rPr>
          <w:rFonts w:eastAsia="Times New Roman"/>
          <w:bCs/>
          <w:color w:val="auto"/>
        </w:rPr>
        <w:t xml:space="preserve"> </w:t>
      </w:r>
      <w:r w:rsidRPr="00DA613E">
        <w:rPr>
          <w:bCs/>
          <w:color w:val="auto"/>
        </w:rPr>
        <w:t>WG</w:t>
      </w:r>
      <w:r w:rsidRPr="00DA613E">
        <w:rPr>
          <w:rFonts w:eastAsia="Times New Roman"/>
          <w:bCs/>
          <w:color w:val="auto"/>
        </w:rPr>
        <w:t xml:space="preserve"> (cyan and magenta arrowheads) </w:t>
      </w:r>
      <w:r w:rsidRPr="00DA613E">
        <w:rPr>
          <w:bCs/>
          <w:color w:val="auto"/>
        </w:rPr>
        <w:t>and</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w:t>
      </w:r>
      <w:r w:rsidRPr="00DA613E">
        <w:rPr>
          <w:bCs/>
          <w:color w:val="auto"/>
        </w:rPr>
        <w:t>round</w:t>
      </w:r>
      <w:r w:rsidRPr="00DA613E">
        <w:rPr>
          <w:rFonts w:eastAsia="Times New Roman"/>
          <w:bCs/>
          <w:color w:val="auto"/>
        </w:rPr>
        <w:t xml:space="preserve"> </w:t>
      </w:r>
      <w:r w:rsidRPr="00DA613E">
        <w:rPr>
          <w:bCs/>
          <w:color w:val="auto"/>
        </w:rPr>
        <w:t>SG (yellow arrowheads).</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arrowheads indicate </w:t>
      </w:r>
      <w:r w:rsidRPr="00DA613E">
        <w:rPr>
          <w:bCs/>
          <w:color w:val="auto"/>
        </w:rPr>
        <w:t>a</w:t>
      </w:r>
      <w:r w:rsidRPr="00DA613E">
        <w:rPr>
          <w:rFonts w:eastAsia="Times New Roman"/>
          <w:bCs/>
          <w:color w:val="auto"/>
        </w:rPr>
        <w:t xml:space="preserve"> young (</w:t>
      </w:r>
      <w:r w:rsidRPr="00DA613E">
        <w:rPr>
          <w:bCs/>
          <w:color w:val="auto"/>
        </w:rPr>
        <w:t>left</w:t>
      </w:r>
      <w:r w:rsidRPr="00DA613E">
        <w:rPr>
          <w:rFonts w:eastAsia="Times New Roman"/>
          <w:bCs/>
          <w:color w:val="auto"/>
        </w:rPr>
        <w:t xml:space="preserve">, </w:t>
      </w:r>
      <w:r w:rsidRPr="00DA613E">
        <w:rPr>
          <w:bCs/>
          <w:color w:val="auto"/>
        </w:rPr>
        <w:t>cyan</w:t>
      </w:r>
      <w:r w:rsidRPr="00DA613E">
        <w:rPr>
          <w:rFonts w:eastAsia="Times New Roman"/>
          <w:bCs/>
          <w:color w:val="auto"/>
        </w:rPr>
        <w:t xml:space="preserve">) and </w:t>
      </w:r>
      <w:r w:rsidRPr="00DA613E">
        <w:rPr>
          <w:bCs/>
          <w:color w:val="auto"/>
        </w:rPr>
        <w:t>an</w:t>
      </w:r>
      <w:r w:rsidRPr="00DA613E">
        <w:rPr>
          <w:rFonts w:eastAsia="Times New Roman"/>
          <w:bCs/>
          <w:color w:val="auto"/>
        </w:rPr>
        <w:t xml:space="preserve"> old (</w:t>
      </w:r>
      <w:r w:rsidRPr="00DA613E">
        <w:rPr>
          <w:bCs/>
          <w:color w:val="auto"/>
        </w:rPr>
        <w:t>right</w:t>
      </w:r>
      <w:r w:rsidRPr="00DA613E">
        <w:rPr>
          <w:rFonts w:eastAsia="Times New Roman"/>
          <w:bCs/>
          <w:color w:val="auto"/>
        </w:rPr>
        <w:t xml:space="preserve">, </w:t>
      </w:r>
      <w:r w:rsidRPr="00DA613E">
        <w:rPr>
          <w:bCs/>
          <w:color w:val="auto"/>
        </w:rPr>
        <w:t>magenta</w:t>
      </w:r>
      <w:r w:rsidRPr="00DA613E">
        <w:rPr>
          <w:rFonts w:eastAsia="Times New Roman"/>
          <w:bCs/>
          <w:color w:val="auto"/>
        </w:rPr>
        <w:t xml:space="preserve">) WG, respectively. Images are shown </w:t>
      </w:r>
      <w:r w:rsidRPr="00DA613E">
        <w:rPr>
          <w:rFonts w:eastAsiaTheme="minorEastAsia"/>
          <w:bCs/>
          <w:color w:val="auto"/>
        </w:rPr>
        <w:t>with</w:t>
      </w:r>
      <w:r w:rsidRPr="00DA613E">
        <w:rPr>
          <w:rFonts w:eastAsia="Times New Roman"/>
          <w:bCs/>
          <w:color w:val="auto"/>
        </w:rPr>
        <w:t xml:space="preserve"> anterior to </w:t>
      </w:r>
      <w:r w:rsidRPr="00DA613E">
        <w:rPr>
          <w:bCs/>
          <w:color w:val="auto"/>
        </w:rPr>
        <w:t>the</w:t>
      </w:r>
      <w:r w:rsidRPr="00DA613E">
        <w:rPr>
          <w:rFonts w:eastAsia="Times New Roman"/>
          <w:bCs/>
          <w:color w:val="auto"/>
        </w:rPr>
        <w:t xml:space="preserve"> </w:t>
      </w:r>
      <w:r w:rsidRPr="00DA613E">
        <w:rPr>
          <w:bCs/>
          <w:color w:val="auto"/>
        </w:rPr>
        <w:t>top</w:t>
      </w:r>
      <w:r w:rsidRPr="00DA613E">
        <w:rPr>
          <w:rFonts w:eastAsia="Times New Roman"/>
          <w:bCs/>
          <w:color w:val="auto"/>
        </w:rPr>
        <w:t xml:space="preserve">. (A) </w:t>
      </w:r>
      <w:r w:rsidRPr="00DA613E">
        <w:rPr>
          <w:bCs/>
          <w:color w:val="auto"/>
        </w:rPr>
        <w:t>The</w:t>
      </w:r>
      <w:r w:rsidRPr="00DA613E">
        <w:rPr>
          <w:rFonts w:eastAsia="Times New Roman"/>
          <w:bCs/>
          <w:color w:val="auto"/>
        </w:rPr>
        <w:t xml:space="preserve"> </w:t>
      </w:r>
      <w:r w:rsidRPr="00DA613E">
        <w:rPr>
          <w:bCs/>
          <w:color w:val="auto"/>
        </w:rPr>
        <w:t>younger</w:t>
      </w:r>
      <w:r w:rsidRPr="00DA613E">
        <w:rPr>
          <w:rFonts w:eastAsia="Times New Roman"/>
          <w:bCs/>
          <w:color w:val="auto"/>
        </w:rPr>
        <w:t xml:space="preserve"> WG (</w:t>
      </w:r>
      <w:r w:rsidRPr="00DA613E">
        <w:rPr>
          <w:bCs/>
          <w:color w:val="auto"/>
        </w:rPr>
        <w:t>left</w:t>
      </w:r>
      <w:r w:rsidRPr="00DA613E">
        <w:rPr>
          <w:rFonts w:eastAsia="Times New Roman"/>
          <w:bCs/>
          <w:color w:val="auto"/>
        </w:rPr>
        <w:t xml:space="preserve">) </w:t>
      </w:r>
      <w:r w:rsidRPr="00DA613E">
        <w:rPr>
          <w:bCs/>
          <w:color w:val="auto"/>
        </w:rPr>
        <w:t>has</w:t>
      </w:r>
      <w:r w:rsidRPr="00DA613E">
        <w:rPr>
          <w:rFonts w:eastAsia="Times New Roman"/>
          <w:bCs/>
          <w:color w:val="auto"/>
        </w:rPr>
        <w:t xml:space="preserve"> short and thin </w:t>
      </w:r>
      <w:r w:rsidRPr="00DA613E">
        <w:rPr>
          <w:bCs/>
          <w:color w:val="auto"/>
        </w:rPr>
        <w:t>membrane</w:t>
      </w:r>
      <w:r w:rsidRPr="00DA613E">
        <w:rPr>
          <w:rFonts w:eastAsia="Times New Roman"/>
          <w:bCs/>
          <w:color w:val="auto"/>
        </w:rPr>
        <w:t xml:space="preserve"> </w:t>
      </w:r>
      <w:r w:rsidRPr="00DA613E">
        <w:rPr>
          <w:bCs/>
          <w:color w:val="auto"/>
        </w:rPr>
        <w:t>extension</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w:t>
      </w:r>
      <w:r w:rsidRPr="00DA613E">
        <w:rPr>
          <w:bCs/>
          <w:color w:val="auto"/>
        </w:rPr>
        <w:t>older</w:t>
      </w:r>
      <w:r w:rsidRPr="00DA613E">
        <w:rPr>
          <w:rFonts w:eastAsia="Times New Roman"/>
          <w:bCs/>
          <w:color w:val="auto"/>
        </w:rPr>
        <w:t xml:space="preserve"> WG </w:t>
      </w:r>
      <w:r w:rsidRPr="00DA613E">
        <w:rPr>
          <w:bCs/>
          <w:color w:val="auto"/>
        </w:rPr>
        <w:t>membrane</w:t>
      </w:r>
      <w:r w:rsidRPr="00DA613E">
        <w:rPr>
          <w:rFonts w:eastAsia="Times New Roman"/>
          <w:bCs/>
          <w:color w:val="auto"/>
        </w:rPr>
        <w:t xml:space="preserve"> </w:t>
      </w:r>
      <w:r w:rsidRPr="00DA613E">
        <w:rPr>
          <w:bCs/>
          <w:color w:val="auto"/>
        </w:rPr>
        <w:t>has</w:t>
      </w:r>
      <w:r w:rsidRPr="00DA613E">
        <w:rPr>
          <w:rFonts w:eastAsia="Times New Roman"/>
          <w:bCs/>
          <w:color w:val="auto"/>
        </w:rPr>
        <w:t xml:space="preserve"> reached </w:t>
      </w:r>
      <w:r w:rsidRPr="00DA613E">
        <w:rPr>
          <w:bCs/>
          <w:color w:val="auto"/>
        </w:rPr>
        <w:t>the</w:t>
      </w:r>
      <w:r w:rsidRPr="00DA613E">
        <w:rPr>
          <w:rFonts w:eastAsia="Times New Roman"/>
          <w:bCs/>
          <w:color w:val="auto"/>
        </w:rPr>
        <w:t xml:space="preserve"> OS. (B-</w:t>
      </w:r>
      <w:r w:rsidRPr="00DA613E">
        <w:rPr>
          <w:bCs/>
          <w:color w:val="auto"/>
        </w:rPr>
        <w:t>I</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w:t>
      </w:r>
      <w:r w:rsidRPr="00DA613E">
        <w:rPr>
          <w:bCs/>
          <w:color w:val="auto"/>
        </w:rPr>
        <w:t>younger</w:t>
      </w:r>
      <w:r w:rsidRPr="00DA613E">
        <w:rPr>
          <w:rFonts w:eastAsia="Times New Roman"/>
          <w:bCs/>
          <w:color w:val="auto"/>
        </w:rPr>
        <w:t xml:space="preserve"> WG </w:t>
      </w:r>
      <w:r w:rsidRPr="00DA613E">
        <w:rPr>
          <w:bCs/>
          <w:color w:val="auto"/>
        </w:rPr>
        <w:t>membrane</w:t>
      </w:r>
      <w:r w:rsidRPr="00DA613E">
        <w:rPr>
          <w:rFonts w:eastAsia="Times New Roman"/>
          <w:bCs/>
          <w:color w:val="auto"/>
        </w:rPr>
        <w:t xml:space="preserve"> </w:t>
      </w:r>
      <w:r w:rsidRPr="00DA613E">
        <w:rPr>
          <w:bCs/>
          <w:color w:val="auto"/>
        </w:rPr>
        <w:t>extend</w:t>
      </w:r>
      <w:r w:rsidRPr="00DA613E">
        <w:rPr>
          <w:rFonts w:eastAsiaTheme="minorEastAsia"/>
          <w:bCs/>
          <w:color w:val="auto"/>
        </w:rPr>
        <w:t>ed</w:t>
      </w:r>
      <w:r w:rsidRPr="00DA613E">
        <w:rPr>
          <w:rFonts w:eastAsia="Times New Roman"/>
          <w:bCs/>
          <w:color w:val="auto"/>
        </w:rPr>
        <w:t xml:space="preserve"> </w:t>
      </w:r>
      <w:r w:rsidRPr="00DA613E">
        <w:rPr>
          <w:rFonts w:eastAsiaTheme="minorEastAsia"/>
          <w:bCs/>
          <w:color w:val="auto"/>
        </w:rPr>
        <w:t>furth</w:t>
      </w:r>
      <w:r w:rsidRPr="00DA613E">
        <w:rPr>
          <w:rFonts w:eastAsia="Times New Roman"/>
          <w:bCs/>
          <w:color w:val="auto"/>
        </w:rPr>
        <w:t xml:space="preserve">er </w:t>
      </w:r>
      <w:r w:rsidRPr="00DA613E">
        <w:rPr>
          <w:bCs/>
          <w:color w:val="auto"/>
        </w:rPr>
        <w:t>toward</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w:t>
      </w:r>
      <w:r w:rsidRPr="00DA613E">
        <w:rPr>
          <w:bCs/>
          <w:color w:val="auto"/>
        </w:rPr>
        <w:t>OS</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w:t>
      </w:r>
      <w:r w:rsidRPr="00DA613E">
        <w:rPr>
          <w:bCs/>
          <w:color w:val="auto"/>
        </w:rPr>
        <w:t>right</w:t>
      </w:r>
      <w:r w:rsidRPr="00DA613E">
        <w:rPr>
          <w:rFonts w:eastAsia="Times New Roman"/>
          <w:bCs/>
          <w:color w:val="auto"/>
        </w:rPr>
        <w:t xml:space="preserve"> </w:t>
      </w:r>
      <w:r w:rsidRPr="00DA613E">
        <w:rPr>
          <w:bCs/>
          <w:color w:val="auto"/>
        </w:rPr>
        <w:t>WG</w:t>
      </w:r>
      <w:r w:rsidRPr="00DA613E">
        <w:rPr>
          <w:rFonts w:eastAsia="Times New Roman"/>
          <w:bCs/>
          <w:color w:val="auto"/>
        </w:rPr>
        <w:t xml:space="preserve"> membrane </w:t>
      </w:r>
      <w:r w:rsidRPr="00DA613E">
        <w:rPr>
          <w:rFonts w:eastAsiaTheme="minorEastAsia"/>
          <w:bCs/>
          <w:color w:val="auto"/>
        </w:rPr>
        <w:t>ha</w:t>
      </w:r>
      <w:r w:rsidRPr="00DA613E">
        <w:rPr>
          <w:rFonts w:eastAsia="Times New Roman"/>
          <w:bCs/>
          <w:color w:val="auto"/>
        </w:rPr>
        <w:t xml:space="preserve">s thickened. The </w:t>
      </w:r>
      <w:r w:rsidRPr="00DA613E">
        <w:rPr>
          <w:bCs/>
          <w:color w:val="auto"/>
        </w:rPr>
        <w:t>SG</w:t>
      </w:r>
      <w:r w:rsidRPr="00DA613E">
        <w:rPr>
          <w:rFonts w:eastAsia="Times New Roman"/>
          <w:bCs/>
          <w:color w:val="auto"/>
        </w:rPr>
        <w:t xml:space="preserve"> migrate</w:t>
      </w:r>
      <w:r w:rsidRPr="00DA613E">
        <w:rPr>
          <w:bCs/>
          <w:color w:val="auto"/>
        </w:rPr>
        <w:t>d</w:t>
      </w:r>
      <w:r w:rsidRPr="00DA613E">
        <w:rPr>
          <w:rFonts w:eastAsia="Times New Roman"/>
          <w:bCs/>
          <w:color w:val="auto"/>
        </w:rPr>
        <w:t xml:space="preserve"> more anteriorly. (C) </w:t>
      </w:r>
      <w:r w:rsidRPr="00DA613E">
        <w:rPr>
          <w:bCs/>
          <w:color w:val="auto"/>
        </w:rPr>
        <w:t>The</w:t>
      </w:r>
      <w:r w:rsidRPr="00DA613E">
        <w:rPr>
          <w:rFonts w:eastAsia="Times New Roman"/>
          <w:bCs/>
          <w:color w:val="auto"/>
        </w:rPr>
        <w:t xml:space="preserve"> </w:t>
      </w:r>
      <w:r w:rsidRPr="00DA613E">
        <w:rPr>
          <w:bCs/>
          <w:color w:val="auto"/>
        </w:rPr>
        <w:t>yellow</w:t>
      </w:r>
      <w:r w:rsidRPr="00DA613E">
        <w:rPr>
          <w:rFonts w:eastAsia="Times New Roman"/>
          <w:bCs/>
          <w:color w:val="auto"/>
        </w:rPr>
        <w:t xml:space="preserve"> arrowhead indicates </w:t>
      </w:r>
      <w:r w:rsidRPr="00DA613E">
        <w:rPr>
          <w:bCs/>
          <w:color w:val="auto"/>
        </w:rPr>
        <w:t>a</w:t>
      </w:r>
      <w:r w:rsidRPr="00DA613E">
        <w:rPr>
          <w:rFonts w:eastAsia="Times New Roman"/>
          <w:bCs/>
          <w:color w:val="auto"/>
        </w:rPr>
        <w:t xml:space="preserve"> surface glia (SG) </w:t>
      </w:r>
      <w:r w:rsidRPr="00DA613E">
        <w:rPr>
          <w:bCs/>
          <w:color w:val="auto"/>
        </w:rPr>
        <w:t>about</w:t>
      </w:r>
      <w:r w:rsidRPr="00DA613E">
        <w:rPr>
          <w:rFonts w:eastAsia="Times New Roman"/>
          <w:bCs/>
          <w:color w:val="auto"/>
        </w:rPr>
        <w:t xml:space="preserve"> </w:t>
      </w:r>
      <w:r w:rsidRPr="00DA613E">
        <w:rPr>
          <w:bCs/>
          <w:color w:val="auto"/>
        </w:rPr>
        <w:t>to</w:t>
      </w:r>
      <w:r w:rsidRPr="00DA613E">
        <w:rPr>
          <w:rFonts w:eastAsia="Times New Roman"/>
          <w:bCs/>
          <w:color w:val="auto"/>
        </w:rPr>
        <w:t xml:space="preserve"> undergo mitosis. (D-</w:t>
      </w:r>
      <w:r w:rsidRPr="00DA613E">
        <w:rPr>
          <w:bCs/>
          <w:color w:val="auto"/>
        </w:rPr>
        <w:t>H</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w:t>
      </w:r>
      <w:r w:rsidRPr="00DA613E">
        <w:rPr>
          <w:bCs/>
          <w:color w:val="auto"/>
        </w:rPr>
        <w:t>y</w:t>
      </w:r>
      <w:r w:rsidRPr="00DA613E">
        <w:rPr>
          <w:rFonts w:eastAsia="Times New Roman"/>
          <w:bCs/>
          <w:color w:val="auto"/>
        </w:rPr>
        <w:t xml:space="preserve">ellow arrowheads mark the two daughter cells </w:t>
      </w:r>
      <w:r w:rsidRPr="00DA613E">
        <w:rPr>
          <w:bCs/>
          <w:color w:val="auto"/>
        </w:rPr>
        <w:t>derived</w:t>
      </w:r>
      <w:r w:rsidRPr="00DA613E">
        <w:rPr>
          <w:rFonts w:eastAsia="Times New Roman"/>
          <w:bCs/>
          <w:color w:val="auto"/>
        </w:rPr>
        <w:t xml:space="preserve"> from </w:t>
      </w:r>
      <w:r w:rsidRPr="00DA613E">
        <w:rPr>
          <w:bCs/>
          <w:color w:val="auto"/>
        </w:rPr>
        <w:t>the</w:t>
      </w:r>
      <w:r w:rsidRPr="00DA613E">
        <w:rPr>
          <w:rFonts w:eastAsia="Times New Roman"/>
          <w:bCs/>
          <w:color w:val="auto"/>
        </w:rPr>
        <w:t xml:space="preserve"> </w:t>
      </w:r>
      <w:r w:rsidRPr="00DA613E">
        <w:rPr>
          <w:bCs/>
          <w:color w:val="auto"/>
        </w:rPr>
        <w:t>dividing</w:t>
      </w:r>
      <w:r w:rsidRPr="00DA613E">
        <w:rPr>
          <w:rFonts w:eastAsia="Times New Roman"/>
          <w:bCs/>
          <w:color w:val="auto"/>
        </w:rPr>
        <w:t xml:space="preserve"> </w:t>
      </w:r>
      <w:r w:rsidRPr="00DA613E">
        <w:rPr>
          <w:bCs/>
          <w:color w:val="auto"/>
        </w:rPr>
        <w:t>SG</w:t>
      </w:r>
      <w:r w:rsidRPr="00DA613E">
        <w:rPr>
          <w:rFonts w:eastAsia="Times New Roman"/>
          <w:bCs/>
          <w:color w:val="auto"/>
        </w:rPr>
        <w:t xml:space="preserve"> in (C). (</w:t>
      </w:r>
      <w:r w:rsidRPr="00DA613E">
        <w:rPr>
          <w:bCs/>
          <w:color w:val="auto"/>
        </w:rPr>
        <w:t>A</w:t>
      </w:r>
      <w:r w:rsidRPr="00DA613E">
        <w:rPr>
          <w:rFonts w:eastAsia="Times New Roman"/>
          <w:bCs/>
          <w:color w:val="auto"/>
        </w:rPr>
        <w:t>-</w:t>
      </w:r>
      <w:r w:rsidRPr="00DA613E">
        <w:rPr>
          <w:bCs/>
          <w:color w:val="auto"/>
        </w:rPr>
        <w:t>I</w:t>
      </w:r>
      <w:r w:rsidRPr="00DA613E">
        <w:rPr>
          <w:rFonts w:eastAsia="Times New Roman"/>
          <w:bCs/>
          <w:color w:val="auto"/>
        </w:rPr>
        <w:t xml:space="preserve">) </w:t>
      </w:r>
      <w:r w:rsidRPr="00DA613E">
        <w:rPr>
          <w:bCs/>
          <w:color w:val="auto"/>
        </w:rPr>
        <w:t>The n</w:t>
      </w:r>
      <w:r w:rsidRPr="00DA613E">
        <w:rPr>
          <w:rFonts w:eastAsia="Times New Roman"/>
          <w:bCs/>
          <w:color w:val="auto"/>
        </w:rPr>
        <w:t>ucle</w:t>
      </w:r>
      <w:r w:rsidRPr="00DA613E">
        <w:rPr>
          <w:bCs/>
          <w:color w:val="auto"/>
        </w:rPr>
        <w:t>us</w:t>
      </w:r>
      <w:r w:rsidRPr="00DA613E">
        <w:rPr>
          <w:rFonts w:eastAsia="Times New Roman"/>
          <w:bCs/>
          <w:color w:val="auto"/>
        </w:rPr>
        <w:t xml:space="preserve"> of </w:t>
      </w:r>
      <w:r w:rsidRPr="00DA613E">
        <w:rPr>
          <w:bCs/>
          <w:color w:val="auto"/>
        </w:rPr>
        <w:t>the</w:t>
      </w:r>
      <w:r w:rsidRPr="00DA613E">
        <w:rPr>
          <w:rFonts w:eastAsia="Times New Roman"/>
          <w:bCs/>
          <w:color w:val="auto"/>
        </w:rPr>
        <w:t xml:space="preserve"> </w:t>
      </w:r>
      <w:r w:rsidRPr="00DA613E">
        <w:rPr>
          <w:bCs/>
          <w:color w:val="auto"/>
        </w:rPr>
        <w:t>two</w:t>
      </w:r>
      <w:r w:rsidRPr="00DA613E">
        <w:rPr>
          <w:rFonts w:eastAsia="Times New Roman"/>
          <w:bCs/>
          <w:color w:val="auto"/>
        </w:rPr>
        <w:t xml:space="preserve"> WGs </w:t>
      </w:r>
      <w:r w:rsidRPr="00DA613E">
        <w:rPr>
          <w:bCs/>
          <w:color w:val="auto"/>
        </w:rPr>
        <w:t>move</w:t>
      </w:r>
      <w:r w:rsidRPr="00DA613E">
        <w:rPr>
          <w:rFonts w:eastAsia="Times New Roman"/>
          <w:bCs/>
          <w:color w:val="auto"/>
        </w:rPr>
        <w:t xml:space="preserve"> </w:t>
      </w:r>
      <w:r w:rsidRPr="00DA613E">
        <w:rPr>
          <w:bCs/>
          <w:color w:val="auto"/>
        </w:rPr>
        <w:t>up</w:t>
      </w:r>
      <w:r w:rsidRPr="00DA613E">
        <w:rPr>
          <w:rFonts w:eastAsia="Times New Roman"/>
          <w:bCs/>
          <w:color w:val="auto"/>
        </w:rPr>
        <w:t xml:space="preserve"> </w:t>
      </w:r>
      <w:r w:rsidRPr="00DA613E">
        <w:rPr>
          <w:bCs/>
          <w:color w:val="auto"/>
        </w:rPr>
        <w:t>and</w:t>
      </w:r>
      <w:r w:rsidRPr="00DA613E">
        <w:rPr>
          <w:rFonts w:eastAsia="Times New Roman"/>
          <w:bCs/>
          <w:color w:val="auto"/>
        </w:rPr>
        <w:t xml:space="preserve"> </w:t>
      </w:r>
      <w:r w:rsidRPr="00DA613E">
        <w:rPr>
          <w:bCs/>
          <w:color w:val="auto"/>
        </w:rPr>
        <w:t>down</w:t>
      </w:r>
      <w:r w:rsidRPr="00DA613E">
        <w:rPr>
          <w:rFonts w:eastAsia="Times New Roman"/>
          <w:bCs/>
          <w:color w:val="auto"/>
        </w:rPr>
        <w:t xml:space="preserve"> </w:t>
      </w:r>
      <w:r w:rsidRPr="00DA613E">
        <w:rPr>
          <w:bCs/>
          <w:color w:val="auto"/>
        </w:rPr>
        <w:t>along</w:t>
      </w:r>
      <w:r w:rsidRPr="00DA613E">
        <w:rPr>
          <w:rFonts w:eastAsia="Times New Roman"/>
          <w:bCs/>
          <w:color w:val="auto"/>
        </w:rPr>
        <w:t xml:space="preserve"> </w:t>
      </w:r>
      <w:r w:rsidRPr="00DA613E">
        <w:rPr>
          <w:bCs/>
          <w:color w:val="auto"/>
        </w:rPr>
        <w:t>the</w:t>
      </w:r>
      <w:r w:rsidRPr="00DA613E">
        <w:rPr>
          <w:rFonts w:eastAsia="Times New Roman"/>
          <w:bCs/>
          <w:color w:val="auto"/>
        </w:rPr>
        <w:t xml:space="preserve"> </w:t>
      </w:r>
      <w:r w:rsidRPr="00DA613E">
        <w:rPr>
          <w:bCs/>
          <w:color w:val="auto"/>
        </w:rPr>
        <w:t>membrane extensions</w:t>
      </w:r>
      <w:r w:rsidRPr="00DA613E">
        <w:rPr>
          <w:rFonts w:eastAsia="Times New Roman"/>
          <w:bCs/>
          <w:color w:val="auto"/>
        </w:rPr>
        <w:t xml:space="preserve">, </w:t>
      </w:r>
      <w:r w:rsidRPr="00DA613E">
        <w:rPr>
          <w:bCs/>
          <w:color w:val="auto"/>
        </w:rPr>
        <w:t>but</w:t>
      </w:r>
      <w:r w:rsidRPr="00DA613E">
        <w:rPr>
          <w:rFonts w:eastAsia="Times New Roman"/>
          <w:bCs/>
          <w:color w:val="auto"/>
        </w:rPr>
        <w:t xml:space="preserve"> </w:t>
      </w:r>
      <w:r w:rsidRPr="00DA613E">
        <w:rPr>
          <w:bCs/>
          <w:color w:val="auto"/>
        </w:rPr>
        <w:t>gradually</w:t>
      </w:r>
      <w:r w:rsidRPr="00DA613E">
        <w:rPr>
          <w:rFonts w:eastAsia="Times New Roman"/>
          <w:bCs/>
          <w:color w:val="auto"/>
        </w:rPr>
        <w:t xml:space="preserve"> toward </w:t>
      </w:r>
      <w:r w:rsidRPr="00DA613E">
        <w:rPr>
          <w:bCs/>
          <w:color w:val="auto"/>
        </w:rPr>
        <w:t>the</w:t>
      </w:r>
      <w:r w:rsidRPr="00DA613E">
        <w:rPr>
          <w:rFonts w:eastAsia="Times New Roman"/>
          <w:bCs/>
          <w:color w:val="auto"/>
        </w:rPr>
        <w:t xml:space="preserve"> </w:t>
      </w:r>
      <w:r w:rsidRPr="00DA613E">
        <w:rPr>
          <w:bCs/>
          <w:color w:val="auto"/>
        </w:rPr>
        <w:t>OS</w:t>
      </w:r>
      <w:r w:rsidRPr="00DA613E">
        <w:rPr>
          <w:rFonts w:eastAsia="Times New Roman"/>
          <w:bCs/>
          <w:color w:val="auto"/>
        </w:rPr>
        <w:t>. Scale bar is 30</w:t>
      </w:r>
      <w:r w:rsidRPr="00DA613E">
        <w:rPr>
          <w:rFonts w:eastAsia="Times New Roman"/>
          <w:color w:val="auto"/>
        </w:rPr>
        <w:t>μm for A-I.</w:t>
      </w:r>
    </w:p>
    <w:p w:rsidR="00DB0966" w:rsidRDefault="00DB0966" w:rsidP="00DB0966">
      <w:pPr>
        <w:jc w:val="both"/>
        <w:rPr>
          <w:color w:val="auto"/>
        </w:rPr>
      </w:pPr>
    </w:p>
    <w:p w:rsidR="00DB0966" w:rsidRDefault="00DB0966" w:rsidP="00DB0966">
      <w:pPr>
        <w:jc w:val="both"/>
        <w:rPr>
          <w:color w:val="auto"/>
        </w:rPr>
      </w:pPr>
      <w:r w:rsidRPr="002E7634">
        <w:rPr>
          <w:b/>
          <w:color w:val="auto"/>
        </w:rPr>
        <w:lastRenderedPageBreak/>
        <w:t>Supplementary Movie 2. Flp-out clones of wrapping glia and surface glia.</w:t>
      </w:r>
      <w:r w:rsidRPr="002E7634">
        <w:rPr>
          <w:color w:val="auto"/>
        </w:rPr>
        <w:t xml:space="preserve"> The clones were labeled by mCD8GFP driven by repo-GAL4. Eye disc is anterior to the top. Both WG and SG clones were found in this sample eye disc. Progressive membrane extension of WG was observed in the left-most one. Migratory SG was first found in the lower part of eye disc and moved up to the anterior portion of eye disc. Cell division can be found during SG migration. There is no anterior membrane extension of WG.</w:t>
      </w: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845667" w:rsidRDefault="00845667" w:rsidP="00DB0966">
      <w:pPr>
        <w:jc w:val="both"/>
        <w:rPr>
          <w:color w:val="auto"/>
        </w:rPr>
      </w:pPr>
    </w:p>
    <w:p w:rsidR="00DB0966" w:rsidRDefault="00DB0966" w:rsidP="00DB0966">
      <w:pPr>
        <w:rPr>
          <w:color w:val="auto"/>
        </w:rPr>
      </w:pPr>
      <w:r>
        <w:rPr>
          <w:noProof/>
        </w:rPr>
        <w:lastRenderedPageBreak/>
        <w:drawing>
          <wp:inline distT="0" distB="0" distL="0" distR="0" wp14:anchorId="47C28A53" wp14:editId="0D4174D6">
            <wp:extent cx="5267325" cy="5086350"/>
            <wp:effectExtent l="0" t="0" r="9525" b="0"/>
            <wp:docPr id="18" name="圖片 18" descr="F:\For Sci reports revision\all figures\supplementary 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For Sci reports revision\all figures\supplementary figure 6.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325" cy="5086350"/>
                    </a:xfrm>
                    <a:prstGeom prst="rect">
                      <a:avLst/>
                    </a:prstGeom>
                    <a:noFill/>
                    <a:ln>
                      <a:noFill/>
                    </a:ln>
                  </pic:spPr>
                </pic:pic>
              </a:graphicData>
            </a:graphic>
          </wp:inline>
        </w:drawing>
      </w:r>
    </w:p>
    <w:p w:rsidR="00DB0966" w:rsidRPr="002E7634" w:rsidRDefault="00DB0966" w:rsidP="00DB0966">
      <w:pPr>
        <w:jc w:val="both"/>
        <w:rPr>
          <w:color w:val="auto"/>
        </w:rPr>
      </w:pPr>
    </w:p>
    <w:p w:rsidR="00DB0966" w:rsidRDefault="00DB0966" w:rsidP="00DB0966">
      <w:pPr>
        <w:jc w:val="both"/>
        <w:rPr>
          <w:rFonts w:eastAsia="Times New Roman"/>
          <w:color w:val="auto"/>
        </w:rPr>
      </w:pPr>
      <w:r w:rsidRPr="00DA613E">
        <w:rPr>
          <w:b/>
          <w:bCs/>
          <w:color w:val="auto"/>
        </w:rPr>
        <w:t>Supplementary</w:t>
      </w:r>
      <w:r w:rsidRPr="00DA613E" w:rsidDel="00CC2183">
        <w:rPr>
          <w:rFonts w:eastAsia="Times New Roman"/>
          <w:b/>
          <w:bCs/>
          <w:color w:val="auto"/>
        </w:rPr>
        <w:t xml:space="preserve"> </w:t>
      </w:r>
      <w:r w:rsidRPr="00DA613E">
        <w:rPr>
          <w:rFonts w:eastAsia="Times New Roman"/>
          <w:b/>
          <w:bCs/>
          <w:color w:val="auto"/>
        </w:rPr>
        <w:t xml:space="preserve">Figure 6. WG membrane extends after PR projection. </w:t>
      </w:r>
      <w:r w:rsidRPr="00DA613E">
        <w:rPr>
          <w:rFonts w:eastAsia="Times New Roman"/>
          <w:bCs/>
          <w:color w:val="auto"/>
        </w:rPr>
        <w:t>(</w:t>
      </w:r>
      <w:r w:rsidRPr="00DA613E">
        <w:rPr>
          <w:bCs/>
          <w:color w:val="auto"/>
        </w:rPr>
        <w:t>A</w:t>
      </w:r>
      <w:r w:rsidRPr="00DA613E">
        <w:rPr>
          <w:rFonts w:eastAsia="Times New Roman"/>
          <w:bCs/>
          <w:color w:val="auto"/>
        </w:rPr>
        <w:t xml:space="preserve">, </w:t>
      </w:r>
      <w:r w:rsidRPr="00DA613E">
        <w:rPr>
          <w:bCs/>
          <w:color w:val="auto"/>
        </w:rPr>
        <w:t>B</w:t>
      </w:r>
      <w:r w:rsidRPr="00DA613E">
        <w:rPr>
          <w:rFonts w:eastAsia="Times New Roman"/>
          <w:bCs/>
          <w:color w:val="auto"/>
        </w:rPr>
        <w:t xml:space="preserve">, </w:t>
      </w:r>
      <w:r w:rsidRPr="00DA613E">
        <w:rPr>
          <w:bCs/>
          <w:color w:val="auto"/>
        </w:rPr>
        <w:t>D</w:t>
      </w:r>
      <w:r w:rsidRPr="00DA613E">
        <w:rPr>
          <w:rFonts w:eastAsia="Times New Roman"/>
          <w:bCs/>
          <w:color w:val="auto"/>
        </w:rPr>
        <w:t>-</w:t>
      </w:r>
      <w:r w:rsidRPr="00DA613E">
        <w:rPr>
          <w:bCs/>
          <w:color w:val="auto"/>
        </w:rPr>
        <w:t>F</w:t>
      </w:r>
      <w:r w:rsidRPr="00DA613E">
        <w:rPr>
          <w:rFonts w:eastAsia="Times New Roman"/>
          <w:bCs/>
          <w:color w:val="auto"/>
        </w:rPr>
        <w:t>)</w:t>
      </w:r>
      <w:r w:rsidRPr="00DA613E">
        <w:rPr>
          <w:rFonts w:eastAsia="Times New Roman"/>
          <w:b/>
          <w:bCs/>
          <w:color w:val="auto"/>
        </w:rPr>
        <w:t xml:space="preserve"> </w:t>
      </w:r>
      <w:r w:rsidRPr="00DA613E">
        <w:rPr>
          <w:i/>
          <w:color w:val="auto"/>
        </w:rPr>
        <w:t>WG-GAL4</w:t>
      </w:r>
      <w:r w:rsidRPr="00DA613E">
        <w:rPr>
          <w:color w:val="auto"/>
        </w:rPr>
        <w:t xml:space="preserve"> </w:t>
      </w:r>
      <w:r w:rsidRPr="00DA613E">
        <w:rPr>
          <w:rFonts w:eastAsia="Times New Roman"/>
          <w:color w:val="auto"/>
        </w:rPr>
        <w:t>(</w:t>
      </w:r>
      <w:r w:rsidRPr="00DA613E">
        <w:rPr>
          <w:rFonts w:eastAsia="Times New Roman"/>
          <w:i/>
          <w:iCs/>
          <w:color w:val="auto"/>
        </w:rPr>
        <w:t>GMR74E02-GAL4</w:t>
      </w:r>
      <w:r w:rsidRPr="00DA613E">
        <w:rPr>
          <w:rFonts w:eastAsia="Times New Roman"/>
          <w:iCs/>
          <w:color w:val="auto"/>
        </w:rPr>
        <w:t>)</w:t>
      </w:r>
      <w:r w:rsidRPr="00DA613E">
        <w:rPr>
          <w:rFonts w:eastAsia="Times New Roman"/>
          <w:i/>
          <w:iCs/>
          <w:color w:val="auto"/>
        </w:rPr>
        <w:t>-</w:t>
      </w:r>
      <w:r w:rsidRPr="00DA613E">
        <w:rPr>
          <w:color w:val="auto"/>
        </w:rPr>
        <w:t xml:space="preserve">driven </w:t>
      </w:r>
      <w:r w:rsidRPr="00DA613E">
        <w:rPr>
          <w:i/>
          <w:color w:val="auto"/>
        </w:rPr>
        <w:t>UAS-lacZ-G2M2</w:t>
      </w:r>
      <w:r w:rsidRPr="00DA613E">
        <w:rPr>
          <w:color w:val="auto"/>
        </w:rPr>
        <w:t xml:space="preserve"> expression, which contains myr</w:t>
      </w:r>
      <w:r w:rsidRPr="00DA613E">
        <w:rPr>
          <w:rFonts w:ascii="新細明體" w:eastAsia="新細明體" w:hAnsi="新細明體" w:cs="新細明體" w:hint="eastAsia"/>
          <w:color w:val="auto"/>
        </w:rPr>
        <w:t>‐</w:t>
      </w:r>
      <w:r w:rsidRPr="00DA613E">
        <w:rPr>
          <w:color w:val="auto"/>
        </w:rPr>
        <w:t>GFP</w:t>
      </w:r>
      <w:r w:rsidRPr="00DA613E">
        <w:rPr>
          <w:rFonts w:ascii="新細明體" w:eastAsia="新細明體" w:hAnsi="新細明體" w:cs="新細明體" w:hint="eastAsia"/>
          <w:color w:val="auto"/>
        </w:rPr>
        <w:t>‐</w:t>
      </w:r>
      <w:r w:rsidRPr="00DA613E">
        <w:rPr>
          <w:color w:val="auto"/>
        </w:rPr>
        <w:t>V5</w:t>
      </w:r>
      <w:r w:rsidRPr="00DA613E">
        <w:rPr>
          <w:rFonts w:ascii="新細明體" w:eastAsia="新細明體" w:hAnsi="新細明體" w:cs="新細明體" w:hint="eastAsia"/>
          <w:color w:val="auto"/>
        </w:rPr>
        <w:t>‐</w:t>
      </w:r>
      <w:r w:rsidRPr="00DA613E">
        <w:rPr>
          <w:color w:val="auto"/>
        </w:rPr>
        <w:t>P2A and H2B</w:t>
      </w:r>
      <w:r w:rsidRPr="00DA613E">
        <w:rPr>
          <w:rFonts w:ascii="新細明體" w:eastAsia="新細明體" w:hAnsi="新細明體" w:cs="新細明體" w:hint="eastAsia"/>
          <w:color w:val="auto"/>
        </w:rPr>
        <w:t>‐</w:t>
      </w:r>
      <w:r w:rsidRPr="00DA613E">
        <w:rPr>
          <w:color w:val="auto"/>
        </w:rPr>
        <w:t>mCherry</w:t>
      </w:r>
      <w:r w:rsidRPr="00DA613E">
        <w:rPr>
          <w:rFonts w:ascii="新細明體" w:eastAsia="新細明體" w:hAnsi="新細明體" w:cs="新細明體" w:hint="eastAsia"/>
          <w:color w:val="auto"/>
        </w:rPr>
        <w:t>‐</w:t>
      </w:r>
      <w:r w:rsidRPr="00DA613E">
        <w:rPr>
          <w:color w:val="auto"/>
        </w:rPr>
        <w:t xml:space="preserve">HA, reveals </w:t>
      </w:r>
      <w:r w:rsidRPr="00DA613E">
        <w:rPr>
          <w:rFonts w:eastAsia="Times New Roman"/>
          <w:color w:val="auto"/>
        </w:rPr>
        <w:t>WG membrane morphology (</w:t>
      </w:r>
      <w:r w:rsidRPr="00DA613E">
        <w:rPr>
          <w:color w:val="auto"/>
        </w:rPr>
        <w:t>myr</w:t>
      </w:r>
      <w:r w:rsidRPr="00DA613E">
        <w:rPr>
          <w:rFonts w:eastAsia="Times New Roman"/>
          <w:color w:val="auto"/>
        </w:rPr>
        <w:t>-</w:t>
      </w:r>
      <w:r w:rsidRPr="00DA613E">
        <w:rPr>
          <w:color w:val="auto"/>
        </w:rPr>
        <w:t>GFP</w:t>
      </w:r>
      <w:r w:rsidRPr="00DA613E">
        <w:rPr>
          <w:rFonts w:eastAsia="Times New Roman"/>
          <w:color w:val="auto"/>
        </w:rPr>
        <w:t xml:space="preserve">, </w:t>
      </w:r>
      <w:r w:rsidRPr="00DA613E">
        <w:rPr>
          <w:color w:val="auto"/>
        </w:rPr>
        <w:t>green</w:t>
      </w:r>
      <w:r w:rsidRPr="00DA613E">
        <w:rPr>
          <w:rFonts w:eastAsia="Times New Roman"/>
          <w:color w:val="auto"/>
        </w:rPr>
        <w:t>) and nucle</w:t>
      </w:r>
      <w:r w:rsidRPr="00DA613E">
        <w:rPr>
          <w:color w:val="auto"/>
        </w:rPr>
        <w:t>us</w:t>
      </w:r>
      <w:r w:rsidRPr="00DA613E">
        <w:rPr>
          <w:rFonts w:eastAsia="Times New Roman"/>
          <w:color w:val="auto"/>
        </w:rPr>
        <w:t xml:space="preserve"> (</w:t>
      </w:r>
      <w:r w:rsidRPr="00DA613E">
        <w:rPr>
          <w:color w:val="auto"/>
        </w:rPr>
        <w:t>H2B</w:t>
      </w:r>
      <w:r w:rsidRPr="00DA613E">
        <w:rPr>
          <w:rFonts w:eastAsia="Times New Roman"/>
          <w:color w:val="auto"/>
        </w:rPr>
        <w:t>-</w:t>
      </w:r>
      <w:r w:rsidRPr="00DA613E">
        <w:rPr>
          <w:color w:val="auto"/>
        </w:rPr>
        <w:t>mCherry, magenta</w:t>
      </w:r>
      <w:r w:rsidRPr="00DA613E">
        <w:rPr>
          <w:rFonts w:eastAsia="Times New Roman"/>
          <w:color w:val="auto"/>
        </w:rPr>
        <w:t>). (</w:t>
      </w:r>
      <w:r w:rsidRPr="00DA613E">
        <w:rPr>
          <w:color w:val="auto"/>
        </w:rPr>
        <w:t>A-A’</w:t>
      </w:r>
      <w:r w:rsidRPr="00DA613E">
        <w:rPr>
          <w:rFonts w:eastAsia="Times New Roman"/>
          <w:color w:val="auto"/>
        </w:rPr>
        <w:t xml:space="preserve">) </w:t>
      </w:r>
      <w:r w:rsidRPr="00DA613E">
        <w:rPr>
          <w:i/>
          <w:color w:val="auto"/>
        </w:rPr>
        <w:t>WG</w:t>
      </w:r>
      <w:r w:rsidRPr="00DA613E">
        <w:rPr>
          <w:rFonts w:eastAsia="Times New Roman"/>
          <w:i/>
          <w:color w:val="auto"/>
        </w:rPr>
        <w:t>-</w:t>
      </w:r>
      <w:r w:rsidRPr="00DA613E">
        <w:rPr>
          <w:i/>
          <w:color w:val="auto"/>
        </w:rPr>
        <w:t>GAL4</w:t>
      </w:r>
      <w:r w:rsidRPr="00DA613E">
        <w:rPr>
          <w:rFonts w:eastAsia="Times New Roman"/>
          <w:i/>
          <w:color w:val="auto"/>
        </w:rPr>
        <w:t xml:space="preserve"> </w:t>
      </w:r>
      <w:r w:rsidRPr="00DA613E">
        <w:rPr>
          <w:color w:val="auto"/>
        </w:rPr>
        <w:t>is</w:t>
      </w:r>
      <w:r w:rsidRPr="00DA613E">
        <w:rPr>
          <w:rFonts w:eastAsia="Times New Roman"/>
          <w:color w:val="auto"/>
        </w:rPr>
        <w:t xml:space="preserve"> exclusively </w:t>
      </w:r>
      <w:r w:rsidRPr="00DA613E">
        <w:rPr>
          <w:color w:val="auto"/>
        </w:rPr>
        <w:t>expressed</w:t>
      </w:r>
      <w:r w:rsidRPr="00DA613E">
        <w:rPr>
          <w:rFonts w:eastAsia="Times New Roman"/>
          <w:color w:val="auto"/>
        </w:rPr>
        <w:t xml:space="preserve"> </w:t>
      </w:r>
      <w:r w:rsidRPr="00DA613E">
        <w:rPr>
          <w:color w:val="auto"/>
        </w:rPr>
        <w:t>in</w:t>
      </w:r>
      <w:r w:rsidRPr="00DA613E">
        <w:rPr>
          <w:rFonts w:eastAsia="Times New Roman"/>
          <w:color w:val="auto"/>
        </w:rPr>
        <w:t xml:space="preserve"> </w:t>
      </w:r>
      <w:r w:rsidRPr="00DA613E">
        <w:rPr>
          <w:color w:val="auto"/>
        </w:rPr>
        <w:t>glia</w:t>
      </w:r>
      <w:r w:rsidRPr="00DA613E">
        <w:rPr>
          <w:rFonts w:eastAsia="Times New Roman"/>
          <w:color w:val="auto"/>
        </w:rPr>
        <w:t xml:space="preserve"> </w:t>
      </w:r>
      <w:r w:rsidRPr="00DA613E">
        <w:rPr>
          <w:color w:val="auto"/>
        </w:rPr>
        <w:t>in</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eye</w:t>
      </w:r>
      <w:r w:rsidRPr="00DA613E">
        <w:rPr>
          <w:rFonts w:eastAsia="Times New Roman"/>
          <w:color w:val="auto"/>
        </w:rPr>
        <w:t xml:space="preserve"> </w:t>
      </w:r>
      <w:r w:rsidRPr="00DA613E">
        <w:rPr>
          <w:color w:val="auto"/>
        </w:rPr>
        <w:t>disc</w:t>
      </w:r>
      <w:r w:rsidRPr="00DA613E">
        <w:rPr>
          <w:rFonts w:eastAsia="Times New Roman"/>
          <w:color w:val="auto"/>
        </w:rPr>
        <w:t xml:space="preserve"> </w:t>
      </w:r>
      <w:r w:rsidRPr="00DA613E">
        <w:rPr>
          <w:color w:val="auto"/>
        </w:rPr>
        <w:t>and</w:t>
      </w:r>
      <w:r w:rsidRPr="00DA613E">
        <w:rPr>
          <w:rFonts w:eastAsia="Times New Roman"/>
          <w:color w:val="auto"/>
        </w:rPr>
        <w:t xml:space="preserve"> </w:t>
      </w:r>
      <w:r w:rsidRPr="00DA613E">
        <w:rPr>
          <w:color w:val="auto"/>
        </w:rPr>
        <w:t>not</w:t>
      </w:r>
      <w:r w:rsidRPr="00DA613E">
        <w:rPr>
          <w:rFonts w:eastAsia="Times New Roman"/>
          <w:color w:val="auto"/>
        </w:rPr>
        <w:t xml:space="preserve"> </w:t>
      </w:r>
      <w:r w:rsidRPr="00DA613E">
        <w:rPr>
          <w:color w:val="auto"/>
        </w:rPr>
        <w:t>in</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optic</w:t>
      </w:r>
      <w:r w:rsidRPr="00DA613E">
        <w:rPr>
          <w:rFonts w:eastAsia="Times New Roman"/>
          <w:color w:val="auto"/>
        </w:rPr>
        <w:t xml:space="preserve"> </w:t>
      </w:r>
      <w:r w:rsidRPr="00DA613E">
        <w:rPr>
          <w:color w:val="auto"/>
        </w:rPr>
        <w:t>lobe</w:t>
      </w:r>
      <w:r w:rsidRPr="00DA613E">
        <w:rPr>
          <w:rFonts w:eastAsia="Times New Roman"/>
          <w:color w:val="auto"/>
        </w:rPr>
        <w:t xml:space="preserve">. (B) Cut (cyan) staining co-localizes with nuclei labeled by </w:t>
      </w:r>
      <w:r w:rsidRPr="00DA613E">
        <w:rPr>
          <w:rFonts w:eastAsia="Times New Roman"/>
          <w:i/>
          <w:iCs/>
          <w:color w:val="auto"/>
        </w:rPr>
        <w:t xml:space="preserve">WG-GAL4, </w:t>
      </w:r>
      <w:r w:rsidRPr="00DA613E">
        <w:rPr>
          <w:iCs/>
          <w:color w:val="auto"/>
        </w:rPr>
        <w:t>demonstrating</w:t>
      </w:r>
      <w:r w:rsidRPr="00DA613E">
        <w:rPr>
          <w:rFonts w:eastAsia="Times New Roman"/>
          <w:iCs/>
          <w:color w:val="auto"/>
        </w:rPr>
        <w:t xml:space="preserve"> </w:t>
      </w:r>
      <w:r w:rsidRPr="00DA613E">
        <w:rPr>
          <w:iCs/>
          <w:color w:val="auto"/>
        </w:rPr>
        <w:t>that</w:t>
      </w:r>
      <w:r w:rsidRPr="00DA613E">
        <w:rPr>
          <w:rFonts w:eastAsia="Times New Roman"/>
          <w:iCs/>
          <w:color w:val="auto"/>
        </w:rPr>
        <w:t xml:space="preserve"> </w:t>
      </w:r>
      <w:r w:rsidRPr="00DA613E">
        <w:rPr>
          <w:i/>
          <w:iCs/>
          <w:color w:val="auto"/>
        </w:rPr>
        <w:t>WG</w:t>
      </w:r>
      <w:r w:rsidRPr="00DA613E">
        <w:rPr>
          <w:rFonts w:eastAsia="Times New Roman"/>
          <w:i/>
          <w:iCs/>
          <w:color w:val="auto"/>
        </w:rPr>
        <w:t>-</w:t>
      </w:r>
      <w:r w:rsidRPr="00DA613E">
        <w:rPr>
          <w:i/>
          <w:iCs/>
          <w:color w:val="auto"/>
        </w:rPr>
        <w:t>GAL4</w:t>
      </w:r>
      <w:r w:rsidRPr="00DA613E">
        <w:rPr>
          <w:rFonts w:eastAsia="Times New Roman"/>
          <w:iCs/>
          <w:color w:val="auto"/>
        </w:rPr>
        <w:t xml:space="preserve"> </w:t>
      </w:r>
      <w:r w:rsidRPr="00DA613E">
        <w:rPr>
          <w:iCs/>
          <w:color w:val="auto"/>
        </w:rPr>
        <w:t>is</w:t>
      </w:r>
      <w:r w:rsidRPr="00DA613E">
        <w:rPr>
          <w:rFonts w:eastAsia="Times New Roman"/>
          <w:iCs/>
          <w:color w:val="auto"/>
        </w:rPr>
        <w:t xml:space="preserve"> </w:t>
      </w:r>
      <w:r w:rsidRPr="00DA613E">
        <w:rPr>
          <w:iCs/>
          <w:color w:val="auto"/>
        </w:rPr>
        <w:t>only expressed in</w:t>
      </w:r>
      <w:r w:rsidRPr="00DA613E">
        <w:rPr>
          <w:rFonts w:eastAsia="Times New Roman"/>
          <w:iCs/>
          <w:color w:val="auto"/>
        </w:rPr>
        <w:t xml:space="preserve"> </w:t>
      </w:r>
      <w:r w:rsidRPr="00DA613E">
        <w:rPr>
          <w:iCs/>
          <w:color w:val="auto"/>
        </w:rPr>
        <w:t>WG</w:t>
      </w:r>
      <w:r w:rsidRPr="00DA613E">
        <w:rPr>
          <w:rFonts w:eastAsia="Times New Roman"/>
          <w:color w:val="auto"/>
        </w:rPr>
        <w:t xml:space="preserve">. (C) </w:t>
      </w:r>
      <w:r w:rsidRPr="00DA613E">
        <w:rPr>
          <w:rFonts w:eastAsia="Times New Roman"/>
          <w:i/>
          <w:iCs/>
          <w:color w:val="auto"/>
        </w:rPr>
        <w:t>tdCD4GFP</w:t>
      </w:r>
      <w:r w:rsidRPr="00DA613E">
        <w:rPr>
          <w:rFonts w:eastAsia="Times New Roman"/>
          <w:color w:val="auto"/>
        </w:rPr>
        <w:t xml:space="preserve"> (</w:t>
      </w:r>
      <w:r w:rsidRPr="00DA613E">
        <w:rPr>
          <w:color w:val="auto"/>
        </w:rPr>
        <w:t>green</w:t>
      </w:r>
      <w:r w:rsidRPr="00DA613E">
        <w:rPr>
          <w:rFonts w:eastAsia="Times New Roman"/>
          <w:color w:val="auto"/>
        </w:rPr>
        <w:t xml:space="preserve">) driven by </w:t>
      </w:r>
      <w:r w:rsidRPr="00DA613E">
        <w:rPr>
          <w:color w:val="auto"/>
        </w:rPr>
        <w:t>the</w:t>
      </w:r>
      <w:r w:rsidRPr="00DA613E">
        <w:rPr>
          <w:rFonts w:eastAsia="Times New Roman"/>
          <w:color w:val="auto"/>
        </w:rPr>
        <w:t xml:space="preserve"> </w:t>
      </w:r>
      <w:r w:rsidRPr="00DA613E">
        <w:rPr>
          <w:rFonts w:eastAsia="Times New Roman"/>
          <w:iCs/>
          <w:color w:val="auto"/>
        </w:rPr>
        <w:t>pan-glia</w:t>
      </w:r>
      <w:r w:rsidRPr="00DA613E">
        <w:rPr>
          <w:rFonts w:eastAsia="Times New Roman"/>
          <w:i/>
          <w:iCs/>
          <w:color w:val="auto"/>
        </w:rPr>
        <w:t xml:space="preserve"> </w:t>
      </w:r>
      <w:r w:rsidRPr="00DA613E">
        <w:rPr>
          <w:i/>
          <w:iCs/>
          <w:color w:val="auto"/>
        </w:rPr>
        <w:t>repo</w:t>
      </w:r>
      <w:r w:rsidRPr="00DA613E">
        <w:rPr>
          <w:rFonts w:eastAsia="Times New Roman"/>
          <w:i/>
          <w:iCs/>
          <w:color w:val="auto"/>
        </w:rPr>
        <w:t>-GAL4</w:t>
      </w:r>
      <w:r w:rsidRPr="00DA613E">
        <w:rPr>
          <w:rFonts w:eastAsia="Times New Roman"/>
          <w:color w:val="auto"/>
        </w:rPr>
        <w:t xml:space="preserve"> demonstrates a membrane gap between WG (arrowheads) and lamina glia. </w:t>
      </w:r>
      <w:r w:rsidRPr="00DA613E">
        <w:rPr>
          <w:color w:val="auto"/>
        </w:rPr>
        <w:t xml:space="preserve">HRP (magenta) stains axons. Repo (blue) stains glia nuclei. </w:t>
      </w:r>
      <w:r w:rsidRPr="00DA613E">
        <w:rPr>
          <w:rFonts w:eastAsia="Times New Roman"/>
          <w:color w:val="auto"/>
        </w:rPr>
        <w:t xml:space="preserve">(D-F) </w:t>
      </w:r>
      <w:r w:rsidRPr="00DA613E">
        <w:rPr>
          <w:color w:val="auto"/>
        </w:rPr>
        <w:t>Temporal</w:t>
      </w:r>
      <w:r w:rsidRPr="00DA613E">
        <w:rPr>
          <w:rFonts w:eastAsia="Times New Roman"/>
          <w:color w:val="auto"/>
        </w:rPr>
        <w:t xml:space="preserve"> </w:t>
      </w:r>
      <w:r w:rsidRPr="00DA613E">
        <w:rPr>
          <w:color w:val="auto"/>
        </w:rPr>
        <w:t>progressions</w:t>
      </w:r>
      <w:r w:rsidRPr="00DA613E">
        <w:rPr>
          <w:rFonts w:eastAsia="Times New Roman"/>
          <w:color w:val="auto"/>
        </w:rPr>
        <w:t xml:space="preserve"> </w:t>
      </w:r>
      <w:r w:rsidRPr="00DA613E">
        <w:rPr>
          <w:color w:val="auto"/>
        </w:rPr>
        <w:t>of</w:t>
      </w:r>
      <w:r w:rsidRPr="00DA613E">
        <w:rPr>
          <w:rFonts w:eastAsia="Times New Roman"/>
          <w:color w:val="auto"/>
        </w:rPr>
        <w:t xml:space="preserve"> PR axons projection (</w:t>
      </w:r>
      <w:r w:rsidRPr="00DA613E">
        <w:rPr>
          <w:color w:val="auto"/>
        </w:rPr>
        <w:t>HRP</w:t>
      </w:r>
      <w:r w:rsidRPr="00DA613E">
        <w:rPr>
          <w:rFonts w:eastAsia="Times New Roman"/>
          <w:color w:val="auto"/>
        </w:rPr>
        <w:t xml:space="preserve">, cyan) </w:t>
      </w:r>
      <w:r w:rsidRPr="00DA613E">
        <w:rPr>
          <w:color w:val="auto"/>
        </w:rPr>
        <w:t>and</w:t>
      </w:r>
      <w:r w:rsidRPr="00DA613E">
        <w:rPr>
          <w:rFonts w:eastAsia="Times New Roman"/>
          <w:color w:val="auto"/>
        </w:rPr>
        <w:t xml:space="preserve"> </w:t>
      </w:r>
      <w:r w:rsidRPr="00DA613E">
        <w:rPr>
          <w:color w:val="auto"/>
        </w:rPr>
        <w:t>glial</w:t>
      </w:r>
      <w:r w:rsidRPr="00DA613E">
        <w:rPr>
          <w:rFonts w:eastAsia="Times New Roman"/>
          <w:color w:val="auto"/>
        </w:rPr>
        <w:t xml:space="preserve"> </w:t>
      </w:r>
      <w:r w:rsidRPr="00DA613E">
        <w:rPr>
          <w:color w:val="auto"/>
        </w:rPr>
        <w:t>membrane</w:t>
      </w:r>
      <w:r w:rsidRPr="00DA613E">
        <w:rPr>
          <w:rFonts w:eastAsia="Times New Roman"/>
          <w:color w:val="auto"/>
        </w:rPr>
        <w:t xml:space="preserve"> </w:t>
      </w:r>
      <w:r w:rsidRPr="00DA613E">
        <w:rPr>
          <w:color w:val="auto"/>
        </w:rPr>
        <w:t xml:space="preserve">extension </w:t>
      </w:r>
      <w:r w:rsidRPr="00DA613E">
        <w:rPr>
          <w:rFonts w:eastAsia="Times New Roman"/>
          <w:color w:val="auto"/>
        </w:rPr>
        <w:t>(</w:t>
      </w:r>
      <w:r w:rsidRPr="00DA613E">
        <w:rPr>
          <w:color w:val="auto"/>
        </w:rPr>
        <w:t>myr</w:t>
      </w:r>
      <w:r w:rsidRPr="00DA613E">
        <w:rPr>
          <w:rFonts w:eastAsia="Times New Roman"/>
          <w:color w:val="auto"/>
        </w:rPr>
        <w:t>-</w:t>
      </w:r>
      <w:r w:rsidRPr="00DA613E">
        <w:rPr>
          <w:color w:val="auto"/>
        </w:rPr>
        <w:t>GFP</w:t>
      </w:r>
      <w:r w:rsidRPr="00DA613E">
        <w:rPr>
          <w:rFonts w:eastAsia="Times New Roman"/>
          <w:color w:val="auto"/>
        </w:rPr>
        <w:t xml:space="preserve">, </w:t>
      </w:r>
      <w:r w:rsidRPr="00DA613E">
        <w:rPr>
          <w:color w:val="auto"/>
        </w:rPr>
        <w:t>green)</w:t>
      </w:r>
      <w:r w:rsidRPr="00DA613E">
        <w:rPr>
          <w:rFonts w:eastAsia="Times New Roman"/>
          <w:color w:val="auto"/>
        </w:rPr>
        <w:t xml:space="preserve">. The age of eye disc is </w:t>
      </w:r>
      <w:r w:rsidRPr="00DA613E">
        <w:rPr>
          <w:color w:val="auto"/>
        </w:rPr>
        <w:t>represented</w:t>
      </w:r>
      <w:r w:rsidRPr="00DA613E">
        <w:rPr>
          <w:rFonts w:eastAsia="Times New Roman"/>
          <w:color w:val="auto"/>
        </w:rPr>
        <w:t xml:space="preserve"> by the number </w:t>
      </w:r>
      <w:r w:rsidRPr="00DA613E">
        <w:rPr>
          <w:color w:val="auto"/>
        </w:rPr>
        <w:t>of</w:t>
      </w:r>
      <w:r w:rsidRPr="00DA613E">
        <w:rPr>
          <w:rFonts w:eastAsia="Times New Roman"/>
          <w:color w:val="auto"/>
        </w:rPr>
        <w:t xml:space="preserve"> </w:t>
      </w:r>
      <w:r w:rsidRPr="00DA613E">
        <w:rPr>
          <w:color w:val="auto"/>
        </w:rPr>
        <w:t>ommatidia rows</w:t>
      </w:r>
      <w:r w:rsidRPr="00DA613E">
        <w:rPr>
          <w:rFonts w:eastAsia="Times New Roman"/>
          <w:color w:val="auto"/>
        </w:rPr>
        <w:t xml:space="preserve">. Arrowheads indicate </w:t>
      </w:r>
      <w:r w:rsidRPr="00DA613E">
        <w:rPr>
          <w:color w:val="auto"/>
        </w:rPr>
        <w:t>the</w:t>
      </w:r>
      <w:r w:rsidRPr="00DA613E">
        <w:rPr>
          <w:rFonts w:eastAsia="Times New Roman"/>
          <w:color w:val="auto"/>
        </w:rPr>
        <w:t xml:space="preserve"> OS. (</w:t>
      </w:r>
      <w:r w:rsidRPr="00DA613E">
        <w:rPr>
          <w:color w:val="auto"/>
        </w:rPr>
        <w:t>D</w:t>
      </w:r>
      <w:r w:rsidRPr="00DA613E">
        <w:rPr>
          <w:rFonts w:eastAsia="Times New Roman"/>
          <w:color w:val="auto"/>
        </w:rPr>
        <w:t>-</w:t>
      </w:r>
      <w:r w:rsidRPr="00DA613E">
        <w:rPr>
          <w:color w:val="auto"/>
        </w:rPr>
        <w:t>D</w:t>
      </w:r>
      <w:r w:rsidRPr="00DA613E">
        <w:rPr>
          <w:rFonts w:eastAsia="Times New Roman"/>
          <w:color w:val="auto"/>
        </w:rPr>
        <w:t xml:space="preserve">”) </w:t>
      </w:r>
      <w:r w:rsidRPr="00DA613E">
        <w:rPr>
          <w:color w:val="auto"/>
        </w:rPr>
        <w:t>In</w:t>
      </w:r>
      <w:r w:rsidRPr="00DA613E">
        <w:rPr>
          <w:rFonts w:eastAsia="Times New Roman"/>
          <w:color w:val="auto"/>
        </w:rPr>
        <w:t xml:space="preserve"> </w:t>
      </w:r>
      <w:r w:rsidRPr="00DA613E">
        <w:rPr>
          <w:color w:val="auto"/>
        </w:rPr>
        <w:t>an</w:t>
      </w:r>
      <w:r w:rsidRPr="00DA613E">
        <w:rPr>
          <w:rFonts w:eastAsia="Times New Roman"/>
          <w:color w:val="auto"/>
        </w:rPr>
        <w:t xml:space="preserve"> eye disc with four </w:t>
      </w:r>
      <w:r w:rsidRPr="00DA613E">
        <w:rPr>
          <w:color w:val="auto"/>
        </w:rPr>
        <w:t>rows</w:t>
      </w:r>
      <w:r w:rsidRPr="00DA613E">
        <w:rPr>
          <w:rFonts w:eastAsia="Times New Roman"/>
          <w:color w:val="auto"/>
        </w:rPr>
        <w:t xml:space="preserve"> </w:t>
      </w:r>
      <w:r w:rsidRPr="00DA613E">
        <w:rPr>
          <w:color w:val="auto"/>
        </w:rPr>
        <w:t>of</w:t>
      </w:r>
      <w:r w:rsidRPr="00DA613E">
        <w:rPr>
          <w:rFonts w:eastAsia="Times New Roman"/>
          <w:color w:val="auto"/>
        </w:rPr>
        <w:t xml:space="preserve"> ommatidia, </w:t>
      </w:r>
      <w:r w:rsidRPr="00DA613E">
        <w:rPr>
          <w:color w:val="auto"/>
        </w:rPr>
        <w:t>the</w:t>
      </w:r>
      <w:r w:rsidRPr="00DA613E">
        <w:rPr>
          <w:rFonts w:eastAsia="Times New Roman"/>
          <w:color w:val="auto"/>
        </w:rPr>
        <w:t xml:space="preserve"> </w:t>
      </w:r>
      <w:r w:rsidRPr="00DA613E">
        <w:rPr>
          <w:color w:val="auto"/>
        </w:rPr>
        <w:t>PR</w:t>
      </w:r>
      <w:r w:rsidRPr="00DA613E">
        <w:rPr>
          <w:rFonts w:eastAsia="Times New Roman"/>
          <w:color w:val="auto"/>
        </w:rPr>
        <w:t xml:space="preserve"> </w:t>
      </w:r>
      <w:r w:rsidRPr="00DA613E">
        <w:rPr>
          <w:color w:val="auto"/>
        </w:rPr>
        <w:t>axons</w:t>
      </w:r>
      <w:r w:rsidRPr="00DA613E">
        <w:rPr>
          <w:rFonts w:eastAsia="Times New Roman"/>
          <w:color w:val="auto"/>
        </w:rPr>
        <w:t xml:space="preserve"> </w:t>
      </w:r>
      <w:r w:rsidRPr="00DA613E">
        <w:rPr>
          <w:color w:val="auto"/>
        </w:rPr>
        <w:t>have</w:t>
      </w:r>
      <w:r w:rsidRPr="00DA613E">
        <w:rPr>
          <w:rFonts w:eastAsia="Times New Roman"/>
          <w:color w:val="auto"/>
        </w:rPr>
        <w:t xml:space="preserve"> </w:t>
      </w:r>
      <w:r w:rsidRPr="00DA613E">
        <w:rPr>
          <w:color w:val="auto"/>
        </w:rPr>
        <w:t>reached</w:t>
      </w:r>
      <w:r w:rsidRPr="00DA613E">
        <w:rPr>
          <w:rFonts w:eastAsia="Times New Roman"/>
          <w:color w:val="auto"/>
        </w:rPr>
        <w:t xml:space="preserve"> </w:t>
      </w:r>
      <w:r w:rsidRPr="00DA613E">
        <w:rPr>
          <w:color w:val="auto"/>
        </w:rPr>
        <w:t>OS but not the lamina</w:t>
      </w:r>
      <w:r w:rsidRPr="00DA613E">
        <w:rPr>
          <w:rFonts w:eastAsia="Times New Roman"/>
          <w:color w:val="auto"/>
        </w:rPr>
        <w:t xml:space="preserve">, </w:t>
      </w:r>
      <w:r w:rsidRPr="00DA613E">
        <w:rPr>
          <w:color w:val="auto"/>
        </w:rPr>
        <w:t>and</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WG</w:t>
      </w:r>
      <w:r w:rsidRPr="00DA613E">
        <w:rPr>
          <w:rFonts w:eastAsia="Times New Roman"/>
          <w:color w:val="auto"/>
        </w:rPr>
        <w:t xml:space="preserve"> </w:t>
      </w:r>
      <w:r w:rsidRPr="00DA613E">
        <w:rPr>
          <w:color w:val="auto"/>
        </w:rPr>
        <w:t>membrane</w:t>
      </w:r>
      <w:r w:rsidRPr="00DA613E">
        <w:rPr>
          <w:rFonts w:eastAsia="Times New Roman"/>
          <w:color w:val="auto"/>
        </w:rPr>
        <w:t xml:space="preserve"> </w:t>
      </w:r>
      <w:r w:rsidRPr="00DA613E">
        <w:rPr>
          <w:color w:val="auto"/>
        </w:rPr>
        <w:t>has</w:t>
      </w:r>
      <w:r w:rsidRPr="00DA613E">
        <w:rPr>
          <w:rFonts w:eastAsia="Times New Roman"/>
          <w:color w:val="auto"/>
        </w:rPr>
        <w:t xml:space="preserve"> </w:t>
      </w:r>
      <w:r w:rsidRPr="00DA613E">
        <w:rPr>
          <w:color w:val="auto"/>
        </w:rPr>
        <w:t>not yet reached the OS</w:t>
      </w:r>
      <w:r w:rsidRPr="00DA613E">
        <w:rPr>
          <w:rFonts w:eastAsia="Times New Roman"/>
          <w:color w:val="auto"/>
        </w:rPr>
        <w:t xml:space="preserve">. (E-E’’) In </w:t>
      </w:r>
      <w:r w:rsidRPr="00DA613E">
        <w:rPr>
          <w:color w:val="auto"/>
        </w:rPr>
        <w:t>an</w:t>
      </w:r>
      <w:r w:rsidRPr="00DA613E">
        <w:rPr>
          <w:rFonts w:eastAsia="Times New Roman"/>
          <w:color w:val="auto"/>
        </w:rPr>
        <w:t xml:space="preserve"> </w:t>
      </w:r>
      <w:r w:rsidRPr="00DA613E">
        <w:rPr>
          <w:color w:val="auto"/>
        </w:rPr>
        <w:t>eye</w:t>
      </w:r>
      <w:r w:rsidRPr="00DA613E">
        <w:rPr>
          <w:rFonts w:eastAsia="Times New Roman"/>
          <w:color w:val="auto"/>
        </w:rPr>
        <w:t xml:space="preserve"> </w:t>
      </w:r>
      <w:r w:rsidRPr="00DA613E">
        <w:rPr>
          <w:color w:val="auto"/>
        </w:rPr>
        <w:t>disc</w:t>
      </w:r>
      <w:r w:rsidRPr="00DA613E">
        <w:rPr>
          <w:rFonts w:eastAsia="Times New Roman"/>
          <w:color w:val="auto"/>
        </w:rPr>
        <w:t xml:space="preserve"> </w:t>
      </w:r>
      <w:r w:rsidRPr="00DA613E">
        <w:rPr>
          <w:color w:val="auto"/>
        </w:rPr>
        <w:t>with</w:t>
      </w:r>
      <w:r w:rsidRPr="00DA613E">
        <w:rPr>
          <w:rFonts w:eastAsia="Times New Roman"/>
          <w:color w:val="auto"/>
        </w:rPr>
        <w:t xml:space="preserve"> </w:t>
      </w:r>
      <w:r w:rsidRPr="00DA613E">
        <w:rPr>
          <w:color w:val="auto"/>
        </w:rPr>
        <w:t>5</w:t>
      </w:r>
      <w:r w:rsidRPr="00DA613E">
        <w:rPr>
          <w:rFonts w:eastAsia="Times New Roman"/>
          <w:color w:val="auto"/>
        </w:rPr>
        <w:t xml:space="preserve"> row</w:t>
      </w:r>
      <w:r w:rsidRPr="00DA613E">
        <w:rPr>
          <w:color w:val="auto"/>
        </w:rPr>
        <w:t>s</w:t>
      </w:r>
      <w:r w:rsidRPr="00DA613E">
        <w:rPr>
          <w:rFonts w:eastAsia="Times New Roman"/>
          <w:color w:val="auto"/>
        </w:rPr>
        <w:t xml:space="preserve"> </w:t>
      </w:r>
      <w:r w:rsidRPr="00DA613E">
        <w:rPr>
          <w:color w:val="auto"/>
        </w:rPr>
        <w:t>of</w:t>
      </w:r>
      <w:r w:rsidRPr="00DA613E">
        <w:rPr>
          <w:rFonts w:eastAsia="Times New Roman"/>
          <w:color w:val="auto"/>
        </w:rPr>
        <w:t xml:space="preserve"> </w:t>
      </w:r>
      <w:r w:rsidRPr="00DA613E">
        <w:rPr>
          <w:color w:val="auto"/>
        </w:rPr>
        <w:t>ommatidia</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PR</w:t>
      </w:r>
      <w:r w:rsidRPr="00DA613E">
        <w:rPr>
          <w:rFonts w:eastAsia="Times New Roman"/>
          <w:color w:val="auto"/>
        </w:rPr>
        <w:t xml:space="preserve"> </w:t>
      </w:r>
      <w:r w:rsidRPr="00DA613E">
        <w:rPr>
          <w:color w:val="auto"/>
        </w:rPr>
        <w:t>axons</w:t>
      </w:r>
      <w:r w:rsidRPr="00DA613E">
        <w:rPr>
          <w:rFonts w:eastAsia="Times New Roman"/>
          <w:color w:val="auto"/>
        </w:rPr>
        <w:t xml:space="preserve"> </w:t>
      </w:r>
      <w:r w:rsidRPr="00DA613E">
        <w:rPr>
          <w:color w:val="auto"/>
        </w:rPr>
        <w:t>have</w:t>
      </w:r>
      <w:r w:rsidRPr="00DA613E">
        <w:rPr>
          <w:rFonts w:eastAsia="Times New Roman"/>
          <w:color w:val="auto"/>
        </w:rPr>
        <w:t xml:space="preserve"> </w:t>
      </w:r>
      <w:r w:rsidRPr="00DA613E">
        <w:rPr>
          <w:color w:val="auto"/>
        </w:rPr>
        <w:t>entered</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lamina</w:t>
      </w:r>
      <w:r w:rsidRPr="00DA613E">
        <w:rPr>
          <w:rFonts w:eastAsia="Times New Roman"/>
          <w:color w:val="auto"/>
        </w:rPr>
        <w:t xml:space="preserve">, </w:t>
      </w:r>
      <w:r w:rsidRPr="00DA613E">
        <w:rPr>
          <w:color w:val="auto"/>
        </w:rPr>
        <w:t>and</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rFonts w:eastAsia="Times New Roman"/>
          <w:color w:val="auto"/>
        </w:rPr>
        <w:lastRenderedPageBreak/>
        <w:t xml:space="preserve">WG </w:t>
      </w:r>
      <w:r w:rsidRPr="00DA613E">
        <w:rPr>
          <w:color w:val="auto"/>
        </w:rPr>
        <w:t>membrane</w:t>
      </w:r>
      <w:r w:rsidRPr="00DA613E">
        <w:rPr>
          <w:rFonts w:eastAsia="Times New Roman"/>
          <w:color w:val="auto"/>
        </w:rPr>
        <w:t xml:space="preserve"> </w:t>
      </w:r>
      <w:r w:rsidRPr="00DA613E">
        <w:rPr>
          <w:color w:val="auto"/>
        </w:rPr>
        <w:t>has</w:t>
      </w:r>
      <w:r w:rsidRPr="00DA613E">
        <w:rPr>
          <w:rFonts w:eastAsia="Times New Roman"/>
          <w:color w:val="auto"/>
        </w:rPr>
        <w:t xml:space="preserve"> </w:t>
      </w:r>
      <w:r w:rsidRPr="00DA613E">
        <w:rPr>
          <w:color w:val="auto"/>
        </w:rPr>
        <w:t>entered</w:t>
      </w:r>
      <w:r w:rsidRPr="00DA613E">
        <w:rPr>
          <w:rFonts w:eastAsia="Times New Roman"/>
          <w:color w:val="auto"/>
        </w:rPr>
        <w:t xml:space="preserve"> </w:t>
      </w:r>
      <w:r w:rsidRPr="00DA613E">
        <w:rPr>
          <w:color w:val="auto"/>
        </w:rPr>
        <w:t>OS</w:t>
      </w:r>
      <w:r w:rsidRPr="00DA613E">
        <w:rPr>
          <w:rFonts w:eastAsia="Times New Roman"/>
          <w:color w:val="auto"/>
        </w:rPr>
        <w:t xml:space="preserve"> </w:t>
      </w:r>
      <w:r w:rsidRPr="00DA613E">
        <w:rPr>
          <w:color w:val="auto"/>
        </w:rPr>
        <w:t>but</w:t>
      </w:r>
      <w:r w:rsidRPr="00DA613E">
        <w:rPr>
          <w:rFonts w:eastAsia="Times New Roman"/>
          <w:color w:val="auto"/>
        </w:rPr>
        <w:t xml:space="preserve"> </w:t>
      </w:r>
      <w:r w:rsidRPr="00DA613E">
        <w:rPr>
          <w:color w:val="auto"/>
        </w:rPr>
        <w:t>not</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lamina</w:t>
      </w:r>
      <w:r w:rsidRPr="00DA613E">
        <w:rPr>
          <w:rFonts w:eastAsia="Times New Roman"/>
          <w:color w:val="auto"/>
        </w:rPr>
        <w:t xml:space="preserve">. </w:t>
      </w:r>
      <w:r w:rsidRPr="00DA613E">
        <w:rPr>
          <w:rFonts w:eastAsiaTheme="minorEastAsia"/>
          <w:color w:val="auto"/>
        </w:rPr>
        <w:t>The</w:t>
      </w:r>
      <w:r w:rsidRPr="00DA613E">
        <w:rPr>
          <w:rFonts w:eastAsia="Times New Roman"/>
          <w:color w:val="auto"/>
        </w:rPr>
        <w:t xml:space="preserve"> </w:t>
      </w:r>
      <w:r w:rsidRPr="00DA613E">
        <w:rPr>
          <w:rFonts w:eastAsiaTheme="minorEastAsia"/>
          <w:color w:val="auto"/>
        </w:rPr>
        <w:t>a</w:t>
      </w:r>
      <w:r w:rsidRPr="00DA613E">
        <w:rPr>
          <w:rFonts w:eastAsia="Times New Roman"/>
          <w:color w:val="auto"/>
        </w:rPr>
        <w:t xml:space="preserve">sterisk indicates debris. (F-F’’) </w:t>
      </w:r>
      <w:r w:rsidRPr="00DA613E">
        <w:rPr>
          <w:color w:val="auto"/>
        </w:rPr>
        <w:t>In</w:t>
      </w:r>
      <w:r w:rsidRPr="00DA613E">
        <w:rPr>
          <w:rFonts w:eastAsia="Times New Roman"/>
          <w:color w:val="auto"/>
        </w:rPr>
        <w:t xml:space="preserve"> </w:t>
      </w:r>
      <w:r w:rsidRPr="00DA613E">
        <w:rPr>
          <w:color w:val="auto"/>
        </w:rPr>
        <w:t>an</w:t>
      </w:r>
      <w:r w:rsidRPr="00DA613E">
        <w:rPr>
          <w:rFonts w:eastAsia="Times New Roman"/>
          <w:color w:val="auto"/>
        </w:rPr>
        <w:t xml:space="preserve"> </w:t>
      </w:r>
      <w:r w:rsidRPr="00DA613E">
        <w:rPr>
          <w:color w:val="auto"/>
        </w:rPr>
        <w:t>11</w:t>
      </w:r>
      <w:r w:rsidRPr="00DA613E">
        <w:rPr>
          <w:rFonts w:eastAsia="Times New Roman"/>
          <w:color w:val="auto"/>
        </w:rPr>
        <w:t>-</w:t>
      </w:r>
      <w:r w:rsidRPr="00DA613E">
        <w:rPr>
          <w:color w:val="auto"/>
        </w:rPr>
        <w:t>row</w:t>
      </w:r>
      <w:r w:rsidRPr="00DA613E">
        <w:rPr>
          <w:rFonts w:eastAsia="Times New Roman"/>
          <w:color w:val="auto"/>
        </w:rPr>
        <w:t xml:space="preserve"> </w:t>
      </w:r>
      <w:r w:rsidRPr="00DA613E">
        <w:rPr>
          <w:color w:val="auto"/>
        </w:rPr>
        <w:t>eye</w:t>
      </w:r>
      <w:r w:rsidRPr="00DA613E">
        <w:rPr>
          <w:rFonts w:eastAsia="Times New Roman"/>
          <w:color w:val="auto"/>
        </w:rPr>
        <w:t xml:space="preserve"> </w:t>
      </w:r>
      <w:r w:rsidRPr="00DA613E">
        <w:rPr>
          <w:color w:val="auto"/>
        </w:rPr>
        <w:t>disc</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PR</w:t>
      </w:r>
      <w:r w:rsidRPr="00DA613E">
        <w:rPr>
          <w:rFonts w:eastAsia="Times New Roman"/>
          <w:color w:val="auto"/>
        </w:rPr>
        <w:t xml:space="preserve"> </w:t>
      </w:r>
      <w:r w:rsidRPr="00DA613E">
        <w:rPr>
          <w:color w:val="auto"/>
        </w:rPr>
        <w:t>axons</w:t>
      </w:r>
      <w:r w:rsidRPr="00DA613E">
        <w:rPr>
          <w:rFonts w:eastAsia="Times New Roman"/>
          <w:color w:val="auto"/>
        </w:rPr>
        <w:t xml:space="preserve"> </w:t>
      </w:r>
      <w:r w:rsidRPr="00DA613E">
        <w:rPr>
          <w:color w:val="auto"/>
        </w:rPr>
        <w:t>have</w:t>
      </w:r>
      <w:r w:rsidRPr="00DA613E">
        <w:rPr>
          <w:rFonts w:eastAsia="Times New Roman"/>
          <w:color w:val="auto"/>
        </w:rPr>
        <w:t xml:space="preserve"> </w:t>
      </w:r>
      <w:r w:rsidRPr="00DA613E">
        <w:rPr>
          <w:color w:val="auto"/>
        </w:rPr>
        <w:t>spread</w:t>
      </w:r>
      <w:r w:rsidRPr="00DA613E">
        <w:rPr>
          <w:rFonts w:eastAsia="Times New Roman"/>
          <w:color w:val="auto"/>
        </w:rPr>
        <w:t xml:space="preserve"> </w:t>
      </w:r>
      <w:r w:rsidRPr="00DA613E">
        <w:rPr>
          <w:color w:val="auto"/>
        </w:rPr>
        <w:t>out</w:t>
      </w:r>
      <w:r w:rsidRPr="00DA613E">
        <w:rPr>
          <w:rFonts w:eastAsia="Times New Roman"/>
          <w:color w:val="auto"/>
        </w:rPr>
        <w:t xml:space="preserve"> </w:t>
      </w:r>
      <w:r w:rsidRPr="00DA613E">
        <w:rPr>
          <w:color w:val="auto"/>
        </w:rPr>
        <w:t>to</w:t>
      </w:r>
      <w:r w:rsidRPr="00DA613E">
        <w:rPr>
          <w:rFonts w:eastAsia="Times New Roman"/>
          <w:color w:val="auto"/>
        </w:rPr>
        <w:t xml:space="preserve"> </w:t>
      </w:r>
      <w:r w:rsidRPr="00DA613E">
        <w:rPr>
          <w:color w:val="auto"/>
        </w:rPr>
        <w:t>occupy</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 xml:space="preserve">lamina and formed the lamina plexus, and the </w:t>
      </w:r>
      <w:r w:rsidRPr="00DA613E">
        <w:rPr>
          <w:rFonts w:eastAsia="Times New Roman"/>
          <w:color w:val="auto"/>
        </w:rPr>
        <w:t xml:space="preserve">WG membrane </w:t>
      </w:r>
      <w:r w:rsidRPr="00DA613E">
        <w:rPr>
          <w:color w:val="auto"/>
        </w:rPr>
        <w:t>has</w:t>
      </w:r>
      <w:r w:rsidRPr="00DA613E">
        <w:rPr>
          <w:rFonts w:eastAsia="Times New Roman"/>
          <w:color w:val="auto"/>
        </w:rPr>
        <w:t xml:space="preserve"> reach </w:t>
      </w:r>
      <w:r w:rsidRPr="00DA613E">
        <w:rPr>
          <w:color w:val="auto"/>
        </w:rPr>
        <w:t>the</w:t>
      </w:r>
      <w:r w:rsidRPr="00DA613E">
        <w:rPr>
          <w:rFonts w:eastAsia="Times New Roman"/>
          <w:color w:val="auto"/>
        </w:rPr>
        <w:t xml:space="preserve"> </w:t>
      </w:r>
      <w:r w:rsidRPr="00DA613E">
        <w:rPr>
          <w:color w:val="auto"/>
        </w:rPr>
        <w:t>lamina</w:t>
      </w:r>
      <w:r w:rsidRPr="00DA613E">
        <w:rPr>
          <w:rFonts w:eastAsia="Times New Roman"/>
          <w:color w:val="auto"/>
        </w:rPr>
        <w:t>. OS, optic stalk; OL, optic lobe. Scale bars are 20μm for A-C and 30μm for D-E.</w:t>
      </w: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Pr="00DA613E" w:rsidRDefault="00845667" w:rsidP="00DB0966">
      <w:pPr>
        <w:jc w:val="both"/>
        <w:rPr>
          <w:rFonts w:eastAsia="Times New Roman"/>
          <w:color w:val="auto"/>
        </w:rPr>
      </w:pPr>
    </w:p>
    <w:p w:rsidR="00DB0966" w:rsidRPr="00DA613E" w:rsidRDefault="00DB0966" w:rsidP="00DB0966">
      <w:pPr>
        <w:jc w:val="center"/>
        <w:rPr>
          <w:color w:val="auto"/>
        </w:rPr>
      </w:pPr>
      <w:r>
        <w:rPr>
          <w:rFonts w:hint="eastAsia"/>
          <w:noProof/>
        </w:rPr>
        <w:lastRenderedPageBreak/>
        <w:drawing>
          <wp:inline distT="0" distB="0" distL="0" distR="0" wp14:anchorId="2459BF7D" wp14:editId="2213F09C">
            <wp:extent cx="4271576" cy="5581512"/>
            <wp:effectExtent l="0" t="0" r="0" b="635"/>
            <wp:docPr id="24" name="圖片 24" descr="F:\For Sci reports revision\all figures\supplementary figure 7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For Sci reports revision\all figures\supplementary figure 7 (2).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72428" cy="5582625"/>
                    </a:xfrm>
                    <a:prstGeom prst="rect">
                      <a:avLst/>
                    </a:prstGeom>
                    <a:noFill/>
                    <a:ln>
                      <a:noFill/>
                    </a:ln>
                  </pic:spPr>
                </pic:pic>
              </a:graphicData>
            </a:graphic>
          </wp:inline>
        </w:drawing>
      </w:r>
    </w:p>
    <w:p w:rsidR="00DB0966" w:rsidRDefault="00DB0966" w:rsidP="00DB0966">
      <w:pPr>
        <w:jc w:val="both"/>
        <w:rPr>
          <w:rFonts w:eastAsia="Times New Roman"/>
          <w:color w:val="auto"/>
        </w:rPr>
      </w:pPr>
      <w:r w:rsidRPr="00DA613E">
        <w:rPr>
          <w:b/>
          <w:color w:val="auto"/>
        </w:rPr>
        <w:t xml:space="preserve">Supplementary Figure 7. Wrapping Glia terminated at lamina neuron (L1-L4) layer and far above L5. </w:t>
      </w:r>
      <w:r w:rsidRPr="00DA613E">
        <w:rPr>
          <w:color w:val="auto"/>
        </w:rPr>
        <w:t>(A)</w:t>
      </w:r>
      <w:r w:rsidRPr="00DA613E">
        <w:rPr>
          <w:b/>
          <w:color w:val="auto"/>
        </w:rPr>
        <w:t xml:space="preserve"> </w:t>
      </w:r>
      <w:r w:rsidRPr="00DA613E">
        <w:rPr>
          <w:color w:val="auto"/>
        </w:rPr>
        <w:t>Membrane bound</w:t>
      </w:r>
      <w:r w:rsidRPr="00DA613E">
        <w:rPr>
          <w:b/>
          <w:color w:val="auto"/>
        </w:rPr>
        <w:t xml:space="preserve"> </w:t>
      </w:r>
      <w:r w:rsidRPr="00DA613E">
        <w:rPr>
          <w:color w:val="auto"/>
        </w:rPr>
        <w:t xml:space="preserve">CD2-HRP are driven by the WG-specific </w:t>
      </w:r>
      <w:r w:rsidRPr="00DA613E">
        <w:rPr>
          <w:i/>
          <w:color w:val="auto"/>
        </w:rPr>
        <w:t>Mz97-GAL4</w:t>
      </w:r>
      <w:r w:rsidRPr="00DA613E">
        <w:rPr>
          <w:color w:val="auto"/>
        </w:rPr>
        <w:t xml:space="preserve">. WG are outlined by DAB staining. In region I in eye disc, WG membrane is found penetrating to the PR layer. Next to the WG membrane to PR layer, a cross section of a single axon is wrapped by WG. Partial WG membrane between axonal bundles is indicated by red asterisk. In region II, WG membrane reaches to the lamina through optic stalk. (B-C’’) WG MCFO clones were generated by </w:t>
      </w:r>
      <w:r w:rsidRPr="00DA613E">
        <w:rPr>
          <w:i/>
          <w:color w:val="auto"/>
        </w:rPr>
        <w:t>WG-GAL4</w:t>
      </w:r>
      <w:r w:rsidRPr="00DA613E">
        <w:rPr>
          <w:color w:val="auto"/>
        </w:rPr>
        <w:t>. HRP (cyan) is used to show axon projection and position of lamina plexus (white curve). ELAV (green) stains for the nucle</w:t>
      </w:r>
      <w:r w:rsidRPr="00DA613E">
        <w:rPr>
          <w:rFonts w:hint="eastAsia"/>
          <w:color w:val="auto"/>
        </w:rPr>
        <w:t>us</w:t>
      </w:r>
      <w:r w:rsidRPr="00DA613E">
        <w:rPr>
          <w:color w:val="auto"/>
        </w:rPr>
        <w:t xml:space="preserve"> of lamina neurons (L1-L4, L5). (B) The WG clones extend membrane to the L1-L4 but not reaching L5 and lamina plexus. (C) Anterior and posterior WG MCFO clones are indicated by red and white arrowhead respectively. ELAV stains for neuronal nuclei (white). (C’, C’’) Anterior and posterior optical sections (at the red line) are displayed respectively. (C’) In the anterior optical section, </w:t>
      </w:r>
      <w:r w:rsidRPr="00DA613E">
        <w:rPr>
          <w:color w:val="auto"/>
        </w:rPr>
        <w:lastRenderedPageBreak/>
        <w:t>the WG membrane is adjacent to the lamina neurons. (C’’) In the posterior optical section, the WG membrane has extended to partially surround the lamina neurons (white arrowheads). Scale bars are 2</w:t>
      </w:r>
      <w:r w:rsidRPr="00DA613E">
        <w:rPr>
          <w:rFonts w:eastAsia="Times New Roman"/>
          <w:color w:val="auto"/>
        </w:rPr>
        <w:t>μm for AI; 10μm for B-B’’; 20μm for C-C’’.</w:t>
      </w: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Default="00845667" w:rsidP="00DB0966">
      <w:pPr>
        <w:jc w:val="both"/>
        <w:rPr>
          <w:rFonts w:eastAsia="Times New Roman"/>
          <w:color w:val="auto"/>
        </w:rPr>
      </w:pPr>
    </w:p>
    <w:p w:rsidR="00845667" w:rsidRPr="00DA613E" w:rsidRDefault="00845667" w:rsidP="00DB0966">
      <w:pPr>
        <w:jc w:val="both"/>
        <w:rPr>
          <w:color w:val="auto"/>
        </w:rPr>
      </w:pPr>
    </w:p>
    <w:p w:rsidR="00DB0966" w:rsidRPr="00DA613E" w:rsidRDefault="00DB0966" w:rsidP="00DB0966">
      <w:pPr>
        <w:rPr>
          <w:color w:val="auto"/>
        </w:rPr>
      </w:pPr>
      <w:r>
        <w:rPr>
          <w:rFonts w:eastAsiaTheme="minorEastAsia"/>
          <w:noProof/>
        </w:rPr>
        <w:lastRenderedPageBreak/>
        <w:drawing>
          <wp:inline distT="0" distB="0" distL="0" distR="0" wp14:anchorId="24B3EAC1" wp14:editId="2541B705">
            <wp:extent cx="5274310" cy="3627120"/>
            <wp:effectExtent l="0" t="0" r="2540" b="0"/>
            <wp:docPr id="21" name="圖片 21" descr="F:\For Sci reports revision\all figures\supplementary figure 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For Sci reports revision\all figures\supplementary figure 9.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627120"/>
                    </a:xfrm>
                    <a:prstGeom prst="rect">
                      <a:avLst/>
                    </a:prstGeom>
                    <a:noFill/>
                    <a:ln>
                      <a:noFill/>
                    </a:ln>
                  </pic:spPr>
                </pic:pic>
              </a:graphicData>
            </a:graphic>
          </wp:inline>
        </w:drawing>
      </w:r>
    </w:p>
    <w:p w:rsidR="00DB0966" w:rsidRPr="00DA613E" w:rsidRDefault="00DB0966" w:rsidP="00DB0966">
      <w:pPr>
        <w:jc w:val="both"/>
        <w:rPr>
          <w:rFonts w:eastAsia="Times New Roman"/>
          <w:color w:val="auto"/>
        </w:rPr>
      </w:pPr>
      <w:r w:rsidRPr="00DA613E">
        <w:rPr>
          <w:b/>
          <w:bCs/>
          <w:color w:val="auto"/>
        </w:rPr>
        <w:t>Supplementary</w:t>
      </w:r>
      <w:r w:rsidRPr="00DA613E" w:rsidDel="0061183F">
        <w:rPr>
          <w:rFonts w:eastAsia="Times New Roman"/>
          <w:b/>
          <w:bCs/>
          <w:color w:val="auto"/>
        </w:rPr>
        <w:t xml:space="preserve"> </w:t>
      </w:r>
      <w:r w:rsidRPr="00DA613E">
        <w:rPr>
          <w:rFonts w:eastAsia="Times New Roman"/>
          <w:b/>
          <w:bCs/>
          <w:color w:val="auto"/>
        </w:rPr>
        <w:t xml:space="preserve">Figure 8. </w:t>
      </w:r>
      <w:r w:rsidRPr="00DA613E">
        <w:rPr>
          <w:rFonts w:eastAsiaTheme="minorEastAsia"/>
          <w:b/>
          <w:bCs/>
          <w:color w:val="auto"/>
        </w:rPr>
        <w:t>Young</w:t>
      </w:r>
      <w:r w:rsidRPr="00DA613E">
        <w:rPr>
          <w:rFonts w:eastAsia="Times New Roman"/>
          <w:b/>
          <w:bCs/>
          <w:color w:val="auto"/>
        </w:rPr>
        <w:t xml:space="preserve"> </w:t>
      </w:r>
      <w:r w:rsidRPr="00DA613E">
        <w:rPr>
          <w:rFonts w:eastAsiaTheme="minorEastAsia"/>
          <w:b/>
          <w:bCs/>
          <w:color w:val="auto"/>
        </w:rPr>
        <w:t>WG</w:t>
      </w:r>
      <w:r w:rsidRPr="00DA613E">
        <w:rPr>
          <w:rFonts w:eastAsia="Times New Roman"/>
          <w:b/>
          <w:bCs/>
          <w:color w:val="auto"/>
        </w:rPr>
        <w:t xml:space="preserve"> </w:t>
      </w:r>
      <w:r w:rsidRPr="00DA613E">
        <w:rPr>
          <w:rFonts w:eastAsiaTheme="minorEastAsia"/>
          <w:b/>
          <w:bCs/>
          <w:color w:val="auto"/>
        </w:rPr>
        <w:t>lay</w:t>
      </w:r>
      <w:r w:rsidRPr="00DA613E">
        <w:rPr>
          <w:rFonts w:eastAsia="Times New Roman"/>
          <w:b/>
          <w:bCs/>
          <w:color w:val="auto"/>
        </w:rPr>
        <w:t xml:space="preserve"> </w:t>
      </w:r>
      <w:r w:rsidRPr="00DA613E">
        <w:rPr>
          <w:rFonts w:eastAsiaTheme="minorEastAsia"/>
          <w:b/>
          <w:bCs/>
          <w:color w:val="auto"/>
        </w:rPr>
        <w:t>at</w:t>
      </w:r>
      <w:r w:rsidRPr="00DA613E">
        <w:rPr>
          <w:rFonts w:eastAsia="Times New Roman"/>
          <w:b/>
          <w:bCs/>
          <w:color w:val="auto"/>
        </w:rPr>
        <w:t xml:space="preserve"> </w:t>
      </w:r>
      <w:r w:rsidRPr="00DA613E">
        <w:rPr>
          <w:rFonts w:eastAsiaTheme="minorEastAsia"/>
          <w:b/>
          <w:bCs/>
          <w:color w:val="auto"/>
        </w:rPr>
        <w:t>more</w:t>
      </w:r>
      <w:r w:rsidRPr="00DA613E">
        <w:rPr>
          <w:rFonts w:eastAsia="Times New Roman"/>
          <w:b/>
          <w:bCs/>
          <w:color w:val="auto"/>
        </w:rPr>
        <w:t xml:space="preserve"> </w:t>
      </w:r>
      <w:r w:rsidRPr="00DA613E">
        <w:rPr>
          <w:rFonts w:eastAsiaTheme="minorEastAsia"/>
          <w:b/>
          <w:bCs/>
          <w:color w:val="auto"/>
        </w:rPr>
        <w:t>basal</w:t>
      </w:r>
      <w:r w:rsidRPr="00DA613E">
        <w:rPr>
          <w:rFonts w:eastAsia="Times New Roman"/>
          <w:b/>
          <w:bCs/>
          <w:color w:val="auto"/>
        </w:rPr>
        <w:t xml:space="preserve"> </w:t>
      </w:r>
      <w:r w:rsidRPr="00DA613E">
        <w:rPr>
          <w:rFonts w:eastAsiaTheme="minorEastAsia"/>
          <w:b/>
          <w:bCs/>
          <w:color w:val="auto"/>
        </w:rPr>
        <w:t>position</w:t>
      </w:r>
      <w:r w:rsidRPr="00DA613E">
        <w:rPr>
          <w:rFonts w:eastAsia="Times New Roman"/>
          <w:b/>
          <w:bCs/>
          <w:color w:val="auto"/>
        </w:rPr>
        <w:t xml:space="preserve"> </w:t>
      </w:r>
      <w:r w:rsidRPr="00DA613E">
        <w:rPr>
          <w:rFonts w:eastAsiaTheme="minorEastAsia"/>
          <w:b/>
          <w:bCs/>
          <w:color w:val="auto"/>
        </w:rPr>
        <w:t>in</w:t>
      </w:r>
      <w:r w:rsidRPr="00DA613E">
        <w:rPr>
          <w:rFonts w:eastAsia="Times New Roman"/>
          <w:b/>
          <w:bCs/>
          <w:color w:val="auto"/>
        </w:rPr>
        <w:t xml:space="preserve"> </w:t>
      </w:r>
      <w:r w:rsidRPr="00DA613E">
        <w:rPr>
          <w:rFonts w:eastAsiaTheme="minorEastAsia"/>
          <w:b/>
          <w:bCs/>
          <w:color w:val="auto"/>
        </w:rPr>
        <w:t>eye</w:t>
      </w:r>
      <w:r w:rsidRPr="00DA613E">
        <w:rPr>
          <w:rFonts w:eastAsia="Times New Roman"/>
          <w:b/>
          <w:bCs/>
          <w:color w:val="auto"/>
        </w:rPr>
        <w:t xml:space="preserve"> </w:t>
      </w:r>
      <w:r w:rsidRPr="00DA613E">
        <w:rPr>
          <w:rFonts w:eastAsiaTheme="minorEastAsia"/>
          <w:b/>
          <w:bCs/>
          <w:color w:val="auto"/>
        </w:rPr>
        <w:t>disc</w:t>
      </w:r>
      <w:r w:rsidRPr="00DA613E">
        <w:rPr>
          <w:rFonts w:eastAsia="Times New Roman"/>
          <w:b/>
          <w:color w:val="auto"/>
        </w:rPr>
        <w:t>.</w:t>
      </w:r>
      <w:r w:rsidRPr="00DA613E">
        <w:rPr>
          <w:rFonts w:eastAsia="Times New Roman"/>
          <w:color w:val="auto"/>
        </w:rPr>
        <w:t xml:space="preserve"> </w:t>
      </w:r>
      <w:r w:rsidRPr="00DA613E">
        <w:rPr>
          <w:color w:val="auto"/>
        </w:rPr>
        <w:t>Flp-out</w:t>
      </w:r>
      <w:r w:rsidRPr="00DA613E">
        <w:rPr>
          <w:rFonts w:eastAsia="Times New Roman"/>
          <w:color w:val="auto"/>
        </w:rPr>
        <w:t xml:space="preserve"> WG clones were induced by</w:t>
      </w:r>
      <w:r w:rsidRPr="00DA613E">
        <w:rPr>
          <w:rFonts w:eastAsia="Times New Roman"/>
          <w:i/>
          <w:iCs/>
          <w:color w:val="auto"/>
        </w:rPr>
        <w:t xml:space="preserve"> hs-</w:t>
      </w:r>
      <w:r w:rsidRPr="00DA613E">
        <w:rPr>
          <w:i/>
          <w:iCs/>
          <w:color w:val="auto"/>
        </w:rPr>
        <w:t>F</w:t>
      </w:r>
      <w:r w:rsidRPr="00DA613E">
        <w:rPr>
          <w:rFonts w:eastAsia="Times New Roman"/>
          <w:i/>
          <w:iCs/>
          <w:color w:val="auto"/>
        </w:rPr>
        <w:t>lp</w:t>
      </w:r>
      <w:r w:rsidRPr="00DA613E">
        <w:rPr>
          <w:rFonts w:eastAsia="Times New Roman"/>
          <w:iCs/>
          <w:color w:val="auto"/>
        </w:rPr>
        <w:t xml:space="preserve"> </w:t>
      </w:r>
      <w:r w:rsidRPr="00DA613E">
        <w:rPr>
          <w:iCs/>
          <w:color w:val="auto"/>
        </w:rPr>
        <w:t>and</w:t>
      </w:r>
      <w:r w:rsidRPr="00DA613E">
        <w:rPr>
          <w:rFonts w:eastAsia="Times New Roman"/>
          <w:iCs/>
          <w:color w:val="auto"/>
        </w:rPr>
        <w:t xml:space="preserve"> </w:t>
      </w:r>
      <w:r w:rsidRPr="00DA613E">
        <w:rPr>
          <w:iCs/>
          <w:color w:val="auto"/>
        </w:rPr>
        <w:t>visualized</w:t>
      </w:r>
      <w:r w:rsidRPr="00DA613E">
        <w:rPr>
          <w:rFonts w:eastAsia="Times New Roman"/>
          <w:iCs/>
          <w:color w:val="auto"/>
        </w:rPr>
        <w:t xml:space="preserve"> </w:t>
      </w:r>
      <w:r w:rsidRPr="00DA613E">
        <w:rPr>
          <w:iCs/>
          <w:color w:val="auto"/>
        </w:rPr>
        <w:t>by</w:t>
      </w:r>
      <w:r w:rsidRPr="00DA613E">
        <w:rPr>
          <w:rFonts w:eastAsia="Times New Roman"/>
          <w:iCs/>
          <w:color w:val="auto"/>
        </w:rPr>
        <w:t xml:space="preserve"> </w:t>
      </w:r>
      <w:r w:rsidRPr="00DA613E">
        <w:rPr>
          <w:i/>
          <w:iCs/>
          <w:color w:val="auto"/>
        </w:rPr>
        <w:t>Mz97</w:t>
      </w:r>
      <w:r w:rsidRPr="00DA613E">
        <w:rPr>
          <w:rFonts w:eastAsia="Times New Roman"/>
          <w:i/>
          <w:iCs/>
          <w:color w:val="auto"/>
        </w:rPr>
        <w:t>-</w:t>
      </w:r>
      <w:r w:rsidRPr="00DA613E">
        <w:rPr>
          <w:i/>
          <w:iCs/>
          <w:color w:val="auto"/>
        </w:rPr>
        <w:t>GAL4</w:t>
      </w:r>
      <w:r w:rsidRPr="00DA613E">
        <w:rPr>
          <w:rFonts w:eastAsia="Times New Roman"/>
          <w:iCs/>
          <w:color w:val="auto"/>
        </w:rPr>
        <w:t xml:space="preserve"> </w:t>
      </w:r>
      <w:r w:rsidRPr="00DA613E">
        <w:rPr>
          <w:iCs/>
          <w:color w:val="auto"/>
        </w:rPr>
        <w:t>driven</w:t>
      </w:r>
      <w:r w:rsidRPr="00DA613E">
        <w:rPr>
          <w:rFonts w:eastAsia="Times New Roman"/>
          <w:iCs/>
          <w:color w:val="auto"/>
        </w:rPr>
        <w:t xml:space="preserve"> </w:t>
      </w:r>
      <w:r w:rsidRPr="00DA613E">
        <w:rPr>
          <w:iCs/>
          <w:color w:val="auto"/>
        </w:rPr>
        <w:t>mCD8</w:t>
      </w:r>
      <w:r w:rsidRPr="00DA613E">
        <w:rPr>
          <w:rFonts w:eastAsia="Times New Roman"/>
          <w:iCs/>
          <w:color w:val="auto"/>
        </w:rPr>
        <w:t>-</w:t>
      </w:r>
      <w:r w:rsidRPr="00DA613E">
        <w:rPr>
          <w:iCs/>
          <w:color w:val="auto"/>
        </w:rPr>
        <w:t>GFP</w:t>
      </w:r>
      <w:r w:rsidRPr="00DA613E">
        <w:rPr>
          <w:rFonts w:eastAsia="Times New Roman"/>
          <w:iCs/>
          <w:color w:val="auto"/>
        </w:rPr>
        <w:t xml:space="preserve"> (</w:t>
      </w:r>
      <w:r w:rsidRPr="00DA613E">
        <w:rPr>
          <w:iCs/>
          <w:color w:val="auto"/>
        </w:rPr>
        <w:t>green</w:t>
      </w:r>
      <w:r w:rsidRPr="00DA613E">
        <w:rPr>
          <w:rFonts w:eastAsia="Times New Roman"/>
          <w:iCs/>
          <w:color w:val="auto"/>
        </w:rPr>
        <w:t>)</w:t>
      </w:r>
      <w:r w:rsidRPr="00DA613E">
        <w:rPr>
          <w:rFonts w:eastAsia="Times New Roman"/>
          <w:i/>
          <w:iCs/>
          <w:color w:val="auto"/>
        </w:rPr>
        <w:t xml:space="preserve">. </w:t>
      </w:r>
      <w:r w:rsidRPr="00DA613E">
        <w:rPr>
          <w:rFonts w:eastAsia="Times New Roman"/>
          <w:color w:val="auto"/>
        </w:rPr>
        <w:t xml:space="preserve">HRP (cyan) </w:t>
      </w:r>
      <w:r w:rsidRPr="00DA613E">
        <w:rPr>
          <w:color w:val="auto"/>
        </w:rPr>
        <w:t>shows</w:t>
      </w:r>
      <w:r w:rsidRPr="00DA613E">
        <w:rPr>
          <w:rFonts w:eastAsia="Times New Roman"/>
          <w:color w:val="auto"/>
        </w:rPr>
        <w:t xml:space="preserve"> PRs and PR axons. (A-B) The dashed line marks </w:t>
      </w:r>
      <w:r w:rsidRPr="00DA613E">
        <w:rPr>
          <w:color w:val="auto"/>
        </w:rPr>
        <w:t>the</w:t>
      </w:r>
      <w:r w:rsidRPr="00DA613E">
        <w:rPr>
          <w:rFonts w:eastAsia="Times New Roman"/>
          <w:color w:val="auto"/>
        </w:rPr>
        <w:t xml:space="preserve"> </w:t>
      </w:r>
      <w:r w:rsidRPr="00DA613E">
        <w:rPr>
          <w:color w:val="auto"/>
        </w:rPr>
        <w:t>outline</w:t>
      </w:r>
      <w:r w:rsidRPr="00DA613E">
        <w:rPr>
          <w:rFonts w:eastAsia="Times New Roman"/>
          <w:color w:val="auto"/>
        </w:rPr>
        <w:t xml:space="preserve"> of brain. </w:t>
      </w:r>
      <w:r w:rsidRPr="00DA613E">
        <w:rPr>
          <w:color w:val="auto"/>
        </w:rPr>
        <w:t>Four</w:t>
      </w:r>
      <w:r w:rsidRPr="00DA613E">
        <w:rPr>
          <w:rFonts w:eastAsia="Times New Roman"/>
          <w:color w:val="auto"/>
        </w:rPr>
        <w:t xml:space="preserve"> </w:t>
      </w:r>
      <w:r w:rsidRPr="00DA613E">
        <w:rPr>
          <w:color w:val="auto"/>
        </w:rPr>
        <w:t>single</w:t>
      </w:r>
      <w:r w:rsidRPr="00DA613E">
        <w:rPr>
          <w:rFonts w:eastAsia="Times New Roman"/>
          <w:color w:val="auto"/>
        </w:rPr>
        <w:t xml:space="preserve"> </w:t>
      </w:r>
      <w:r w:rsidRPr="00DA613E">
        <w:rPr>
          <w:color w:val="auto"/>
        </w:rPr>
        <w:t>WG</w:t>
      </w:r>
      <w:r w:rsidRPr="00DA613E">
        <w:rPr>
          <w:rFonts w:eastAsia="Times New Roman"/>
          <w:color w:val="auto"/>
        </w:rPr>
        <w:t xml:space="preserve"> (#</w:t>
      </w:r>
      <w:r w:rsidRPr="00DA613E">
        <w:rPr>
          <w:color w:val="auto"/>
        </w:rPr>
        <w:t>1</w:t>
      </w:r>
      <w:r w:rsidRPr="00DA613E">
        <w:rPr>
          <w:rFonts w:eastAsia="Times New Roman"/>
          <w:color w:val="auto"/>
        </w:rPr>
        <w:t>-</w:t>
      </w:r>
      <w:r w:rsidRPr="00DA613E">
        <w:rPr>
          <w:color w:val="auto"/>
        </w:rPr>
        <w:t>4</w:t>
      </w:r>
      <w:r w:rsidRPr="00DA613E">
        <w:rPr>
          <w:rFonts w:eastAsia="Times New Roman"/>
          <w:color w:val="auto"/>
        </w:rPr>
        <w:t xml:space="preserve">) </w:t>
      </w:r>
      <w:r w:rsidRPr="00DA613E">
        <w:rPr>
          <w:color w:val="auto"/>
        </w:rPr>
        <w:t>were labelled</w:t>
      </w:r>
      <w:r w:rsidRPr="00DA613E">
        <w:rPr>
          <w:rFonts w:eastAsia="Times New Roman"/>
          <w:color w:val="auto"/>
        </w:rPr>
        <w:t xml:space="preserve">. (C) The </w:t>
      </w:r>
      <w:r w:rsidRPr="00DA613E">
        <w:rPr>
          <w:color w:val="auto"/>
        </w:rPr>
        <w:t>optical</w:t>
      </w:r>
      <w:r w:rsidRPr="00DA613E">
        <w:rPr>
          <w:rFonts w:eastAsia="Times New Roman"/>
          <w:color w:val="auto"/>
        </w:rPr>
        <w:t xml:space="preserve"> cross section of the OS </w:t>
      </w:r>
      <w:r w:rsidRPr="00DA613E">
        <w:rPr>
          <w:color w:val="auto"/>
        </w:rPr>
        <w:t>showed</w:t>
      </w:r>
      <w:r w:rsidRPr="00DA613E">
        <w:rPr>
          <w:rFonts w:eastAsia="Times New Roman"/>
          <w:color w:val="auto"/>
        </w:rPr>
        <w:t xml:space="preserve"> that the anterior </w:t>
      </w:r>
      <w:r w:rsidRPr="00DA613E">
        <w:rPr>
          <w:color w:val="auto"/>
        </w:rPr>
        <w:t>WG</w:t>
      </w:r>
      <w:r w:rsidRPr="00DA613E">
        <w:rPr>
          <w:rFonts w:eastAsia="Times New Roman"/>
          <w:color w:val="auto"/>
        </w:rPr>
        <w:t xml:space="preserve"> (#</w:t>
      </w:r>
      <w:r w:rsidRPr="00DA613E">
        <w:rPr>
          <w:color w:val="auto"/>
        </w:rPr>
        <w:t>1</w:t>
      </w:r>
      <w:r w:rsidRPr="00DA613E">
        <w:rPr>
          <w:rFonts w:eastAsia="Times New Roman"/>
          <w:color w:val="auto"/>
        </w:rPr>
        <w:t xml:space="preserve">) </w:t>
      </w:r>
      <w:r w:rsidRPr="00DA613E">
        <w:rPr>
          <w:color w:val="auto"/>
        </w:rPr>
        <w:t>membrane</w:t>
      </w:r>
      <w:r w:rsidRPr="00DA613E">
        <w:rPr>
          <w:rFonts w:eastAsia="Times New Roman"/>
          <w:color w:val="auto"/>
        </w:rPr>
        <w:t xml:space="preserve"> </w:t>
      </w:r>
      <w:r w:rsidRPr="00DA613E">
        <w:rPr>
          <w:color w:val="auto"/>
        </w:rPr>
        <w:t>lay</w:t>
      </w:r>
      <w:r w:rsidRPr="00DA613E">
        <w:rPr>
          <w:rFonts w:eastAsia="Times New Roman"/>
          <w:color w:val="auto"/>
        </w:rPr>
        <w:t xml:space="preserve"> in the </w:t>
      </w:r>
      <w:r w:rsidRPr="00DA613E">
        <w:rPr>
          <w:color w:val="auto"/>
        </w:rPr>
        <w:t>basal</w:t>
      </w:r>
      <w:r w:rsidRPr="00DA613E">
        <w:rPr>
          <w:rFonts w:eastAsia="Times New Roman"/>
          <w:color w:val="auto"/>
        </w:rPr>
        <w:t xml:space="preserve"> and </w:t>
      </w:r>
      <w:r w:rsidRPr="00DA613E">
        <w:rPr>
          <w:color w:val="auto"/>
        </w:rPr>
        <w:t>the</w:t>
      </w:r>
      <w:r w:rsidRPr="00DA613E">
        <w:rPr>
          <w:rFonts w:eastAsia="Times New Roman"/>
          <w:color w:val="auto"/>
        </w:rPr>
        <w:t xml:space="preserve"> posterior </w:t>
      </w:r>
      <w:r w:rsidRPr="00DA613E">
        <w:rPr>
          <w:color w:val="auto"/>
        </w:rPr>
        <w:t>WG</w:t>
      </w:r>
      <w:r w:rsidRPr="00DA613E">
        <w:rPr>
          <w:rFonts w:eastAsia="Times New Roman"/>
          <w:color w:val="auto"/>
        </w:rPr>
        <w:t xml:space="preserve"> (#</w:t>
      </w:r>
      <w:r w:rsidRPr="00DA613E">
        <w:rPr>
          <w:color w:val="auto"/>
        </w:rPr>
        <w:t>2</w:t>
      </w:r>
      <w:r w:rsidRPr="00DA613E">
        <w:rPr>
          <w:rFonts w:eastAsia="Times New Roman"/>
          <w:color w:val="auto"/>
        </w:rPr>
        <w:t xml:space="preserve">) </w:t>
      </w:r>
      <w:r w:rsidRPr="00DA613E">
        <w:rPr>
          <w:color w:val="auto"/>
        </w:rPr>
        <w:t>membrane</w:t>
      </w:r>
      <w:r w:rsidRPr="00DA613E">
        <w:rPr>
          <w:rFonts w:eastAsia="Times New Roman"/>
          <w:color w:val="auto"/>
        </w:rPr>
        <w:t xml:space="preserve"> </w:t>
      </w:r>
      <w:r w:rsidRPr="00DA613E">
        <w:rPr>
          <w:color w:val="auto"/>
        </w:rPr>
        <w:t>lay</w:t>
      </w:r>
      <w:r w:rsidRPr="00DA613E">
        <w:rPr>
          <w:rFonts w:eastAsia="Times New Roman"/>
          <w:color w:val="auto"/>
        </w:rPr>
        <w:t xml:space="preserve"> in the apical </w:t>
      </w:r>
      <w:r w:rsidRPr="00DA613E">
        <w:rPr>
          <w:color w:val="auto"/>
        </w:rPr>
        <w:t>region</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two</w:t>
      </w:r>
      <w:r w:rsidRPr="00DA613E">
        <w:rPr>
          <w:rFonts w:eastAsia="Times New Roman"/>
          <w:color w:val="auto"/>
        </w:rPr>
        <w:t xml:space="preserve"> </w:t>
      </w:r>
      <w:r w:rsidRPr="00DA613E">
        <w:rPr>
          <w:color w:val="auto"/>
        </w:rPr>
        <w:t>lateral</w:t>
      </w:r>
      <w:r w:rsidRPr="00DA613E">
        <w:rPr>
          <w:rFonts w:eastAsia="Times New Roman"/>
          <w:color w:val="auto"/>
        </w:rPr>
        <w:t xml:space="preserve"> </w:t>
      </w:r>
      <w:r w:rsidRPr="00DA613E">
        <w:rPr>
          <w:color w:val="auto"/>
        </w:rPr>
        <w:t>WG</w:t>
      </w:r>
      <w:r w:rsidRPr="00DA613E">
        <w:rPr>
          <w:rFonts w:eastAsia="Times New Roman"/>
          <w:color w:val="auto"/>
        </w:rPr>
        <w:t xml:space="preserve"> (#</w:t>
      </w:r>
      <w:r w:rsidRPr="00DA613E">
        <w:rPr>
          <w:color w:val="auto"/>
        </w:rPr>
        <w:t>3</w:t>
      </w:r>
      <w:r w:rsidRPr="00DA613E">
        <w:rPr>
          <w:rFonts w:eastAsia="Times New Roman"/>
          <w:color w:val="auto"/>
        </w:rPr>
        <w:t xml:space="preserve"> </w:t>
      </w:r>
      <w:r w:rsidRPr="00DA613E">
        <w:rPr>
          <w:color w:val="auto"/>
        </w:rPr>
        <w:t>and</w:t>
      </w:r>
      <w:r w:rsidRPr="00DA613E">
        <w:rPr>
          <w:rFonts w:eastAsia="Times New Roman"/>
          <w:color w:val="auto"/>
        </w:rPr>
        <w:t xml:space="preserve"> #</w:t>
      </w:r>
      <w:r w:rsidRPr="00DA613E">
        <w:rPr>
          <w:color w:val="auto"/>
        </w:rPr>
        <w:t>4</w:t>
      </w:r>
      <w:r w:rsidRPr="00DA613E">
        <w:rPr>
          <w:rFonts w:eastAsia="Times New Roman"/>
          <w:color w:val="auto"/>
        </w:rPr>
        <w:t xml:space="preserve">) </w:t>
      </w:r>
      <w:r w:rsidRPr="00DA613E">
        <w:rPr>
          <w:color w:val="auto"/>
        </w:rPr>
        <w:t>maintained</w:t>
      </w:r>
      <w:r w:rsidRPr="00DA613E">
        <w:rPr>
          <w:rFonts w:eastAsia="Times New Roman"/>
          <w:color w:val="auto"/>
        </w:rPr>
        <w:t xml:space="preserve"> </w:t>
      </w:r>
      <w:r w:rsidRPr="00DA613E">
        <w:rPr>
          <w:color w:val="auto"/>
        </w:rPr>
        <w:t>their</w:t>
      </w:r>
      <w:r w:rsidRPr="00DA613E">
        <w:rPr>
          <w:rFonts w:eastAsia="Times New Roman"/>
          <w:color w:val="auto"/>
        </w:rPr>
        <w:t xml:space="preserve"> </w:t>
      </w:r>
      <w:r w:rsidRPr="00DA613E">
        <w:rPr>
          <w:color w:val="auto"/>
        </w:rPr>
        <w:t>relative</w:t>
      </w:r>
      <w:r w:rsidRPr="00DA613E">
        <w:rPr>
          <w:rFonts w:eastAsia="Times New Roman"/>
          <w:color w:val="auto"/>
        </w:rPr>
        <w:t xml:space="preserve"> </w:t>
      </w:r>
      <w:r w:rsidRPr="00DA613E">
        <w:rPr>
          <w:color w:val="auto"/>
        </w:rPr>
        <w:t>D-V</w:t>
      </w:r>
      <w:r w:rsidRPr="00DA613E">
        <w:rPr>
          <w:rFonts w:eastAsia="Times New Roman"/>
          <w:color w:val="auto"/>
        </w:rPr>
        <w:t xml:space="preserve"> </w:t>
      </w:r>
      <w:r w:rsidRPr="00DA613E">
        <w:rPr>
          <w:color w:val="auto"/>
        </w:rPr>
        <w:t>positions</w:t>
      </w:r>
      <w:r w:rsidRPr="00DA613E">
        <w:rPr>
          <w:rFonts w:eastAsia="Times New Roman"/>
          <w:color w:val="auto"/>
        </w:rPr>
        <w:t xml:space="preserve"> </w:t>
      </w:r>
      <w:r w:rsidRPr="00DA613E">
        <w:rPr>
          <w:color w:val="auto"/>
        </w:rPr>
        <w:t>in</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OS</w:t>
      </w:r>
      <w:r w:rsidRPr="00DA613E">
        <w:rPr>
          <w:rFonts w:eastAsia="Times New Roman"/>
          <w:color w:val="auto"/>
        </w:rPr>
        <w:t xml:space="preserve">. (D, D’) The longitudinal </w:t>
      </w:r>
      <w:r w:rsidRPr="00DA613E">
        <w:rPr>
          <w:color w:val="auto"/>
        </w:rPr>
        <w:t xml:space="preserve">cross section </w:t>
      </w:r>
      <w:r w:rsidRPr="00DA613E">
        <w:rPr>
          <w:rFonts w:eastAsia="Times New Roman"/>
          <w:color w:val="auto"/>
        </w:rPr>
        <w:t xml:space="preserve">view of eye disc </w:t>
      </w:r>
      <w:r w:rsidRPr="00DA613E">
        <w:rPr>
          <w:color w:val="auto"/>
        </w:rPr>
        <w:t>showed</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membrane</w:t>
      </w:r>
      <w:r w:rsidRPr="00DA613E">
        <w:rPr>
          <w:rFonts w:eastAsia="Times New Roman"/>
          <w:color w:val="auto"/>
        </w:rPr>
        <w:t xml:space="preserve"> </w:t>
      </w:r>
      <w:r w:rsidRPr="00DA613E">
        <w:rPr>
          <w:color w:val="auto"/>
        </w:rPr>
        <w:t>of</w:t>
      </w:r>
      <w:r w:rsidRPr="00DA613E">
        <w:rPr>
          <w:rFonts w:eastAsia="Times New Roman"/>
          <w:color w:val="auto"/>
        </w:rPr>
        <w:t xml:space="preserve"> </w:t>
      </w:r>
      <w:r w:rsidRPr="00DA613E">
        <w:rPr>
          <w:color w:val="auto"/>
        </w:rPr>
        <w:t>WG</w:t>
      </w:r>
      <w:r w:rsidRPr="00DA613E">
        <w:rPr>
          <w:rFonts w:eastAsia="Times New Roman"/>
          <w:color w:val="auto"/>
        </w:rPr>
        <w:t xml:space="preserve"> #</w:t>
      </w:r>
      <w:r w:rsidRPr="00DA613E">
        <w:rPr>
          <w:color w:val="auto"/>
        </w:rPr>
        <w:t>1</w:t>
      </w:r>
      <w:r w:rsidRPr="00DA613E">
        <w:rPr>
          <w:rFonts w:eastAsia="Times New Roman"/>
          <w:color w:val="auto"/>
        </w:rPr>
        <w:t xml:space="preserve"> </w:t>
      </w:r>
      <w:r w:rsidRPr="00DA613E">
        <w:rPr>
          <w:color w:val="auto"/>
        </w:rPr>
        <w:t>and</w:t>
      </w:r>
      <w:r w:rsidRPr="00DA613E">
        <w:rPr>
          <w:rFonts w:eastAsia="Times New Roman"/>
          <w:color w:val="auto"/>
        </w:rPr>
        <w:t xml:space="preserve"> #</w:t>
      </w:r>
      <w:r w:rsidRPr="00DA613E">
        <w:rPr>
          <w:color w:val="auto"/>
        </w:rPr>
        <w:t>2</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anterior</w:t>
      </w:r>
      <w:r w:rsidRPr="00DA613E">
        <w:rPr>
          <w:rFonts w:eastAsia="Times New Roman"/>
          <w:color w:val="auto"/>
        </w:rPr>
        <w:t xml:space="preserve"> (</w:t>
      </w:r>
      <w:r w:rsidRPr="00DA613E">
        <w:rPr>
          <w:color w:val="auto"/>
        </w:rPr>
        <w:t>younger</w:t>
      </w:r>
      <w:r w:rsidRPr="00DA613E">
        <w:rPr>
          <w:rFonts w:eastAsia="Times New Roman"/>
          <w:color w:val="auto"/>
        </w:rPr>
        <w:t>, #</w:t>
      </w:r>
      <w:r w:rsidRPr="00DA613E">
        <w:rPr>
          <w:color w:val="auto"/>
        </w:rPr>
        <w:t>1</w:t>
      </w:r>
      <w:r w:rsidRPr="00DA613E">
        <w:rPr>
          <w:rFonts w:eastAsia="Times New Roman"/>
          <w:color w:val="auto"/>
        </w:rPr>
        <w:t xml:space="preserve">) </w:t>
      </w:r>
      <w:r w:rsidRPr="00DA613E">
        <w:rPr>
          <w:color w:val="auto"/>
        </w:rPr>
        <w:t>membrane</w:t>
      </w:r>
      <w:r w:rsidRPr="00DA613E">
        <w:rPr>
          <w:rFonts w:eastAsia="Times New Roman"/>
          <w:color w:val="auto"/>
        </w:rPr>
        <w:t xml:space="preserve"> </w:t>
      </w:r>
      <w:r w:rsidRPr="00DA613E">
        <w:rPr>
          <w:color w:val="auto"/>
        </w:rPr>
        <w:t>is</w:t>
      </w:r>
      <w:r w:rsidRPr="00DA613E">
        <w:rPr>
          <w:rFonts w:eastAsia="Times New Roman"/>
          <w:color w:val="auto"/>
        </w:rPr>
        <w:t xml:space="preserve"> </w:t>
      </w:r>
      <w:r w:rsidRPr="00DA613E">
        <w:rPr>
          <w:color w:val="auto"/>
        </w:rPr>
        <w:t>more</w:t>
      </w:r>
      <w:r w:rsidRPr="00DA613E">
        <w:rPr>
          <w:rFonts w:eastAsia="Times New Roman"/>
          <w:color w:val="auto"/>
        </w:rPr>
        <w:t xml:space="preserve"> </w:t>
      </w:r>
      <w:r w:rsidRPr="00DA613E">
        <w:rPr>
          <w:color w:val="auto"/>
        </w:rPr>
        <w:t>basal</w:t>
      </w:r>
      <w:r w:rsidRPr="00DA613E">
        <w:rPr>
          <w:rFonts w:eastAsia="Times New Roman"/>
          <w:color w:val="auto"/>
        </w:rPr>
        <w:t xml:space="preserve"> </w:t>
      </w:r>
      <w:r w:rsidRPr="00DA613E">
        <w:rPr>
          <w:color w:val="auto"/>
        </w:rPr>
        <w:t>than</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posterior</w:t>
      </w:r>
      <w:r w:rsidRPr="00DA613E">
        <w:rPr>
          <w:rFonts w:eastAsia="Times New Roman"/>
          <w:color w:val="auto"/>
        </w:rPr>
        <w:t xml:space="preserve"> (</w:t>
      </w:r>
      <w:r w:rsidRPr="00DA613E">
        <w:rPr>
          <w:color w:val="auto"/>
        </w:rPr>
        <w:t xml:space="preserve">older, #2) membrane. </w:t>
      </w:r>
      <w:r w:rsidRPr="00DA613E">
        <w:rPr>
          <w:rFonts w:eastAsia="Times New Roman"/>
          <w:color w:val="auto"/>
        </w:rPr>
        <w:t xml:space="preserve">(E) Schematic drawing shows </w:t>
      </w:r>
      <w:r w:rsidRPr="00DA613E">
        <w:rPr>
          <w:color w:val="auto"/>
        </w:rPr>
        <w:t>the</w:t>
      </w:r>
      <w:r w:rsidRPr="00DA613E">
        <w:rPr>
          <w:rFonts w:eastAsia="Times New Roman"/>
          <w:color w:val="auto"/>
        </w:rPr>
        <w:t xml:space="preserve"> spatial correlation between axons of PRs (green/dark green) and </w:t>
      </w:r>
      <w:r w:rsidRPr="00DA613E">
        <w:rPr>
          <w:color w:val="auto"/>
        </w:rPr>
        <w:t>membrane</w:t>
      </w:r>
      <w:r w:rsidRPr="00DA613E">
        <w:rPr>
          <w:rFonts w:eastAsia="Times New Roman"/>
          <w:color w:val="auto"/>
        </w:rPr>
        <w:t xml:space="preserve"> of </w:t>
      </w:r>
      <w:r w:rsidRPr="00DA613E">
        <w:rPr>
          <w:color w:val="auto"/>
        </w:rPr>
        <w:t>WG</w:t>
      </w:r>
      <w:r w:rsidRPr="00DA613E">
        <w:rPr>
          <w:rFonts w:eastAsia="Times New Roman"/>
          <w:color w:val="auto"/>
        </w:rPr>
        <w:t xml:space="preserve"> (brown and dark brown) with different birth order. Scale bar is 30μm for AB; Scale bar is 10μm for CDD’.</w:t>
      </w:r>
    </w:p>
    <w:p w:rsidR="00DB0966" w:rsidRPr="00DA613E" w:rsidRDefault="00DB0966" w:rsidP="00DB0966">
      <w:pPr>
        <w:jc w:val="center"/>
        <w:rPr>
          <w:rFonts w:eastAsiaTheme="minorEastAsia"/>
          <w:color w:val="auto"/>
        </w:rPr>
      </w:pPr>
      <w:r>
        <w:rPr>
          <w:noProof/>
        </w:rPr>
        <w:lastRenderedPageBreak/>
        <w:drawing>
          <wp:inline distT="0" distB="0" distL="0" distR="0" wp14:anchorId="4969F58A" wp14:editId="00FD9783">
            <wp:extent cx="5267325" cy="3695700"/>
            <wp:effectExtent l="0" t="0" r="9525" b="0"/>
            <wp:docPr id="20" name="圖片 20" descr="F:\For Sci reports revision\all figures\supplementary 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For Sci reports revision\all figures\supplementary figure 8.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3695700"/>
                    </a:xfrm>
                    <a:prstGeom prst="rect">
                      <a:avLst/>
                    </a:prstGeom>
                    <a:noFill/>
                    <a:ln>
                      <a:noFill/>
                    </a:ln>
                  </pic:spPr>
                </pic:pic>
              </a:graphicData>
            </a:graphic>
          </wp:inline>
        </w:drawing>
      </w:r>
    </w:p>
    <w:p w:rsidR="00DB0966" w:rsidRPr="00DA613E" w:rsidRDefault="00DB0966" w:rsidP="00DB0966">
      <w:pPr>
        <w:jc w:val="both"/>
        <w:rPr>
          <w:rFonts w:eastAsiaTheme="minorEastAsia"/>
          <w:color w:val="auto"/>
        </w:rPr>
      </w:pPr>
      <w:r w:rsidRPr="00DA613E">
        <w:rPr>
          <w:b/>
          <w:bCs/>
          <w:color w:val="auto"/>
        </w:rPr>
        <w:t>Supplementary</w:t>
      </w:r>
      <w:r w:rsidRPr="00DA613E" w:rsidDel="0061183F">
        <w:rPr>
          <w:b/>
          <w:color w:val="auto"/>
        </w:rPr>
        <w:t xml:space="preserve"> </w:t>
      </w:r>
      <w:r w:rsidRPr="00DA613E">
        <w:rPr>
          <w:b/>
          <w:color w:val="auto"/>
        </w:rPr>
        <w:t>Figure 9.</w:t>
      </w:r>
      <w:r w:rsidRPr="00DA613E">
        <w:rPr>
          <w:rFonts w:eastAsia="Times New Roman"/>
          <w:b/>
          <w:bCs/>
          <w:color w:val="auto"/>
        </w:rPr>
        <w:t xml:space="preserve"> </w:t>
      </w:r>
      <w:r w:rsidRPr="00DA613E">
        <w:rPr>
          <w:rFonts w:eastAsiaTheme="minorEastAsia"/>
          <w:b/>
          <w:bCs/>
          <w:color w:val="auto"/>
        </w:rPr>
        <w:t>Retinotopic projection</w:t>
      </w:r>
      <w:r w:rsidRPr="00DA613E">
        <w:rPr>
          <w:rFonts w:eastAsia="Times New Roman"/>
          <w:b/>
          <w:bCs/>
          <w:color w:val="auto"/>
        </w:rPr>
        <w:t xml:space="preserve"> of </w:t>
      </w:r>
      <w:r w:rsidRPr="00DA613E">
        <w:rPr>
          <w:rFonts w:eastAsiaTheme="minorEastAsia"/>
          <w:b/>
          <w:bCs/>
          <w:color w:val="auto"/>
        </w:rPr>
        <w:t>WG</w:t>
      </w:r>
      <w:r w:rsidRPr="00DA613E">
        <w:rPr>
          <w:rFonts w:eastAsia="Times New Roman"/>
          <w:b/>
          <w:bCs/>
          <w:color w:val="auto"/>
        </w:rPr>
        <w:t xml:space="preserve"> </w:t>
      </w:r>
      <w:r w:rsidRPr="00DA613E">
        <w:rPr>
          <w:rFonts w:eastAsiaTheme="minorEastAsia"/>
          <w:b/>
          <w:bCs/>
          <w:color w:val="auto"/>
        </w:rPr>
        <w:t>membrane</w:t>
      </w:r>
      <w:r w:rsidRPr="00DA613E">
        <w:rPr>
          <w:rFonts w:eastAsia="Times New Roman"/>
          <w:b/>
          <w:bCs/>
          <w:color w:val="auto"/>
        </w:rPr>
        <w:t xml:space="preserve"> in </w:t>
      </w:r>
      <w:r w:rsidRPr="00DA613E">
        <w:rPr>
          <w:rFonts w:eastAsiaTheme="minorEastAsia"/>
          <w:b/>
          <w:bCs/>
          <w:color w:val="auto"/>
        </w:rPr>
        <w:t>OS</w:t>
      </w:r>
      <w:r w:rsidRPr="00DA613E">
        <w:rPr>
          <w:rFonts w:eastAsia="Times New Roman"/>
          <w:b/>
          <w:bCs/>
          <w:color w:val="auto"/>
        </w:rPr>
        <w:t xml:space="preserve"> </w:t>
      </w:r>
      <w:r w:rsidRPr="00DA613E">
        <w:rPr>
          <w:rFonts w:eastAsiaTheme="minorEastAsia"/>
          <w:b/>
          <w:bCs/>
          <w:color w:val="auto"/>
        </w:rPr>
        <w:t>and</w:t>
      </w:r>
      <w:r w:rsidRPr="00DA613E">
        <w:rPr>
          <w:rFonts w:eastAsia="Times New Roman"/>
          <w:b/>
          <w:bCs/>
          <w:color w:val="auto"/>
        </w:rPr>
        <w:t xml:space="preserve"> </w:t>
      </w:r>
      <w:r w:rsidRPr="00DA613E">
        <w:rPr>
          <w:rFonts w:eastAsiaTheme="minorEastAsia"/>
          <w:b/>
          <w:bCs/>
          <w:color w:val="auto"/>
        </w:rPr>
        <w:t>lamina</w:t>
      </w:r>
      <w:r w:rsidRPr="00DA613E">
        <w:rPr>
          <w:rFonts w:eastAsia="Times New Roman"/>
          <w:b/>
          <w:bCs/>
          <w:color w:val="auto"/>
        </w:rPr>
        <w:t>.</w:t>
      </w:r>
      <w:r w:rsidRPr="00DA613E">
        <w:rPr>
          <w:b/>
          <w:color w:val="auto"/>
        </w:rPr>
        <w:t xml:space="preserve"> </w:t>
      </w:r>
      <w:r w:rsidRPr="00DA613E">
        <w:rPr>
          <w:color w:val="auto"/>
        </w:rPr>
        <w:t>(A-G)</w:t>
      </w:r>
      <w:r w:rsidRPr="00DA613E">
        <w:rPr>
          <w:b/>
          <w:color w:val="auto"/>
        </w:rPr>
        <w:t xml:space="preserve"> </w:t>
      </w:r>
      <w:r w:rsidRPr="00DA613E">
        <w:rPr>
          <w:rFonts w:eastAsia="Times New Roman"/>
          <w:color w:val="auto"/>
        </w:rPr>
        <w:t>A</w:t>
      </w:r>
      <w:r w:rsidRPr="00DA613E">
        <w:rPr>
          <w:color w:val="auto"/>
        </w:rPr>
        <w:t>n</w:t>
      </w:r>
      <w:r w:rsidRPr="00DA613E">
        <w:rPr>
          <w:rFonts w:eastAsia="Times New Roman"/>
          <w:color w:val="auto"/>
        </w:rPr>
        <w:t xml:space="preserve"> eye disc </w:t>
      </w:r>
      <w:r w:rsidRPr="00DA613E">
        <w:rPr>
          <w:color w:val="auto"/>
        </w:rPr>
        <w:t>with</w:t>
      </w:r>
      <w:r w:rsidRPr="00DA613E">
        <w:rPr>
          <w:rFonts w:eastAsia="Times New Roman"/>
          <w:color w:val="auto"/>
        </w:rPr>
        <w:t xml:space="preserve"> </w:t>
      </w:r>
      <w:r w:rsidRPr="00DA613E">
        <w:rPr>
          <w:color w:val="auto"/>
        </w:rPr>
        <w:t>multiple</w:t>
      </w:r>
      <w:r w:rsidRPr="00DA613E">
        <w:rPr>
          <w:rFonts w:eastAsia="Times New Roman"/>
          <w:color w:val="auto"/>
        </w:rPr>
        <w:t xml:space="preserve"> WG MCFO clones. </w:t>
      </w:r>
      <w:r w:rsidRPr="00DA613E">
        <w:rPr>
          <w:color w:val="auto"/>
        </w:rPr>
        <w:t>Anterior</w:t>
      </w:r>
      <w:r w:rsidRPr="00DA613E">
        <w:rPr>
          <w:rFonts w:eastAsia="Times New Roman"/>
          <w:color w:val="auto"/>
        </w:rPr>
        <w:t xml:space="preserve"> </w:t>
      </w:r>
      <w:r w:rsidRPr="00DA613E">
        <w:rPr>
          <w:color w:val="auto"/>
        </w:rPr>
        <w:t>is</w:t>
      </w:r>
      <w:r w:rsidRPr="00DA613E">
        <w:rPr>
          <w:rFonts w:eastAsia="Times New Roman"/>
          <w:color w:val="auto"/>
        </w:rPr>
        <w:t xml:space="preserve"> </w:t>
      </w:r>
      <w:r w:rsidRPr="00DA613E">
        <w:rPr>
          <w:color w:val="auto"/>
        </w:rPr>
        <w:t>to</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right</w:t>
      </w:r>
      <w:r w:rsidRPr="00DA613E">
        <w:rPr>
          <w:rFonts w:eastAsia="Times New Roman"/>
          <w:color w:val="auto"/>
        </w:rPr>
        <w:t xml:space="preserve">, </w:t>
      </w:r>
      <w:r w:rsidRPr="00DA613E">
        <w:rPr>
          <w:color w:val="auto"/>
        </w:rPr>
        <w:t>and</w:t>
      </w:r>
      <w:r w:rsidRPr="00DA613E">
        <w:rPr>
          <w:rFonts w:eastAsia="Times New Roman"/>
          <w:color w:val="auto"/>
        </w:rPr>
        <w:t xml:space="preserve"> </w:t>
      </w:r>
      <w:r w:rsidRPr="00DA613E">
        <w:rPr>
          <w:color w:val="auto"/>
        </w:rPr>
        <w:t>dorsal</w:t>
      </w:r>
      <w:r w:rsidRPr="00DA613E">
        <w:rPr>
          <w:rFonts w:eastAsia="Times New Roman"/>
          <w:color w:val="auto"/>
        </w:rPr>
        <w:t xml:space="preserve"> </w:t>
      </w:r>
      <w:r w:rsidRPr="00DA613E">
        <w:rPr>
          <w:color w:val="auto"/>
        </w:rPr>
        <w:t>is</w:t>
      </w:r>
      <w:r w:rsidRPr="00DA613E">
        <w:rPr>
          <w:rFonts w:eastAsia="Times New Roman"/>
          <w:color w:val="auto"/>
        </w:rPr>
        <w:t xml:space="preserve"> </w:t>
      </w:r>
      <w:r w:rsidRPr="00DA613E">
        <w:rPr>
          <w:color w:val="auto"/>
        </w:rPr>
        <w:t>to</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top</w:t>
      </w:r>
      <w:r w:rsidRPr="00DA613E">
        <w:rPr>
          <w:rFonts w:eastAsia="Times New Roman"/>
          <w:color w:val="auto"/>
        </w:rPr>
        <w:t xml:space="preserve">. Individual clones </w:t>
      </w:r>
      <w:r w:rsidRPr="00DA613E">
        <w:rPr>
          <w:color w:val="auto"/>
        </w:rPr>
        <w:t>are</w:t>
      </w:r>
      <w:r w:rsidRPr="00DA613E">
        <w:rPr>
          <w:rFonts w:eastAsia="Times New Roman"/>
          <w:color w:val="auto"/>
        </w:rPr>
        <w:t xml:space="preserve"> </w:t>
      </w:r>
      <w:r w:rsidRPr="00DA613E">
        <w:rPr>
          <w:color w:val="auto"/>
        </w:rPr>
        <w:t>numbered</w:t>
      </w:r>
      <w:r w:rsidRPr="00DA613E">
        <w:rPr>
          <w:rFonts w:eastAsia="Times New Roman"/>
          <w:color w:val="auto"/>
        </w:rPr>
        <w:t xml:space="preserve"> </w:t>
      </w:r>
      <w:r w:rsidRPr="00DA613E">
        <w:rPr>
          <w:color w:val="auto"/>
        </w:rPr>
        <w:t>and</w:t>
      </w:r>
      <w:r w:rsidRPr="00DA613E">
        <w:rPr>
          <w:rFonts w:eastAsia="Times New Roman"/>
          <w:color w:val="auto"/>
        </w:rPr>
        <w:t xml:space="preserve"> </w:t>
      </w:r>
      <w:r w:rsidRPr="00DA613E">
        <w:rPr>
          <w:color w:val="auto"/>
        </w:rPr>
        <w:t>shown</w:t>
      </w:r>
      <w:r w:rsidRPr="00DA613E">
        <w:rPr>
          <w:rFonts w:eastAsia="Times New Roman"/>
          <w:color w:val="auto"/>
        </w:rPr>
        <w:t xml:space="preserve"> </w:t>
      </w:r>
      <w:r w:rsidRPr="00DA613E">
        <w:rPr>
          <w:color w:val="auto"/>
        </w:rPr>
        <w:t>in</w:t>
      </w:r>
      <w:r w:rsidRPr="00DA613E">
        <w:rPr>
          <w:rFonts w:eastAsia="Times New Roman"/>
          <w:color w:val="auto"/>
        </w:rPr>
        <w:t xml:space="preserve"> </w:t>
      </w:r>
      <w:r w:rsidRPr="00DA613E">
        <w:rPr>
          <w:color w:val="auto"/>
        </w:rPr>
        <w:t>different</w:t>
      </w:r>
      <w:r w:rsidRPr="00DA613E">
        <w:rPr>
          <w:rFonts w:eastAsia="Times New Roman"/>
          <w:color w:val="auto"/>
        </w:rPr>
        <w:t xml:space="preserve"> </w:t>
      </w:r>
      <w:r w:rsidRPr="00DA613E">
        <w:rPr>
          <w:color w:val="auto"/>
        </w:rPr>
        <w:t>panels</w:t>
      </w:r>
      <w:r w:rsidRPr="00DA613E">
        <w:rPr>
          <w:rFonts w:eastAsia="Times New Roman"/>
          <w:color w:val="auto"/>
        </w:rPr>
        <w:t xml:space="preserve">. (B) </w:t>
      </w:r>
      <w:r w:rsidRPr="00DA613E">
        <w:rPr>
          <w:color w:val="auto"/>
        </w:rPr>
        <w:t>The</w:t>
      </w:r>
      <w:r w:rsidRPr="00DA613E">
        <w:rPr>
          <w:rFonts w:eastAsia="Times New Roman"/>
          <w:color w:val="auto"/>
        </w:rPr>
        <w:t xml:space="preserve"> </w:t>
      </w:r>
      <w:r w:rsidRPr="00DA613E">
        <w:rPr>
          <w:color w:val="auto"/>
        </w:rPr>
        <w:t>yellow</w:t>
      </w:r>
      <w:r w:rsidRPr="00DA613E">
        <w:rPr>
          <w:rFonts w:eastAsia="Times New Roman"/>
          <w:color w:val="auto"/>
        </w:rPr>
        <w:t xml:space="preserve"> </w:t>
      </w:r>
      <w:r w:rsidRPr="00DA613E">
        <w:rPr>
          <w:color w:val="auto"/>
        </w:rPr>
        <w:t>brackets</w:t>
      </w:r>
      <w:r w:rsidRPr="00DA613E">
        <w:rPr>
          <w:rFonts w:eastAsia="Times New Roman"/>
          <w:color w:val="auto"/>
        </w:rPr>
        <w:t xml:space="preserve"> </w:t>
      </w:r>
      <w:r w:rsidRPr="00DA613E">
        <w:rPr>
          <w:color w:val="auto"/>
        </w:rPr>
        <w:t>indicate</w:t>
      </w:r>
      <w:r w:rsidRPr="00DA613E">
        <w:rPr>
          <w:rFonts w:eastAsia="Times New Roman"/>
          <w:color w:val="auto"/>
        </w:rPr>
        <w:t xml:space="preserve"> </w:t>
      </w:r>
      <w:r w:rsidRPr="00DA613E">
        <w:rPr>
          <w:color w:val="auto"/>
        </w:rPr>
        <w:t>anterior</w:t>
      </w:r>
      <w:r w:rsidRPr="00DA613E">
        <w:rPr>
          <w:rFonts w:eastAsia="Times New Roman"/>
          <w:color w:val="auto"/>
        </w:rPr>
        <w:t xml:space="preserve"> </w:t>
      </w:r>
      <w:r w:rsidRPr="00DA613E">
        <w:rPr>
          <w:color w:val="auto"/>
        </w:rPr>
        <w:t>clones (#1-3)</w:t>
      </w:r>
      <w:r w:rsidRPr="00DA613E">
        <w:rPr>
          <w:rFonts w:eastAsia="Times New Roman"/>
          <w:color w:val="auto"/>
        </w:rPr>
        <w:t>. (</w:t>
      </w:r>
      <w:r w:rsidRPr="00DA613E">
        <w:rPr>
          <w:color w:val="auto"/>
        </w:rPr>
        <w:t>C</w:t>
      </w:r>
      <w:r w:rsidRPr="00DA613E">
        <w:rPr>
          <w:rFonts w:eastAsia="Times New Roman"/>
          <w:color w:val="auto"/>
        </w:rPr>
        <w:t xml:space="preserve">) </w:t>
      </w:r>
      <w:r w:rsidRPr="00DA613E">
        <w:rPr>
          <w:color w:val="auto"/>
        </w:rPr>
        <w:t>The</w:t>
      </w:r>
      <w:r w:rsidRPr="00DA613E">
        <w:rPr>
          <w:rFonts w:eastAsia="Times New Roman"/>
          <w:color w:val="auto"/>
        </w:rPr>
        <w:t xml:space="preserve"> </w:t>
      </w:r>
      <w:r w:rsidRPr="00DA613E">
        <w:rPr>
          <w:color w:val="auto"/>
        </w:rPr>
        <w:t>white brackets indicate more posterior clones (#4-7).</w:t>
      </w:r>
      <w:r w:rsidRPr="00DA613E">
        <w:rPr>
          <w:rFonts w:eastAsia="Times New Roman"/>
          <w:color w:val="auto"/>
        </w:rPr>
        <w:t xml:space="preserve"> (D, F) Higher magnification of the two regions shown in (B, C). (</w:t>
      </w:r>
      <w:r w:rsidRPr="00DA613E">
        <w:rPr>
          <w:color w:val="auto"/>
        </w:rPr>
        <w:t>D</w:t>
      </w:r>
      <w:r w:rsidRPr="00DA613E">
        <w:rPr>
          <w:rFonts w:eastAsia="Times New Roman"/>
          <w:color w:val="auto"/>
        </w:rPr>
        <w:t xml:space="preserve">) </w:t>
      </w:r>
      <w:r w:rsidRPr="00DA613E">
        <w:rPr>
          <w:color w:val="auto"/>
        </w:rPr>
        <w:t>Clone</w:t>
      </w:r>
      <w:r w:rsidRPr="00DA613E">
        <w:rPr>
          <w:rFonts w:eastAsia="Times New Roman"/>
          <w:color w:val="auto"/>
        </w:rPr>
        <w:t xml:space="preserve"> </w:t>
      </w:r>
      <w:r w:rsidRPr="00DA613E">
        <w:rPr>
          <w:color w:val="auto"/>
        </w:rPr>
        <w:t>3</w:t>
      </w:r>
      <w:r w:rsidRPr="00DA613E">
        <w:rPr>
          <w:rFonts w:eastAsia="Times New Roman"/>
          <w:color w:val="auto"/>
        </w:rPr>
        <w:t xml:space="preserve"> </w:t>
      </w:r>
      <w:r w:rsidRPr="00DA613E">
        <w:rPr>
          <w:color w:val="auto"/>
        </w:rPr>
        <w:t>is</w:t>
      </w:r>
      <w:r w:rsidRPr="00DA613E">
        <w:rPr>
          <w:rFonts w:eastAsia="Times New Roman"/>
          <w:color w:val="auto"/>
        </w:rPr>
        <w:t xml:space="preserve"> </w:t>
      </w:r>
      <w:r w:rsidRPr="00DA613E">
        <w:rPr>
          <w:color w:val="auto"/>
        </w:rPr>
        <w:t>more</w:t>
      </w:r>
      <w:r w:rsidRPr="00DA613E">
        <w:rPr>
          <w:rFonts w:eastAsia="Times New Roman"/>
          <w:color w:val="auto"/>
        </w:rPr>
        <w:t xml:space="preserve"> </w:t>
      </w:r>
      <w:r w:rsidRPr="00DA613E">
        <w:rPr>
          <w:color w:val="auto"/>
        </w:rPr>
        <w:t>anterior</w:t>
      </w:r>
      <w:r w:rsidRPr="00DA613E">
        <w:rPr>
          <w:rFonts w:eastAsia="Times New Roman"/>
          <w:color w:val="auto"/>
        </w:rPr>
        <w:t xml:space="preserve"> </w:t>
      </w:r>
      <w:r w:rsidRPr="00DA613E">
        <w:rPr>
          <w:color w:val="auto"/>
        </w:rPr>
        <w:t>to</w:t>
      </w:r>
      <w:r w:rsidRPr="00DA613E">
        <w:rPr>
          <w:rFonts w:eastAsia="Times New Roman"/>
          <w:color w:val="auto"/>
        </w:rPr>
        <w:t xml:space="preserve"> </w:t>
      </w:r>
      <w:r w:rsidRPr="00DA613E">
        <w:rPr>
          <w:color w:val="auto"/>
        </w:rPr>
        <w:t>clone</w:t>
      </w:r>
      <w:r w:rsidRPr="00DA613E">
        <w:rPr>
          <w:rFonts w:eastAsia="Times New Roman"/>
          <w:color w:val="auto"/>
        </w:rPr>
        <w:t xml:space="preserve"> </w:t>
      </w:r>
      <w:r w:rsidRPr="00DA613E">
        <w:rPr>
          <w:color w:val="auto"/>
        </w:rPr>
        <w:t>7</w:t>
      </w:r>
      <w:r w:rsidRPr="00DA613E">
        <w:rPr>
          <w:rFonts w:eastAsia="Times New Roman"/>
          <w:color w:val="auto"/>
        </w:rPr>
        <w:t xml:space="preserve">. (E) </w:t>
      </w:r>
      <w:r w:rsidRPr="00DA613E">
        <w:rPr>
          <w:color w:val="auto"/>
        </w:rPr>
        <w:t>In</w:t>
      </w:r>
      <w:r w:rsidRPr="00DA613E">
        <w:rPr>
          <w:rFonts w:eastAsia="Times New Roman"/>
          <w:color w:val="auto"/>
        </w:rPr>
        <w:t xml:space="preserve"> </w:t>
      </w:r>
      <w:r w:rsidRPr="00DA613E">
        <w:rPr>
          <w:color w:val="auto"/>
        </w:rPr>
        <w:t>lateral</w:t>
      </w:r>
      <w:r w:rsidRPr="00DA613E">
        <w:rPr>
          <w:rFonts w:eastAsia="Times New Roman"/>
          <w:color w:val="auto"/>
        </w:rPr>
        <w:t xml:space="preserve"> </w:t>
      </w:r>
      <w:r w:rsidRPr="00DA613E">
        <w:rPr>
          <w:color w:val="auto"/>
        </w:rPr>
        <w:t>view along the white dashed line in (D)</w:t>
      </w:r>
      <w:r w:rsidRPr="00DA613E">
        <w:rPr>
          <w:rFonts w:eastAsia="Times New Roman"/>
          <w:color w:val="auto"/>
        </w:rPr>
        <w:t xml:space="preserve">, </w:t>
      </w:r>
      <w:r w:rsidRPr="00DA613E">
        <w:rPr>
          <w:color w:val="auto"/>
        </w:rPr>
        <w:t xml:space="preserve">clone 7 is apical to clone 3. (F) Clones 1 and 2 are more anterior to clones 4-6. (G) In lateral view along the white dashed line in (F), clones 4-6 are more apical to clones 1 and 2. </w:t>
      </w:r>
      <w:r w:rsidRPr="00DA613E">
        <w:rPr>
          <w:rFonts w:eastAsia="Times New Roman"/>
          <w:color w:val="auto"/>
        </w:rPr>
        <w:t>Scale bar are 30μm for A-C and 10μm for D-G.</w:t>
      </w:r>
    </w:p>
    <w:p w:rsidR="00DB0966" w:rsidRPr="00DA613E" w:rsidRDefault="00DB0966" w:rsidP="00DB0966">
      <w:pPr>
        <w:jc w:val="center"/>
        <w:rPr>
          <w:rFonts w:eastAsiaTheme="minorEastAsia"/>
          <w:color w:val="auto"/>
        </w:rPr>
      </w:pPr>
      <w:r>
        <w:rPr>
          <w:rFonts w:eastAsiaTheme="minorEastAsia"/>
          <w:noProof/>
        </w:rPr>
        <w:lastRenderedPageBreak/>
        <w:drawing>
          <wp:inline distT="0" distB="0" distL="0" distR="0" wp14:anchorId="7F33434C" wp14:editId="6CA9C2C0">
            <wp:extent cx="4476750" cy="8858250"/>
            <wp:effectExtent l="0" t="0" r="0" b="0"/>
            <wp:docPr id="22" name="圖片 22" descr="F:\For Sci reports revision\all figures\supplementary figure 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For Sci reports revision\all figures\supplementary figure 10.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6750" cy="8858250"/>
                    </a:xfrm>
                    <a:prstGeom prst="rect">
                      <a:avLst/>
                    </a:prstGeom>
                    <a:noFill/>
                    <a:ln>
                      <a:noFill/>
                    </a:ln>
                  </pic:spPr>
                </pic:pic>
              </a:graphicData>
            </a:graphic>
          </wp:inline>
        </w:drawing>
      </w:r>
    </w:p>
    <w:p w:rsidR="00DB0966" w:rsidRPr="00DA613E" w:rsidRDefault="00DB0966" w:rsidP="00DB0966">
      <w:pPr>
        <w:jc w:val="both"/>
        <w:rPr>
          <w:rFonts w:eastAsiaTheme="minorEastAsia"/>
          <w:color w:val="auto"/>
          <w:kern w:val="2"/>
          <w:szCs w:val="22"/>
        </w:rPr>
      </w:pPr>
      <w:r w:rsidRPr="00DA613E">
        <w:rPr>
          <w:rFonts w:eastAsiaTheme="minorEastAsia"/>
          <w:b/>
          <w:color w:val="auto"/>
          <w:kern w:val="2"/>
          <w:szCs w:val="22"/>
        </w:rPr>
        <w:lastRenderedPageBreak/>
        <w:t>Supplementary Figure 10.</w:t>
      </w:r>
      <w:r w:rsidRPr="00DA613E">
        <w:rPr>
          <w:rFonts w:eastAsiaTheme="minorEastAsia"/>
          <w:color w:val="auto"/>
          <w:kern w:val="2"/>
          <w:szCs w:val="22"/>
        </w:rPr>
        <w:t xml:space="preserve"> </w:t>
      </w:r>
      <w:r w:rsidRPr="00DA613E">
        <w:rPr>
          <w:rFonts w:eastAsiaTheme="minorEastAsia" w:hint="eastAsia"/>
          <w:b/>
          <w:color w:val="auto"/>
          <w:kern w:val="2"/>
          <w:szCs w:val="22"/>
        </w:rPr>
        <w:t>The</w:t>
      </w:r>
      <w:r w:rsidRPr="00DA613E">
        <w:rPr>
          <w:rFonts w:eastAsiaTheme="minorEastAsia"/>
          <w:b/>
          <w:color w:val="auto"/>
          <w:kern w:val="2"/>
          <w:szCs w:val="22"/>
        </w:rPr>
        <w:t xml:space="preserve"> </w:t>
      </w:r>
      <w:r w:rsidRPr="00DA613E">
        <w:rPr>
          <w:rFonts w:eastAsiaTheme="minorEastAsia" w:hint="eastAsia"/>
          <w:b/>
          <w:color w:val="auto"/>
          <w:kern w:val="2"/>
          <w:szCs w:val="22"/>
        </w:rPr>
        <w:t>effects</w:t>
      </w:r>
      <w:r w:rsidRPr="00DA613E">
        <w:rPr>
          <w:rFonts w:eastAsiaTheme="minorEastAsia"/>
          <w:b/>
          <w:color w:val="auto"/>
          <w:kern w:val="2"/>
          <w:szCs w:val="22"/>
        </w:rPr>
        <w:t xml:space="preserve"> </w:t>
      </w:r>
      <w:r w:rsidRPr="00DA613E">
        <w:rPr>
          <w:rFonts w:eastAsiaTheme="minorEastAsia" w:hint="eastAsia"/>
          <w:b/>
          <w:color w:val="auto"/>
          <w:kern w:val="2"/>
          <w:szCs w:val="22"/>
        </w:rPr>
        <w:t>of</w:t>
      </w:r>
      <w:r w:rsidRPr="00DA613E">
        <w:rPr>
          <w:rFonts w:eastAsiaTheme="minorEastAsia"/>
          <w:b/>
          <w:color w:val="auto"/>
          <w:kern w:val="2"/>
          <w:szCs w:val="22"/>
        </w:rPr>
        <w:t xml:space="preserve"> </w:t>
      </w:r>
      <w:r w:rsidRPr="00DA613E">
        <w:rPr>
          <w:rFonts w:eastAsiaTheme="minorEastAsia" w:hint="eastAsia"/>
          <w:b/>
          <w:color w:val="auto"/>
          <w:kern w:val="2"/>
          <w:szCs w:val="22"/>
        </w:rPr>
        <w:t>k</w:t>
      </w:r>
      <w:r w:rsidRPr="00DA613E">
        <w:rPr>
          <w:rFonts w:eastAsiaTheme="minorEastAsia"/>
          <w:b/>
          <w:color w:val="auto"/>
          <w:kern w:val="2"/>
          <w:szCs w:val="22"/>
        </w:rPr>
        <w:t xml:space="preserve">illing CG and SG </w:t>
      </w:r>
      <w:r w:rsidRPr="00DA613E">
        <w:rPr>
          <w:rFonts w:eastAsiaTheme="minorEastAsia" w:hint="eastAsia"/>
          <w:b/>
          <w:color w:val="auto"/>
          <w:kern w:val="2"/>
          <w:szCs w:val="22"/>
        </w:rPr>
        <w:t>on</w:t>
      </w:r>
      <w:r w:rsidRPr="00DA613E">
        <w:rPr>
          <w:rFonts w:eastAsiaTheme="minorEastAsia"/>
          <w:b/>
          <w:color w:val="auto"/>
          <w:kern w:val="2"/>
          <w:szCs w:val="22"/>
        </w:rPr>
        <w:t xml:space="preserve"> retinotopic projections </w:t>
      </w:r>
      <w:r w:rsidRPr="00DA613E">
        <w:rPr>
          <w:rFonts w:eastAsiaTheme="minorEastAsia" w:hint="eastAsia"/>
          <w:b/>
          <w:color w:val="auto"/>
          <w:kern w:val="2"/>
          <w:szCs w:val="22"/>
        </w:rPr>
        <w:t>of</w:t>
      </w:r>
      <w:r w:rsidRPr="00DA613E">
        <w:rPr>
          <w:rFonts w:eastAsiaTheme="minorEastAsia"/>
          <w:b/>
          <w:color w:val="auto"/>
          <w:kern w:val="2"/>
          <w:szCs w:val="22"/>
        </w:rPr>
        <w:t xml:space="preserve"> </w:t>
      </w:r>
      <w:r w:rsidRPr="00DA613E">
        <w:rPr>
          <w:rFonts w:eastAsiaTheme="minorEastAsia" w:hint="eastAsia"/>
          <w:b/>
          <w:color w:val="auto"/>
          <w:kern w:val="2"/>
          <w:szCs w:val="22"/>
        </w:rPr>
        <w:t>PR</w:t>
      </w:r>
      <w:r w:rsidRPr="00DA613E">
        <w:rPr>
          <w:rFonts w:eastAsiaTheme="minorEastAsia"/>
          <w:b/>
          <w:color w:val="auto"/>
          <w:kern w:val="2"/>
          <w:szCs w:val="22"/>
        </w:rPr>
        <w:t xml:space="preserve"> </w:t>
      </w:r>
      <w:r w:rsidRPr="00DA613E">
        <w:rPr>
          <w:rFonts w:eastAsiaTheme="minorEastAsia" w:hint="eastAsia"/>
          <w:b/>
          <w:color w:val="auto"/>
          <w:kern w:val="2"/>
          <w:szCs w:val="22"/>
        </w:rPr>
        <w:t>axons</w:t>
      </w:r>
      <w:r w:rsidRPr="00DA613E">
        <w:rPr>
          <w:rFonts w:eastAsiaTheme="minorEastAsia"/>
          <w:b/>
          <w:color w:val="auto"/>
          <w:kern w:val="2"/>
          <w:szCs w:val="22"/>
        </w:rPr>
        <w:t>.</w:t>
      </w:r>
      <w:r w:rsidRPr="00DA613E">
        <w:rPr>
          <w:rFonts w:eastAsiaTheme="minorEastAsia"/>
          <w:color w:val="auto"/>
          <w:kern w:val="2"/>
          <w:szCs w:val="22"/>
        </w:rPr>
        <w:t xml:space="preserve"> (A) </w:t>
      </w:r>
      <w:r w:rsidRPr="00DA613E">
        <w:rPr>
          <w:rFonts w:eastAsiaTheme="minorEastAsia" w:hint="eastAsia"/>
          <w:color w:val="auto"/>
          <w:kern w:val="2"/>
          <w:szCs w:val="22"/>
        </w:rPr>
        <w:t>The</w:t>
      </w:r>
      <w:r w:rsidRPr="00DA613E">
        <w:rPr>
          <w:rFonts w:eastAsiaTheme="minorEastAsia"/>
          <w:color w:val="auto"/>
          <w:kern w:val="2"/>
          <w:szCs w:val="22"/>
        </w:rPr>
        <w:t xml:space="preserve"> mCD8GFP (green) driven by </w:t>
      </w:r>
      <w:r w:rsidRPr="00DA613E">
        <w:rPr>
          <w:rFonts w:eastAsiaTheme="minorEastAsia" w:hint="eastAsia"/>
          <w:color w:val="auto"/>
          <w:kern w:val="2"/>
          <w:szCs w:val="22"/>
        </w:rPr>
        <w:t>the</w:t>
      </w:r>
      <w:r w:rsidRPr="00DA613E">
        <w:rPr>
          <w:rFonts w:eastAsiaTheme="minorEastAsia"/>
          <w:color w:val="auto"/>
          <w:kern w:val="2"/>
          <w:szCs w:val="22"/>
        </w:rPr>
        <w:t xml:space="preserve"> CG-specific </w:t>
      </w:r>
      <w:r w:rsidRPr="00DA613E">
        <w:rPr>
          <w:rFonts w:eastAsiaTheme="minorEastAsia"/>
          <w:i/>
          <w:color w:val="auto"/>
          <w:kern w:val="2"/>
          <w:szCs w:val="22"/>
        </w:rPr>
        <w:t>C135-GAL4</w:t>
      </w:r>
      <w:r w:rsidRPr="00DA613E">
        <w:rPr>
          <w:rFonts w:eastAsiaTheme="minorEastAsia"/>
          <w:color w:val="auto"/>
          <w:kern w:val="2"/>
          <w:szCs w:val="22"/>
        </w:rPr>
        <w:t xml:space="preserve"> </w:t>
      </w:r>
      <w:r w:rsidRPr="00DA613E">
        <w:rPr>
          <w:rFonts w:eastAsiaTheme="minorEastAsia" w:hint="eastAsia"/>
          <w:color w:val="auto"/>
          <w:kern w:val="2"/>
          <w:szCs w:val="22"/>
        </w:rPr>
        <w:t>showed</w:t>
      </w:r>
      <w:r w:rsidRPr="00DA613E">
        <w:rPr>
          <w:rFonts w:eastAsiaTheme="minorEastAsia"/>
          <w:color w:val="auto"/>
          <w:kern w:val="2"/>
          <w:szCs w:val="22"/>
        </w:rPr>
        <w:t xml:space="preserve"> the </w:t>
      </w:r>
      <w:r w:rsidRPr="00DA613E">
        <w:rPr>
          <w:rFonts w:eastAsiaTheme="minorEastAsia" w:hint="eastAsia"/>
          <w:color w:val="auto"/>
          <w:kern w:val="2"/>
          <w:szCs w:val="22"/>
        </w:rPr>
        <w:t>extensive</w:t>
      </w:r>
      <w:r w:rsidRPr="00DA613E">
        <w:rPr>
          <w:rFonts w:eastAsiaTheme="minorEastAsia"/>
          <w:color w:val="auto"/>
          <w:kern w:val="2"/>
          <w:szCs w:val="22"/>
        </w:rPr>
        <w:t xml:space="preserve"> </w:t>
      </w:r>
      <w:r w:rsidRPr="00DA613E">
        <w:rPr>
          <w:rFonts w:eastAsiaTheme="minorEastAsia" w:hint="eastAsia"/>
          <w:color w:val="auto"/>
          <w:kern w:val="2"/>
          <w:szCs w:val="22"/>
        </w:rPr>
        <w:t>CG membrane</w:t>
      </w:r>
      <w:r w:rsidRPr="00DA613E">
        <w:rPr>
          <w:rFonts w:eastAsiaTheme="minorEastAsia"/>
          <w:color w:val="auto"/>
          <w:kern w:val="2"/>
          <w:szCs w:val="22"/>
        </w:rPr>
        <w:t xml:space="preserve"> in eye disc and optic lobe. (B) </w:t>
      </w:r>
      <w:r w:rsidRPr="00DA613E">
        <w:rPr>
          <w:rFonts w:eastAsiaTheme="minorEastAsia" w:hint="eastAsia"/>
          <w:color w:val="auto"/>
          <w:kern w:val="2"/>
          <w:szCs w:val="22"/>
        </w:rPr>
        <w:t>In</w:t>
      </w:r>
      <w:r w:rsidRPr="00DA613E">
        <w:rPr>
          <w:rFonts w:eastAsiaTheme="minorEastAsia"/>
          <w:color w:val="auto"/>
          <w:kern w:val="2"/>
          <w:szCs w:val="22"/>
        </w:rPr>
        <w:t xml:space="preserve"> </w:t>
      </w:r>
      <w:r w:rsidRPr="00DA613E">
        <w:rPr>
          <w:rFonts w:hint="eastAsia"/>
          <w:i/>
          <w:color w:val="auto"/>
        </w:rPr>
        <w:t>C135</w:t>
      </w:r>
      <w:r w:rsidRPr="00DA613E">
        <w:rPr>
          <w:rFonts w:hint="eastAsia"/>
          <w:i/>
          <w:color w:val="auto"/>
          <w:vertAlign w:val="superscript"/>
        </w:rPr>
        <w:t>ts</w:t>
      </w:r>
      <w:r w:rsidRPr="00DA613E">
        <w:rPr>
          <w:i/>
          <w:color w:val="auto"/>
        </w:rPr>
        <w:t>&gt;</w:t>
      </w:r>
      <w:r w:rsidRPr="00DA613E">
        <w:rPr>
          <w:rFonts w:hint="eastAsia"/>
          <w:i/>
          <w:color w:val="auto"/>
        </w:rPr>
        <w:t>mCD8GFP</w:t>
      </w:r>
      <w:r w:rsidRPr="00DA613E">
        <w:rPr>
          <w:i/>
          <w:color w:val="auto"/>
        </w:rPr>
        <w:t>+hid+rpr</w:t>
      </w:r>
      <w:r w:rsidRPr="00DA613E">
        <w:rPr>
          <w:rFonts w:eastAsiaTheme="minorEastAsia"/>
          <w:color w:val="auto"/>
          <w:kern w:val="2"/>
          <w:szCs w:val="22"/>
        </w:rPr>
        <w:t xml:space="preserve">, the </w:t>
      </w:r>
      <w:r w:rsidRPr="00DA613E">
        <w:rPr>
          <w:rFonts w:eastAsiaTheme="minorEastAsia" w:hint="eastAsia"/>
          <w:color w:val="auto"/>
          <w:kern w:val="2"/>
          <w:szCs w:val="22"/>
        </w:rPr>
        <w:t>CG</w:t>
      </w:r>
      <w:r w:rsidRPr="00DA613E">
        <w:rPr>
          <w:rFonts w:eastAsiaTheme="minorEastAsia"/>
          <w:color w:val="auto"/>
          <w:kern w:val="2"/>
          <w:szCs w:val="22"/>
        </w:rPr>
        <w:t xml:space="preserve"> </w:t>
      </w:r>
      <w:r w:rsidRPr="00DA613E">
        <w:rPr>
          <w:rFonts w:eastAsiaTheme="minorEastAsia" w:hint="eastAsia"/>
          <w:color w:val="auto"/>
          <w:kern w:val="2"/>
          <w:szCs w:val="22"/>
        </w:rPr>
        <w:t>membrane</w:t>
      </w:r>
      <w:r w:rsidRPr="00DA613E">
        <w:rPr>
          <w:rFonts w:eastAsiaTheme="minorEastAsia"/>
          <w:color w:val="auto"/>
          <w:kern w:val="2"/>
          <w:szCs w:val="22"/>
        </w:rPr>
        <w:t xml:space="preserve"> (mCD8GFP, </w:t>
      </w:r>
      <w:r w:rsidRPr="00DA613E">
        <w:rPr>
          <w:rFonts w:eastAsiaTheme="minorEastAsia" w:hint="eastAsia"/>
          <w:color w:val="auto"/>
          <w:kern w:val="2"/>
          <w:szCs w:val="22"/>
        </w:rPr>
        <w:t>green</w:t>
      </w:r>
      <w:r w:rsidRPr="00DA613E">
        <w:rPr>
          <w:rFonts w:eastAsiaTheme="minorEastAsia"/>
          <w:color w:val="auto"/>
          <w:kern w:val="2"/>
          <w:szCs w:val="22"/>
        </w:rPr>
        <w:t xml:space="preserve">) </w:t>
      </w:r>
      <w:r w:rsidRPr="00DA613E">
        <w:rPr>
          <w:rFonts w:eastAsiaTheme="minorEastAsia" w:hint="eastAsia"/>
          <w:color w:val="auto"/>
          <w:kern w:val="2"/>
          <w:szCs w:val="22"/>
        </w:rPr>
        <w:t>is</w:t>
      </w:r>
      <w:r w:rsidRPr="00DA613E">
        <w:rPr>
          <w:rFonts w:eastAsiaTheme="minorEastAsia"/>
          <w:color w:val="auto"/>
          <w:kern w:val="2"/>
          <w:szCs w:val="22"/>
        </w:rPr>
        <w:t xml:space="preserve"> </w:t>
      </w:r>
      <w:r w:rsidRPr="00DA613E">
        <w:rPr>
          <w:rFonts w:eastAsiaTheme="minorEastAsia" w:hint="eastAsia"/>
          <w:color w:val="auto"/>
          <w:kern w:val="2"/>
          <w:szCs w:val="22"/>
        </w:rPr>
        <w:t>absent</w:t>
      </w:r>
      <w:r w:rsidRPr="00DA613E">
        <w:rPr>
          <w:rFonts w:eastAsiaTheme="minorEastAsia"/>
          <w:color w:val="auto"/>
          <w:kern w:val="2"/>
          <w:szCs w:val="22"/>
        </w:rPr>
        <w:t xml:space="preserve"> in eye disc and largely reduced in optic lobe. The </w:t>
      </w:r>
      <w:r w:rsidRPr="00DA613E">
        <w:rPr>
          <w:rFonts w:hint="eastAsia"/>
          <w:i/>
          <w:color w:val="auto"/>
        </w:rPr>
        <w:t>C135</w:t>
      </w:r>
      <w:r w:rsidRPr="00DA613E">
        <w:rPr>
          <w:rFonts w:hint="eastAsia"/>
          <w:i/>
          <w:color w:val="auto"/>
          <w:vertAlign w:val="superscript"/>
        </w:rPr>
        <w:t>ts</w:t>
      </w:r>
      <w:r w:rsidRPr="00DA613E">
        <w:rPr>
          <w:i/>
          <w:color w:val="auto"/>
        </w:rPr>
        <w:t>&gt;</w:t>
      </w:r>
      <w:r w:rsidRPr="00DA613E">
        <w:rPr>
          <w:rFonts w:hint="eastAsia"/>
          <w:i/>
          <w:color w:val="auto"/>
        </w:rPr>
        <w:t>mCD8GFP</w:t>
      </w:r>
      <w:r w:rsidRPr="00DA613E">
        <w:rPr>
          <w:i/>
          <w:color w:val="auto"/>
        </w:rPr>
        <w:t>+</w:t>
      </w:r>
      <w:r w:rsidRPr="00DA613E">
        <w:rPr>
          <w:rFonts w:hint="eastAsia"/>
          <w:i/>
          <w:color w:val="auto"/>
        </w:rPr>
        <w:t>lacZ</w:t>
      </w:r>
      <w:r w:rsidRPr="00DA613E">
        <w:rPr>
          <w:rFonts w:eastAsiaTheme="minorEastAsia"/>
          <w:color w:val="auto"/>
          <w:kern w:val="2"/>
          <w:szCs w:val="22"/>
        </w:rPr>
        <w:t xml:space="preserve"> (</w:t>
      </w:r>
      <w:r w:rsidRPr="00DA613E">
        <w:rPr>
          <w:rFonts w:eastAsiaTheme="minorEastAsia" w:hint="eastAsia"/>
          <w:color w:val="auto"/>
          <w:kern w:val="2"/>
          <w:szCs w:val="22"/>
        </w:rPr>
        <w:t>C</w:t>
      </w:r>
      <w:r w:rsidRPr="00DA613E">
        <w:rPr>
          <w:rFonts w:eastAsiaTheme="minorEastAsia"/>
          <w:color w:val="auto"/>
          <w:kern w:val="2"/>
          <w:szCs w:val="22"/>
        </w:rPr>
        <w:t>-</w:t>
      </w:r>
      <w:r w:rsidRPr="00DA613E">
        <w:rPr>
          <w:rFonts w:eastAsiaTheme="minorEastAsia" w:hint="eastAsia"/>
          <w:color w:val="auto"/>
          <w:kern w:val="2"/>
          <w:szCs w:val="22"/>
        </w:rPr>
        <w:t>F</w:t>
      </w:r>
      <w:r w:rsidRPr="00DA613E">
        <w:rPr>
          <w:rFonts w:eastAsiaTheme="minorEastAsia"/>
          <w:color w:val="auto"/>
          <w:kern w:val="2"/>
          <w:szCs w:val="22"/>
        </w:rPr>
        <w:t xml:space="preserve">) </w:t>
      </w:r>
      <w:r w:rsidRPr="00DA613E">
        <w:rPr>
          <w:rFonts w:eastAsiaTheme="minorEastAsia" w:hint="eastAsia"/>
          <w:color w:val="auto"/>
          <w:kern w:val="2"/>
          <w:szCs w:val="22"/>
        </w:rPr>
        <w:t>and</w:t>
      </w:r>
      <w:r w:rsidRPr="00DA613E">
        <w:rPr>
          <w:rFonts w:eastAsiaTheme="minorEastAsia"/>
          <w:color w:val="auto"/>
          <w:kern w:val="2"/>
          <w:szCs w:val="22"/>
        </w:rPr>
        <w:t xml:space="preserve"> </w:t>
      </w:r>
      <w:r w:rsidRPr="00DA613E">
        <w:rPr>
          <w:rFonts w:hint="eastAsia"/>
          <w:i/>
          <w:color w:val="auto"/>
        </w:rPr>
        <w:t>C527</w:t>
      </w:r>
      <w:r w:rsidRPr="00DA613E">
        <w:rPr>
          <w:i/>
          <w:color w:val="auto"/>
        </w:rPr>
        <w:t>&gt;</w:t>
      </w:r>
      <w:r w:rsidRPr="00DA613E">
        <w:rPr>
          <w:rFonts w:hint="eastAsia"/>
          <w:i/>
          <w:color w:val="auto"/>
        </w:rPr>
        <w:t>lacZ</w:t>
      </w:r>
      <w:r w:rsidRPr="00DA613E">
        <w:rPr>
          <w:rFonts w:eastAsiaTheme="minorEastAsia"/>
          <w:color w:val="auto"/>
          <w:kern w:val="2"/>
          <w:szCs w:val="22"/>
        </w:rPr>
        <w:t xml:space="preserve"> (</w:t>
      </w:r>
      <w:r w:rsidRPr="00DA613E">
        <w:rPr>
          <w:rFonts w:eastAsiaTheme="minorEastAsia" w:hint="eastAsia"/>
          <w:color w:val="auto"/>
          <w:kern w:val="2"/>
          <w:szCs w:val="22"/>
        </w:rPr>
        <w:t>K</w:t>
      </w:r>
      <w:r w:rsidRPr="00DA613E">
        <w:rPr>
          <w:rFonts w:eastAsiaTheme="minorEastAsia"/>
          <w:color w:val="auto"/>
          <w:kern w:val="2"/>
          <w:szCs w:val="22"/>
        </w:rPr>
        <w:t>-</w:t>
      </w:r>
      <w:r w:rsidRPr="00DA613E">
        <w:rPr>
          <w:rFonts w:eastAsiaTheme="minorEastAsia" w:hint="eastAsia"/>
          <w:color w:val="auto"/>
          <w:kern w:val="2"/>
          <w:szCs w:val="22"/>
        </w:rPr>
        <w:t>N</w:t>
      </w:r>
      <w:r w:rsidRPr="00DA613E">
        <w:rPr>
          <w:rFonts w:eastAsiaTheme="minorEastAsia"/>
          <w:color w:val="auto"/>
          <w:kern w:val="2"/>
          <w:szCs w:val="22"/>
        </w:rPr>
        <w:t xml:space="preserve">) </w:t>
      </w:r>
      <w:r w:rsidRPr="00DA613E">
        <w:rPr>
          <w:rFonts w:eastAsiaTheme="minorEastAsia" w:hint="eastAsia"/>
          <w:color w:val="auto"/>
          <w:kern w:val="2"/>
          <w:szCs w:val="22"/>
        </w:rPr>
        <w:t>serve</w:t>
      </w:r>
      <w:r w:rsidRPr="00DA613E">
        <w:rPr>
          <w:rFonts w:eastAsiaTheme="minorEastAsia"/>
          <w:color w:val="auto"/>
          <w:kern w:val="2"/>
          <w:szCs w:val="22"/>
        </w:rPr>
        <w:t xml:space="preserve"> </w:t>
      </w:r>
      <w:r w:rsidRPr="00DA613E">
        <w:rPr>
          <w:rFonts w:eastAsiaTheme="minorEastAsia" w:hint="eastAsia"/>
          <w:color w:val="auto"/>
          <w:kern w:val="2"/>
          <w:szCs w:val="22"/>
        </w:rPr>
        <w:t>as</w:t>
      </w:r>
      <w:r w:rsidRPr="00DA613E">
        <w:rPr>
          <w:rFonts w:eastAsiaTheme="minorEastAsia"/>
          <w:color w:val="auto"/>
          <w:kern w:val="2"/>
          <w:szCs w:val="22"/>
        </w:rPr>
        <w:t xml:space="preserve"> control</w:t>
      </w:r>
      <w:r w:rsidRPr="00DA613E">
        <w:rPr>
          <w:rFonts w:eastAsiaTheme="minorEastAsia" w:hint="eastAsia"/>
          <w:color w:val="auto"/>
          <w:kern w:val="2"/>
          <w:szCs w:val="22"/>
        </w:rPr>
        <w:t>s</w:t>
      </w:r>
      <w:r w:rsidRPr="00DA613E">
        <w:rPr>
          <w:rFonts w:eastAsiaTheme="minorEastAsia"/>
          <w:color w:val="auto"/>
          <w:kern w:val="2"/>
          <w:szCs w:val="22"/>
        </w:rPr>
        <w:t xml:space="preserve"> for CG and SG respectively. (G-J) The death genes </w:t>
      </w:r>
      <w:r w:rsidRPr="00DA613E">
        <w:rPr>
          <w:rFonts w:eastAsiaTheme="minorEastAsia"/>
          <w:i/>
          <w:color w:val="auto"/>
          <w:kern w:val="2"/>
          <w:szCs w:val="22"/>
        </w:rPr>
        <w:t>hid</w:t>
      </w:r>
      <w:r w:rsidRPr="00DA613E">
        <w:rPr>
          <w:rFonts w:eastAsiaTheme="minorEastAsia"/>
          <w:color w:val="auto"/>
          <w:kern w:val="2"/>
          <w:szCs w:val="22"/>
        </w:rPr>
        <w:t xml:space="preserve"> and </w:t>
      </w:r>
      <w:r w:rsidRPr="00DA613E">
        <w:rPr>
          <w:rFonts w:eastAsiaTheme="minorEastAsia"/>
          <w:i/>
          <w:color w:val="auto"/>
          <w:kern w:val="2"/>
          <w:szCs w:val="22"/>
        </w:rPr>
        <w:t xml:space="preserve">rpr </w:t>
      </w:r>
      <w:r w:rsidRPr="00DA613E">
        <w:rPr>
          <w:rFonts w:eastAsiaTheme="minorEastAsia"/>
          <w:color w:val="auto"/>
          <w:kern w:val="2"/>
          <w:szCs w:val="22"/>
        </w:rPr>
        <w:t>were driven by the CG-specific</w:t>
      </w:r>
      <w:r w:rsidRPr="00DA613E">
        <w:rPr>
          <w:rFonts w:eastAsiaTheme="minorEastAsia"/>
          <w:i/>
          <w:color w:val="auto"/>
          <w:kern w:val="2"/>
          <w:szCs w:val="22"/>
        </w:rPr>
        <w:t xml:space="preserve"> C135-GAL4</w:t>
      </w:r>
      <w:r w:rsidRPr="00DA613E">
        <w:rPr>
          <w:rFonts w:eastAsiaTheme="minorEastAsia"/>
          <w:color w:val="auto"/>
          <w:kern w:val="2"/>
          <w:szCs w:val="22"/>
        </w:rPr>
        <w:t xml:space="preserve">. (O-R) </w:t>
      </w:r>
      <w:r w:rsidRPr="00DA613E">
        <w:rPr>
          <w:rFonts w:eastAsiaTheme="minorEastAsia"/>
          <w:i/>
          <w:color w:val="auto"/>
          <w:kern w:val="2"/>
          <w:szCs w:val="22"/>
        </w:rPr>
        <w:t xml:space="preserve">hid </w:t>
      </w:r>
      <w:r w:rsidRPr="00DA613E">
        <w:rPr>
          <w:rFonts w:eastAsiaTheme="minorEastAsia"/>
          <w:color w:val="auto"/>
          <w:kern w:val="2"/>
          <w:szCs w:val="22"/>
        </w:rPr>
        <w:t>was driven by</w:t>
      </w:r>
      <w:r w:rsidRPr="00DA613E">
        <w:rPr>
          <w:rFonts w:eastAsiaTheme="minorEastAsia"/>
          <w:i/>
          <w:color w:val="auto"/>
          <w:kern w:val="2"/>
          <w:szCs w:val="22"/>
        </w:rPr>
        <w:t xml:space="preserve"> </w:t>
      </w:r>
      <w:r w:rsidRPr="00DA613E">
        <w:rPr>
          <w:rFonts w:eastAsiaTheme="minorEastAsia"/>
          <w:color w:val="auto"/>
          <w:kern w:val="2"/>
          <w:szCs w:val="22"/>
        </w:rPr>
        <w:t xml:space="preserve">the SG-specific </w:t>
      </w:r>
      <w:r w:rsidRPr="00DA613E">
        <w:rPr>
          <w:rFonts w:eastAsiaTheme="minorEastAsia"/>
          <w:i/>
          <w:color w:val="auto"/>
          <w:kern w:val="2"/>
          <w:szCs w:val="22"/>
        </w:rPr>
        <w:t>C527-GAL4.</w:t>
      </w:r>
      <w:r w:rsidRPr="00DA613E">
        <w:rPr>
          <w:rFonts w:eastAsiaTheme="minorEastAsia"/>
          <w:color w:val="auto"/>
          <w:kern w:val="2"/>
          <w:szCs w:val="22"/>
        </w:rPr>
        <w:t xml:space="preserve"> Since the continuous expression of death genes in </w:t>
      </w:r>
      <w:r w:rsidRPr="00DA613E">
        <w:rPr>
          <w:rFonts w:eastAsiaTheme="minorEastAsia"/>
          <w:i/>
          <w:color w:val="auto"/>
          <w:kern w:val="2"/>
          <w:szCs w:val="22"/>
        </w:rPr>
        <w:t>C135&gt;hid+rpr</w:t>
      </w:r>
      <w:r w:rsidRPr="00DA613E">
        <w:rPr>
          <w:rFonts w:eastAsiaTheme="minorEastAsia"/>
          <w:color w:val="auto"/>
          <w:kern w:val="2"/>
          <w:szCs w:val="22"/>
        </w:rPr>
        <w:t xml:space="preserve"> or </w:t>
      </w:r>
      <w:r w:rsidRPr="00DA613E">
        <w:rPr>
          <w:rFonts w:eastAsiaTheme="minorEastAsia"/>
          <w:i/>
          <w:color w:val="auto"/>
          <w:kern w:val="2"/>
          <w:szCs w:val="22"/>
        </w:rPr>
        <w:t>C527&gt;hid</w:t>
      </w:r>
      <w:r w:rsidRPr="00DA613E">
        <w:rPr>
          <w:rFonts w:eastAsiaTheme="minorEastAsia"/>
          <w:color w:val="auto"/>
          <w:kern w:val="2"/>
          <w:szCs w:val="22"/>
        </w:rPr>
        <w:t xml:space="preserve"> lead to larval death, we used </w:t>
      </w:r>
      <w:r w:rsidRPr="00DA613E">
        <w:rPr>
          <w:rFonts w:eastAsiaTheme="minorEastAsia"/>
          <w:i/>
          <w:color w:val="auto"/>
          <w:kern w:val="2"/>
          <w:szCs w:val="22"/>
        </w:rPr>
        <w:t>tub-GAL80</w:t>
      </w:r>
      <w:r w:rsidRPr="00DA613E">
        <w:rPr>
          <w:rFonts w:eastAsiaTheme="minorEastAsia"/>
          <w:i/>
          <w:color w:val="auto"/>
          <w:kern w:val="2"/>
          <w:szCs w:val="22"/>
          <w:vertAlign w:val="superscript"/>
        </w:rPr>
        <w:t>ts</w:t>
      </w:r>
      <w:r w:rsidRPr="00DA613E">
        <w:rPr>
          <w:rFonts w:eastAsiaTheme="minorEastAsia"/>
          <w:color w:val="auto"/>
          <w:kern w:val="2"/>
          <w:szCs w:val="22"/>
        </w:rPr>
        <w:t xml:space="preserve"> to temporally control the death genes expression. 12 hrs temperature shift to 30</w:t>
      </w:r>
      <w:r w:rsidRPr="00DA613E">
        <w:rPr>
          <w:rFonts w:ascii="新細明體" w:eastAsia="新細明體" w:hAnsi="新細明體" w:cs="新細明體" w:hint="eastAsia"/>
          <w:color w:val="auto"/>
          <w:kern w:val="2"/>
          <w:szCs w:val="22"/>
        </w:rPr>
        <w:t>℃</w:t>
      </w:r>
      <w:r w:rsidRPr="00DA613E">
        <w:rPr>
          <w:rFonts w:eastAsiaTheme="minorEastAsia"/>
          <w:color w:val="auto"/>
          <w:kern w:val="2"/>
          <w:szCs w:val="22"/>
        </w:rPr>
        <w:t xml:space="preserve">was used to transiently induce death genes expression. Cleaved caspase 3 (green), Cut (red) and 24B10/HRP (magenta/cyan) were detected. In contrast to </w:t>
      </w:r>
      <w:r w:rsidRPr="00DA613E">
        <w:rPr>
          <w:rFonts w:eastAsiaTheme="minorEastAsia"/>
          <w:i/>
          <w:color w:val="auto"/>
          <w:kern w:val="2"/>
          <w:szCs w:val="22"/>
        </w:rPr>
        <w:t>C135</w:t>
      </w:r>
      <w:r w:rsidRPr="00DA613E">
        <w:rPr>
          <w:rFonts w:eastAsiaTheme="minorEastAsia"/>
          <w:i/>
          <w:color w:val="auto"/>
          <w:kern w:val="2"/>
          <w:szCs w:val="22"/>
          <w:vertAlign w:val="superscript"/>
        </w:rPr>
        <w:t>ts</w:t>
      </w:r>
      <w:r w:rsidRPr="00DA613E">
        <w:rPr>
          <w:rFonts w:eastAsiaTheme="minorEastAsia"/>
          <w:i/>
          <w:color w:val="auto"/>
          <w:kern w:val="2"/>
          <w:szCs w:val="22"/>
        </w:rPr>
        <w:t>&gt;mCD8GFP+lacZ</w:t>
      </w:r>
      <w:r w:rsidRPr="00DA613E">
        <w:rPr>
          <w:rFonts w:eastAsiaTheme="minorEastAsia"/>
          <w:color w:val="auto"/>
          <w:kern w:val="2"/>
          <w:szCs w:val="22"/>
        </w:rPr>
        <w:t xml:space="preserve"> (C-F)</w:t>
      </w:r>
      <w:r w:rsidRPr="00DA613E">
        <w:rPr>
          <w:rFonts w:eastAsiaTheme="minorEastAsia"/>
          <w:i/>
          <w:color w:val="auto"/>
          <w:kern w:val="2"/>
          <w:szCs w:val="22"/>
        </w:rPr>
        <w:t>,</w:t>
      </w:r>
      <w:r w:rsidRPr="00DA613E">
        <w:rPr>
          <w:rFonts w:eastAsiaTheme="minorEastAsia"/>
          <w:color w:val="auto"/>
          <w:kern w:val="2"/>
          <w:szCs w:val="22"/>
        </w:rPr>
        <w:t xml:space="preserve"> the</w:t>
      </w:r>
      <w:r w:rsidRPr="00DA613E">
        <w:rPr>
          <w:rFonts w:eastAsiaTheme="minorEastAsia"/>
          <w:i/>
          <w:color w:val="auto"/>
          <w:kern w:val="2"/>
          <w:szCs w:val="22"/>
        </w:rPr>
        <w:t xml:space="preserve"> C135</w:t>
      </w:r>
      <w:r w:rsidRPr="00DA613E">
        <w:rPr>
          <w:rFonts w:eastAsiaTheme="minorEastAsia"/>
          <w:i/>
          <w:color w:val="auto"/>
          <w:kern w:val="2"/>
          <w:szCs w:val="22"/>
          <w:vertAlign w:val="superscript"/>
        </w:rPr>
        <w:t>ts</w:t>
      </w:r>
      <w:r w:rsidRPr="00DA613E">
        <w:rPr>
          <w:rFonts w:eastAsiaTheme="minorEastAsia"/>
          <w:i/>
          <w:color w:val="auto"/>
          <w:kern w:val="2"/>
          <w:szCs w:val="22"/>
        </w:rPr>
        <w:t>&gt;mCD8GFP+hid+rpr</w:t>
      </w:r>
      <w:r w:rsidRPr="00DA613E">
        <w:rPr>
          <w:rFonts w:eastAsiaTheme="minorEastAsia"/>
          <w:color w:val="auto"/>
          <w:kern w:val="2"/>
          <w:szCs w:val="22"/>
        </w:rPr>
        <w:t xml:space="preserve"> (G-J) showed strong cleaved caspase 3 signal (green in G) at the position of the two giant CG nuclei near optic stalk. (H) The number of WG (Cut</w:t>
      </w:r>
      <w:r w:rsidRPr="00DA613E">
        <w:rPr>
          <w:rFonts w:eastAsiaTheme="minorEastAsia"/>
          <w:color w:val="auto"/>
          <w:kern w:val="2"/>
          <w:szCs w:val="22"/>
          <w:vertAlign w:val="superscript"/>
        </w:rPr>
        <w:t>+</w:t>
      </w:r>
      <w:r w:rsidRPr="00DA613E">
        <w:rPr>
          <w:rFonts w:eastAsiaTheme="minorEastAsia"/>
          <w:color w:val="auto"/>
          <w:kern w:val="2"/>
          <w:szCs w:val="22"/>
        </w:rPr>
        <w:t xml:space="preserve">) is slightly reduced (quantitative analysis in S). (I) The apical distribution of </w:t>
      </w:r>
      <w:r w:rsidRPr="00DA613E">
        <w:rPr>
          <w:rFonts w:eastAsiaTheme="minorEastAsia" w:hint="eastAsia"/>
          <w:color w:val="auto"/>
          <w:kern w:val="2"/>
          <w:szCs w:val="22"/>
        </w:rPr>
        <w:t>young</w:t>
      </w:r>
      <w:r w:rsidRPr="00DA613E">
        <w:rPr>
          <w:rFonts w:eastAsiaTheme="minorEastAsia"/>
          <w:color w:val="auto"/>
          <w:kern w:val="2"/>
          <w:szCs w:val="22"/>
        </w:rPr>
        <w:t xml:space="preserve"> PR axons in the optic stalk is not disturbed (quantitative analysis in T). (J) The PR retinotopic projections in lamina plexus is disorganized, with larger holes in the lamina. In contrast to </w:t>
      </w:r>
      <w:r w:rsidRPr="00DA613E">
        <w:rPr>
          <w:rFonts w:eastAsiaTheme="minorEastAsia"/>
          <w:i/>
          <w:color w:val="auto"/>
          <w:kern w:val="2"/>
          <w:szCs w:val="22"/>
        </w:rPr>
        <w:t>C527&gt;lacZ</w:t>
      </w:r>
      <w:r w:rsidRPr="00DA613E">
        <w:rPr>
          <w:rFonts w:eastAsiaTheme="minorEastAsia"/>
          <w:color w:val="auto"/>
          <w:kern w:val="2"/>
          <w:szCs w:val="22"/>
        </w:rPr>
        <w:t xml:space="preserve"> (K-N)</w:t>
      </w:r>
      <w:r w:rsidRPr="00DA613E">
        <w:rPr>
          <w:rFonts w:eastAsiaTheme="minorEastAsia"/>
          <w:i/>
          <w:color w:val="auto"/>
          <w:kern w:val="2"/>
          <w:szCs w:val="22"/>
        </w:rPr>
        <w:t>,</w:t>
      </w:r>
      <w:r w:rsidRPr="00DA613E">
        <w:rPr>
          <w:rFonts w:eastAsiaTheme="minorEastAsia"/>
          <w:color w:val="auto"/>
          <w:kern w:val="2"/>
          <w:szCs w:val="22"/>
        </w:rPr>
        <w:t xml:space="preserve"> the</w:t>
      </w:r>
      <w:r w:rsidRPr="00DA613E">
        <w:rPr>
          <w:rFonts w:eastAsiaTheme="minorEastAsia"/>
          <w:i/>
          <w:color w:val="auto"/>
          <w:kern w:val="2"/>
          <w:szCs w:val="22"/>
        </w:rPr>
        <w:t xml:space="preserve"> C527</w:t>
      </w:r>
      <w:r w:rsidRPr="00DA613E">
        <w:rPr>
          <w:rFonts w:eastAsiaTheme="minorEastAsia"/>
          <w:i/>
          <w:color w:val="auto"/>
          <w:kern w:val="2"/>
          <w:szCs w:val="22"/>
          <w:vertAlign w:val="superscript"/>
        </w:rPr>
        <w:t>ts</w:t>
      </w:r>
      <w:r w:rsidRPr="00DA613E">
        <w:rPr>
          <w:rFonts w:eastAsiaTheme="minorEastAsia"/>
          <w:i/>
          <w:color w:val="auto"/>
          <w:kern w:val="2"/>
          <w:szCs w:val="22"/>
        </w:rPr>
        <w:t>&gt;hid</w:t>
      </w:r>
      <w:r w:rsidRPr="00DA613E">
        <w:rPr>
          <w:rFonts w:eastAsiaTheme="minorEastAsia"/>
          <w:color w:val="auto"/>
          <w:kern w:val="2"/>
          <w:szCs w:val="22"/>
        </w:rPr>
        <w:t xml:space="preserve"> (O-R) showed elevated cleaved caspase 3 signal (green). (P) The number of WG (Cut</w:t>
      </w:r>
      <w:r w:rsidRPr="00DA613E">
        <w:rPr>
          <w:rFonts w:eastAsiaTheme="minorEastAsia"/>
          <w:color w:val="auto"/>
          <w:kern w:val="2"/>
          <w:szCs w:val="22"/>
          <w:vertAlign w:val="superscript"/>
        </w:rPr>
        <w:t>+</w:t>
      </w:r>
      <w:r w:rsidRPr="00DA613E">
        <w:rPr>
          <w:rFonts w:eastAsiaTheme="minorEastAsia"/>
          <w:color w:val="auto"/>
          <w:kern w:val="2"/>
          <w:szCs w:val="22"/>
        </w:rPr>
        <w:t xml:space="preserve">) is not reduced (quantitative analysis in S). (Q) The apical distribution of </w:t>
      </w:r>
      <w:r w:rsidRPr="00DA613E">
        <w:rPr>
          <w:rFonts w:eastAsiaTheme="minorEastAsia" w:hint="eastAsia"/>
          <w:color w:val="auto"/>
          <w:kern w:val="2"/>
          <w:szCs w:val="22"/>
        </w:rPr>
        <w:t>young</w:t>
      </w:r>
      <w:r w:rsidRPr="00DA613E">
        <w:rPr>
          <w:rFonts w:eastAsiaTheme="minorEastAsia"/>
          <w:color w:val="auto"/>
          <w:kern w:val="2"/>
          <w:szCs w:val="22"/>
        </w:rPr>
        <w:t xml:space="preserve"> PR axons in the optic stalk is not disturbed (quantitative analysis in T). (R) The PR retinotopic projections in lamina plexus is more disorganized, with </w:t>
      </w:r>
      <w:r w:rsidRPr="00DA613E">
        <w:rPr>
          <w:rFonts w:eastAsiaTheme="minorEastAsia" w:hint="eastAsia"/>
          <w:color w:val="auto"/>
          <w:kern w:val="2"/>
          <w:szCs w:val="22"/>
        </w:rPr>
        <w:t>more</w:t>
      </w:r>
      <w:r w:rsidRPr="00DA613E">
        <w:rPr>
          <w:rFonts w:eastAsiaTheme="minorEastAsia"/>
          <w:color w:val="auto"/>
          <w:kern w:val="2"/>
          <w:szCs w:val="22"/>
        </w:rPr>
        <w:t xml:space="preserve"> larger holes in the lamina (</w:t>
      </w:r>
      <w:r w:rsidRPr="00DA613E">
        <w:rPr>
          <w:rFonts w:eastAsiaTheme="minorEastAsia" w:hint="eastAsia"/>
          <w:color w:val="auto"/>
          <w:kern w:val="2"/>
          <w:szCs w:val="22"/>
        </w:rPr>
        <w:t>quantitative</w:t>
      </w:r>
      <w:r w:rsidRPr="00DA613E">
        <w:rPr>
          <w:rFonts w:eastAsiaTheme="minorEastAsia"/>
          <w:color w:val="auto"/>
          <w:kern w:val="2"/>
          <w:szCs w:val="22"/>
        </w:rPr>
        <w:t xml:space="preserve"> </w:t>
      </w:r>
      <w:r w:rsidRPr="00DA613E">
        <w:rPr>
          <w:rFonts w:eastAsiaTheme="minorEastAsia" w:hint="eastAsia"/>
          <w:color w:val="auto"/>
          <w:kern w:val="2"/>
          <w:szCs w:val="22"/>
        </w:rPr>
        <w:t>analysis</w:t>
      </w:r>
      <w:r w:rsidRPr="00DA613E">
        <w:rPr>
          <w:rFonts w:eastAsiaTheme="minorEastAsia"/>
          <w:color w:val="auto"/>
          <w:kern w:val="2"/>
          <w:szCs w:val="22"/>
        </w:rPr>
        <w:t xml:space="preserve"> </w:t>
      </w:r>
      <w:r w:rsidRPr="00DA613E">
        <w:rPr>
          <w:rFonts w:eastAsiaTheme="minorEastAsia" w:hint="eastAsia"/>
          <w:color w:val="auto"/>
          <w:kern w:val="2"/>
          <w:szCs w:val="22"/>
        </w:rPr>
        <w:t>in</w:t>
      </w:r>
      <w:r w:rsidRPr="00DA613E">
        <w:rPr>
          <w:rFonts w:eastAsiaTheme="minorEastAsia"/>
          <w:color w:val="auto"/>
          <w:kern w:val="2"/>
          <w:szCs w:val="22"/>
        </w:rPr>
        <w:t xml:space="preserve"> </w:t>
      </w:r>
      <w:r w:rsidRPr="00DA613E">
        <w:rPr>
          <w:rFonts w:eastAsiaTheme="minorEastAsia" w:hint="eastAsia"/>
          <w:color w:val="auto"/>
          <w:kern w:val="2"/>
          <w:szCs w:val="22"/>
        </w:rPr>
        <w:t>U</w:t>
      </w:r>
      <w:r w:rsidRPr="00DA613E">
        <w:rPr>
          <w:rFonts w:eastAsiaTheme="minorEastAsia"/>
          <w:color w:val="auto"/>
          <w:kern w:val="2"/>
          <w:szCs w:val="22"/>
        </w:rPr>
        <w:t>). Scale bars are 30</w:t>
      </w:r>
      <w:r w:rsidRPr="00DA613E">
        <w:rPr>
          <w:rFonts w:eastAsia="Times New Roman"/>
          <w:color w:val="auto"/>
          <w:kern w:val="2"/>
          <w:szCs w:val="22"/>
        </w:rPr>
        <w:t>μm for A-B;</w:t>
      </w:r>
      <w:r w:rsidRPr="00DA613E">
        <w:rPr>
          <w:rFonts w:eastAsiaTheme="minorEastAsia"/>
          <w:color w:val="auto"/>
          <w:kern w:val="2"/>
          <w:szCs w:val="22"/>
        </w:rPr>
        <w:t xml:space="preserve"> 20</w:t>
      </w:r>
      <w:r w:rsidRPr="00DA613E">
        <w:rPr>
          <w:rFonts w:eastAsia="Times New Roman"/>
          <w:color w:val="auto"/>
          <w:kern w:val="2"/>
          <w:szCs w:val="22"/>
        </w:rPr>
        <w:t>μm for C-R.</w:t>
      </w:r>
    </w:p>
    <w:p w:rsidR="00DB0966" w:rsidRPr="00DA613E" w:rsidRDefault="00481D8F" w:rsidP="00DB0966">
      <w:pPr>
        <w:jc w:val="center"/>
        <w:rPr>
          <w:rFonts w:eastAsiaTheme="minorEastAsia"/>
          <w:color w:val="auto"/>
        </w:rPr>
      </w:pPr>
      <w:r>
        <w:rPr>
          <w:rFonts w:eastAsiaTheme="minorEastAsia"/>
          <w:noProof/>
          <w:color w:val="auto"/>
        </w:rPr>
        <w:lastRenderedPageBreak/>
        <w:drawing>
          <wp:inline distT="0" distB="0" distL="0" distR="0">
            <wp:extent cx="5271770" cy="4858385"/>
            <wp:effectExtent l="0" t="0" r="5080" b="0"/>
            <wp:docPr id="1" name="圖片 1" descr="F:\For Sci reports revision\figures\Q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r Sci reports revision\figures\Q4.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1770" cy="4858385"/>
                    </a:xfrm>
                    <a:prstGeom prst="rect">
                      <a:avLst/>
                    </a:prstGeom>
                    <a:noFill/>
                    <a:ln>
                      <a:noFill/>
                    </a:ln>
                  </pic:spPr>
                </pic:pic>
              </a:graphicData>
            </a:graphic>
          </wp:inline>
        </w:drawing>
      </w:r>
    </w:p>
    <w:p w:rsidR="00DB0966" w:rsidRPr="00DA613E" w:rsidRDefault="00DB0966" w:rsidP="00DB0966">
      <w:pPr>
        <w:jc w:val="both"/>
        <w:rPr>
          <w:color w:val="auto"/>
        </w:rPr>
      </w:pPr>
      <w:r w:rsidRPr="00DA613E">
        <w:rPr>
          <w:b/>
          <w:color w:val="auto"/>
        </w:rPr>
        <w:t xml:space="preserve">Supplementary Figure 11. Knockdown of </w:t>
      </w:r>
      <w:r w:rsidRPr="00DA613E">
        <w:rPr>
          <w:b/>
          <w:i/>
          <w:color w:val="auto"/>
        </w:rPr>
        <w:t>Bdl</w:t>
      </w:r>
      <w:r w:rsidRPr="00DA613E">
        <w:rPr>
          <w:b/>
          <w:color w:val="auto"/>
        </w:rPr>
        <w:t xml:space="preserve"> in WG caused aberrant retinotopic projection in lamina</w:t>
      </w:r>
      <w:r w:rsidRPr="00DA613E">
        <w:rPr>
          <w:color w:val="auto"/>
        </w:rPr>
        <w:t xml:space="preserve">. (A, D) </w:t>
      </w:r>
      <w:r w:rsidRPr="00DA613E">
        <w:rPr>
          <w:i/>
          <w:color w:val="auto"/>
        </w:rPr>
        <w:t>mCD8GFP</w:t>
      </w:r>
      <w:r w:rsidRPr="00DA613E">
        <w:rPr>
          <w:color w:val="auto"/>
        </w:rPr>
        <w:t xml:space="preserve"> and </w:t>
      </w:r>
      <w:r w:rsidRPr="00DA613E">
        <w:rPr>
          <w:i/>
          <w:color w:val="auto"/>
        </w:rPr>
        <w:t>Bdl-RNAi</w:t>
      </w:r>
      <w:r w:rsidRPr="00DA613E">
        <w:rPr>
          <w:color w:val="auto"/>
        </w:rPr>
        <w:t xml:space="preserve"> were driven by </w:t>
      </w:r>
      <w:r w:rsidRPr="00DA613E">
        <w:rPr>
          <w:i/>
          <w:color w:val="auto"/>
        </w:rPr>
        <w:t xml:space="preserve">WG-GAL4. </w:t>
      </w:r>
      <w:r w:rsidRPr="00DA613E">
        <w:rPr>
          <w:color w:val="auto"/>
        </w:rPr>
        <w:t>24B10</w:t>
      </w:r>
      <w:r w:rsidR="00303CBE">
        <w:rPr>
          <w:color w:val="auto"/>
        </w:rPr>
        <w:t xml:space="preserve"> (magenta)</w:t>
      </w:r>
      <w:r w:rsidRPr="00DA613E">
        <w:rPr>
          <w:color w:val="auto"/>
        </w:rPr>
        <w:t xml:space="preserve"> staining labels older axons. (A’, D’) As shown by previous study (Cameron et al., 2016), the level of WG membrane extension in lamina is reduced. (B, E) The distribution of 24B10/HRP </w:t>
      </w:r>
      <w:r w:rsidR="00303CBE">
        <w:rPr>
          <w:color w:val="auto"/>
        </w:rPr>
        <w:t xml:space="preserve">(magenta/cyan) </w:t>
      </w:r>
      <w:r w:rsidRPr="00DA613E">
        <w:rPr>
          <w:color w:val="auto"/>
        </w:rPr>
        <w:t xml:space="preserve">staining in OS is similar in </w:t>
      </w:r>
      <w:r w:rsidRPr="00DA613E">
        <w:rPr>
          <w:i/>
          <w:color w:val="auto"/>
        </w:rPr>
        <w:t>WG&gt;mCD8GFP+Bdl-RNAi</w:t>
      </w:r>
      <w:r w:rsidRPr="00DA613E">
        <w:rPr>
          <w:color w:val="auto"/>
        </w:rPr>
        <w:t xml:space="preserve"> and the control group (</w:t>
      </w:r>
      <w:r w:rsidRPr="00DA613E">
        <w:rPr>
          <w:i/>
          <w:color w:val="auto"/>
        </w:rPr>
        <w:t>WG&gt;mCD8GFP</w:t>
      </w:r>
      <w:r w:rsidRPr="00DA613E">
        <w:rPr>
          <w:color w:val="auto"/>
        </w:rPr>
        <w:t xml:space="preserve">) (quantitative analysis in G). (C, F) The retinotopic projection pattern in lamina is more disorganized </w:t>
      </w:r>
      <w:r w:rsidRPr="00DA613E">
        <w:rPr>
          <w:i/>
          <w:color w:val="auto"/>
        </w:rPr>
        <w:t xml:space="preserve">WG&gt;mCD8GFP+Bdl-RNAi </w:t>
      </w:r>
      <w:r w:rsidRPr="00DA613E">
        <w:rPr>
          <w:color w:val="auto"/>
        </w:rPr>
        <w:t>(quantitative analysis in H). Scale bars are 20</w:t>
      </w:r>
      <w:r w:rsidRPr="00DA613E">
        <w:rPr>
          <w:rFonts w:eastAsia="Times New Roman"/>
          <w:color w:val="auto"/>
        </w:rPr>
        <w:t>μm for all</w:t>
      </w:r>
      <w:r w:rsidRPr="00DA613E">
        <w:rPr>
          <w:color w:val="auto"/>
        </w:rPr>
        <w:t xml:space="preserve">.  </w:t>
      </w:r>
    </w:p>
    <w:p w:rsidR="00DB0966" w:rsidRPr="00DA613E" w:rsidRDefault="00DB0966" w:rsidP="00DB0966">
      <w:pPr>
        <w:jc w:val="both"/>
        <w:rPr>
          <w:rFonts w:eastAsia="Times New Roman"/>
          <w:color w:val="auto"/>
        </w:rPr>
      </w:pPr>
    </w:p>
    <w:p w:rsidR="00DB0966" w:rsidRPr="00DA613E" w:rsidRDefault="00DB0966" w:rsidP="00DB0966">
      <w:pPr>
        <w:jc w:val="both"/>
        <w:rPr>
          <w:color w:val="auto"/>
        </w:rPr>
      </w:pPr>
    </w:p>
    <w:p w:rsidR="00DB0966" w:rsidRPr="00DA613E" w:rsidRDefault="00DB0966" w:rsidP="00DB0966">
      <w:pPr>
        <w:jc w:val="both"/>
        <w:rPr>
          <w:rFonts w:eastAsiaTheme="minorEastAsia"/>
          <w:color w:val="auto"/>
        </w:rPr>
      </w:pPr>
    </w:p>
    <w:p w:rsidR="00DB0966" w:rsidRPr="00DA613E" w:rsidRDefault="00DB0966" w:rsidP="00DB0966">
      <w:pPr>
        <w:rPr>
          <w:color w:val="auto"/>
        </w:rPr>
      </w:pPr>
    </w:p>
    <w:p w:rsidR="00DB0966" w:rsidRPr="00DA613E" w:rsidRDefault="00DB0966" w:rsidP="00DB0966">
      <w:pPr>
        <w:rPr>
          <w:color w:val="auto"/>
        </w:rPr>
      </w:pPr>
    </w:p>
    <w:p w:rsidR="00DB0966" w:rsidRPr="00DA613E" w:rsidRDefault="00DB0966" w:rsidP="00DB0966">
      <w:pPr>
        <w:rPr>
          <w:color w:val="auto"/>
        </w:rPr>
      </w:pPr>
    </w:p>
    <w:p w:rsidR="00DB0966" w:rsidRPr="00DB0966" w:rsidRDefault="00DB0966"/>
    <w:sectPr w:rsidR="00DB0966" w:rsidRPr="00DB096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667" w:rsidRDefault="00845667" w:rsidP="00845667">
      <w:r>
        <w:separator/>
      </w:r>
    </w:p>
  </w:endnote>
  <w:endnote w:type="continuationSeparator" w:id="0">
    <w:p w:rsidR="00845667" w:rsidRDefault="00845667" w:rsidP="00845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667" w:rsidRDefault="00845667" w:rsidP="00845667">
      <w:r>
        <w:separator/>
      </w:r>
    </w:p>
  </w:footnote>
  <w:footnote w:type="continuationSeparator" w:id="0">
    <w:p w:rsidR="00845667" w:rsidRDefault="00845667" w:rsidP="008456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66"/>
    <w:rsid w:val="00303CBE"/>
    <w:rsid w:val="00481D8F"/>
    <w:rsid w:val="00496BD7"/>
    <w:rsid w:val="00845667"/>
    <w:rsid w:val="00D67E30"/>
    <w:rsid w:val="00DB09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40FB8CA-369C-477E-B5F1-A05E0C5D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966"/>
    <w:rPr>
      <w:rFonts w:ascii="Times New Roman" w:eastAsia="標楷體" w:hAnsi="Times New Roman" w:cs="Times New Roman"/>
      <w:color w:val="000000"/>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B0966"/>
    <w:pPr>
      <w:spacing w:before="100" w:beforeAutospacing="1" w:after="100" w:afterAutospacing="1"/>
    </w:pPr>
    <w:rPr>
      <w:rFonts w:ascii="新細明體" w:eastAsia="新細明體" w:hAnsi="新細明體" w:cs="新細明體"/>
      <w:color w:val="auto"/>
    </w:rPr>
  </w:style>
  <w:style w:type="paragraph" w:styleId="a3">
    <w:name w:val="header"/>
    <w:basedOn w:val="a"/>
    <w:link w:val="a4"/>
    <w:uiPriority w:val="99"/>
    <w:unhideWhenUsed/>
    <w:rsid w:val="00845667"/>
    <w:pPr>
      <w:tabs>
        <w:tab w:val="center" w:pos="4153"/>
        <w:tab w:val="right" w:pos="8306"/>
      </w:tabs>
      <w:snapToGrid w:val="0"/>
    </w:pPr>
    <w:rPr>
      <w:sz w:val="20"/>
      <w:szCs w:val="20"/>
    </w:rPr>
  </w:style>
  <w:style w:type="character" w:customStyle="1" w:styleId="a4">
    <w:name w:val="頁首 字元"/>
    <w:basedOn w:val="a0"/>
    <w:link w:val="a3"/>
    <w:uiPriority w:val="99"/>
    <w:rsid w:val="00845667"/>
    <w:rPr>
      <w:rFonts w:ascii="Times New Roman" w:eastAsia="標楷體" w:hAnsi="Times New Roman" w:cs="Times New Roman"/>
      <w:color w:val="000000"/>
      <w:kern w:val="0"/>
      <w:sz w:val="20"/>
      <w:szCs w:val="20"/>
    </w:rPr>
  </w:style>
  <w:style w:type="paragraph" w:styleId="a5">
    <w:name w:val="footer"/>
    <w:basedOn w:val="a"/>
    <w:link w:val="a6"/>
    <w:uiPriority w:val="99"/>
    <w:unhideWhenUsed/>
    <w:rsid w:val="00845667"/>
    <w:pPr>
      <w:tabs>
        <w:tab w:val="center" w:pos="4153"/>
        <w:tab w:val="right" w:pos="8306"/>
      </w:tabs>
      <w:snapToGrid w:val="0"/>
    </w:pPr>
    <w:rPr>
      <w:sz w:val="20"/>
      <w:szCs w:val="20"/>
    </w:rPr>
  </w:style>
  <w:style w:type="character" w:customStyle="1" w:styleId="a6">
    <w:name w:val="頁尾 字元"/>
    <w:basedOn w:val="a0"/>
    <w:link w:val="a5"/>
    <w:uiPriority w:val="99"/>
    <w:rsid w:val="00845667"/>
    <w:rPr>
      <w:rFonts w:ascii="Times New Roman" w:eastAsia="標楷體" w:hAnsi="Times New Roman" w:cs="Times New Roman"/>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2061</Words>
  <Characters>11750</Characters>
  <Application>Microsoft Office Word</Application>
  <DocSecurity>0</DocSecurity>
  <Lines>97</Lines>
  <Paragraphs>27</Paragraphs>
  <ScaleCrop>false</ScaleCrop>
  <Company/>
  <LinksUpToDate>false</LinksUpToDate>
  <CharactersWithSpaces>13784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ching chang</dc:creator>
  <cp:keywords/>
  <dc:description/>
  <cp:lastModifiedBy>yen ching chang</cp:lastModifiedBy>
  <cp:revision>7</cp:revision>
  <dcterms:created xsi:type="dcterms:W3CDTF">2018-07-11T10:51:00Z</dcterms:created>
  <dcterms:modified xsi:type="dcterms:W3CDTF">2018-07-11T11:34:00Z</dcterms:modified>
</cp:coreProperties>
</file>