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A4CC2" w14:textId="77777777" w:rsidR="003F0F6D" w:rsidRDefault="003F0F6D" w:rsidP="003F0F6D">
      <w:pPr>
        <w:jc w:val="both"/>
        <w:rPr>
          <w:b/>
          <w:bCs/>
          <w:sz w:val="24"/>
          <w:szCs w:val="24"/>
        </w:rPr>
      </w:pPr>
    </w:p>
    <w:p w14:paraId="495991A3" w14:textId="77777777" w:rsidR="003F0F6D" w:rsidRPr="004C3617" w:rsidRDefault="003F0F6D" w:rsidP="003F0F6D">
      <w:pPr>
        <w:jc w:val="both"/>
        <w:rPr>
          <w:b/>
          <w:bCs/>
          <w:sz w:val="24"/>
          <w:szCs w:val="24"/>
        </w:rPr>
      </w:pPr>
      <w:r w:rsidRPr="003F0F6D">
        <w:rPr>
          <w:b/>
          <w:bCs/>
          <w:sz w:val="24"/>
          <w:szCs w:val="24"/>
        </w:rPr>
        <w:t>Validation of an algorithm to r</w:t>
      </w:r>
      <w:r w:rsidRPr="004C3617">
        <w:rPr>
          <w:b/>
          <w:bCs/>
          <w:sz w:val="24"/>
          <w:szCs w:val="24"/>
        </w:rPr>
        <w:t>eveal the U wave in atrial fibrillation</w:t>
      </w:r>
    </w:p>
    <w:p w14:paraId="0C34E453" w14:textId="77777777" w:rsidR="003F0F6D" w:rsidRDefault="003F0F6D" w:rsidP="003F0F6D">
      <w:pPr>
        <w:jc w:val="both"/>
        <w:rPr>
          <w:vertAlign w:val="superscript"/>
        </w:rPr>
      </w:pPr>
      <w:r w:rsidRPr="00536973">
        <w:t>MS Al-Karadi</w:t>
      </w:r>
      <w:r>
        <w:rPr>
          <w:vertAlign w:val="superscript"/>
        </w:rPr>
        <w:t>1</w:t>
      </w:r>
      <w:r w:rsidRPr="00536973">
        <w:t>, AJ Wilkinson</w:t>
      </w:r>
      <w:r>
        <w:rPr>
          <w:vertAlign w:val="superscript"/>
        </w:rPr>
        <w:t>1</w:t>
      </w:r>
      <w:r w:rsidRPr="00536973">
        <w:t>, J Caldwell</w:t>
      </w:r>
      <w:r>
        <w:rPr>
          <w:vertAlign w:val="superscript"/>
        </w:rPr>
        <w:t>2</w:t>
      </w:r>
      <w:r w:rsidRPr="00536973">
        <w:t>, P Langley</w:t>
      </w:r>
      <w:r>
        <w:rPr>
          <w:vertAlign w:val="superscript"/>
        </w:rPr>
        <w:t>1*</w:t>
      </w:r>
    </w:p>
    <w:p w14:paraId="6427E9EA" w14:textId="77777777" w:rsidR="003F0F6D" w:rsidRPr="00CB7BBF" w:rsidRDefault="003F0F6D" w:rsidP="003F0F6D">
      <w:pPr>
        <w:spacing w:after="0" w:line="240" w:lineRule="auto"/>
        <w:jc w:val="both"/>
        <w:rPr>
          <w:sz w:val="20"/>
          <w:szCs w:val="20"/>
        </w:rPr>
      </w:pPr>
      <w:r>
        <w:rPr>
          <w:vertAlign w:val="superscript"/>
        </w:rPr>
        <w:t>1</w:t>
      </w:r>
      <w:r>
        <w:t xml:space="preserve"> </w:t>
      </w:r>
      <w:r w:rsidRPr="00CB7BBF">
        <w:rPr>
          <w:sz w:val="20"/>
          <w:szCs w:val="20"/>
        </w:rPr>
        <w:t>Faculty of Science and Engineering, University of Hull, Hull, England, UK</w:t>
      </w:r>
    </w:p>
    <w:p w14:paraId="6A45A4D3" w14:textId="77777777" w:rsidR="003F0F6D" w:rsidRDefault="003F0F6D" w:rsidP="003F0F6D">
      <w:pPr>
        <w:spacing w:after="0" w:line="240" w:lineRule="auto"/>
        <w:jc w:val="both"/>
        <w:rPr>
          <w:sz w:val="20"/>
          <w:szCs w:val="20"/>
        </w:rPr>
      </w:pPr>
      <w:r>
        <w:rPr>
          <w:vertAlign w:val="superscript"/>
        </w:rPr>
        <w:t>2</w:t>
      </w:r>
      <w:r>
        <w:t xml:space="preserve"> </w:t>
      </w:r>
      <w:r w:rsidRPr="00CB7BBF">
        <w:rPr>
          <w:sz w:val="20"/>
          <w:szCs w:val="20"/>
        </w:rPr>
        <w:t>Castle Hill Hospital, Hull &amp; East Yorkshire NHS Trust, England, UK</w:t>
      </w:r>
    </w:p>
    <w:p w14:paraId="0CD1254C" w14:textId="77777777" w:rsidR="003F0F6D" w:rsidRDefault="003F0F6D" w:rsidP="003F0F6D">
      <w:pPr>
        <w:spacing w:after="0" w:line="240" w:lineRule="auto"/>
        <w:jc w:val="both"/>
        <w:rPr>
          <w:sz w:val="20"/>
          <w:szCs w:val="20"/>
        </w:rPr>
      </w:pPr>
      <w:r w:rsidRPr="00327F6E">
        <w:t>*</w:t>
      </w:r>
      <w:r w:rsidRPr="00327F6E">
        <w:rPr>
          <w:rFonts w:ascii="Calibri-Light" w:hAnsi="Calibri-Light" w:cs="Calibri-Light"/>
          <w:color w:val="FF0000"/>
          <w:sz w:val="16"/>
          <w:szCs w:val="16"/>
        </w:rPr>
        <w:t xml:space="preserve"> </w:t>
      </w:r>
      <w:r w:rsidRPr="00327F6E">
        <w:rPr>
          <w:sz w:val="20"/>
          <w:szCs w:val="20"/>
        </w:rPr>
        <w:t>p.langley@hull.ac.uk</w:t>
      </w:r>
    </w:p>
    <w:p w14:paraId="0DAD9FC5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</w:p>
    <w:p w14:paraId="1BBF7E94" w14:textId="77777777" w:rsidR="003F0F6D" w:rsidRDefault="003F0F6D" w:rsidP="003F0F6D">
      <w:pPr>
        <w:jc w:val="both"/>
        <w:rPr>
          <w:rFonts w:cs="Times New Roman"/>
          <w:b/>
          <w:bCs/>
          <w:sz w:val="28"/>
          <w:szCs w:val="28"/>
        </w:rPr>
      </w:pPr>
      <w:r w:rsidRPr="000E6391">
        <w:rPr>
          <w:rFonts w:cs="Times New Roman"/>
          <w:b/>
          <w:bCs/>
          <w:sz w:val="28"/>
          <w:szCs w:val="28"/>
        </w:rPr>
        <w:t>Supplementary Document</w:t>
      </w:r>
    </w:p>
    <w:p w14:paraId="1C67ADEA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</w:p>
    <w:p w14:paraId="50879BAF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</w:p>
    <w:p w14:paraId="7D6C72D2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</w:p>
    <w:p w14:paraId="447DD1DB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  <w:bookmarkStart w:id="0" w:name="_GoBack"/>
      <w:bookmarkEnd w:id="0"/>
    </w:p>
    <w:p w14:paraId="29E8AA3B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</w:p>
    <w:p w14:paraId="5DD773F2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</w:p>
    <w:p w14:paraId="2D87F4F0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</w:p>
    <w:p w14:paraId="53CC75DA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</w:p>
    <w:p w14:paraId="65D1FDCA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</w:p>
    <w:p w14:paraId="4402272B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</w:p>
    <w:p w14:paraId="21A56EF8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</w:p>
    <w:p w14:paraId="629EEB78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</w:p>
    <w:p w14:paraId="05BC5076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</w:p>
    <w:p w14:paraId="246767A1" w14:textId="77777777" w:rsidR="003F0F6D" w:rsidRDefault="003F0F6D" w:rsidP="00C50752">
      <w:pPr>
        <w:jc w:val="both"/>
        <w:rPr>
          <w:rFonts w:cs="Times New Roman"/>
          <w:b/>
          <w:bCs/>
          <w:sz w:val="28"/>
          <w:szCs w:val="28"/>
        </w:rPr>
      </w:pPr>
    </w:p>
    <w:p w14:paraId="418A7A14" w14:textId="3B1A8C4C" w:rsidR="00A42079" w:rsidRDefault="00A42079" w:rsidP="00C50752">
      <w:pPr>
        <w:jc w:val="both"/>
        <w:rPr>
          <w:rFonts w:cs="Times New Roman"/>
          <w:b/>
          <w:bCs/>
          <w:sz w:val="28"/>
          <w:szCs w:val="28"/>
        </w:rPr>
      </w:pPr>
      <w:r>
        <w:rPr>
          <w:noProof/>
          <w:lang w:eastAsia="zh-CN"/>
        </w:rPr>
        <w:drawing>
          <wp:anchor distT="0" distB="0" distL="114300" distR="114300" simplePos="0" relativeHeight="251659264" behindDoc="0" locked="0" layoutInCell="1" allowOverlap="1" wp14:anchorId="2427469A" wp14:editId="6A79093F">
            <wp:simplePos x="0" y="0"/>
            <wp:positionH relativeFrom="column">
              <wp:posOffset>-427990</wp:posOffset>
            </wp:positionH>
            <wp:positionV relativeFrom="paragraph">
              <wp:posOffset>467995</wp:posOffset>
            </wp:positionV>
            <wp:extent cx="6840000" cy="3330953"/>
            <wp:effectExtent l="0" t="0" r="0" b="3175"/>
            <wp:wrapThrough wrapText="bothSides">
              <wp:wrapPolygon edited="0">
                <wp:start x="0" y="0"/>
                <wp:lineTo x="0" y="21497"/>
                <wp:lineTo x="21538" y="21497"/>
                <wp:lineTo x="2153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333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0A267" w14:textId="77777777" w:rsidR="00A42079" w:rsidRDefault="00EF56BD" w:rsidP="00A42079">
      <w:pPr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</w:t>
      </w:r>
      <w:r w:rsidR="00C50752" w:rsidRPr="000E6391">
        <w:rPr>
          <w:rFonts w:cs="Times New Roman"/>
          <w:b/>
          <w:bCs/>
          <w:sz w:val="28"/>
          <w:szCs w:val="28"/>
        </w:rPr>
        <w:t xml:space="preserve"> </w:t>
      </w:r>
    </w:p>
    <w:p w14:paraId="36314491" w14:textId="354D4B46" w:rsidR="009F74F0" w:rsidRPr="000666A3" w:rsidRDefault="00C50752" w:rsidP="00A42079">
      <w:pPr>
        <w:jc w:val="both"/>
        <w:rPr>
          <w:lang w:val="en-US"/>
        </w:rPr>
      </w:pPr>
      <w:r w:rsidRPr="000666A3">
        <w:rPr>
          <w:rFonts w:cs="Times New Roman"/>
          <w:b/>
          <w:bCs/>
        </w:rPr>
        <w:t>Fig</w:t>
      </w:r>
      <w:r w:rsidR="00C93674">
        <w:rPr>
          <w:rFonts w:cs="Times New Roman"/>
          <w:b/>
          <w:bCs/>
        </w:rPr>
        <w:t>ure</w:t>
      </w:r>
      <w:r w:rsidRPr="000666A3">
        <w:rPr>
          <w:rFonts w:cs="Times New Roman"/>
          <w:b/>
          <w:bCs/>
        </w:rPr>
        <w:t xml:space="preserve"> </w:t>
      </w:r>
      <w:r w:rsidR="00A42079">
        <w:rPr>
          <w:rFonts w:cs="Times New Roman"/>
          <w:b/>
          <w:bCs/>
        </w:rPr>
        <w:t>A</w:t>
      </w:r>
      <w:r w:rsidR="00EF56BD" w:rsidRPr="000666A3">
        <w:rPr>
          <w:rFonts w:cs="Times New Roman"/>
          <w:b/>
          <w:bCs/>
        </w:rPr>
        <w:t>1</w:t>
      </w:r>
      <w:r w:rsidRPr="000666A3">
        <w:rPr>
          <w:rFonts w:cs="Times New Roman"/>
        </w:rPr>
        <w:t>. Illustration of the selection of beats from the 100 reference beats used in the 10 sub-trials when the number of beats in the trial was 70 beats (</w:t>
      </w:r>
      <w:proofErr w:type="spellStart"/>
      <w:r w:rsidRPr="000666A3">
        <w:rPr>
          <w:lang w:val="en-US"/>
        </w:rPr>
        <w:t>N</w:t>
      </w:r>
      <w:r w:rsidRPr="000666A3">
        <w:rPr>
          <w:vertAlign w:val="subscript"/>
          <w:lang w:val="en-US"/>
        </w:rPr>
        <w:t>beats</w:t>
      </w:r>
      <w:proofErr w:type="spellEnd"/>
      <w:r w:rsidRPr="000666A3">
        <w:rPr>
          <w:rFonts w:cs="Times New Roman"/>
        </w:rPr>
        <w:t xml:space="preserve"> = 70 beats). </w:t>
      </w:r>
      <w:r w:rsidR="009F74F0" w:rsidRPr="000666A3">
        <w:rPr>
          <w:rFonts w:cs="Times New Roman"/>
        </w:rPr>
        <w:t xml:space="preserve">Each sub-trial generated an average beat so for each trial of </w:t>
      </w:r>
      <w:proofErr w:type="spellStart"/>
      <w:r w:rsidR="009F74F0" w:rsidRPr="000666A3">
        <w:rPr>
          <w:lang w:val="en-US"/>
        </w:rPr>
        <w:t>N</w:t>
      </w:r>
      <w:r w:rsidR="009F74F0" w:rsidRPr="000666A3">
        <w:rPr>
          <w:vertAlign w:val="subscript"/>
          <w:lang w:val="en-US"/>
        </w:rPr>
        <w:t>beats</w:t>
      </w:r>
      <w:proofErr w:type="spellEnd"/>
      <w:r w:rsidR="009F74F0" w:rsidRPr="000666A3">
        <w:rPr>
          <w:lang w:val="en-US"/>
        </w:rPr>
        <w:t xml:space="preserve"> = {90, 80, 70, 60, 50, 40, 30, 20, 10}, there were 10 sub-trials generating 10 U waves which were compared to the reference U wave. The U waves from the average beat using all 100 beats (</w:t>
      </w:r>
      <w:proofErr w:type="spellStart"/>
      <w:r w:rsidR="009F74F0" w:rsidRPr="000666A3">
        <w:rPr>
          <w:lang w:val="en-US"/>
        </w:rPr>
        <w:t>N</w:t>
      </w:r>
      <w:r w:rsidR="009F74F0" w:rsidRPr="000666A3">
        <w:rPr>
          <w:vertAlign w:val="subscript"/>
          <w:lang w:val="en-US"/>
        </w:rPr>
        <w:t>beats</w:t>
      </w:r>
      <w:proofErr w:type="spellEnd"/>
      <w:r w:rsidR="009F74F0" w:rsidRPr="000666A3">
        <w:rPr>
          <w:lang w:val="en-US"/>
        </w:rPr>
        <w:t xml:space="preserve"> = 100) served as the ‘gold-standard’ reference U wave since it benefited from the greatest level of noise reduction.</w:t>
      </w:r>
    </w:p>
    <w:p w14:paraId="1B204BF7" w14:textId="77777777" w:rsidR="00C50752" w:rsidRPr="009F74F0" w:rsidRDefault="00C50752" w:rsidP="00C50752">
      <w:pPr>
        <w:jc w:val="both"/>
        <w:rPr>
          <w:lang w:val="en-US"/>
        </w:rPr>
      </w:pPr>
    </w:p>
    <w:p w14:paraId="410EFBAD" w14:textId="77777777" w:rsidR="00C50752" w:rsidRDefault="00C50752" w:rsidP="00C50752">
      <w:pPr>
        <w:jc w:val="both"/>
      </w:pPr>
    </w:p>
    <w:p w14:paraId="76D9F77B" w14:textId="77777777" w:rsidR="00C50752" w:rsidRDefault="00C50752" w:rsidP="00C50752">
      <w:pPr>
        <w:jc w:val="both"/>
      </w:pPr>
    </w:p>
    <w:p w14:paraId="22F82F82" w14:textId="77777777" w:rsidR="00C50752" w:rsidRDefault="00C50752" w:rsidP="00C50752">
      <w:pPr>
        <w:jc w:val="both"/>
      </w:pPr>
    </w:p>
    <w:p w14:paraId="26435197" w14:textId="77777777" w:rsidR="00234DD2" w:rsidRDefault="00234DD2" w:rsidP="00C50752">
      <w:pPr>
        <w:jc w:val="both"/>
      </w:pPr>
    </w:p>
    <w:p w14:paraId="7F9DCCA4" w14:textId="77777777" w:rsidR="00395D1C" w:rsidRDefault="00395D1C" w:rsidP="00C50752">
      <w:pPr>
        <w:jc w:val="both"/>
      </w:pPr>
    </w:p>
    <w:p w14:paraId="63C0B805" w14:textId="77777777" w:rsidR="00395D1C" w:rsidRDefault="00395D1C" w:rsidP="00C50752">
      <w:pPr>
        <w:jc w:val="both"/>
      </w:pPr>
    </w:p>
    <w:p w14:paraId="73608F2D" w14:textId="77777777" w:rsidR="00395D1C" w:rsidRDefault="00395D1C" w:rsidP="00C50752">
      <w:pPr>
        <w:jc w:val="both"/>
      </w:pPr>
    </w:p>
    <w:p w14:paraId="5A6198BF" w14:textId="77777777" w:rsidR="00395D1C" w:rsidRDefault="00395D1C" w:rsidP="00C50752">
      <w:pPr>
        <w:jc w:val="both"/>
      </w:pPr>
    </w:p>
    <w:p w14:paraId="6D2DCAB3" w14:textId="77777777" w:rsidR="00395D1C" w:rsidRDefault="00395D1C" w:rsidP="00C50752">
      <w:pPr>
        <w:jc w:val="both"/>
      </w:pPr>
    </w:p>
    <w:sectPr w:rsidR="00395D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-Light">
    <w:altName w:val="Times New Roman"/>
    <w:charset w:val="00"/>
    <w:family w:val="auto"/>
    <w:pitch w:val="variable"/>
    <w:sig w:usb0="00000001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752"/>
    <w:rsid w:val="00021FF1"/>
    <w:rsid w:val="000666A3"/>
    <w:rsid w:val="000C0B77"/>
    <w:rsid w:val="000E6391"/>
    <w:rsid w:val="000F04E9"/>
    <w:rsid w:val="001E61E4"/>
    <w:rsid w:val="00234DD2"/>
    <w:rsid w:val="0031586B"/>
    <w:rsid w:val="0032458C"/>
    <w:rsid w:val="00361774"/>
    <w:rsid w:val="00395D1C"/>
    <w:rsid w:val="003F0F6D"/>
    <w:rsid w:val="00563955"/>
    <w:rsid w:val="00755FF3"/>
    <w:rsid w:val="008E49EF"/>
    <w:rsid w:val="009F74F0"/>
    <w:rsid w:val="00A42079"/>
    <w:rsid w:val="00AC69D3"/>
    <w:rsid w:val="00BF64EF"/>
    <w:rsid w:val="00C50752"/>
    <w:rsid w:val="00C624CA"/>
    <w:rsid w:val="00C93674"/>
    <w:rsid w:val="00E4354F"/>
    <w:rsid w:val="00EF56BD"/>
    <w:rsid w:val="00F5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719A8"/>
  <w15:chartTrackingRefBased/>
  <w15:docId w15:val="{A1A84E88-4A5B-4988-8F35-7503356BA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878AF-D1F5-47F1-B903-072A8A02C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Al-Karadi</dc:creator>
  <cp:keywords/>
  <dc:description/>
  <cp:lastModifiedBy>Philip Langley</cp:lastModifiedBy>
  <cp:revision>4</cp:revision>
  <dcterms:created xsi:type="dcterms:W3CDTF">2018-03-18T02:56:00Z</dcterms:created>
  <dcterms:modified xsi:type="dcterms:W3CDTF">2018-06-20T12:58:00Z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http://www.zotero.org/styles/international-journal-of-cardiology</vt:lpwstr>
  </property>
  <property fmtid="{D5CDD505-2E9C-101B-9397-08002B2CF9AE}" pid="13" name="Mendeley Recent Style Name 5_1">
    <vt:lpwstr>International Journal of Cardiology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