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0A4" w:rsidRPr="00A600A4" w:rsidRDefault="00A600A4" w:rsidP="00A600A4">
      <w:pPr>
        <w:jc w:val="left"/>
        <w:rPr>
          <w:rFonts w:ascii="Times New Roman" w:hAnsi="Times New Roman"/>
          <w:b/>
          <w:sz w:val="28"/>
        </w:rPr>
      </w:pPr>
      <w:r w:rsidRPr="00A600A4">
        <w:rPr>
          <w:rFonts w:ascii="Times New Roman" w:hAnsi="Times New Roman"/>
          <w:b/>
          <w:sz w:val="28"/>
        </w:rPr>
        <w:t>Supplementa</w:t>
      </w:r>
      <w:r w:rsidR="00EC2B4C">
        <w:rPr>
          <w:rFonts w:ascii="Times New Roman" w:hAnsi="Times New Roman"/>
          <w:b/>
          <w:sz w:val="28"/>
        </w:rPr>
        <w:t>ry</w:t>
      </w:r>
      <w:r w:rsidRPr="00A600A4">
        <w:rPr>
          <w:rFonts w:ascii="Times New Roman" w:hAnsi="Times New Roman"/>
          <w:b/>
          <w:sz w:val="28"/>
        </w:rPr>
        <w:t xml:space="preserve"> Information</w:t>
      </w:r>
    </w:p>
    <w:p w:rsidR="00A600A4" w:rsidRPr="00A600A4" w:rsidRDefault="00A600A4" w:rsidP="00A600A4">
      <w:pPr>
        <w:jc w:val="left"/>
        <w:rPr>
          <w:rFonts w:ascii="Times New Roman" w:hAnsi="Times New Roman"/>
          <w:b/>
        </w:rPr>
      </w:pPr>
    </w:p>
    <w:p w:rsidR="00EC2B4C" w:rsidRDefault="00EC2B4C" w:rsidP="00A600A4">
      <w:pPr>
        <w:tabs>
          <w:tab w:val="left" w:pos="6379"/>
          <w:tab w:val="left" w:pos="6521"/>
        </w:tabs>
        <w:spacing w:line="360" w:lineRule="auto"/>
        <w:rPr>
          <w:rFonts w:ascii="Times New Roman" w:hAnsi="Times New Roman"/>
        </w:rPr>
      </w:pPr>
    </w:p>
    <w:p w:rsidR="00A600A4" w:rsidRPr="00EC2B4C" w:rsidRDefault="00A600A4" w:rsidP="00A600A4">
      <w:pPr>
        <w:tabs>
          <w:tab w:val="left" w:pos="6379"/>
          <w:tab w:val="left" w:pos="6521"/>
        </w:tabs>
        <w:spacing w:line="360" w:lineRule="auto"/>
        <w:rPr>
          <w:rFonts w:ascii="Times New Roman" w:hAnsi="Times New Roman"/>
        </w:rPr>
      </w:pPr>
      <w:r w:rsidRPr="00EC2B4C">
        <w:rPr>
          <w:rFonts w:ascii="Times New Roman" w:hAnsi="Times New Roman"/>
        </w:rPr>
        <w:t>Plasma metabolomic analysis in mature female common bottlenose dolphins: profiling the characteristics of metabolites after overnight fasting by comparison with data in beagle dogs</w:t>
      </w:r>
    </w:p>
    <w:p w:rsidR="00A600A4" w:rsidRPr="00EC2B4C" w:rsidRDefault="00A600A4" w:rsidP="00A600A4">
      <w:pPr>
        <w:spacing w:line="360" w:lineRule="auto"/>
        <w:rPr>
          <w:rFonts w:ascii="Times New Roman" w:hAnsi="Times New Roman"/>
        </w:rPr>
      </w:pPr>
    </w:p>
    <w:p w:rsidR="00A600A4" w:rsidRPr="00EC2B4C" w:rsidRDefault="00A600A4" w:rsidP="00A600A4">
      <w:pPr>
        <w:spacing w:line="360" w:lineRule="auto"/>
        <w:rPr>
          <w:rFonts w:ascii="Times New Roman" w:hAnsi="Times New Roman"/>
          <w:vertAlign w:val="superscript"/>
        </w:rPr>
      </w:pPr>
      <w:r w:rsidRPr="00EC2B4C">
        <w:rPr>
          <w:rFonts w:ascii="Times New Roman" w:hAnsi="Times New Roman"/>
        </w:rPr>
        <w:t>Miwa Suzuki, Motoi Yoshioka, Yoshito Ohno, Yuichiro Akune</w:t>
      </w:r>
    </w:p>
    <w:p w:rsidR="00D94D62" w:rsidRPr="00EC2B4C" w:rsidRDefault="00A600A4" w:rsidP="00EC2B4C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br w:type="column"/>
      </w:r>
      <w:r w:rsidR="00EC2B4C" w:rsidRPr="00EC2B4C">
        <w:rPr>
          <w:rFonts w:ascii="Times New Roman" w:hAnsi="Times New Roman"/>
          <w:b/>
        </w:rPr>
        <w:t>S1 Table</w:t>
      </w:r>
      <w:r w:rsidR="00EC2B4C" w:rsidRPr="001D7705">
        <w:rPr>
          <w:rFonts w:ascii="Times New Roman" w:hAnsi="Times New Roman"/>
        </w:rPr>
        <w:t>. Measurement mode for CE-TOFMS and LC-TOFMS</w:t>
      </w:r>
      <w:r w:rsidR="00EC2B4C">
        <w:rPr>
          <w:rFonts w:ascii="Times New Roman" w:hAnsi="Times New Roman"/>
        </w:rPr>
        <w:t>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0A0"/>
      </w:tblPr>
      <w:tblGrid>
        <w:gridCol w:w="2235"/>
        <w:gridCol w:w="3118"/>
        <w:gridCol w:w="3260"/>
      </w:tblGrid>
      <w:tr w:rsidR="00D94D62" w:rsidRPr="007C0A57">
        <w:trPr>
          <w:trHeight w:val="480"/>
        </w:trPr>
        <w:tc>
          <w:tcPr>
            <w:tcW w:w="861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rPr>
                <w:rFonts w:ascii="Times New Roman" w:hAnsi="Times New Roman"/>
                <w:b/>
              </w:rPr>
            </w:pPr>
            <w:r w:rsidRPr="00E7148E">
              <w:rPr>
                <w:rFonts w:ascii="Times New Roman" w:hAnsi="Times New Roman"/>
                <w:b/>
              </w:rPr>
              <w:t>CE-TOFMS</w:t>
            </w:r>
          </w:p>
        </w:tc>
      </w:tr>
      <w:tr w:rsidR="00D94D62" w:rsidRPr="00E7148E">
        <w:tc>
          <w:tcPr>
            <w:tcW w:w="2235" w:type="dxa"/>
            <w:tcBorders>
              <w:top w:val="single" w:sz="8" w:space="0" w:color="000000" w:themeColor="text1"/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118" w:type="dxa"/>
            <w:tcBorders>
              <w:top w:val="single" w:sz="8" w:space="0" w:color="000000" w:themeColor="text1"/>
              <w:lef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b/>
                <w:sz w:val="20"/>
              </w:rPr>
            </w:pPr>
            <w:r w:rsidRPr="00E7148E">
              <w:rPr>
                <w:rFonts w:ascii="Times New Roman" w:hAnsi="Times New Roman"/>
                <w:b/>
                <w:sz w:val="20"/>
              </w:rPr>
              <w:t>Cation mode</w:t>
            </w:r>
          </w:p>
        </w:tc>
        <w:tc>
          <w:tcPr>
            <w:tcW w:w="3260" w:type="dxa"/>
            <w:tcBorders>
              <w:top w:val="single" w:sz="8" w:space="0" w:color="000000" w:themeColor="text1"/>
              <w:right w:val="single" w:sz="12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b/>
                <w:sz w:val="20"/>
              </w:rPr>
            </w:pPr>
            <w:r w:rsidRPr="00E7148E">
              <w:rPr>
                <w:rFonts w:ascii="Times New Roman" w:hAnsi="Times New Roman"/>
                <w:b/>
                <w:sz w:val="20"/>
              </w:rPr>
              <w:t>Anion mode</w:t>
            </w:r>
          </w:p>
        </w:tc>
      </w:tr>
      <w:tr w:rsidR="00D94D62" w:rsidRPr="00E7148E">
        <w:tc>
          <w:tcPr>
            <w:tcW w:w="2235" w:type="dxa"/>
            <w:tcBorders>
              <w:top w:val="single" w:sz="8" w:space="0" w:color="000000" w:themeColor="text1"/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Run buffer</w:t>
            </w:r>
          </w:p>
        </w:tc>
        <w:tc>
          <w:tcPr>
            <w:tcW w:w="3118" w:type="dxa"/>
            <w:tcBorders>
              <w:top w:val="single" w:sz="8" w:space="0" w:color="000000" w:themeColor="text1"/>
              <w:lef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tabs>
                <w:tab w:val="center" w:pos="1341"/>
                <w:tab w:val="right" w:pos="2683"/>
              </w:tabs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Cation buffer solution</w:t>
            </w:r>
          </w:p>
          <w:p w:rsidR="00D94D62" w:rsidRPr="00E7148E" w:rsidRDefault="00D94D62" w:rsidP="005C66C4">
            <w:pPr>
              <w:tabs>
                <w:tab w:val="center" w:pos="1341"/>
                <w:tab w:val="right" w:pos="2683"/>
              </w:tabs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(p/n: H3301-1001)</w:t>
            </w:r>
          </w:p>
        </w:tc>
        <w:tc>
          <w:tcPr>
            <w:tcW w:w="3260" w:type="dxa"/>
            <w:tcBorders>
              <w:top w:val="single" w:sz="8" w:space="0" w:color="000000" w:themeColor="text1"/>
              <w:right w:val="single" w:sz="12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Anion bugger solution</w:t>
            </w:r>
          </w:p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(p/n: H3302-1021)</w:t>
            </w:r>
          </w:p>
        </w:tc>
      </w:tr>
      <w:tr w:rsidR="00D94D62" w:rsidRPr="00E7148E">
        <w:tc>
          <w:tcPr>
            <w:tcW w:w="2235" w:type="dxa"/>
            <w:tcBorders>
              <w:top w:val="single" w:sz="8" w:space="0" w:color="000000" w:themeColor="text1"/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Rinse buffer</w:t>
            </w:r>
          </w:p>
        </w:tc>
        <w:tc>
          <w:tcPr>
            <w:tcW w:w="3118" w:type="dxa"/>
            <w:tcBorders>
              <w:top w:val="single" w:sz="8" w:space="0" w:color="000000" w:themeColor="text1"/>
              <w:lef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tabs>
                <w:tab w:val="center" w:pos="1341"/>
                <w:tab w:val="right" w:pos="2683"/>
              </w:tabs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Cation buffer solution</w:t>
            </w:r>
          </w:p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(p/n: H3301-1001)</w:t>
            </w:r>
          </w:p>
        </w:tc>
        <w:tc>
          <w:tcPr>
            <w:tcW w:w="3260" w:type="dxa"/>
            <w:tcBorders>
              <w:top w:val="single" w:sz="8" w:space="0" w:color="000000" w:themeColor="text1"/>
              <w:right w:val="single" w:sz="12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Anion bugger solution</w:t>
            </w:r>
          </w:p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(p/n: H3302-1021)</w:t>
            </w:r>
          </w:p>
        </w:tc>
      </w:tr>
      <w:tr w:rsidR="00D94D62" w:rsidRPr="00E7148E">
        <w:tc>
          <w:tcPr>
            <w:tcW w:w="2235" w:type="dxa"/>
            <w:tcBorders>
              <w:top w:val="single" w:sz="8" w:space="0" w:color="000000" w:themeColor="text1"/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Sample injection</w:t>
            </w:r>
          </w:p>
        </w:tc>
        <w:tc>
          <w:tcPr>
            <w:tcW w:w="3118" w:type="dxa"/>
            <w:tcBorders>
              <w:top w:val="single" w:sz="8" w:space="0" w:color="000000" w:themeColor="text1"/>
              <w:left w:val="single" w:sz="4" w:space="0" w:color="000000" w:themeColor="text1"/>
            </w:tcBorders>
            <w:vAlign w:val="center"/>
          </w:tcPr>
          <w:p w:rsidR="00D94D62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Pressure injection 50 mbar,</w:t>
            </w:r>
          </w:p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10 sec</w:t>
            </w:r>
          </w:p>
        </w:tc>
        <w:tc>
          <w:tcPr>
            <w:tcW w:w="3260" w:type="dxa"/>
            <w:tcBorders>
              <w:top w:val="single" w:sz="8" w:space="0" w:color="000000" w:themeColor="text1"/>
              <w:right w:val="single" w:sz="12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Pressure injection 50 mbar,</w:t>
            </w:r>
          </w:p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25 sec</w:t>
            </w:r>
          </w:p>
        </w:tc>
      </w:tr>
      <w:tr w:rsidR="00D94D62" w:rsidRPr="00E7148E">
        <w:tc>
          <w:tcPr>
            <w:tcW w:w="2235" w:type="dxa"/>
            <w:tcBorders>
              <w:top w:val="single" w:sz="8" w:space="0" w:color="000000" w:themeColor="text1"/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CE voltage</w:t>
            </w:r>
          </w:p>
        </w:tc>
        <w:tc>
          <w:tcPr>
            <w:tcW w:w="3118" w:type="dxa"/>
            <w:tcBorders>
              <w:top w:val="single" w:sz="8" w:space="0" w:color="000000" w:themeColor="text1"/>
              <w:lef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Positive, 27 kV</w:t>
            </w:r>
          </w:p>
        </w:tc>
        <w:tc>
          <w:tcPr>
            <w:tcW w:w="3260" w:type="dxa"/>
            <w:tcBorders>
              <w:top w:val="single" w:sz="8" w:space="0" w:color="000000" w:themeColor="text1"/>
              <w:right w:val="single" w:sz="12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Positive, 30 kV</w:t>
            </w:r>
          </w:p>
        </w:tc>
      </w:tr>
      <w:tr w:rsidR="00D94D62" w:rsidRPr="00E7148E">
        <w:tc>
          <w:tcPr>
            <w:tcW w:w="2235" w:type="dxa"/>
            <w:tcBorders>
              <w:top w:val="single" w:sz="8" w:space="0" w:color="000000" w:themeColor="text1"/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MS ionization mode</w:t>
            </w:r>
          </w:p>
        </w:tc>
        <w:tc>
          <w:tcPr>
            <w:tcW w:w="3118" w:type="dxa"/>
            <w:tcBorders>
              <w:top w:val="single" w:sz="8" w:space="0" w:color="000000" w:themeColor="text1"/>
              <w:lef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ESI Positive</w:t>
            </w:r>
          </w:p>
        </w:tc>
        <w:tc>
          <w:tcPr>
            <w:tcW w:w="3260" w:type="dxa"/>
            <w:tcBorders>
              <w:top w:val="single" w:sz="8" w:space="0" w:color="000000" w:themeColor="text1"/>
              <w:right w:val="single" w:sz="12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ESI Negative</w:t>
            </w:r>
          </w:p>
        </w:tc>
      </w:tr>
      <w:tr w:rsidR="00D94D62" w:rsidRPr="00E7148E">
        <w:tc>
          <w:tcPr>
            <w:tcW w:w="2235" w:type="dxa"/>
            <w:tcBorders>
              <w:top w:val="single" w:sz="8" w:space="0" w:color="000000" w:themeColor="text1"/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MS capillary voltage</w:t>
            </w:r>
          </w:p>
        </w:tc>
        <w:tc>
          <w:tcPr>
            <w:tcW w:w="3118" w:type="dxa"/>
            <w:tcBorders>
              <w:top w:val="single" w:sz="8" w:space="0" w:color="000000" w:themeColor="text1"/>
              <w:lef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4,000 V</w:t>
            </w:r>
          </w:p>
        </w:tc>
        <w:tc>
          <w:tcPr>
            <w:tcW w:w="3260" w:type="dxa"/>
            <w:tcBorders>
              <w:top w:val="single" w:sz="8" w:space="0" w:color="000000" w:themeColor="text1"/>
              <w:right w:val="single" w:sz="12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3,500 V</w:t>
            </w:r>
          </w:p>
        </w:tc>
      </w:tr>
      <w:tr w:rsidR="00D94D62" w:rsidRPr="00E7148E">
        <w:tc>
          <w:tcPr>
            <w:tcW w:w="2235" w:type="dxa"/>
            <w:tcBorders>
              <w:top w:val="single" w:sz="8" w:space="0" w:color="000000" w:themeColor="text1"/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MS scan range</w:t>
            </w:r>
          </w:p>
        </w:tc>
        <w:tc>
          <w:tcPr>
            <w:tcW w:w="6378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m/z 50-1,000</w:t>
            </w:r>
          </w:p>
        </w:tc>
      </w:tr>
      <w:tr w:rsidR="00D94D62" w:rsidRPr="00E7148E">
        <w:tc>
          <w:tcPr>
            <w:tcW w:w="223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Sheath liquid</w:t>
            </w:r>
          </w:p>
        </w:tc>
        <w:tc>
          <w:tcPr>
            <w:tcW w:w="6378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HMT Sheath Liquid (p/n: H3301-1020)</w:t>
            </w:r>
          </w:p>
        </w:tc>
      </w:tr>
      <w:tr w:rsidR="00D94D62" w:rsidRPr="00E7148E">
        <w:trPr>
          <w:trHeight w:val="501"/>
        </w:trPr>
        <w:tc>
          <w:tcPr>
            <w:tcW w:w="861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rPr>
                <w:rFonts w:ascii="Times New Roman" w:hAnsi="Times New Roman"/>
                <w:b/>
              </w:rPr>
            </w:pPr>
            <w:r w:rsidRPr="00E7148E">
              <w:rPr>
                <w:rFonts w:ascii="Times New Roman" w:hAnsi="Times New Roman"/>
                <w:b/>
              </w:rPr>
              <w:t>LC-TOFMS</w:t>
            </w:r>
          </w:p>
        </w:tc>
      </w:tr>
      <w:tr w:rsidR="00D94D62" w:rsidRPr="00E7148E">
        <w:tc>
          <w:tcPr>
            <w:tcW w:w="2235" w:type="dxa"/>
            <w:tcBorders>
              <w:top w:val="single" w:sz="8" w:space="0" w:color="000000" w:themeColor="text1"/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single" w:sz="8" w:space="0" w:color="000000" w:themeColor="text1"/>
              <w:lef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b/>
                <w:sz w:val="20"/>
              </w:rPr>
            </w:pPr>
            <w:r w:rsidRPr="00E7148E">
              <w:rPr>
                <w:rFonts w:ascii="Times New Roman" w:hAnsi="Times New Roman"/>
                <w:b/>
                <w:sz w:val="20"/>
              </w:rPr>
              <w:t>Positive mode</w:t>
            </w:r>
          </w:p>
        </w:tc>
        <w:tc>
          <w:tcPr>
            <w:tcW w:w="3260" w:type="dxa"/>
            <w:tcBorders>
              <w:top w:val="single" w:sz="8" w:space="0" w:color="000000" w:themeColor="text1"/>
              <w:right w:val="single" w:sz="12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b/>
                <w:sz w:val="20"/>
              </w:rPr>
            </w:pPr>
            <w:r w:rsidRPr="00E7148E">
              <w:rPr>
                <w:rFonts w:ascii="Times New Roman" w:hAnsi="Times New Roman"/>
                <w:b/>
                <w:sz w:val="20"/>
              </w:rPr>
              <w:t>Negative mode</w:t>
            </w:r>
          </w:p>
        </w:tc>
      </w:tr>
      <w:tr w:rsidR="00D94D62" w:rsidRPr="00E7148E">
        <w:tc>
          <w:tcPr>
            <w:tcW w:w="2235" w:type="dxa"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Column temperature</w:t>
            </w:r>
          </w:p>
        </w:tc>
        <w:tc>
          <w:tcPr>
            <w:tcW w:w="6378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40 °C</w:t>
            </w:r>
          </w:p>
        </w:tc>
      </w:tr>
      <w:tr w:rsidR="00D94D62" w:rsidRPr="00E7148E">
        <w:tc>
          <w:tcPr>
            <w:tcW w:w="2235" w:type="dxa"/>
            <w:vMerge w:val="restart"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Mobile phase</w:t>
            </w:r>
          </w:p>
        </w:tc>
        <w:tc>
          <w:tcPr>
            <w:tcW w:w="6378" w:type="dxa"/>
            <w:gridSpan w:val="2"/>
            <w:tcBorders>
              <w:left w:val="single" w:sz="4" w:space="0" w:color="000000" w:themeColor="text1"/>
              <w:bottom w:val="nil"/>
              <w:right w:val="single" w:sz="12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A: H</w:t>
            </w:r>
            <w:r w:rsidRPr="00E7148E"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>O (65:30:5)/</w:t>
            </w:r>
            <w:r w:rsidRPr="00E7148E">
              <w:rPr>
                <w:rFonts w:ascii="Times New Roman" w:hAnsi="Times New Roman"/>
                <w:sz w:val="20"/>
              </w:rPr>
              <w:t>0.1% HCOOH</w:t>
            </w:r>
          </w:p>
        </w:tc>
      </w:tr>
      <w:tr w:rsidR="00D94D62" w:rsidRPr="00E7148E">
        <w:tc>
          <w:tcPr>
            <w:tcW w:w="2235" w:type="dxa"/>
            <w:vMerge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rPr>
                <w:rFonts w:ascii="Times New Roman" w:hAnsi="Times New Roman"/>
                <w:sz w:val="20"/>
              </w:rPr>
            </w:pPr>
          </w:p>
        </w:tc>
        <w:tc>
          <w:tcPr>
            <w:tcW w:w="6378" w:type="dxa"/>
            <w:gridSpan w:val="2"/>
            <w:tcBorders>
              <w:top w:val="nil"/>
              <w:left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B: Isopropanol:a</w:t>
            </w:r>
            <w:r w:rsidRPr="00E7148E">
              <w:rPr>
                <w:rFonts w:ascii="Times New Roman" w:hAnsi="Times New Roman"/>
                <w:sz w:val="20"/>
              </w:rPr>
              <w:t>cetonitr</w:t>
            </w:r>
            <w:r>
              <w:rPr>
                <w:rFonts w:ascii="Times New Roman" w:hAnsi="Times New Roman"/>
                <w:sz w:val="20"/>
              </w:rPr>
              <w:t>ile:</w:t>
            </w:r>
            <w:r w:rsidRPr="00E7148E">
              <w:rPr>
                <w:rFonts w:ascii="Times New Roman" w:hAnsi="Times New Roman"/>
                <w:sz w:val="20"/>
              </w:rPr>
              <w:t>H</w:t>
            </w:r>
            <w:r w:rsidRPr="00E7148E"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O(65:30:5)/0.1% HCOOH, 2 mM </w:t>
            </w:r>
            <w:r w:rsidRPr="00E7148E">
              <w:rPr>
                <w:rFonts w:ascii="Times New Roman" w:hAnsi="Times New Roman"/>
                <w:sz w:val="20"/>
              </w:rPr>
              <w:t>HCOONH</w:t>
            </w:r>
            <w:r w:rsidRPr="00E7148E">
              <w:rPr>
                <w:rFonts w:ascii="Times New Roman" w:hAnsi="Times New Roman"/>
                <w:sz w:val="20"/>
                <w:vertAlign w:val="subscript"/>
              </w:rPr>
              <w:t>4</w:t>
            </w:r>
          </w:p>
        </w:tc>
      </w:tr>
      <w:tr w:rsidR="00D94D62" w:rsidRPr="00E7148E">
        <w:tc>
          <w:tcPr>
            <w:tcW w:w="2235" w:type="dxa"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Flow rate</w:t>
            </w:r>
          </w:p>
        </w:tc>
        <w:tc>
          <w:tcPr>
            <w:tcW w:w="6378" w:type="dxa"/>
            <w:gridSpan w:val="2"/>
            <w:tcBorders>
              <w:left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0.3 mL / min</w:t>
            </w:r>
          </w:p>
        </w:tc>
      </w:tr>
      <w:tr w:rsidR="00D94D62" w:rsidRPr="00E7148E">
        <w:tc>
          <w:tcPr>
            <w:tcW w:w="2235" w:type="dxa"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Run time</w:t>
            </w:r>
          </w:p>
        </w:tc>
        <w:tc>
          <w:tcPr>
            <w:tcW w:w="6378" w:type="dxa"/>
            <w:gridSpan w:val="2"/>
            <w:tcBorders>
              <w:left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20 min</w:t>
            </w:r>
          </w:p>
        </w:tc>
      </w:tr>
      <w:tr w:rsidR="00D94D62" w:rsidRPr="00E7148E">
        <w:tc>
          <w:tcPr>
            <w:tcW w:w="2235" w:type="dxa"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Post time</w:t>
            </w:r>
          </w:p>
        </w:tc>
        <w:tc>
          <w:tcPr>
            <w:tcW w:w="6378" w:type="dxa"/>
            <w:gridSpan w:val="2"/>
            <w:tcBorders>
              <w:left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7.5 min</w:t>
            </w:r>
          </w:p>
        </w:tc>
      </w:tr>
      <w:tr w:rsidR="00D94D62" w:rsidRPr="00E7148E">
        <w:tc>
          <w:tcPr>
            <w:tcW w:w="2235" w:type="dxa"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Gradient condition</w:t>
            </w:r>
          </w:p>
        </w:tc>
        <w:tc>
          <w:tcPr>
            <w:tcW w:w="6378" w:type="dxa"/>
            <w:gridSpan w:val="2"/>
            <w:tcBorders>
              <w:left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0-0.5 min: B 1%, 0.5-13.5: B 1-100%, 13.5-20 min: B 100%</w:t>
            </w:r>
          </w:p>
        </w:tc>
      </w:tr>
      <w:tr w:rsidR="00D94D62" w:rsidRPr="00E7148E">
        <w:tc>
          <w:tcPr>
            <w:tcW w:w="2235" w:type="dxa"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MS ionization mode</w:t>
            </w:r>
          </w:p>
        </w:tc>
        <w:tc>
          <w:tcPr>
            <w:tcW w:w="3118" w:type="dxa"/>
            <w:tcBorders>
              <w:lef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ESI Positive</w:t>
            </w:r>
          </w:p>
        </w:tc>
        <w:tc>
          <w:tcPr>
            <w:tcW w:w="3260" w:type="dxa"/>
            <w:tcBorders>
              <w:right w:val="single" w:sz="12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ESI Negative</w:t>
            </w:r>
          </w:p>
        </w:tc>
      </w:tr>
      <w:tr w:rsidR="00D94D62" w:rsidRPr="00E7148E">
        <w:tc>
          <w:tcPr>
            <w:tcW w:w="2235" w:type="dxa"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MS Nebulizer pressure</w:t>
            </w:r>
          </w:p>
        </w:tc>
        <w:tc>
          <w:tcPr>
            <w:tcW w:w="6378" w:type="dxa"/>
            <w:gridSpan w:val="2"/>
            <w:tcBorders>
              <w:left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40 psi</w:t>
            </w:r>
          </w:p>
        </w:tc>
      </w:tr>
      <w:tr w:rsidR="00D94D62" w:rsidRPr="00E7148E">
        <w:tc>
          <w:tcPr>
            <w:tcW w:w="2235" w:type="dxa"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MS dry gas glow</w:t>
            </w:r>
          </w:p>
        </w:tc>
        <w:tc>
          <w:tcPr>
            <w:tcW w:w="6378" w:type="dxa"/>
            <w:gridSpan w:val="2"/>
            <w:tcBorders>
              <w:left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10 L / min</w:t>
            </w:r>
          </w:p>
        </w:tc>
      </w:tr>
      <w:tr w:rsidR="00D94D62" w:rsidRPr="00E7148E">
        <w:tc>
          <w:tcPr>
            <w:tcW w:w="2235" w:type="dxa"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MS dry gas temperature</w:t>
            </w:r>
          </w:p>
        </w:tc>
        <w:tc>
          <w:tcPr>
            <w:tcW w:w="6378" w:type="dxa"/>
            <w:gridSpan w:val="2"/>
            <w:tcBorders>
              <w:left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350 °C</w:t>
            </w:r>
          </w:p>
        </w:tc>
      </w:tr>
      <w:tr w:rsidR="00D94D62" w:rsidRPr="00E7148E">
        <w:tc>
          <w:tcPr>
            <w:tcW w:w="2235" w:type="dxa"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MS capillary voltage</w:t>
            </w:r>
          </w:p>
        </w:tc>
        <w:tc>
          <w:tcPr>
            <w:tcW w:w="6378" w:type="dxa"/>
            <w:gridSpan w:val="2"/>
            <w:tcBorders>
              <w:left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3,500 V</w:t>
            </w:r>
          </w:p>
        </w:tc>
      </w:tr>
      <w:tr w:rsidR="00D94D62" w:rsidRPr="00E7148E">
        <w:tc>
          <w:tcPr>
            <w:tcW w:w="2235" w:type="dxa"/>
            <w:tcBorders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MS scan range</w:t>
            </w:r>
          </w:p>
        </w:tc>
        <w:tc>
          <w:tcPr>
            <w:tcW w:w="6378" w:type="dxa"/>
            <w:gridSpan w:val="2"/>
            <w:tcBorders>
              <w:left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m/z 100-1,700</w:t>
            </w:r>
          </w:p>
        </w:tc>
      </w:tr>
      <w:tr w:rsidR="00D94D62" w:rsidRPr="00E7148E">
        <w:tc>
          <w:tcPr>
            <w:tcW w:w="2235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Sample injection</w:t>
            </w:r>
          </w:p>
        </w:tc>
        <w:tc>
          <w:tcPr>
            <w:tcW w:w="6378" w:type="dxa"/>
            <w:gridSpan w:val="2"/>
            <w:tcBorders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94D62" w:rsidRPr="00E7148E" w:rsidRDefault="00D94D62" w:rsidP="005C66C4">
            <w:pPr>
              <w:spacing w:line="280" w:lineRule="exact"/>
              <w:jc w:val="center"/>
              <w:rPr>
                <w:rFonts w:ascii="Times New Roman" w:hAnsi="Times New Roman"/>
                <w:sz w:val="20"/>
              </w:rPr>
            </w:pPr>
            <w:r w:rsidRPr="00E7148E">
              <w:rPr>
                <w:rFonts w:ascii="Times New Roman" w:hAnsi="Times New Roman"/>
                <w:sz w:val="20"/>
              </w:rPr>
              <w:t>1</w:t>
            </w:r>
            <w:r w:rsidRPr="00E7148E">
              <w:rPr>
                <w:rFonts w:ascii="Times New Roman" w:eastAsia="ＭＳ 明朝" w:hAnsi="Times New Roman"/>
                <w:sz w:val="20"/>
              </w:rPr>
              <w:t>μL</w:t>
            </w:r>
          </w:p>
        </w:tc>
      </w:tr>
    </w:tbl>
    <w:p w:rsidR="00D94D62" w:rsidRPr="00E7148E" w:rsidRDefault="00D94D62" w:rsidP="00D94D62">
      <w:pPr>
        <w:rPr>
          <w:rFonts w:ascii="Times New Roman" w:hAnsi="Times New Roman"/>
          <w:sz w:val="20"/>
        </w:rPr>
      </w:pPr>
    </w:p>
    <w:p w:rsidR="00D94D62" w:rsidRPr="00EC2B4C" w:rsidRDefault="00D94D62" w:rsidP="00EC2B4C">
      <w:pPr>
        <w:rPr>
          <w:rFonts w:ascii="Times New Roman" w:hAnsi="Times New Roman"/>
        </w:rPr>
      </w:pPr>
      <w:r w:rsidRPr="00E7148E">
        <w:rPr>
          <w:rFonts w:ascii="Times New Roman" w:hAnsi="Times New Roman"/>
          <w:b/>
          <w:sz w:val="20"/>
        </w:rPr>
        <w:br w:type="column"/>
      </w:r>
      <w:r w:rsidR="00EC2B4C" w:rsidRPr="00EC2B4C">
        <w:rPr>
          <w:rFonts w:ascii="Times New Roman" w:hAnsi="Times New Roman"/>
          <w:b/>
        </w:rPr>
        <w:t>S2</w:t>
      </w:r>
      <w:r w:rsidR="00EC2B4C" w:rsidRPr="00560935">
        <w:rPr>
          <w:rFonts w:ascii="Times New Roman" w:hAnsi="Times New Roman"/>
          <w:b/>
        </w:rPr>
        <w:t xml:space="preserve"> Table</w:t>
      </w:r>
      <w:r w:rsidR="00EC2B4C" w:rsidRPr="00560935">
        <w:rPr>
          <w:rFonts w:ascii="Times New Roman" w:hAnsi="Times New Roman"/>
        </w:rPr>
        <w:t>. Relative peak areas of detecte</w:t>
      </w:r>
      <w:r w:rsidR="00EC2B4C" w:rsidRPr="00EC2B4C">
        <w:rPr>
          <w:rFonts w:ascii="Times New Roman" w:hAnsi="Times New Roman"/>
        </w:rPr>
        <w:t>d metabolites in plasma of common bottlenose dolphins and beagle dogs.</w:t>
      </w:r>
    </w:p>
    <w:tbl>
      <w:tblPr>
        <w:tblStyle w:val="a3"/>
        <w:tblW w:w="8505" w:type="dxa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4A0"/>
      </w:tblPr>
      <w:tblGrid>
        <w:gridCol w:w="2127"/>
        <w:gridCol w:w="850"/>
        <w:gridCol w:w="851"/>
        <w:gridCol w:w="850"/>
        <w:gridCol w:w="851"/>
        <w:gridCol w:w="850"/>
        <w:gridCol w:w="709"/>
        <w:gridCol w:w="850"/>
        <w:gridCol w:w="567"/>
      </w:tblGrid>
      <w:tr w:rsidR="00D94D62" w:rsidRPr="00AC7004">
        <w:trPr>
          <w:trHeight w:val="99"/>
        </w:trPr>
        <w:tc>
          <w:tcPr>
            <w:tcW w:w="2127" w:type="dxa"/>
            <w:vMerge w:val="restart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D94D62" w:rsidRPr="00AC7004" w:rsidRDefault="00D94D62" w:rsidP="0036009E">
            <w:pPr>
              <w:spacing w:line="160" w:lineRule="exact"/>
              <w:rPr>
                <w:rFonts w:ascii="Times New Roman" w:hAnsi="Times New Roman"/>
                <w:b/>
                <w:sz w:val="18"/>
              </w:rPr>
            </w:pPr>
            <w:r w:rsidRPr="00AC7004">
              <w:rPr>
                <w:rFonts w:ascii="Times New Roman" w:hAnsi="Times New Roman"/>
                <w:sz w:val="18"/>
              </w:rPr>
              <w:t>Compound name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KEGG ID</w:t>
            </w:r>
          </w:p>
        </w:tc>
        <w:tc>
          <w:tcPr>
            <w:tcW w:w="1701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D94D62" w:rsidRPr="0036009E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36009E">
              <w:rPr>
                <w:rFonts w:ascii="Times New Roman" w:hAnsi="Times New Roman"/>
                <w:sz w:val="16"/>
                <w:szCs w:val="16"/>
              </w:rPr>
              <w:t>Bottlenose dolphin</w:t>
            </w:r>
          </w:p>
        </w:tc>
        <w:tc>
          <w:tcPr>
            <w:tcW w:w="1701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D94D62" w:rsidRPr="00AC7004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2"/>
              </w:rPr>
            </w:pPr>
            <w:r w:rsidRPr="00AC7004">
              <w:rPr>
                <w:rFonts w:ascii="Times New Roman" w:hAnsi="Times New Roman" w:cs="Arial"/>
                <w:color w:val="000000"/>
                <w:sz w:val="18"/>
                <w:szCs w:val="22"/>
              </w:rPr>
              <w:t>Beagle dog</w:t>
            </w:r>
          </w:p>
        </w:tc>
        <w:tc>
          <w:tcPr>
            <w:tcW w:w="2126" w:type="dxa"/>
            <w:gridSpan w:val="3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D94D62" w:rsidRPr="00AC7004" w:rsidRDefault="00D94D62" w:rsidP="0036009E">
            <w:pPr>
              <w:spacing w:line="160" w:lineRule="exact"/>
              <w:ind w:left="275" w:right="-26" w:hanging="275"/>
              <w:jc w:val="center"/>
              <w:rPr>
                <w:rFonts w:ascii="Times New Roman" w:hAnsi="Times New Roman"/>
                <w:sz w:val="18"/>
              </w:rPr>
            </w:pPr>
            <w:r w:rsidRPr="00AC7004">
              <w:rPr>
                <w:rFonts w:ascii="Times New Roman" w:hAnsi="Times New Roman"/>
                <w:sz w:val="18"/>
              </w:rPr>
              <w:t>Dolphin vs beagle dog</w:t>
            </w:r>
          </w:p>
        </w:tc>
      </w:tr>
      <w:tr w:rsidR="00D94D62" w:rsidRPr="001A6F8C">
        <w:trPr>
          <w:trHeight w:val="99"/>
        </w:trPr>
        <w:tc>
          <w:tcPr>
            <w:tcW w:w="2127" w:type="dxa"/>
            <w:vMerge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D94D62" w:rsidRPr="00AC7004" w:rsidRDefault="00D94D62" w:rsidP="0036009E">
            <w:pPr>
              <w:spacing w:line="160" w:lineRule="exact"/>
              <w:rPr>
                <w:rFonts w:ascii="Times New Roman" w:hAns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D94D62" w:rsidRPr="00AC7004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2"/>
              </w:rPr>
            </w:pPr>
            <w:r w:rsidRPr="00AC7004">
              <w:rPr>
                <w:rFonts w:ascii="Times New Roman" w:hAnsi="Times New Roman" w:cs="Arial"/>
                <w:color w:val="000000"/>
                <w:sz w:val="18"/>
                <w:szCs w:val="22"/>
              </w:rPr>
              <w:t>Mean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D94D62" w:rsidRPr="00AC7004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2"/>
              </w:rPr>
            </w:pPr>
            <w:r w:rsidRPr="00AC7004">
              <w:rPr>
                <w:rFonts w:ascii="Times New Roman" w:hAnsi="Times New Roman" w:cs="Arial"/>
                <w:color w:val="000000"/>
                <w:sz w:val="18"/>
                <w:szCs w:val="22"/>
              </w:rPr>
              <w:t>S</w:t>
            </w:r>
            <w:r>
              <w:rPr>
                <w:rFonts w:ascii="Times New Roman" w:hAnsi="Times New Roman" w:cs="Arial"/>
                <w:color w:val="000000"/>
                <w:sz w:val="18"/>
                <w:szCs w:val="22"/>
              </w:rPr>
              <w:t>.</w:t>
            </w:r>
            <w:r w:rsidRPr="00AC7004">
              <w:rPr>
                <w:rFonts w:ascii="Times New Roman" w:hAnsi="Times New Roman" w:cs="Arial"/>
                <w:color w:val="000000"/>
                <w:sz w:val="18"/>
                <w:szCs w:val="22"/>
              </w:rPr>
              <w:t>D</w:t>
            </w:r>
            <w:r>
              <w:rPr>
                <w:rFonts w:ascii="Times New Roman" w:hAnsi="Times New Roman" w:cs="Arial"/>
                <w:color w:val="000000"/>
                <w:sz w:val="18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D94D62" w:rsidRPr="00AC7004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2"/>
              </w:rPr>
            </w:pPr>
            <w:r w:rsidRPr="00AC7004">
              <w:rPr>
                <w:rFonts w:ascii="Times New Roman" w:hAnsi="Times New Roman" w:cs="Arial"/>
                <w:color w:val="000000"/>
                <w:sz w:val="18"/>
                <w:szCs w:val="22"/>
              </w:rPr>
              <w:t>Mean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D94D62" w:rsidRPr="00AC7004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2"/>
              </w:rPr>
            </w:pPr>
            <w:r w:rsidRPr="00AC7004">
              <w:rPr>
                <w:rFonts w:ascii="Times New Roman" w:hAnsi="Times New Roman" w:cs="Arial"/>
                <w:color w:val="000000"/>
                <w:sz w:val="18"/>
                <w:szCs w:val="22"/>
              </w:rPr>
              <w:t>S</w:t>
            </w:r>
            <w:r>
              <w:rPr>
                <w:rFonts w:ascii="Times New Roman" w:hAnsi="Times New Roman" w:cs="Arial"/>
                <w:color w:val="000000"/>
                <w:sz w:val="18"/>
                <w:szCs w:val="22"/>
              </w:rPr>
              <w:t>.</w:t>
            </w:r>
            <w:r w:rsidRPr="00AC7004">
              <w:rPr>
                <w:rFonts w:ascii="Times New Roman" w:hAnsi="Times New Roman" w:cs="Arial"/>
                <w:color w:val="000000"/>
                <w:sz w:val="18"/>
                <w:szCs w:val="22"/>
              </w:rPr>
              <w:t>D</w:t>
            </w:r>
            <w:r>
              <w:rPr>
                <w:rFonts w:ascii="Times New Roman" w:hAnsi="Times New Roman" w:cs="Arial"/>
                <w:color w:val="000000"/>
                <w:sz w:val="18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D94D62" w:rsidRPr="00AC7004" w:rsidRDefault="00D94D62" w:rsidP="0036009E">
            <w:pPr>
              <w:spacing w:line="160" w:lineRule="exact"/>
              <w:jc w:val="center"/>
              <w:rPr>
                <w:rFonts w:ascii="Times New Roman" w:hAnsi="Times New Roman"/>
                <w:sz w:val="18"/>
              </w:rPr>
            </w:pPr>
            <w:r w:rsidRPr="00AC7004">
              <w:rPr>
                <w:rFonts w:ascii="Times New Roman" w:hAnsi="Times New Roman"/>
                <w:sz w:val="18"/>
              </w:rPr>
              <w:t>Ratio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D94D62" w:rsidRPr="00AC7004" w:rsidRDefault="00D94D62" w:rsidP="0036009E">
            <w:pPr>
              <w:spacing w:line="160" w:lineRule="exact"/>
              <w:jc w:val="center"/>
              <w:rPr>
                <w:rFonts w:ascii="Times New Roman" w:hAnsi="Times New Roman"/>
                <w:sz w:val="18"/>
              </w:rPr>
            </w:pPr>
            <w:r w:rsidRPr="00AC7004">
              <w:rPr>
                <w:rFonts w:ascii="Times New Roman" w:hAnsi="Times New Roman"/>
                <w:sz w:val="18"/>
              </w:rPr>
              <w:t>p-value</w:t>
            </w:r>
          </w:p>
        </w:tc>
        <w:tc>
          <w:tcPr>
            <w:tcW w:w="567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D94D62" w:rsidRPr="001A6F8C" w:rsidRDefault="00D94D62" w:rsidP="0036009E">
            <w:pPr>
              <w:spacing w:line="160" w:lineRule="exact"/>
              <w:rPr>
                <w:rFonts w:ascii="Times New Roman" w:hAnsi="Times New Roman"/>
                <w:sz w:val="16"/>
              </w:rPr>
            </w:pPr>
          </w:p>
        </w:tc>
      </w:tr>
      <w:tr w:rsidR="00D94D62" w:rsidRPr="00897211">
        <w:tc>
          <w:tcPr>
            <w:tcW w:w="2127" w:type="dxa"/>
            <w:tcBorders>
              <w:top w:val="single" w:sz="12" w:space="0" w:color="000000" w:themeColor="text1"/>
            </w:tcBorders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1-Aminocyclopentanecarboxylic acid</w:t>
            </w:r>
          </w:p>
        </w:tc>
        <w:tc>
          <w:tcPr>
            <w:tcW w:w="850" w:type="dxa"/>
            <w:tcBorders>
              <w:top w:val="single" w:sz="12" w:space="0" w:color="000000" w:themeColor="text1"/>
            </w:tcBorders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C03969</w:t>
            </w:r>
          </w:p>
        </w:tc>
        <w:tc>
          <w:tcPr>
            <w:tcW w:w="851" w:type="dxa"/>
            <w:tcBorders>
              <w:top w:val="single" w:sz="12" w:space="0" w:color="000000" w:themeColor="text1"/>
            </w:tcBorders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9.7E-04</w:t>
            </w:r>
          </w:p>
        </w:tc>
        <w:tc>
          <w:tcPr>
            <w:tcW w:w="850" w:type="dxa"/>
            <w:tcBorders>
              <w:top w:val="single" w:sz="12" w:space="0" w:color="000000" w:themeColor="text1"/>
            </w:tcBorders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4.0E-04</w:t>
            </w:r>
          </w:p>
        </w:tc>
        <w:tc>
          <w:tcPr>
            <w:tcW w:w="851" w:type="dxa"/>
            <w:tcBorders>
              <w:top w:val="single" w:sz="12" w:space="0" w:color="000000" w:themeColor="text1"/>
            </w:tcBorders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tcBorders>
              <w:top w:val="single" w:sz="12" w:space="0" w:color="000000" w:themeColor="text1"/>
            </w:tcBorders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tcBorders>
              <w:top w:val="single" w:sz="12" w:space="0" w:color="000000" w:themeColor="text1"/>
            </w:tcBorders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tcBorders>
              <w:top w:val="single" w:sz="12" w:space="0" w:color="000000" w:themeColor="text1"/>
            </w:tcBorders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tcBorders>
              <w:top w:val="single" w:sz="12" w:space="0" w:color="000000" w:themeColor="text1"/>
            </w:tcBorders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1-Methyl-4-imidazoleacetic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C05828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4.0E-04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2.9E-04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1-Methylhistidine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br/>
              <w:t>3-Methylhistidine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1.4E-01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2.5E-02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1.8E-03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4.9E-04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1-Methylnicotinamide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C01152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3.7E-05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2.6E-04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8.1E-05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11-Aminoundecanoic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C02918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4.2E-05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1.4E-04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3.0E-05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0.917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15(S)-HETE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C19325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1.7E-06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5.2E-07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</w:t>
            </w:r>
            <w:r w:rsidRPr="00897211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6"/>
                <w:szCs w:val="16"/>
              </w:rPr>
              <w:t>H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-Imidazole-4-propionic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C04742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1.8E-04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4.5E-05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2'-Deoxycytidine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6.3E-05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7.5E-06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2.5E-04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4.1E-05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2-Aminoisobutyric acid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br/>
              <w:t>2-Aminobutyric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C00881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1.4E-02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6.3E-03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4.6E-03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6.9E-04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0.131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2-Hydroxy-4-methylvaleric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C03665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6.1E-04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6.3E-04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2-Hydroxybutyric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C02261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2.9E-03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0.088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2-Hydroxyisobutyric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C03264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1.4E-03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9.2E-04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3.7E-05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0.144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2-Hydroxytetradecanoic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C05984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9.6E-07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7.8E-08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9.3E-07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4.7E-08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0.631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2-Hydroxyvaleric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8.1E-04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8.4E-05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1.8E-04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8.1E-05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7.4E-04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***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2-Oxoglutaric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C13790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2.7E-04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2-Oxoisovaleric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2.1E-04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8.2E-04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7.5E-05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0.113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2-Quinolinecarboxylic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C00026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3.7E-04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2.3E-04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3-Aminobutyric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C00141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8.5E-05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8.6E-06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3-Hydroxybutyric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C06325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2.4E-04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8.5E-05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0.627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3-Hydroxytetradecanoic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2.6E-06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3-Indoxylsulfuric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C01089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4.1E-04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2.2E-04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4.9E-04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3-Methoxytyrosine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3.2E-04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2.7E-05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7.6E-04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***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4-Aminohippuric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4.0E-05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1.4E-05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4-Methyl-2-oxovaleric acid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br/>
              <w:t>3-Methyl-2-oxovaleric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7.7E-03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9.3E-04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5.0E-03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4-Pyridoxic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5-Amino-4-oxovaleric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C00233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3.6E-05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3.7E-05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3.2E-06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0.942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5-Aminovaleric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C00671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6.7E-04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5-Hydroxylysine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C00847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7.7E-05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2.9E-05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4.3E-05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6.0E-07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0.180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5-Methoxyindoleacetic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C00430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6.4E-04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4.9E-05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5.3E-04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2.2E-05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5-Oxo-2-tetrahydrofurancarboxylic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C00431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2.6E-04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5-Oxoproline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C16741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6.7E-04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1.7E-04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9.2E-04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7.5E-05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0.108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7-Methylguanine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C05660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4.4E-05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5.8E-05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1.4E-05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0.238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AC(12:0)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3.7E-06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AC(12:1)-1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C01879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5.7E-07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1.3E-07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0.788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AC(12:1)-2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C02242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7.5E-06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4.0E-06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7.7E-06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3.4E-06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0.936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AC(12:1)-3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8.3E-06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3.7E-06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4.0E-06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0.169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AC(13:1)-1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AC(13:1)-2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2.4E-07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9.6E-07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5.6E-08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0.106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AC(14:1)-1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AC(14:1)-2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3.0E-06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1.0E-07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AC(14:1)-3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9.7E-06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5.7E-06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2.6E-06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1.4E-06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0.159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AC(14:2)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1.6E-06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3.1E-07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8.2E-06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4.7E-06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0.138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AC(14:3)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9.9E-06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4.8E-06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9.7E-07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AC(15:0)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2.4E-06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9.4E-06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2.2E-06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0.669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AC(16:1)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4.1E-06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9.1E-07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AC(17:0)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4.0E-06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4.2E-07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3.7E-06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1.4E-06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0.761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AC(18:0)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2.5E-06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1.2E-07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AC(20:0)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4.6E-06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9.2E-07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1.3E-07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AC(20:1)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4.4E-06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3.3E-06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AC(21:0)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9.2E-07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AC(22:0)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1.6E-06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2.9E-07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Acetoacetic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2.3E-04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ADMA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2.6E-04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8.1E-05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4.8E-04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Ala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6.2E-02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3.2E-03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6.1E-02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3.7E-03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0.602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Anserine_divalent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C00164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6.7E-03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2.0E-03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9.9E-04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2.7E-04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Arachidic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C03626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2.2E-06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1.4E-06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2.8E-07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0.359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Arachidonic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C00041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2.6E-04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2.3E-04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2.6E-04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6.6E-05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0.998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Arg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C01262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2.9E-02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2.7E-02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5.5E-03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0.710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Argininosuccinic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C06425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2.4E-05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1.6E-05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Asiatic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C00219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2.4E-06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Asn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C00062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7.4E-03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2.0E-03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7.6E-03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1.0E-03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0.874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Asp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C03406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4.1E-04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7.3E-06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8.0E-04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1.8E-04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Astaxanthin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C08617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2.1E-06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1.4E-06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Azetidine 2-carboxylic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C00152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1.8E-04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Behenic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C00049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1.7E-06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8.4E-07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2.5E-07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Betaine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C08580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7.5E-02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4.6E-03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Campesterol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C08267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4.8E-06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1.4E-06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Carnitine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C08281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7.0E-03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5.3E-03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1.2E-03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0.204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Carnosine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C00719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5.6E-04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2.6E-04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2.6E-04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Carvone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C01789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4.4E-07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6.5E-07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0.340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Chenodeoxycholic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C00318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2.5E-06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2.0E-06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Cholesterol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C00386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6.1E-03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5.0E-03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7.8E-04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0.279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Cholesterol sulfate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C01767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3.7E-04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1.6E-05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3.8E-06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Cholic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C02528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8.2E-07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2.0E-08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0.245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Choline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C00187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4.6E-03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1.6E-04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2.7E-03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9.7E-04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cis-11,14-Eicosadienoic acid-1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C18043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cis-11,14-Eicosadienoic acid-2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C00695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2.1E-05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1.6E-05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2.3E-06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0.383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6"/>
                <w:szCs w:val="16"/>
              </w:rPr>
              <w:t>cis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-11-Eicosenoic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C00114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8.1E-04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6.9E-04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6.0E-05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1.8E-05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0.199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6"/>
                <w:szCs w:val="16"/>
              </w:rPr>
              <w:t>cis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-13-Eicosenoic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9.1E-07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1.0E-07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6"/>
                <w:szCs w:val="16"/>
              </w:rPr>
              <w:t>cis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-4,7,10,13,16,19-Docosahexaenoic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7.9E-04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6.8E-04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3.5E-05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1.4E-05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0.193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6"/>
                <w:szCs w:val="16"/>
              </w:rPr>
              <w:t>cis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-5,8,11,14,17-Eicosapentaenoic acid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br/>
              <w:t>Abietic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C16526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3.2E-03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3.3E-03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3.3E-05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0.243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6"/>
                <w:szCs w:val="16"/>
              </w:rPr>
              <w:t>cis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-8,11,14-Eicosatrienoic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1.6E-05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3.0E-05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9.7E-06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0.391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6"/>
                <w:szCs w:val="16"/>
              </w:rPr>
              <w:t>cis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-Aconitic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C06429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9.4E-04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2.7E-04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9.2E-04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0.910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Citric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C06428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3.0E-02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2.1E-02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1.8E-03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0.281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Citrulline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C06087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5.0E-03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2.6E-03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9.1E-03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2.2E-03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0.113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Corticosterone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br/>
              <w:t>Cortexolone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C03242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2.8E-06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1.8E-06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9.2E-07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Cortisol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C00417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8.9E-06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4.3E-06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3.8E-06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2.2E-06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0.164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Cortisone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C00158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1.6E-06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2.6E-06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7.4E-07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0.139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Creatine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C00327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3.4E-02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6.9E-03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2.1E-03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1.8E-04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***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Creatinine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C02140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3.1E-02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9.2E-03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9.0E-03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1.0E-03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Cystathionine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C05488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2.0E-04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4.0E-05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5.6E-04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Cysteine glutathione disulfide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C00735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3.6E-05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4.9E-04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3.4E-05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7.9E-04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***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Cystine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C00762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6.5E-03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2.6E-04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5.4E-03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4.0E-04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Cytidine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C00300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9.8E-05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4.7E-05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4.5E-05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0.075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Cytosine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C00791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2.9E-05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Daidzein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C00542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6.4E-07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Decanoic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C05526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2.4E-04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4.5E-05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Deoxycholic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C00491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Desmosterol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C00475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4.2E-07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Diethanolamine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C00380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2.4E-04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4.1E-05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3.7E-04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0.259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Dyphylline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C10208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4.4E-02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3.1E-03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3.9E-02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1.9E-03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0.094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Ectoine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C01571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3.0E-04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9.4E-05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Erucic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C04483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5.2E-04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4.5E-04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9.7E-05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0.247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Ethanolamine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C01802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4.7E-04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8.9E-05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6.8E-04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9.5E-05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Ethanolamine phosphate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C06772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9.6E-05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3.3E-05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2.1E-04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6.3E-05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0.069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FA(12:0)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C07819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5.0E-06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3.8E-06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1.4E-06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3.7E-07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0.246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FA(13:0)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C06231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4.9E-05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2.4E-05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FA(14:1)-1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br/>
              <w:t>FA(14:1)-2-2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C08316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1.7E-05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1.7E-05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3.9E-06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0.306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FA(14:1)-2-1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C00189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7.6E-06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6.6E-06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FA(14:2)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C00346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FA(14:3)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6.2E-06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5.4E-06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9.6E-07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0.522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FA(15:0)-1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4.2E-07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FA(15:0)-2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8.0E-06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1.8E-06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5.8E-07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0.130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FA(15:1)-1-1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br/>
              <w:t>FA(15:1)-2-1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4.2E-06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2.9E-06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FA(15:1)-1-2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br/>
              <w:t>FA(15:1)-2-2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8.6E-06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5.2E-06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FA(16:2)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9.1E-05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9.4E-05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1.2E-07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0.239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FA(16:3)-1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2.1E-06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1.7E-06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7.8E-07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FA(16:3)-2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1.8E-05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1.6E-05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FA(17:0)-1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8.8E-07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FA(17:0)-2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br/>
              <w:t>Heptadecanoic acid-1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8.4E-06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5.7E-06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0.918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FA(17:1)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9.4E-05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2.4E-05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5.4E-06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0.258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FA(17:2)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9.1E-06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7.2E-06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8.2E-07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FA(19:0)-1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2.2E-06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6.1E-07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FA(19:0)-2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5.6E-07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4.1E-07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0.678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FA(19:1)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1.8E-05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7.7E-06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2.0E-06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0.258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FA(19:2)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4.4E-06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4.2E-06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FA(20:3)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4.1E-06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4.3E-06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7.4E-06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2.5E-07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0.304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FA(22:2)-1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1.6E-06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6.6E-07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FA(22:2)-2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3.2E-06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2.2E-06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2.7E-07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0.234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FA(22:4)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3.0E-05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2.9E-05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2.3E-05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4.8E-06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0.714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FA(22:5)-1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7.1E-05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6.2E-05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4.1E-06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0.202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FA(22:5)-2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1.8E-04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1.4E-04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3.7E-05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0.230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FA(24:2)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3.0E-06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FA(24:4)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4.0E-06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2.4E-06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1.0E-07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0.177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FA(24:5)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9.1E-06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6.6E-06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FA(25:3)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3.4E-06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9.1E-07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FA(26:2)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7.2E-06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4.4E-06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GABA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9.0E-05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Genistein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br/>
              <w:t>Baicalein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5.7E-07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Gln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9.5E-02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1.2E-02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1.4E-01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9.2E-04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Glu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7.4E-03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8.7E-04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7.4E-03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9.4E-04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0.953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Gluconic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3.9E-04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7.9E-05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Glucuronic acid-1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br/>
              <w:t>Galacturonic acid-1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7.7E-06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Glucuronic acid-2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br/>
              <w:t>Galacturonic acid-2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3.1E-05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Glutathione (GSSG)_divalent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2.0E-04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1.4E-05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Gly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2.8E-02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5.6E-03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1.7E-02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2.1E-03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Gly-Gly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C00334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4.3E-05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4.5E-06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5.6E-05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7.2E-06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0.088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Glycerol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C06563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1.8E-01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3.5E-02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1.8E-01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2.7E-02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0.960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Glycerol 3-phosphate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C10023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1.6E-04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3.1E-05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Glycerophosphocholine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C00064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6.7E-05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2.4E-04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7.5E-05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0.155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Glycitein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C00025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3.4E-07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Glycocholic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C00257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9.3E-07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4.2E-07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Glyoxylic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1.8E-04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1.7E-04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Guanidinosuccinic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2.1E-04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4.6E-05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Guanidoacetic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2.8E-04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7.6E-05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5.4E-04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1.4E-04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Guanine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3.3E-05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Hecogenin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C00127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7.7E-05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Heptadecanoic acid-2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C00037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2.5E-05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1.6E-05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3.9E-06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0.379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Hippuric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C02037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3.5E-05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His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C00116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1.6E-02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1.8E-03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2.3E-02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1.1E-03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Homocarnosine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C00093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1.8E-03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7.6E-04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2.0E-04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5.1E-05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Homocitrulline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C00670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2.9E-03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1.7E-03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2.7E-04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5.3E-05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0.113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Homocystine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C14536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1.7E-05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Homoserine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C01921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5.8E-05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2.7E-05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4.5E-05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5.8E-06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0.494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Homovanillic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C00048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1.7E-04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2.9E-05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2.6E-04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9.7E-05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0.244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Hydroxyproline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C03139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4.7E-03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0.069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Hypotaurine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C00581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4.1E-05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5.8E-05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7.0E-06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0.193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Hypoxanthine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C00242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5.3E-05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5.0E-06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Ile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C08902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2.8E-02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3.5E-03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7.7E-04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Imidazole-4-acetic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6.9E-05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4.3E-05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7.8E-05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1.6E-05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0.805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Imidazolelactic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C01586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6.2E-05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5.7E-06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5.8E-05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3.4E-06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0.483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Indole-3-carboxaldehyde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C00135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6.4E-06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8.4E-07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Inosine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C00884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7.1E-05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7.6E-06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Isethionic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C02427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8.5E-04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6.9E-04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3.8E-05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0.101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Isocitric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C01817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7.6E-04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2.4E-04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6.6E-04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0.529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Isofraxidin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C00263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Isovaleric acid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br/>
              <w:t>Valeric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C05582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3.6E-04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Isovalerylalanine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br/>
            </w:r>
            <w:r w:rsidRPr="00897211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6"/>
                <w:szCs w:val="16"/>
              </w:rPr>
              <w:t>N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-Acetylleucine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C01157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2.1E-04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7.5E-05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Kynurenic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C00519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2.2E-05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1.8E-05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Kynurenine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C00262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8.6E-04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3.2E-05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2.1E-04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0.217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Lactic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C00407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3.0E-02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2.1E-02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7.6E-02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1.6E-02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Lauric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C02835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1.8E-03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7.2E-05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1.7E-03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1.7E-04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0.258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Leu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C05568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6.0E-02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8.2E-03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4.2E-02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3.5E-03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Linoleic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C08493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4.6E-04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4.0E-04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3.8E-04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Linolenic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C00294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2.7E-04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2.5E-04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8.1E-05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2.7E-05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0.322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Liquiritigenin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C05123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3.6E-06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Lithocholic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C00311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8.8E-07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Lys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C17480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2.0E-02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2.3E-03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2.8E-02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1.5E-03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Malic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C08262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3.1E-04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5.7E-05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7.5E-04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Met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C00803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7.3E-03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5.6E-04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1.9E-03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Methionine sulfoxide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9.5E-04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8.1E-05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9.7E-04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2.3E-04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0.900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Mucic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C02710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5.2E-05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0.344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Myristic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C01717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4.3E-04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3.2E-04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2.6E-05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5.0E-06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0.163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Myristoleic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 xml:space="preserve">C00328 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2.9E-04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2.2E-04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2.8E-05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0.312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6"/>
                <w:szCs w:val="16"/>
              </w:rPr>
              <w:t>N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,</w:t>
            </w:r>
            <w:r w:rsidRPr="00897211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6"/>
                <w:szCs w:val="16"/>
              </w:rPr>
              <w:t>N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-Dimethylglycine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C00186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3.2E-04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6.9E-05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2.0E-03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3.8E-04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6"/>
                <w:szCs w:val="16"/>
              </w:rPr>
              <w:t>N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-Acetyl-β-alanine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C02679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3.9E-04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9.4E-05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6"/>
                <w:szCs w:val="16"/>
              </w:rPr>
              <w:t>N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-Acetylgalactosamine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br/>
            </w:r>
            <w:r w:rsidRPr="00897211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6"/>
                <w:szCs w:val="16"/>
              </w:rPr>
              <w:t>N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-Acetylmannosamine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br/>
            </w:r>
            <w:r w:rsidRPr="00897211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6"/>
                <w:szCs w:val="16"/>
              </w:rPr>
              <w:t>N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-Acetylglucosamine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C00123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2.6E-04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7.1E-05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6"/>
                <w:szCs w:val="16"/>
              </w:rPr>
              <w:t>N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-Acetylglutamine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C01595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1.6E-04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2.6E-05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6"/>
                <w:szCs w:val="16"/>
              </w:rPr>
              <w:t>N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-Acetylhistidine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C06427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6.5E-05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6"/>
                <w:szCs w:val="16"/>
              </w:rPr>
              <w:t>N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-Acetyltyrosine ethyl ester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C09762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6"/>
                <w:szCs w:val="16"/>
              </w:rPr>
              <w:t>N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-Formylanthranilic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C03990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9.3E-07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9.3E-08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6"/>
                <w:szCs w:val="16"/>
              </w:rPr>
              <w:t>N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-Methyl-4-pyridone-5-carboxamide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 xml:space="preserve">C00047 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1.4E-04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3.8E-05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6"/>
                <w:szCs w:val="16"/>
              </w:rPr>
              <w:t>N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  <w:vertAlign w:val="superscript"/>
              </w:rPr>
              <w:t>5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-Ethylglutamine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C00149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2.0E-04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6.2E-03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1.1E-03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6"/>
                <w:szCs w:val="16"/>
              </w:rPr>
              <w:t>N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  <w:vertAlign w:val="superscript"/>
              </w:rPr>
              <w:t>6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-Acetyllysine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C00073,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2.9E-04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4.8E-05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6"/>
                <w:szCs w:val="16"/>
              </w:rPr>
              <w:t>N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  <w:vertAlign w:val="superscript"/>
              </w:rPr>
              <w:t>6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-Methyllysine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C02989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1.6E-03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8.8E-04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5.6E-04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2.1E-05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0.180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Naringenin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 xml:space="preserve">C00879, 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1.6E-06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Nervonic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C06424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6.7E-05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4.7E-05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6.0E-06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5.3E-07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0.154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Nicotinamide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C08322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1.6E-04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1.6E-04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4.3E-05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0.997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6"/>
                <w:szCs w:val="16"/>
              </w:rPr>
              <w:t>N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  <w:vertAlign w:val="subscript"/>
              </w:rPr>
              <w:t>ω-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Methylarginine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C01026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3.7E-05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5.2E-05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7.8E-06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6"/>
                <w:szCs w:val="16"/>
              </w:rPr>
              <w:t>O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-Acetylcarnitine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C01073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3.0E-03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2.1E-04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0.148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6"/>
                <w:szCs w:val="16"/>
              </w:rPr>
              <w:t>O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-Acetylhomoserine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br/>
              <w:t>2-Aminoadipic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C01132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3.3E-04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7.1E-05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2.6E-04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0.539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Oleic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C00645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9.6E-04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8.5E-04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4.9E-04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9.8E-05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0.444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Oleoyl ethanolamide-1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C00140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3.5E-06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1.0E-07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3.4E-06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4.9E-07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0.979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Oleoyl ethanolamide-2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7.4E-05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2.5E-05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2.0E-06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Ornithine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C02997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3.4E-03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4.5E-04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2.7E-03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2.6E-04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-Hydroxymandelic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C01657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Palmitic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2.0E-03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7.7E-04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1.4E-04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0.231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Palmitoleic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C05843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3.2E-04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9.9E-05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0.216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Palmitoylcarnitine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C01047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2.5E-04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4.3E-05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7.8E-05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1.7E-05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Palmitoylethanolamide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C02727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1.6E-05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4.3E-06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8.7E-06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1.7E-06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0.094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Pantothenic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C02728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2.2E-04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6.3E-05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Pelargonic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C00509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2.1E-04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9.8E-06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Penicillamine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C08323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2.1E-04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2.4E-05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Pentadecanoic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C00153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2.2E-05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2.5E-06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5.6E-07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0.116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Phe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3.6E-02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4.2E-03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2.1E-02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1.7E-03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Phenaceturic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C02571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2.4E-05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Phosphocreatine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C01077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7.9E-05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Phosphorylcholine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C00956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3.5E-04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6.7E-05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2.3E-04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4.2E-05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0.074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Phytosphingosine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C00712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5.8E-06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5.8E-06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6.4E-07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0.365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Picolinic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7.3E-05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Pipecolic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6.6E-04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2.1E-04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7.1E-06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Piperidine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C00077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2.6E-05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3.2E-06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2.4E-04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3.6E-04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0.402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Pro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 xml:space="preserve">C03198, 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3.5E-02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2.5E-03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3.2E-02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4.1E-03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0.451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Pyridoxal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C00249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3.2E-05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4.2E-06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3.6E-05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0.525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Pyrophosphate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C08362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7.2E-04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Pyruvic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C02990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2.3E-03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2.1E-03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3.0E-03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2.2E-04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0.594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Retinol-1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Retinol-2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C00864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4.3E-06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2.0E-06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6.7E-05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2.8E-06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1.6E-05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***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Ricinoleic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C01601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5.1E-06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4.2E-06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6.9E-05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6"/>
                <w:szCs w:val="16"/>
              </w:rPr>
              <w:t>S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-Methylcysteine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C07418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1.4E-04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4.9E-04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7.1E-05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6"/>
                <w:szCs w:val="16"/>
              </w:rPr>
              <w:t>S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-Methylmethionine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5.1E-05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4.2E-06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Sarcosine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 xml:space="preserve">C00079 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8.1E-04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2.9E-05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1.6E-03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5.5E-04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0.126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SDMA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C05598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2.9E-04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9.4E-05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2.8E-05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Ser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C02305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1.8E-02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4.6E-03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0.176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Sitosterol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C00588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2.8E-06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9.0E-07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Sphinganine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C12144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2.6E-06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5.1E-07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2.9E-06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8.6E-07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0.646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Sphingosine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C10164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5.4E-06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4.4E-06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1.4E-06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0.510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Sphingosine 1-phosphate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C00408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2.3E-06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Stachydrine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C01746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2.1E-04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4.0E-04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3.7E-05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Stearic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C00148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8.4E-04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3.9E-04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9.6E-04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3.0E-04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0.714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Stearidonic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C00250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7.8E-04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8.0E-04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2.0E-06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6.9E-07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381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0.233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Stearoyl ethanolamide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C00013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7.2E-06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1.4E-06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8.7E-06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4.9E-06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0.656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Stigmasterol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C00022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4.0E-06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Succinic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3.4E-04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6.9E-04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Sulfotyrosine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8.9E-05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Taurine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C08365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3.4E-03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3.7E-04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6.6E-03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2.9E-04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4.3E-04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***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Taurochenodeoxycholic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2.1E-04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7.2E-05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4.3E-06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3.9E-06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Taurocholic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C03172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1.6E-03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2.2E-05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2.9E-05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0.137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Taurodeoxycholic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C00213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2.7E-06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6.6E-07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2.5E-05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3.2E-05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0.349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Taurolithocholic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6.4E-06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Tauroursodeoxycholic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C00065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Terephthalic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C01753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2.8E-04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4.0E-05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2.9E-04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3.0E-05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0.901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Thiamine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C00836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4.5E-05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2.7E-05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Thiaproline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C00319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3.2E-05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9.3E-05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6.1E-06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Thr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C06124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2.3E-02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4.6E-02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1.7E-03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1.5E-04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***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Threonic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C10172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9.5E-04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5.6E-04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9.6E-04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7.3E-05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0.991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Thyroxine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C01530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3.7E-06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5.9E-07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Triethanolamine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C16300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3.0E-05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3.2E-05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7.3E-06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0.679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Trigonelline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4.9E-05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5.2E-04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1.8E-04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Trimethylamine </w:t>
            </w:r>
            <w:r w:rsidRPr="00897211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6"/>
                <w:szCs w:val="16"/>
              </w:rPr>
              <w:t>N</w:t>
            </w: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-oxide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C05442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5.0E-03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3.1E-03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8.6E-04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2.9E-04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0.143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Trp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C00042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1.9E-02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4.3E-03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2.5E-02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1.5E-03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0.128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Tyr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2.3E-04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9.3E-03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5.8E-04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Urea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C00245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8.5E-01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9.3E-02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2.0E-01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4.2E-02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Uric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C05465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4.0E-04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1.4E-04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8.1E-04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Uridine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C05122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6.1E-04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5.0E-04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4.8E-05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0.259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Urocanic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C05463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7.6E-05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7.7E-06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Ursodeoxycholic acid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C02592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1.8E-06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Val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7.6E-02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8.3E-03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4.7E-02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2.8E-03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XA0002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C06337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6.0E-04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XA0003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C00378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1.6E-04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2.1E-05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XA0012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8.4E-04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7.3E-05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XA0013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 xml:space="preserve">C00188 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1.7E-04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1.6E-03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6.4E-04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XA0019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C01620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5.0E-04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7.1E-05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4.1E-04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3.7E-05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0.294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XA0027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C01829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3.6E-03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2.1E-03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8.3E-05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0.165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XA0035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C06771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2.1E-04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9.7E-05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2.7E-04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3.8E-05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0.570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XC0016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C01004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4.4E-04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1.8E-04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XC0029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C01104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3.9E-05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XC0040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C00078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6.6E-05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XC0065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C00082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7.1E-05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9.8E-06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5.8E-05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1.3E-05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0.275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XC0120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C00086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3.3E-04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7.2E-05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1.0E-03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XC0132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C00366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2.8E-05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1&lt;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α-Tocopherol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C00299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1.5E-03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4.1E-04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1.1E-04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0.223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α-Tocopherol acetate-1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C00785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2.0E-06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9.5E-07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α-Tocopherol acetate-2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C07880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8.6E-06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5.8E-06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2.0E-06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5.9E-07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0.352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β-Ala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C00183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7.0E-04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1.6E-04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1.7E-04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8.7E-06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γ-Butyrobetaine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4.0E-04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8.8E-05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2.3E-04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3.6E-05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94D62" w:rsidRPr="00897211">
        <w:tc>
          <w:tcPr>
            <w:tcW w:w="2127" w:type="dxa"/>
            <w:vAlign w:val="center"/>
          </w:tcPr>
          <w:p w:rsidR="00D94D62" w:rsidRPr="00897211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γ-Tocopherol</w:t>
            </w:r>
          </w:p>
        </w:tc>
        <w:tc>
          <w:tcPr>
            <w:tcW w:w="850" w:type="dxa"/>
            <w:vAlign w:val="center"/>
          </w:tcPr>
          <w:p w:rsidR="00D94D62" w:rsidRPr="0036009E" w:rsidRDefault="00D94D62" w:rsidP="0036009E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6009E">
              <w:rPr>
                <w:rFonts w:ascii="Times New Roman" w:hAnsi="Times New Roman" w:cs="Times New Roman"/>
                <w:sz w:val="16"/>
                <w:szCs w:val="16"/>
              </w:rPr>
              <w:t>No ID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1.8E-06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7.0E-05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2.1E-05</w:t>
            </w:r>
          </w:p>
        </w:tc>
        <w:tc>
          <w:tcPr>
            <w:tcW w:w="709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850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67" w:type="dxa"/>
            <w:vAlign w:val="center"/>
          </w:tcPr>
          <w:p w:rsidR="00D94D62" w:rsidRPr="00897211" w:rsidRDefault="00D94D62" w:rsidP="0036009E">
            <w:pPr>
              <w:widowControl/>
              <w:autoSpaceDE w:val="0"/>
              <w:autoSpaceDN w:val="0"/>
              <w:adjustRightInd w:val="0"/>
              <w:spacing w:line="16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7211">
              <w:rPr>
                <w:rFonts w:ascii="Times New Roman" w:eastAsia="ＭＳ Ｐゴシック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</w:tbl>
    <w:p w:rsidR="00D94D62" w:rsidRDefault="00D94D62" w:rsidP="00D94D62">
      <w:pPr>
        <w:rPr>
          <w:rFonts w:ascii="Times New Roman" w:hAnsi="Times New Roman"/>
        </w:rPr>
      </w:pPr>
    </w:p>
    <w:p w:rsidR="00D94D62" w:rsidRPr="002F41E1" w:rsidRDefault="00D94D62" w:rsidP="00D94D62">
      <w:pPr>
        <w:rPr>
          <w:rFonts w:ascii="Times New Roman" w:hAnsi="Times New Roman"/>
        </w:rPr>
      </w:pPr>
    </w:p>
    <w:p w:rsidR="00CC2BC6" w:rsidRDefault="00560935"/>
    <w:sectPr w:rsidR="00CC2BC6" w:rsidSect="001934BC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2020609040205080304"/>
    <w:charset w:val="4E"/>
    <w:family w:val="auto"/>
    <w:pitch w:val="variable"/>
    <w:sig w:usb0="00000001" w:usb1="00000000" w:usb2="01000407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Ｐゴシック">
    <w:panose1 w:val="020B0600070205080204"/>
    <w:charset w:val="4E"/>
    <w:family w:val="auto"/>
    <w:pitch w:val="variable"/>
    <w:sig w:usb0="00000001" w:usb1="00000000" w:usb2="01000407" w:usb3="00000000" w:csb0="00020000" w:csb1="00000000"/>
  </w:font>
  <w:font w:name="ＭＳ ゴシック">
    <w:panose1 w:val="020B0609070205080204"/>
    <w:charset w:val="4E"/>
    <w:family w:val="auto"/>
    <w:pitch w:val="variable"/>
    <w:sig w:usb0="00000001" w:usb1="00000000" w:usb2="01000407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oNotTrackMoves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doNotAutofitConstrainedTables/>
    <w:splitPgBreakAndParaMark/>
    <w:doNotVertAlignCellWithSp/>
    <w:doNotBreakConstrainedForcedTable/>
    <w:useAnsiKerningPairs/>
    <w:cachedColBalance/>
  </w:compat>
  <w:rsids>
    <w:rsidRoot w:val="00D94D62"/>
    <w:rsid w:val="00001D31"/>
    <w:rsid w:val="00024851"/>
    <w:rsid w:val="00203B39"/>
    <w:rsid w:val="003120ED"/>
    <w:rsid w:val="0047744F"/>
    <w:rsid w:val="00517303"/>
    <w:rsid w:val="00560935"/>
    <w:rsid w:val="00622C9C"/>
    <w:rsid w:val="00676DF0"/>
    <w:rsid w:val="0089351C"/>
    <w:rsid w:val="0095579C"/>
    <w:rsid w:val="009B64F7"/>
    <w:rsid w:val="00A3370F"/>
    <w:rsid w:val="00A57A75"/>
    <w:rsid w:val="00A600A4"/>
    <w:rsid w:val="00A678AD"/>
    <w:rsid w:val="00C2381C"/>
    <w:rsid w:val="00D4354B"/>
    <w:rsid w:val="00D94D62"/>
    <w:rsid w:val="00D95D6C"/>
    <w:rsid w:val="00E254AC"/>
    <w:rsid w:val="00E439D5"/>
    <w:rsid w:val="00E63C22"/>
    <w:rsid w:val="00EC2B4C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D62"/>
    <w:pPr>
      <w:widowControl w:val="0"/>
      <w:jc w:val="both"/>
    </w:pPr>
  </w:style>
  <w:style w:type="character" w:default="1" w:styleId="a0">
    <w:name w:val="Default Paragraph Font"/>
    <w:semiHidden/>
    <w:unhideWhenUsed/>
  </w:style>
  <w:style w:type="table" w:default="1" w:styleId="a1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D94D6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rsid w:val="00D94D62"/>
    <w:pPr>
      <w:ind w:leftChars="400" w:left="960"/>
    </w:pPr>
  </w:style>
  <w:style w:type="paragraph" w:styleId="a5">
    <w:name w:val="header"/>
    <w:basedOn w:val="a"/>
    <w:link w:val="a6"/>
    <w:rsid w:val="00D94D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D94D62"/>
  </w:style>
  <w:style w:type="paragraph" w:styleId="a7">
    <w:name w:val="footer"/>
    <w:basedOn w:val="a"/>
    <w:link w:val="a8"/>
    <w:rsid w:val="00D94D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D94D62"/>
  </w:style>
  <w:style w:type="character" w:styleId="a9">
    <w:name w:val="Hyperlink"/>
    <w:basedOn w:val="a0"/>
    <w:uiPriority w:val="99"/>
    <w:rsid w:val="00D94D62"/>
    <w:rPr>
      <w:color w:val="0000FF" w:themeColor="hyperlink"/>
      <w:u w:val="single"/>
    </w:rPr>
  </w:style>
  <w:style w:type="paragraph" w:styleId="Web">
    <w:name w:val="Normal (Web)"/>
    <w:basedOn w:val="a"/>
    <w:rsid w:val="00D94D62"/>
    <w:rPr>
      <w:rFonts w:ascii="Times New Roman" w:hAnsi="Times New Roman" w:cs="Times New Roman"/>
    </w:rPr>
  </w:style>
  <w:style w:type="character" w:styleId="aa">
    <w:name w:val="FollowedHyperlink"/>
    <w:basedOn w:val="a0"/>
    <w:rsid w:val="00D94D6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2985</Words>
  <Characters>17019</Characters>
  <Application>Microsoft Macintosh Word</Application>
  <DocSecurity>0</DocSecurity>
  <Lines>141</Lines>
  <Paragraphs>34</Paragraphs>
  <ScaleCrop>false</ScaleCrop>
  <Company>nihon university</Company>
  <LinksUpToDate>false</LinksUpToDate>
  <CharactersWithSpaces>20900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美和</dc:creator>
  <cp:keywords/>
  <cp:lastModifiedBy>鈴木 美和</cp:lastModifiedBy>
  <cp:revision>2</cp:revision>
  <cp:lastPrinted>2018-05-22T03:56:00Z</cp:lastPrinted>
  <dcterms:created xsi:type="dcterms:W3CDTF">2018-07-18T06:23:00Z</dcterms:created>
  <dcterms:modified xsi:type="dcterms:W3CDTF">2018-07-18T06:23:00Z</dcterms:modified>
</cp:coreProperties>
</file>