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DB7B0" w14:textId="77777777" w:rsidR="000E6D72" w:rsidRDefault="000E6D72" w:rsidP="000E6D72">
      <w:pPr>
        <w:pStyle w:val="1"/>
      </w:pPr>
      <w:r>
        <w:t>Supplementary information</w:t>
      </w:r>
    </w:p>
    <w:p w14:paraId="0367510F" w14:textId="77777777" w:rsidR="00442F10" w:rsidRPr="00650302" w:rsidRDefault="00442F10" w:rsidP="00A0327E">
      <w:pPr>
        <w:pStyle w:val="1"/>
        <w:outlineLvl w:val="9"/>
      </w:pPr>
      <w:r w:rsidRPr="00650302">
        <w:t>Dual action of the Gα</w:t>
      </w:r>
      <w:r w:rsidRPr="00650302">
        <w:rPr>
          <w:vertAlign w:val="subscript"/>
        </w:rPr>
        <w:t>q</w:t>
      </w:r>
      <w:r w:rsidRPr="00650302">
        <w:t>-PLCβ-PI(4,5)P</w:t>
      </w:r>
      <w:r w:rsidRPr="00650302">
        <w:rPr>
          <w:vertAlign w:val="subscript"/>
        </w:rPr>
        <w:t>2</w:t>
      </w:r>
      <w:r w:rsidRPr="00650302">
        <w:t xml:space="preserve"> pathway on TRPC1/4 and TRPC1/5 </w:t>
      </w:r>
      <w:proofErr w:type="spellStart"/>
      <w:r w:rsidRPr="00650302">
        <w:t>hetero</w:t>
      </w:r>
      <w:r w:rsidRPr="00E173E3">
        <w:t>tetramers</w:t>
      </w:r>
      <w:proofErr w:type="spellEnd"/>
    </w:p>
    <w:p w14:paraId="54B052A7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vertAlign w:val="superscript"/>
        </w:rPr>
      </w:pPr>
      <w:bookmarkStart w:id="0" w:name="_Hlk510932513"/>
      <w:r w:rsidRPr="00D916A3">
        <w:rPr>
          <w:rFonts w:ascii="Arial" w:eastAsia="Malgun Gothic" w:hAnsi="Arial" w:cs="Arial"/>
          <w:kern w:val="0"/>
          <w:sz w:val="24"/>
        </w:rPr>
        <w:t xml:space="preserve">Jongyun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Myeong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a,b</w:t>
      </w:r>
      <w:proofErr w:type="spellEnd"/>
      <w:r w:rsidRPr="00D916A3">
        <w:rPr>
          <w:rFonts w:ascii="Arial" w:eastAsia="Malgun Gothic" w:hAnsi="Arial" w:cs="Arial"/>
          <w:kern w:val="0"/>
          <w:sz w:val="24"/>
          <w:vertAlign w:val="superscript"/>
        </w:rPr>
        <w:t>,#</w:t>
      </w:r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Juyeon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Ko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a,#</w:t>
      </w:r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Misun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Kwak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Jinsung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Kim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r w:rsidRPr="00D916A3">
        <w:rPr>
          <w:rFonts w:ascii="Arial" w:eastAsia="Malgun Gothic" w:hAnsi="Arial" w:cs="Arial"/>
          <w:noProof/>
          <w:kern w:val="0"/>
          <w:sz w:val="24"/>
        </w:rPr>
        <w:t>Joohan</w:t>
      </w:r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Woo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Kotdaji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Ha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Chansik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r w:rsidRPr="00D916A3">
        <w:rPr>
          <w:rFonts w:ascii="Arial" w:eastAsia="Malgun Gothic" w:hAnsi="Arial" w:cs="Arial"/>
          <w:noProof/>
          <w:kern w:val="0"/>
          <w:sz w:val="24"/>
        </w:rPr>
        <w:t>Hong</w:t>
      </w:r>
      <w:r w:rsidRPr="00D916A3">
        <w:rPr>
          <w:rFonts w:ascii="Arial" w:eastAsia="Malgun Gothic" w:hAnsi="Arial" w:cs="Arial"/>
          <w:noProof/>
          <w:kern w:val="0"/>
          <w:sz w:val="24"/>
          <w:vertAlign w:val="superscript"/>
        </w:rPr>
        <w:t>c</w:t>
      </w:r>
      <w:r w:rsidRPr="00D916A3">
        <w:rPr>
          <w:rFonts w:ascii="Arial" w:eastAsia="Malgun Gothic" w:hAnsi="Arial" w:cs="Arial"/>
          <w:kern w:val="0"/>
          <w:sz w:val="24"/>
        </w:rPr>
        <w:t xml:space="preserve">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Dongki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r w:rsidRPr="00D916A3">
        <w:rPr>
          <w:rFonts w:ascii="Arial" w:eastAsia="Malgun Gothic" w:hAnsi="Arial" w:cs="Arial"/>
          <w:noProof/>
          <w:kern w:val="0"/>
          <w:sz w:val="24"/>
        </w:rPr>
        <w:t>Yang</w:t>
      </w:r>
      <w:r w:rsidRPr="00D916A3">
        <w:rPr>
          <w:rFonts w:ascii="Arial" w:eastAsia="Malgun Gothic" w:hAnsi="Arial" w:cs="Arial"/>
          <w:noProof/>
          <w:kern w:val="0"/>
          <w:sz w:val="24"/>
          <w:vertAlign w:val="superscript"/>
        </w:rPr>
        <w:t>d</w:t>
      </w:r>
      <w:r w:rsidRPr="00D916A3">
        <w:rPr>
          <w:rFonts w:ascii="Arial" w:eastAsia="Malgun Gothic" w:hAnsi="Arial" w:cs="Arial"/>
          <w:kern w:val="0"/>
          <w:sz w:val="24"/>
        </w:rPr>
        <w:t xml:space="preserve">, Hyun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Jin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Kim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e</w:t>
      </w:r>
      <w:proofErr w:type="spellEnd"/>
      <w:r w:rsidRPr="00D916A3">
        <w:rPr>
          <w:rFonts w:ascii="Arial" w:eastAsia="Malgun Gothic" w:hAnsi="Arial" w:cs="Arial"/>
          <w:kern w:val="0"/>
          <w:sz w:val="24"/>
          <w:vertAlign w:val="superscript"/>
        </w:rPr>
        <w:t>,*</w:t>
      </w:r>
      <w:r w:rsidRPr="00D916A3">
        <w:rPr>
          <w:rFonts w:ascii="Arial" w:eastAsia="Malgun Gothic" w:hAnsi="Arial" w:cs="Arial"/>
          <w:kern w:val="0"/>
          <w:sz w:val="24"/>
        </w:rPr>
        <w:t xml:space="preserve">, Ju-Hong </w:t>
      </w:r>
      <w:r w:rsidRPr="00D916A3">
        <w:rPr>
          <w:rFonts w:ascii="Arial" w:eastAsia="Malgun Gothic" w:hAnsi="Arial" w:cs="Arial"/>
          <w:noProof/>
          <w:kern w:val="0"/>
          <w:sz w:val="24"/>
        </w:rPr>
        <w:t>Jeon</w:t>
      </w:r>
      <w:r w:rsidRPr="00D916A3">
        <w:rPr>
          <w:rFonts w:ascii="Arial" w:eastAsia="Malgun Gothic" w:hAnsi="Arial" w:cs="Arial"/>
          <w:noProof/>
          <w:kern w:val="0"/>
          <w:sz w:val="24"/>
          <w:vertAlign w:val="superscript"/>
        </w:rPr>
        <w:t>a</w:t>
      </w:r>
      <w:r w:rsidRPr="00D916A3">
        <w:rPr>
          <w:rFonts w:ascii="Arial" w:eastAsia="Malgun Gothic" w:hAnsi="Arial" w:cs="Arial"/>
          <w:kern w:val="0"/>
          <w:sz w:val="24"/>
        </w:rPr>
        <w:t xml:space="preserve">, and Insuk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So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a</w:t>
      </w:r>
      <w:proofErr w:type="spellEnd"/>
      <w:r w:rsidRPr="00D916A3">
        <w:rPr>
          <w:rFonts w:ascii="Arial" w:eastAsia="Malgun Gothic" w:hAnsi="Arial" w:cs="Arial"/>
          <w:kern w:val="0"/>
          <w:sz w:val="24"/>
          <w:vertAlign w:val="superscript"/>
        </w:rPr>
        <w:t>,*</w:t>
      </w:r>
    </w:p>
    <w:bookmarkEnd w:id="0"/>
    <w:p w14:paraId="0B5FA50A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</w:rPr>
      </w:pPr>
      <w:r w:rsidRPr="00D916A3">
        <w:rPr>
          <w:rFonts w:ascii="Arial" w:eastAsia="Malgun Gothic" w:hAnsi="Arial" w:cs="Arial"/>
          <w:kern w:val="0"/>
          <w:sz w:val="24"/>
          <w:vertAlign w:val="superscript"/>
        </w:rPr>
        <w:t xml:space="preserve">a </w:t>
      </w:r>
      <w:r w:rsidRPr="00D916A3">
        <w:rPr>
          <w:rFonts w:ascii="Arial" w:eastAsia="Malgun Gothic" w:hAnsi="Arial" w:cs="Arial"/>
          <w:kern w:val="0"/>
          <w:sz w:val="24"/>
        </w:rPr>
        <w:t xml:space="preserve">Department of </w:t>
      </w:r>
      <w:r w:rsidRPr="00D916A3">
        <w:rPr>
          <w:rFonts w:ascii="Arial" w:eastAsia="Malgun Gothic" w:hAnsi="Arial" w:cs="Arial"/>
          <w:kern w:val="0"/>
          <w:sz w:val="24"/>
          <w:szCs w:val="24"/>
        </w:rPr>
        <w:t xml:space="preserve">Physiology, Seoul National University College of Medicine, Seoul, 03080, Republic of Korea, </w:t>
      </w:r>
      <w:r w:rsidRPr="00D916A3">
        <w:rPr>
          <w:rFonts w:ascii="Arial" w:eastAsia="Malgun Gothic" w:hAnsi="Arial" w:cs="Arial"/>
          <w:kern w:val="0"/>
          <w:sz w:val="24"/>
          <w:szCs w:val="24"/>
          <w:vertAlign w:val="superscript"/>
        </w:rPr>
        <w:t xml:space="preserve">b </w:t>
      </w:r>
      <w:r w:rsidRPr="00D916A3">
        <w:rPr>
          <w:rFonts w:ascii="Arial" w:eastAsia="Malgun Gothic" w:hAnsi="Arial" w:cs="Arial"/>
          <w:kern w:val="0"/>
          <w:sz w:val="24"/>
          <w:szCs w:val="24"/>
        </w:rPr>
        <w:t>Department of Physiology and Biophysics, University of Washington School of Medicine, Seattle, WA, 98195, U.S.A,</w:t>
      </w:r>
      <w:r w:rsidRPr="00D916A3">
        <w:rPr>
          <w:rFonts w:ascii="Arial" w:eastAsia="Malgun Gothic" w:hAnsi="Arial" w:cs="Arial"/>
          <w:kern w:val="0"/>
          <w:sz w:val="24"/>
          <w:szCs w:val="24"/>
          <w:vertAlign w:val="superscript"/>
        </w:rPr>
        <w:t xml:space="preserve"> c </w:t>
      </w:r>
      <w:r w:rsidRPr="00D916A3">
        <w:rPr>
          <w:rFonts w:ascii="Arial" w:eastAsia="Malgun Gothic" w:hAnsi="Arial" w:cs="Arial"/>
          <w:kern w:val="0"/>
          <w:sz w:val="24"/>
          <w:szCs w:val="24"/>
        </w:rPr>
        <w:t xml:space="preserve">Department of Physiology, </w:t>
      </w:r>
      <w:proofErr w:type="spellStart"/>
      <w:r w:rsidRPr="00D916A3">
        <w:rPr>
          <w:rFonts w:ascii="Arial" w:eastAsia="Malgun Gothic" w:hAnsi="Arial" w:cs="Arial"/>
          <w:kern w:val="0"/>
          <w:sz w:val="24"/>
          <w:szCs w:val="24"/>
        </w:rPr>
        <w:t>Chosun</w:t>
      </w:r>
      <w:proofErr w:type="spellEnd"/>
      <w:r w:rsidRPr="00D916A3">
        <w:rPr>
          <w:rFonts w:ascii="Arial" w:eastAsia="Malgun Gothic" w:hAnsi="Arial" w:cs="Arial"/>
          <w:kern w:val="0"/>
          <w:sz w:val="24"/>
          <w:szCs w:val="24"/>
        </w:rPr>
        <w:t xml:space="preserve"> University School of Medicine, Kwangju,</w:t>
      </w:r>
      <w:r w:rsidRPr="00D916A3">
        <w:rPr>
          <w:rFonts w:ascii="Arial" w:eastAsia="Malgun Gothic" w:hAnsi="Arial" w:cs="Arial"/>
          <w:kern w:val="0"/>
          <w:sz w:val="24"/>
        </w:rPr>
        <w:t xml:space="preserve"> 61452, Republic of Korea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>, d</w:t>
      </w:r>
      <w:r w:rsidRPr="00D916A3">
        <w:rPr>
          <w:rFonts w:ascii="Arial" w:eastAsia="Malgun Gothic" w:hAnsi="Arial" w:cs="Arial"/>
          <w:kern w:val="0"/>
          <w:sz w:val="24"/>
        </w:rPr>
        <w:t xml:space="preserve"> Department of Physiology,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Gachon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University College of Medicine, Incheon, 21936, Republic of Korea, 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 xml:space="preserve">e </w:t>
      </w:r>
      <w:r w:rsidRPr="00D916A3">
        <w:rPr>
          <w:rFonts w:ascii="Arial" w:eastAsia="Malgun Gothic" w:hAnsi="Arial" w:cs="Arial"/>
          <w:kern w:val="0"/>
          <w:sz w:val="24"/>
        </w:rPr>
        <w:t>Department of Physiology, Sungkyunkwan University School of Medicine, Suwon 16419, Republic of Korea</w:t>
      </w:r>
    </w:p>
    <w:p w14:paraId="6F4B3856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</w:rPr>
      </w:pPr>
      <w:r w:rsidRPr="00D916A3">
        <w:rPr>
          <w:rFonts w:ascii="Arial" w:eastAsia="Malgun Gothic" w:hAnsi="Arial" w:cs="Arial"/>
          <w:kern w:val="0"/>
          <w:sz w:val="24"/>
          <w:vertAlign w:val="superscript"/>
        </w:rPr>
        <w:t xml:space="preserve"># </w:t>
      </w:r>
      <w:r w:rsidRPr="00D916A3">
        <w:rPr>
          <w:rFonts w:ascii="Arial" w:eastAsia="Malgun Gothic" w:hAnsi="Arial" w:cs="Arial"/>
          <w:kern w:val="0"/>
          <w:sz w:val="24"/>
        </w:rPr>
        <w:t>These authors contributed equally to this work.</w:t>
      </w:r>
    </w:p>
    <w:p w14:paraId="33BD34ED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</w:rPr>
      </w:pPr>
      <w:r w:rsidRPr="00D916A3">
        <w:rPr>
          <w:rFonts w:ascii="Arial" w:eastAsia="Malgun Gothic" w:hAnsi="Arial" w:cs="Arial"/>
          <w:kern w:val="0"/>
          <w:sz w:val="24"/>
        </w:rPr>
        <w:t>*</w:t>
      </w:r>
      <w:r w:rsidRPr="00D916A3">
        <w:rPr>
          <w:rFonts w:ascii="Arial" w:eastAsia="Malgun Gothic" w:hAnsi="Arial" w:cs="Arial"/>
          <w:kern w:val="0"/>
          <w:sz w:val="24"/>
          <w:vertAlign w:val="superscript"/>
        </w:rPr>
        <w:t xml:space="preserve"> </w:t>
      </w:r>
      <w:r w:rsidRPr="00D916A3">
        <w:rPr>
          <w:rFonts w:ascii="Arial" w:eastAsia="Malgun Gothic" w:hAnsi="Arial" w:cs="Arial"/>
          <w:kern w:val="0"/>
          <w:sz w:val="24"/>
        </w:rPr>
        <w:t>These authors are co-corresponding authors.</w:t>
      </w:r>
    </w:p>
    <w:p w14:paraId="7CA44155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D916A3">
        <w:rPr>
          <w:rFonts w:ascii="Arial" w:eastAsia="Malgun Gothic" w:hAnsi="Arial" w:cs="Arial"/>
          <w:kern w:val="0"/>
          <w:sz w:val="24"/>
          <w:szCs w:val="24"/>
        </w:rPr>
        <w:t>Corresponding authors</w:t>
      </w:r>
    </w:p>
    <w:p w14:paraId="446B66E5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</w:rPr>
      </w:pPr>
      <w:r w:rsidRPr="00D916A3">
        <w:rPr>
          <w:rFonts w:ascii="Arial" w:eastAsia="Malgun Gothic" w:hAnsi="Arial" w:cs="Arial"/>
          <w:kern w:val="0"/>
          <w:sz w:val="24"/>
        </w:rPr>
        <w:t xml:space="preserve">Insuk So, Department of Physiology and Institute of Dermatological Science, Seoul National University College of Medicine, Seoul, </w:t>
      </w:r>
      <w:r w:rsidRPr="00D916A3">
        <w:rPr>
          <w:rFonts w:ascii="Arial" w:eastAsia="Malgun Gothic" w:hAnsi="Arial" w:cs="Arial"/>
          <w:kern w:val="0"/>
          <w:sz w:val="24"/>
          <w:szCs w:val="24"/>
        </w:rPr>
        <w:t>03080</w:t>
      </w:r>
      <w:r w:rsidRPr="00D916A3">
        <w:rPr>
          <w:rFonts w:ascii="Arial" w:eastAsia="Malgun Gothic" w:hAnsi="Arial" w:cs="Arial"/>
          <w:kern w:val="0"/>
          <w:sz w:val="24"/>
        </w:rPr>
        <w:t>, Republic of Korea, E-mail: insuk@snu.ac.kr Tel: +82-2-740-8228 Fax: +82-2-763-9667</w:t>
      </w:r>
    </w:p>
    <w:p w14:paraId="67573355" w14:textId="77777777" w:rsidR="00D916A3" w:rsidRPr="00D916A3" w:rsidRDefault="00D916A3" w:rsidP="00D916A3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</w:rPr>
      </w:pPr>
      <w:r w:rsidRPr="00D916A3">
        <w:rPr>
          <w:rFonts w:ascii="Arial" w:eastAsia="Malgun Gothic" w:hAnsi="Arial" w:cs="Arial"/>
          <w:kern w:val="0"/>
          <w:sz w:val="24"/>
        </w:rPr>
        <w:t xml:space="preserve">Hyun </w:t>
      </w:r>
      <w:proofErr w:type="spellStart"/>
      <w:r w:rsidRPr="00D916A3">
        <w:rPr>
          <w:rFonts w:ascii="Arial" w:eastAsia="Malgun Gothic" w:hAnsi="Arial" w:cs="Arial"/>
          <w:kern w:val="0"/>
          <w:sz w:val="24"/>
        </w:rPr>
        <w:t>Jin</w:t>
      </w:r>
      <w:proofErr w:type="spellEnd"/>
      <w:r w:rsidRPr="00D916A3">
        <w:rPr>
          <w:rFonts w:ascii="Arial" w:eastAsia="Malgun Gothic" w:hAnsi="Arial" w:cs="Arial"/>
          <w:kern w:val="0"/>
          <w:sz w:val="24"/>
        </w:rPr>
        <w:t xml:space="preserve"> Kim, Department of Physiology, Sungkyunkwan University School of Medicine, Suwon 16419, Republic of Korea, E-mail: </w:t>
      </w:r>
      <w:r w:rsidRPr="00D916A3">
        <w:rPr>
          <w:rFonts w:ascii="Arial" w:eastAsia="Malgun Gothic" w:hAnsi="Arial" w:cs="Arial"/>
          <w:kern w:val="0"/>
          <w:sz w:val="24"/>
          <w:szCs w:val="24"/>
        </w:rPr>
        <w:t>kimhyunjin@skku.edu</w:t>
      </w:r>
    </w:p>
    <w:p w14:paraId="479221F6" w14:textId="77777777" w:rsidR="00CB276D" w:rsidRDefault="00CB276D" w:rsidP="000E6D72"/>
    <w:p w14:paraId="11589C11" w14:textId="10A3C0E0" w:rsidR="00CB276D" w:rsidRDefault="00CB276D" w:rsidP="000E6D72"/>
    <w:p w14:paraId="12E18581" w14:textId="56CDC67B" w:rsidR="00A0327E" w:rsidRDefault="00AC6B3F" w:rsidP="000E6D72">
      <w:pPr>
        <w:pStyle w:val="1"/>
        <w:rPr>
          <w:rFonts w:eastAsiaTheme="minorEastAsia"/>
        </w:rPr>
      </w:pPr>
      <w:r>
        <w:rPr>
          <w:rFonts w:eastAsiaTheme="minorEastAsia"/>
        </w:rPr>
        <w:lastRenderedPageBreak/>
        <w:t>Supplementary</w:t>
      </w:r>
      <w:r>
        <w:rPr>
          <w:rFonts w:eastAsiaTheme="minorEastAsia" w:hint="eastAsia"/>
        </w:rPr>
        <w:t xml:space="preserve"> Figures</w:t>
      </w:r>
    </w:p>
    <w:p w14:paraId="2F4449A1" w14:textId="7191D10A" w:rsidR="006E5CB3" w:rsidRDefault="006E5CB3" w:rsidP="000E6D72">
      <w:pPr>
        <w:pStyle w:val="1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9590C9C" wp14:editId="55EAC137">
            <wp:extent cx="5747281" cy="49382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801" cy="494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4B0CB4" w14:textId="325744F3" w:rsidR="00AC6B3F" w:rsidRPr="00AC6B3F" w:rsidRDefault="004D7DEE" w:rsidP="00A0327E">
      <w:pPr>
        <w:pStyle w:val="1"/>
        <w:outlineLvl w:val="1"/>
        <w:rPr>
          <w:rFonts w:eastAsia="Malgun Gothic"/>
          <w:b w:val="0"/>
          <w:sz w:val="24"/>
          <w:szCs w:val="24"/>
        </w:rPr>
      </w:pPr>
      <w:r>
        <w:rPr>
          <w:rFonts w:eastAsia="Malgun Gothic"/>
          <w:sz w:val="24"/>
          <w:szCs w:val="24"/>
        </w:rPr>
        <w:t xml:space="preserve">Supplementary </w:t>
      </w:r>
      <w:r w:rsidR="00AC6B3F" w:rsidRPr="00AC6B3F">
        <w:rPr>
          <w:rFonts w:eastAsia="Malgun Gothic"/>
          <w:sz w:val="24"/>
          <w:szCs w:val="24"/>
        </w:rPr>
        <w:t>Figure 1. TRPC1α, TRPC4β, and TRPC5 complexes and membrane expression of TRPC1α</w:t>
      </w:r>
    </w:p>
    <w:p w14:paraId="013342B7" w14:textId="58D5C54C" w:rsidR="00AC6B3F" w:rsidRDefault="00AC6B3F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Co-IP experiments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for the (A) TRPC1α/4β, (B) TRPC1α/5, and (C) TRPC4β/5 heterotetrameric complexes. (D) Surface </w:t>
      </w:r>
      <w:proofErr w:type="spellStart"/>
      <w:r w:rsidRPr="00AC6B3F">
        <w:rPr>
          <w:rFonts w:ascii="Arial" w:eastAsia="Malgun Gothic" w:hAnsi="Arial" w:cs="Arial"/>
          <w:kern w:val="0"/>
          <w:sz w:val="24"/>
          <w:szCs w:val="24"/>
        </w:rPr>
        <w:t>biotinylation</w:t>
      </w:r>
      <w:proofErr w:type="spellEnd"/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in HEK293 cells expressing TRPC1α, TRPC4β, and TRPC1α+TRPC4β showed that TRPC1α has significantly lower surface levels </w:t>
      </w:r>
      <w:r w:rsidR="004D7DEE">
        <w:rPr>
          <w:rFonts w:ascii="Arial" w:eastAsia="Malgun Gothic" w:hAnsi="Arial" w:cs="Arial"/>
          <w:kern w:val="0"/>
          <w:sz w:val="24"/>
          <w:szCs w:val="24"/>
        </w:rPr>
        <w:t>than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TRPC4β channels. The TRPC1α channel </w:t>
      </w:r>
      <w:proofErr w:type="spellStart"/>
      <w:r w:rsidRPr="00AC6B3F">
        <w:rPr>
          <w:rFonts w:ascii="Arial" w:eastAsia="Malgun Gothic" w:hAnsi="Arial" w:cs="Arial"/>
          <w:kern w:val="0"/>
          <w:sz w:val="24"/>
          <w:szCs w:val="24"/>
        </w:rPr>
        <w:t>translocates</w:t>
      </w:r>
      <w:proofErr w:type="spellEnd"/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to the plasma membrane when TRPC4β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is coexpressed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>.</w:t>
      </w:r>
    </w:p>
    <w:p w14:paraId="26931A7C" w14:textId="77777777" w:rsidR="00CB276D" w:rsidRDefault="00CB276D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A434663" w14:textId="5410656E" w:rsidR="00133B7C" w:rsidRDefault="006E5CB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4BFAABE0" wp14:editId="03DCB264">
            <wp:extent cx="5732665" cy="50636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35" cy="5074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35BFF9" w14:textId="38FDC559" w:rsidR="00AC6B3F" w:rsidRPr="00AC6B3F" w:rsidRDefault="004D7DEE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AC6B3F" w:rsidRPr="00AC6B3F">
        <w:rPr>
          <w:rFonts w:ascii="Arial" w:eastAsia="Malgun Gothic" w:hAnsi="Arial" w:cs="Arial"/>
          <w:b/>
          <w:kern w:val="0"/>
          <w:sz w:val="24"/>
          <w:szCs w:val="24"/>
        </w:rPr>
        <w:t>Figure 2. Comparison of I/V shape and intensity ratio of fluorescence</w:t>
      </w:r>
      <w:r>
        <w:rPr>
          <w:rFonts w:ascii="Arial" w:eastAsia="Malgun Gothic" w:hAnsi="Arial" w:cs="Arial"/>
          <w:b/>
          <w:kern w:val="0"/>
          <w:sz w:val="24"/>
          <w:szCs w:val="24"/>
        </w:rPr>
        <w:t>-</w:t>
      </w:r>
      <w:r w:rsidR="00AC6B3F" w:rsidRPr="00AC6B3F">
        <w:rPr>
          <w:rFonts w:ascii="Arial" w:eastAsia="Malgun Gothic" w:hAnsi="Arial" w:cs="Arial"/>
          <w:b/>
          <w:kern w:val="0"/>
          <w:sz w:val="24"/>
          <w:szCs w:val="24"/>
        </w:rPr>
        <w:t>tagged</w:t>
      </w: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 proteins </w:t>
      </w:r>
      <w:r w:rsidR="00AC6B3F" w:rsidRPr="00AC6B3F">
        <w:rPr>
          <w:rFonts w:ascii="Arial" w:eastAsia="Malgun Gothic" w:hAnsi="Arial" w:cs="Arial"/>
          <w:b/>
          <w:kern w:val="0"/>
          <w:sz w:val="24"/>
          <w:szCs w:val="24"/>
        </w:rPr>
        <w:t xml:space="preserve">in </w:t>
      </w: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a </w:t>
      </w:r>
      <w:r w:rsidR="00AC6B3F" w:rsidRPr="00AC6B3F">
        <w:rPr>
          <w:rFonts w:ascii="Arial" w:eastAsia="Malgun Gothic" w:hAnsi="Arial" w:cs="Arial"/>
          <w:b/>
          <w:kern w:val="0"/>
          <w:sz w:val="24"/>
          <w:szCs w:val="24"/>
        </w:rPr>
        <w:t>channel</w:t>
      </w:r>
    </w:p>
    <w:p w14:paraId="7D1292FD" w14:textId="13CDBF27" w:rsidR="00AC6B3F" w:rsidRDefault="00AC6B3F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(A) The fluorescence intensity ratio of </w:t>
      </w:r>
      <w:r w:rsidR="00133B7C">
        <w:rPr>
          <w:rFonts w:ascii="Arial" w:eastAsia="Malgun Gothic" w:hAnsi="Arial" w:cs="Arial"/>
          <w:kern w:val="0"/>
          <w:sz w:val="24"/>
          <w:szCs w:val="24"/>
        </w:rPr>
        <w:t>Y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>FP/</w:t>
      </w:r>
      <w:r w:rsidR="00133B7C">
        <w:rPr>
          <w:rFonts w:ascii="Arial" w:eastAsia="Malgun Gothic" w:hAnsi="Arial" w:cs="Arial"/>
          <w:kern w:val="0"/>
          <w:sz w:val="24"/>
          <w:szCs w:val="24"/>
        </w:rPr>
        <w:t>C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FP in a cell expressing </w:t>
      </w:r>
      <w:r w:rsidR="00133B7C">
        <w:rPr>
          <w:rFonts w:ascii="Arial" w:eastAsia="Malgun Gothic" w:hAnsi="Arial" w:cs="Arial"/>
          <w:kern w:val="0"/>
          <w:sz w:val="24"/>
          <w:szCs w:val="24"/>
        </w:rPr>
        <w:t>Y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>FP-TRPC1α and TRPC4β-</w:t>
      </w:r>
      <w:r w:rsidR="00133B7C">
        <w:rPr>
          <w:rFonts w:ascii="Arial" w:eastAsia="Malgun Gothic" w:hAnsi="Arial" w:cs="Arial"/>
          <w:kern w:val="0"/>
          <w:sz w:val="24"/>
          <w:szCs w:val="24"/>
        </w:rPr>
        <w:t>C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FP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is presented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on the</w:t>
      </w:r>
      <w:r w:rsidRPr="00AC6B3F">
        <w:rPr>
          <w:rFonts w:ascii="Arial" w:eastAsia="Malgun Gothic" w:hAnsi="Arial" w:cs="Arial" w:hint="eastAsia"/>
          <w:kern w:val="0"/>
          <w:sz w:val="24"/>
          <w:szCs w:val="24"/>
        </w:rPr>
        <w:t xml:space="preserve"> 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>X</w:t>
      </w:r>
      <w:r w:rsidRPr="00AC6B3F">
        <w:rPr>
          <w:rFonts w:ascii="Arial" w:eastAsia="Malgun Gothic" w:hAnsi="Arial" w:cs="Arial" w:hint="eastAsia"/>
          <w:kern w:val="0"/>
          <w:sz w:val="24"/>
          <w:szCs w:val="24"/>
        </w:rPr>
        <w:t>-axis.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Then, the current recorded at 40 mV in the cell was divided by the recorded current at -60 mV</w:t>
      </w:r>
      <w:r w:rsidR="004D7DEE">
        <w:rPr>
          <w:rFonts w:ascii="Arial" w:eastAsia="Malgun Gothic" w:hAnsi="Arial" w:cs="Arial"/>
          <w:kern w:val="0"/>
          <w:sz w:val="24"/>
          <w:szCs w:val="24"/>
        </w:rPr>
        <w:t>,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and </w:t>
      </w:r>
      <w:r w:rsidR="004D7DEE">
        <w:rPr>
          <w:rFonts w:ascii="Arial" w:eastAsia="Malgun Gothic" w:hAnsi="Arial" w:cs="Arial"/>
          <w:kern w:val="0"/>
          <w:sz w:val="24"/>
          <w:szCs w:val="24"/>
        </w:rPr>
        <w:t xml:space="preserve">the value </w:t>
      </w:r>
      <w:r w:rsidR="004D7DEE" w:rsidRPr="00D916A3">
        <w:rPr>
          <w:rFonts w:ascii="Arial" w:eastAsia="Malgun Gothic" w:hAnsi="Arial" w:cs="Arial"/>
          <w:noProof/>
          <w:kern w:val="0"/>
          <w:sz w:val="24"/>
          <w:szCs w:val="24"/>
        </w:rPr>
        <w:t xml:space="preserve">is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presented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on the Y-axis. (B) The I/V shape of the cells marked</w:t>
      </w:r>
      <w:r w:rsidR="004D7DEE">
        <w:rPr>
          <w:rFonts w:ascii="Arial" w:eastAsia="Malgun Gothic" w:hAnsi="Arial" w:cs="Arial"/>
          <w:kern w:val="0"/>
          <w:sz w:val="24"/>
          <w:szCs w:val="24"/>
        </w:rPr>
        <w:t xml:space="preserve"> in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black, red and blue. (C, D) In the same manner, </w:t>
      </w:r>
      <w:r w:rsidR="004D7DEE">
        <w:rPr>
          <w:rFonts w:ascii="Arial" w:eastAsia="Malgun Gothic" w:hAnsi="Arial" w:cs="Arial"/>
          <w:kern w:val="0"/>
          <w:sz w:val="24"/>
          <w:szCs w:val="24"/>
        </w:rPr>
        <w:t xml:space="preserve">cells expressing </w:t>
      </w:r>
      <w:r w:rsidR="00DF3AE8">
        <w:rPr>
          <w:rFonts w:ascii="Arial" w:eastAsia="Malgun Gothic" w:hAnsi="Arial" w:cs="Arial"/>
          <w:kern w:val="0"/>
          <w:sz w:val="24"/>
          <w:szCs w:val="24"/>
        </w:rPr>
        <w:t>Y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FP-TRPC1 and </w:t>
      </w:r>
      <w:r w:rsidR="00DF3AE8">
        <w:rPr>
          <w:rFonts w:ascii="Arial" w:eastAsia="Malgun Gothic" w:hAnsi="Arial" w:cs="Arial"/>
          <w:kern w:val="0"/>
          <w:sz w:val="24"/>
          <w:szCs w:val="24"/>
        </w:rPr>
        <w:t>C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FP-TRPC5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were</w:t>
      </w:r>
      <w:r w:rsidR="004D7DEE" w:rsidRPr="00D916A3">
        <w:rPr>
          <w:rFonts w:ascii="Arial" w:eastAsia="Malgun Gothic" w:hAnsi="Arial" w:cs="Arial"/>
          <w:noProof/>
          <w:kern w:val="0"/>
          <w:sz w:val="24"/>
          <w:szCs w:val="24"/>
        </w:rPr>
        <w:t xml:space="preserve"> measured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 and recorded.</w:t>
      </w:r>
    </w:p>
    <w:p w14:paraId="4C9DE474" w14:textId="77777777" w:rsidR="00D95612" w:rsidRDefault="00D9561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7BC4C8D0" w14:textId="133E101C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4EFCB80B" w14:textId="41D3F120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551F5E60" wp14:editId="6035F7B6">
            <wp:extent cx="5744724" cy="3105534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404" cy="3117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3C6164" w14:textId="39531604" w:rsidR="00B33890" w:rsidRDefault="00B33890" w:rsidP="00B33890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Pr="00AC6B3F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>
        <w:rPr>
          <w:rFonts w:ascii="Arial" w:eastAsia="Malgun Gothic" w:hAnsi="Arial" w:cs="Arial"/>
          <w:b/>
          <w:kern w:val="0"/>
          <w:sz w:val="24"/>
          <w:szCs w:val="24"/>
        </w:rPr>
        <w:t>3</w:t>
      </w:r>
      <w:r w:rsidRPr="00AC6B3F">
        <w:rPr>
          <w:rFonts w:ascii="Arial" w:eastAsia="Malgun Gothic" w:hAnsi="Arial" w:cs="Arial"/>
          <w:b/>
          <w:kern w:val="0"/>
          <w:sz w:val="24"/>
          <w:szCs w:val="24"/>
        </w:rPr>
        <w:t xml:space="preserve">. </w:t>
      </w:r>
      <w:r w:rsidRPr="00D916A3">
        <w:rPr>
          <w:rFonts w:ascii="Arial" w:eastAsia="Malgun Gothic" w:hAnsi="Arial" w:cs="Arial"/>
          <w:b/>
          <w:noProof/>
          <w:kern w:val="0"/>
          <w:sz w:val="24"/>
          <w:szCs w:val="24"/>
        </w:rPr>
        <w:t>The single</w:t>
      </w:r>
      <w:r w:rsidR="00D916A3" w:rsidRPr="00D916A3">
        <w:rPr>
          <w:rFonts w:ascii="Arial" w:eastAsia="Malgun Gothic" w:hAnsi="Arial" w:cs="Arial"/>
          <w:b/>
          <w:noProof/>
          <w:kern w:val="0"/>
          <w:sz w:val="24"/>
          <w:szCs w:val="24"/>
        </w:rPr>
        <w:t>-</w:t>
      </w:r>
      <w:r w:rsidRPr="00D916A3">
        <w:rPr>
          <w:rFonts w:ascii="Arial" w:eastAsia="Malgun Gothic" w:hAnsi="Arial" w:cs="Arial"/>
          <w:b/>
          <w:noProof/>
          <w:kern w:val="0"/>
          <w:sz w:val="24"/>
          <w:szCs w:val="24"/>
        </w:rPr>
        <w:t>channel recordings</w:t>
      </w:r>
      <w:r w:rsidRPr="00B33890">
        <w:rPr>
          <w:rFonts w:ascii="Arial" w:eastAsia="Malgun Gothic" w:hAnsi="Arial" w:cs="Arial"/>
          <w:b/>
          <w:kern w:val="0"/>
          <w:sz w:val="24"/>
          <w:szCs w:val="24"/>
        </w:rPr>
        <w:t xml:space="preserve"> from </w:t>
      </w:r>
      <w:r w:rsidR="00D916A3">
        <w:rPr>
          <w:rFonts w:ascii="Arial" w:eastAsia="Malgun Gothic" w:hAnsi="Arial" w:cs="Arial"/>
          <w:b/>
          <w:kern w:val="0"/>
          <w:sz w:val="24"/>
          <w:szCs w:val="24"/>
        </w:rPr>
        <w:t xml:space="preserve">the </w:t>
      </w:r>
      <w:r w:rsidRPr="00D916A3">
        <w:rPr>
          <w:rFonts w:ascii="Arial" w:eastAsia="Malgun Gothic" w:hAnsi="Arial" w:cs="Arial"/>
          <w:b/>
          <w:noProof/>
          <w:kern w:val="0"/>
          <w:sz w:val="24"/>
          <w:szCs w:val="24"/>
        </w:rPr>
        <w:t>heterotetrameric</w:t>
      </w:r>
      <w:r w:rsidRPr="00B33890">
        <w:rPr>
          <w:rFonts w:ascii="Arial" w:eastAsia="Malgun Gothic" w:hAnsi="Arial" w:cs="Arial"/>
          <w:b/>
          <w:kern w:val="0"/>
          <w:sz w:val="24"/>
          <w:szCs w:val="24"/>
        </w:rPr>
        <w:t xml:space="preserve"> TRPC1/5 channel. </w:t>
      </w:r>
    </w:p>
    <w:p w14:paraId="1B11181B" w14:textId="2A8F7AE4" w:rsidR="00B33890" w:rsidRPr="00B33890" w:rsidRDefault="00B33890" w:rsidP="00B33890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(A) </w:t>
      </w:r>
      <w:r w:rsidR="00D916A3" w:rsidRPr="00D916A3">
        <w:rPr>
          <w:rFonts w:ascii="Arial" w:eastAsia="Malgun Gothic" w:hAnsi="Arial" w:cs="Arial"/>
          <w:noProof/>
          <w:kern w:val="0"/>
          <w:sz w:val="24"/>
          <w:szCs w:val="24"/>
        </w:rPr>
        <w:t>The u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nitary conductance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 of heterotetrameric TRPC1α/5</w:t>
      </w:r>
      <w:r w:rsidRPr="00B33890">
        <w:rPr>
          <w:rFonts w:ascii="Arial" w:eastAsia="Malgun Gothic" w:hAnsi="Arial" w:cs="Arial"/>
          <w:kern w:val="0"/>
          <w:sz w:val="24"/>
          <w:szCs w:val="24"/>
        </w:rPr>
        <w:t xml:space="preserve">. 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>(</w:t>
      </w:r>
      <w:r>
        <w:rPr>
          <w:rFonts w:ascii="Arial" w:eastAsia="Malgun Gothic" w:hAnsi="Arial" w:cs="Arial"/>
          <w:kern w:val="0"/>
          <w:sz w:val="24"/>
          <w:szCs w:val="24"/>
        </w:rPr>
        <w:t>B</w:t>
      </w:r>
      <w:r w:rsidRPr="00AC6B3F">
        <w:rPr>
          <w:rFonts w:ascii="Arial" w:eastAsia="Malgun Gothic" w:hAnsi="Arial" w:cs="Arial"/>
          <w:kern w:val="0"/>
          <w:sz w:val="24"/>
          <w:szCs w:val="24"/>
        </w:rPr>
        <w:t xml:space="preserve">) </w:t>
      </w:r>
      <w:r>
        <w:rPr>
          <w:rFonts w:ascii="Arial" w:eastAsia="Malgun Gothic" w:hAnsi="Arial" w:cs="Arial"/>
          <w:kern w:val="0"/>
          <w:sz w:val="24"/>
          <w:szCs w:val="24"/>
        </w:rPr>
        <w:t>R</w:t>
      </w:r>
      <w:r w:rsidRPr="00B33890">
        <w:rPr>
          <w:rFonts w:ascii="Arial" w:eastAsia="Malgun Gothic" w:hAnsi="Arial" w:cs="Arial"/>
          <w:kern w:val="0"/>
          <w:sz w:val="24"/>
          <w:szCs w:val="24"/>
        </w:rPr>
        <w:t>aw current traces at the various membrane potentials.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 (C)</w:t>
      </w:r>
      <w:r w:rsidRPr="00B33890">
        <w:t xml:space="preserve">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NPo</w:t>
      </w:r>
      <w:r w:rsidRPr="00B33890">
        <w:rPr>
          <w:rFonts w:ascii="Arial" w:eastAsia="Malgun Gothic" w:hAnsi="Arial" w:cs="Arial"/>
          <w:kern w:val="0"/>
          <w:sz w:val="24"/>
          <w:szCs w:val="24"/>
        </w:rPr>
        <w:t xml:space="preserve"> change during the application of </w:t>
      </w:r>
      <w:proofErr w:type="spellStart"/>
      <w:r w:rsidRPr="00B33890">
        <w:rPr>
          <w:rFonts w:ascii="Arial" w:eastAsia="Malgun Gothic" w:hAnsi="Arial" w:cs="Arial"/>
          <w:kern w:val="0"/>
          <w:sz w:val="24"/>
          <w:szCs w:val="24"/>
        </w:rPr>
        <w:t>CCh</w:t>
      </w:r>
      <w:proofErr w:type="spellEnd"/>
      <w:r w:rsidRPr="00B33890">
        <w:rPr>
          <w:rFonts w:ascii="Arial" w:eastAsia="Malgun Gothic" w:hAnsi="Arial" w:cs="Arial"/>
          <w:kern w:val="0"/>
          <w:sz w:val="24"/>
          <w:szCs w:val="24"/>
        </w:rPr>
        <w:t>.</w:t>
      </w:r>
    </w:p>
    <w:p w14:paraId="7A01F6B5" w14:textId="38627E55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35955108" w14:textId="3C5264B1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3FEDAA66" w14:textId="1BAEEB91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208FCB5B" w14:textId="477925F2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0DB17E1F" w14:textId="6D40307E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52914BAE" w14:textId="2B11406F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4FE19D38" w14:textId="1D593E58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03B97703" w14:textId="7D1754AD" w:rsidR="00747CE2" w:rsidRDefault="00747CE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6904CD3B" w14:textId="1B4D798E" w:rsidR="006E5CB3" w:rsidRDefault="006E5CB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227E9FCF" wp14:editId="6A95F6BD">
            <wp:extent cx="5786879" cy="1526216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1540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8DE08" w14:textId="7BA565C4" w:rsidR="008A6E65" w:rsidRPr="008A6E65" w:rsidRDefault="00294FF6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4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>. CFP-tagged PI(4,5)P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2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 xml:space="preserve"> biosensor (CFP-PH) distribution</w:t>
      </w:r>
    </w:p>
    <w:p w14:paraId="374AA628" w14:textId="62C49B36" w:rsidR="008A6E65" w:rsidRPr="008A6E65" w:rsidRDefault="008A6E65" w:rsidP="008A6E65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(A) Typical example images of CFP-PH in HEK293 cells. CFP-PH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was predominantly localized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to the plasma membrane. (B) The CFP-PH*</w:t>
      </w:r>
      <w:r w:rsidR="00C941CE">
        <w:rPr>
          <w:rFonts w:ascii="Arial" w:eastAsia="Malgun Gothic" w:hAnsi="Arial" w:cs="Arial"/>
          <w:kern w:val="0"/>
          <w:sz w:val="24"/>
          <w:szCs w:val="24"/>
        </w:rPr>
        <w:t xml:space="preserve"> (</w:t>
      </w:r>
      <w:r w:rsidR="00C941CE" w:rsidRPr="00C941CE">
        <w:rPr>
          <w:rFonts w:ascii="Arial" w:eastAsia="Malgun Gothic" w:hAnsi="Arial" w:cs="Arial"/>
          <w:kern w:val="0"/>
          <w:sz w:val="24"/>
          <w:szCs w:val="24"/>
        </w:rPr>
        <w:t>Lys30→Asn and Lys32→Asn</w:t>
      </w:r>
      <w:r w:rsidR="00C941CE">
        <w:rPr>
          <w:rFonts w:ascii="Arial" w:eastAsia="Malgun Gothic" w:hAnsi="Arial" w:cs="Arial"/>
          <w:kern w:val="0"/>
          <w:sz w:val="24"/>
          <w:szCs w:val="24"/>
        </w:rPr>
        <w:t xml:space="preserve">) 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mutant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was uniformly distributed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in the cytosol. CFP-PH images in HEK293 cells </w:t>
      </w:r>
      <w:proofErr w:type="spellStart"/>
      <w:r w:rsidRPr="008A6E65">
        <w:rPr>
          <w:rFonts w:ascii="Arial" w:eastAsia="Malgun Gothic" w:hAnsi="Arial" w:cs="Arial"/>
          <w:kern w:val="0"/>
          <w:sz w:val="24"/>
          <w:szCs w:val="24"/>
        </w:rPr>
        <w:t>cotransfected</w:t>
      </w:r>
      <w:proofErr w:type="spellEnd"/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with (C) Gα</w:t>
      </w:r>
      <w:r w:rsidRPr="008A6E65">
        <w:rPr>
          <w:rFonts w:ascii="Arial" w:eastAsia="Malgun Gothic" w:hAnsi="Arial" w:cs="Arial"/>
          <w:kern w:val="0"/>
          <w:sz w:val="24"/>
          <w:szCs w:val="24"/>
          <w:vertAlign w:val="subscript"/>
        </w:rPr>
        <w:t>q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(WT) or (D) Gα</w:t>
      </w:r>
      <w:r w:rsidRPr="008A6E65">
        <w:rPr>
          <w:rFonts w:ascii="Arial" w:eastAsia="Malgun Gothic" w:hAnsi="Arial" w:cs="Arial"/>
          <w:kern w:val="0"/>
          <w:sz w:val="24"/>
          <w:szCs w:val="24"/>
          <w:vertAlign w:val="subscript"/>
        </w:rPr>
        <w:t>q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(Q209L). Scale bar</w:t>
      </w:r>
      <w:r w:rsidR="00294FF6">
        <w:rPr>
          <w:rFonts w:ascii="Arial" w:eastAsia="Malgun Gothic" w:hAnsi="Arial" w:cs="Arial"/>
          <w:kern w:val="0"/>
          <w:sz w:val="24"/>
          <w:szCs w:val="24"/>
        </w:rPr>
        <w:t>,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10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proofErr w:type="spellStart"/>
      <w:r w:rsidRPr="008A6E65">
        <w:rPr>
          <w:rFonts w:ascii="Arial" w:eastAsia="Malgun Gothic" w:hAnsi="Arial" w:cs="Arial"/>
          <w:kern w:val="0"/>
          <w:sz w:val="24"/>
          <w:szCs w:val="24"/>
        </w:rPr>
        <w:t>μm</w:t>
      </w:r>
      <w:proofErr w:type="spellEnd"/>
      <w:r w:rsidRPr="008A6E65">
        <w:rPr>
          <w:rFonts w:ascii="Arial" w:eastAsia="Malgun Gothic" w:hAnsi="Arial" w:cs="Arial"/>
          <w:kern w:val="0"/>
          <w:sz w:val="24"/>
          <w:szCs w:val="24"/>
        </w:rPr>
        <w:t>.</w:t>
      </w:r>
    </w:p>
    <w:p w14:paraId="45D530C9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EBD6A36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3A04F44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80DBFA5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27DCB8C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EF692F4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4704CFF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3468884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3EFD412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2A77F25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EC59FA8" w14:textId="06AE3A0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64F4DA7C" w14:textId="6F2B2196" w:rsidR="006E5CB3" w:rsidRDefault="006E5CB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17C79810" wp14:editId="2483787E">
            <wp:extent cx="5735782" cy="20482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270" cy="2054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12C34C" w14:textId="54A410FA" w:rsidR="008A6E65" w:rsidRPr="008A6E65" w:rsidRDefault="00294FF6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5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>. Movements of the PI(4,5)P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softHyphen/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2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 xml:space="preserve"> and DAG indicator </w:t>
      </w: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after treatment with a </w:t>
      </w:r>
      <w:r w:rsidR="008A6E65" w:rsidRPr="008A6E65">
        <w:rPr>
          <w:rFonts w:ascii="Arial" w:eastAsia="Malgun Gothic" w:hAnsi="Arial" w:cs="Arial"/>
          <w:b/>
          <w:kern w:val="0"/>
          <w:sz w:val="24"/>
          <w:szCs w:val="24"/>
        </w:rPr>
        <w:t>PLC activator</w:t>
      </w:r>
    </w:p>
    <w:p w14:paraId="6ADAE444" w14:textId="6FB6E1CE" w:rsidR="008A6E65" w:rsidRPr="008A6E65" w:rsidRDefault="00294FF6" w:rsidP="008A6E65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kern w:val="0"/>
          <w:sz w:val="24"/>
          <w:szCs w:val="24"/>
        </w:rPr>
        <w:t xml:space="preserve">A 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100 </w:t>
      </w:r>
      <w:proofErr w:type="spellStart"/>
      <w:r w:rsidRPr="008A6E65">
        <w:rPr>
          <w:rFonts w:ascii="Arial" w:eastAsia="Malgun Gothic" w:hAnsi="Arial" w:cs="Arial"/>
          <w:kern w:val="0"/>
          <w:sz w:val="24"/>
          <w:szCs w:val="24"/>
        </w:rPr>
        <w:t>μM</w:t>
      </w:r>
      <w:proofErr w:type="spellEnd"/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aliquot </w:t>
      </w:r>
      <w:r w:rsidRPr="008A6E65">
        <w:rPr>
          <w:rFonts w:ascii="Arial" w:eastAsia="Malgun Gothic" w:hAnsi="Arial" w:cs="Arial" w:hint="eastAsia"/>
          <w:kern w:val="0"/>
          <w:sz w:val="24"/>
          <w:szCs w:val="24"/>
        </w:rPr>
        <w:t xml:space="preserve">of </w:t>
      </w:r>
      <w:r w:rsidR="008A6E65" w:rsidRPr="008A6E65">
        <w:rPr>
          <w:rFonts w:ascii="Arial" w:eastAsia="Malgun Gothic" w:hAnsi="Arial" w:cs="Arial" w:hint="eastAsia"/>
          <w:kern w:val="0"/>
          <w:sz w:val="24"/>
          <w:szCs w:val="24"/>
        </w:rPr>
        <w:t>(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>A</w:t>
      </w:r>
      <w:r w:rsidR="008A6E65" w:rsidRPr="008A6E65">
        <w:rPr>
          <w:rFonts w:ascii="Arial" w:eastAsia="Malgun Gothic" w:hAnsi="Arial" w:cs="Arial" w:hint="eastAsia"/>
          <w:kern w:val="0"/>
          <w:sz w:val="24"/>
          <w:szCs w:val="24"/>
        </w:rPr>
        <w:t>) m-3M3FBS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r w:rsidR="008A6E65" w:rsidRPr="008A6E65">
        <w:rPr>
          <w:rFonts w:ascii="Arial" w:eastAsia="Malgun Gothic" w:hAnsi="Arial" w:cs="Arial" w:hint="eastAsia"/>
          <w:kern w:val="0"/>
          <w:sz w:val="24"/>
          <w:szCs w:val="24"/>
        </w:rPr>
        <w:t>or (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>B</w:t>
      </w:r>
      <w:r w:rsidR="008A6E65" w:rsidRPr="008A6E65">
        <w:rPr>
          <w:rFonts w:ascii="Arial" w:eastAsia="Malgun Gothic" w:hAnsi="Arial" w:cs="Arial" w:hint="eastAsia"/>
          <w:kern w:val="0"/>
          <w:sz w:val="24"/>
          <w:szCs w:val="24"/>
        </w:rPr>
        <w:t>)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 xml:space="preserve"> o-3M3FBS, an inactive analog of m-3M3FBS, </w:t>
      </w:r>
      <w:r>
        <w:rPr>
          <w:rFonts w:ascii="Arial" w:eastAsia="Malgun Gothic" w:hAnsi="Arial" w:cs="Arial"/>
          <w:kern w:val="0"/>
          <w:sz w:val="24"/>
          <w:szCs w:val="24"/>
        </w:rPr>
        <w:t>was</w:t>
      </w:r>
      <w:r w:rsidRPr="008A6E65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>applied to investigate the role of PLC. Indicators of PI(4,5)P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  <w:vertAlign w:val="subscript"/>
        </w:rPr>
        <w:t>2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 xml:space="preserve"> (black, CFP-PH) and DAG (red, YFP-C1AC1A) translocation </w:t>
      </w:r>
      <w:r w:rsidR="008A6E65" w:rsidRPr="00D916A3">
        <w:rPr>
          <w:rFonts w:ascii="Arial" w:eastAsia="Malgun Gothic" w:hAnsi="Arial" w:cs="Arial"/>
          <w:noProof/>
          <w:kern w:val="0"/>
          <w:sz w:val="24"/>
          <w:szCs w:val="24"/>
        </w:rPr>
        <w:t xml:space="preserve">were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observed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 xml:space="preserve">. All data </w:t>
      </w:r>
      <w:r w:rsidR="008A6E65" w:rsidRPr="00D916A3">
        <w:rPr>
          <w:rFonts w:ascii="Arial" w:eastAsia="Malgun Gothic" w:hAnsi="Arial" w:cs="Arial"/>
          <w:noProof/>
          <w:kern w:val="0"/>
          <w:sz w:val="24"/>
          <w:szCs w:val="24"/>
        </w:rPr>
        <w:t>are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 xml:space="preserve"> presented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 as the</w:t>
      </w:r>
      <w:r w:rsidR="008A6E65" w:rsidRPr="008A6E65">
        <w:rPr>
          <w:rFonts w:ascii="Arial" w:eastAsia="Malgun Gothic" w:hAnsi="Arial" w:cs="Arial"/>
          <w:kern w:val="0"/>
          <w:sz w:val="24"/>
          <w:szCs w:val="24"/>
        </w:rPr>
        <w:t xml:space="preserve"> mean ± SEM.</w:t>
      </w:r>
    </w:p>
    <w:p w14:paraId="6A74049B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7FE1982E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C980FCE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0A30550" w14:textId="77777777" w:rsidR="00D262A3" w:rsidRDefault="00D262A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90F9FBC" w14:textId="77777777" w:rsidR="00D95612" w:rsidRDefault="00D95612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776FC8AF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672D62A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E8ED502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588EA011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225AD8D" w14:textId="4186D29B" w:rsidR="00D223DF" w:rsidRDefault="006E5CB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244035CB" wp14:editId="6B60F321">
            <wp:extent cx="5741357" cy="456231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961" cy="4572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C9BBD" w14:textId="30E3C8A6" w:rsidR="00C44658" w:rsidRPr="00C44658" w:rsidRDefault="00294FF6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>Figure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 xml:space="preserve"> 6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>. The activity of TRPC1α/4β and TRPC1α/5 when PI(4,5)</w:t>
      </w:r>
      <w:r w:rsidR="00186152">
        <w:rPr>
          <w:rFonts w:ascii="Arial" w:eastAsia="Malgun Gothic" w:hAnsi="Arial" w:cs="Arial"/>
          <w:b/>
          <w:kern w:val="0"/>
          <w:sz w:val="24"/>
          <w:szCs w:val="24"/>
        </w:rPr>
        <w:t>P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2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was added to the pipette solution.</w:t>
      </w:r>
    </w:p>
    <w:p w14:paraId="0F4F6CD1" w14:textId="7F413735" w:rsidR="00C44658" w:rsidRP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C44658">
        <w:rPr>
          <w:rFonts w:ascii="Arial" w:eastAsia="Malgun Gothic" w:hAnsi="Arial" w:cs="Arial" w:hint="eastAsia"/>
          <w:kern w:val="0"/>
          <w:sz w:val="24"/>
          <w:szCs w:val="24"/>
        </w:rPr>
        <w:t>After</w:t>
      </w:r>
      <w:r w:rsidR="00A81790">
        <w:rPr>
          <w:rFonts w:ascii="Arial" w:eastAsia="Malgun Gothic" w:hAnsi="Arial" w:cs="Arial"/>
          <w:kern w:val="0"/>
          <w:sz w:val="24"/>
          <w:szCs w:val="24"/>
        </w:rPr>
        <w:t xml:space="preserve"> the</w:t>
      </w:r>
      <w:r w:rsidRPr="00C44658">
        <w:rPr>
          <w:rFonts w:ascii="Arial" w:eastAsia="Malgun Gothic" w:hAnsi="Arial" w:cs="Arial" w:hint="eastAsia"/>
          <w:kern w:val="0"/>
          <w:sz w:val="24"/>
          <w:szCs w:val="24"/>
        </w:rPr>
        <w:t xml:space="preserve">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addition of </w:t>
      </w:r>
      <w:r w:rsidRPr="00C44658">
        <w:rPr>
          <w:rFonts w:ascii="Arial" w:eastAsia="Malgun Gothic" w:hAnsi="Arial" w:cs="Arial" w:hint="eastAsia"/>
          <w:kern w:val="0"/>
          <w:sz w:val="24"/>
          <w:szCs w:val="24"/>
        </w:rPr>
        <w:t xml:space="preserve">20 </w:t>
      </w:r>
      <w:proofErr w:type="spellStart"/>
      <w:r w:rsidRPr="00C44658">
        <w:rPr>
          <w:rFonts w:ascii="Arial" w:eastAsia="Malgun Gothic" w:hAnsi="Arial" w:cs="Arial"/>
          <w:kern w:val="0"/>
          <w:sz w:val="24"/>
          <w:szCs w:val="24"/>
        </w:rPr>
        <w:t>μM</w:t>
      </w:r>
      <w:proofErr w:type="spellEnd"/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PI(4,5) to the pipette solution in </w:t>
      </w:r>
      <w:r w:rsidR="00D916A3">
        <w:rPr>
          <w:rFonts w:ascii="Arial" w:eastAsia="Malgun Gothic" w:hAnsi="Arial" w:cs="Arial"/>
          <w:kern w:val="0"/>
          <w:sz w:val="24"/>
          <w:szCs w:val="24"/>
        </w:rPr>
        <w:t xml:space="preserve">a </w:t>
      </w:r>
      <w:r w:rsidR="00A81790" w:rsidRPr="00D916A3">
        <w:rPr>
          <w:rFonts w:ascii="Arial" w:eastAsia="Malgun Gothic" w:hAnsi="Arial" w:cs="Arial"/>
          <w:noProof/>
          <w:kern w:val="0"/>
          <w:sz w:val="24"/>
          <w:szCs w:val="24"/>
        </w:rPr>
        <w:t>cell</w:t>
      </w:r>
      <w:r w:rsidR="00A81790">
        <w:rPr>
          <w:rFonts w:ascii="Arial" w:eastAsia="Malgun Gothic" w:hAnsi="Arial" w:cs="Arial"/>
          <w:kern w:val="0"/>
          <w:sz w:val="24"/>
          <w:szCs w:val="24"/>
        </w:rPr>
        <w:t xml:space="preserve"> expressing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>(A) TRPC1α/4β and (C) TRPC1α/5 and Gα</w:t>
      </w:r>
      <w:r w:rsidRPr="00C44658">
        <w:rPr>
          <w:rFonts w:ascii="Arial" w:eastAsia="Malgun Gothic" w:hAnsi="Arial" w:cs="Arial"/>
          <w:kern w:val="0"/>
          <w:sz w:val="24"/>
          <w:szCs w:val="24"/>
          <w:vertAlign w:val="subscript"/>
        </w:rPr>
        <w:t>q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(QL), 100 </w:t>
      </w:r>
      <w:proofErr w:type="spellStart"/>
      <w:r w:rsidRPr="00C44658">
        <w:rPr>
          <w:rFonts w:ascii="Arial" w:eastAsia="Malgun Gothic" w:hAnsi="Arial" w:cs="Arial"/>
          <w:kern w:val="0"/>
          <w:sz w:val="24"/>
          <w:szCs w:val="24"/>
        </w:rPr>
        <w:t>nM</w:t>
      </w:r>
      <w:proofErr w:type="spellEnd"/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EA was applied to stimulate</w:t>
      </w:r>
      <w:r w:rsidR="00A81790">
        <w:rPr>
          <w:rFonts w:ascii="Arial" w:eastAsia="Malgun Gothic" w:hAnsi="Arial" w:cs="Arial"/>
          <w:kern w:val="0"/>
          <w:sz w:val="24"/>
          <w:szCs w:val="24"/>
        </w:rPr>
        <w:t xml:space="preserve"> the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channels when the current became stable. 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Instead of PI(4,5)P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vertAlign w:val="subscript"/>
          <w:lang w:val="en"/>
        </w:rPr>
        <w:t>2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, the metabolic</w:t>
      </w:r>
      <w:r w:rsidR="00A81790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ally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stable form of PI(4,5)P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vertAlign w:val="subscript"/>
          <w:lang w:val="en"/>
        </w:rPr>
        <w:t>2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, </w:t>
      </w:r>
      <w:proofErr w:type="spellStart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ms</w:t>
      </w:r>
      <w:proofErr w:type="spellEnd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-PI(4,5)P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vertAlign w:val="subscript"/>
          <w:lang w:val="en"/>
        </w:rPr>
        <w:t>2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dic8, was added to the pipette solution to record (B) TRPC1α/4β and (D) TRPC1α/5 currents.</w:t>
      </w:r>
    </w:p>
    <w:p w14:paraId="750E4884" w14:textId="77777777" w:rsidR="008A6E65" w:rsidRPr="00C44658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000F1CE" w14:textId="77777777" w:rsidR="008A6E65" w:rsidRDefault="008A6E65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7C69DBF" w14:textId="4A38DC7A" w:rsidR="00C44658" w:rsidRDefault="00C44658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026F1F79" w14:textId="009A5B3D" w:rsidR="006E5CB3" w:rsidRDefault="006E5CB3" w:rsidP="00AC6B3F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3E48403D" wp14:editId="0BAE5B9F">
            <wp:extent cx="5727883" cy="434105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445" cy="4351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749AD" w14:textId="47E9EACD" w:rsidR="00C44658" w:rsidRPr="00C44658" w:rsidRDefault="001508E7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7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. </w:t>
      </w:r>
      <w:r w:rsidR="00C44658" w:rsidRPr="00D916A3">
        <w:rPr>
          <w:rFonts w:ascii="Arial" w:eastAsia="Malgun Gothic" w:hAnsi="Arial" w:cs="Arial"/>
          <w:b/>
          <w:noProof/>
          <w:kern w:val="0"/>
          <w:sz w:val="24"/>
          <w:szCs w:val="24"/>
        </w:rPr>
        <w:t>Kinetics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of PI(4,5)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2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, DAG and currents </w:t>
      </w:r>
      <w:r>
        <w:rPr>
          <w:rFonts w:ascii="Arial" w:eastAsia="Malgun Gothic" w:hAnsi="Arial" w:cs="Arial"/>
          <w:b/>
          <w:kern w:val="0"/>
          <w:sz w:val="24"/>
          <w:szCs w:val="24"/>
        </w:rPr>
        <w:t>after</w:t>
      </w:r>
      <w:r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</w:t>
      </w:r>
      <w:proofErr w:type="spellStart"/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>CCh</w:t>
      </w:r>
      <w:proofErr w:type="spellEnd"/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stimulation.</w:t>
      </w:r>
    </w:p>
    <w:p w14:paraId="71324158" w14:textId="289154E2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In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cells </w:t>
      </w:r>
      <w:proofErr w:type="spellStart"/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coexpressing</w:t>
      </w:r>
      <w:proofErr w:type="spellEnd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M3 and (A) TRPC1α/4β or (B) TRPCα1/5, the level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s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of 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change 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in</w:t>
      </w:r>
      <w:r w:rsidR="00B0706D"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PI(4,5)P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vertAlign w:val="subscript"/>
          <w:lang w:val="en"/>
        </w:rPr>
        <w:t>2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(black, CFP-PH) and DAG (red, YFP-C1AC1A) 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concentrations 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were observed using indicators while applying 100 </w:t>
      </w:r>
      <w:proofErr w:type="spellStart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μM</w:t>
      </w:r>
      <w:proofErr w:type="spellEnd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proofErr w:type="spellStart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CCh</w:t>
      </w:r>
      <w:proofErr w:type="spellEnd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.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The fluorescence intensity ratio of membrane/cytosol </w:t>
      </w:r>
      <w:r w:rsidR="00B0706D">
        <w:rPr>
          <w:rFonts w:ascii="Arial" w:eastAsia="Malgun Gothic" w:hAnsi="Arial" w:cs="Arial"/>
          <w:kern w:val="0"/>
          <w:sz w:val="24"/>
          <w:szCs w:val="24"/>
        </w:rPr>
        <w:t xml:space="preserve">indicator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in a cell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is presented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on the</w:t>
      </w:r>
      <w:r w:rsidRPr="00C44658">
        <w:rPr>
          <w:rFonts w:ascii="Arial" w:eastAsia="Malgun Gothic" w:hAnsi="Arial" w:cs="Arial" w:hint="eastAsia"/>
          <w:kern w:val="0"/>
          <w:sz w:val="24"/>
          <w:szCs w:val="24"/>
        </w:rPr>
        <w:t xml:space="preserve">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>Y</w:t>
      </w:r>
      <w:r w:rsidRPr="00C44658">
        <w:rPr>
          <w:rFonts w:ascii="Arial" w:eastAsia="Malgun Gothic" w:hAnsi="Arial" w:cs="Arial" w:hint="eastAsia"/>
          <w:kern w:val="0"/>
          <w:sz w:val="24"/>
          <w:szCs w:val="24"/>
        </w:rPr>
        <w:t>-axis.</w:t>
      </w:r>
      <w:r w:rsidR="00B0706D">
        <w:rPr>
          <w:rFonts w:ascii="Arial" w:eastAsia="Malgun Gothic" w:hAnsi="Arial" w:cs="Arial"/>
          <w:kern w:val="0"/>
          <w:sz w:val="24"/>
          <w:szCs w:val="24"/>
        </w:rPr>
        <w:t xml:space="preserve"> The 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h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alf membrane expression ratio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s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of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the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PH domain and C1A-C1A </w:t>
      </w:r>
      <w:r w:rsidR="00B0706D"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 xml:space="preserve">are </w:t>
      </w:r>
      <w:r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>presented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as </w:t>
      </w:r>
      <w:r w:rsidRPr="00C44658">
        <w:rPr>
          <w:rFonts w:ascii="Arial" w:eastAsia="Malgun Gothic" w:hAnsi="Arial" w:cs="Arial"/>
          <w:i/>
          <w:color w:val="222222"/>
          <w:kern w:val="0"/>
          <w:sz w:val="24"/>
          <w:szCs w:val="24"/>
          <w:lang w:val="en"/>
        </w:rPr>
        <w:t>T</w:t>
      </w:r>
      <w:r w:rsidRPr="00C44658">
        <w:rPr>
          <w:rFonts w:ascii="Arial" w:eastAsia="Malgun Gothic" w:hAnsi="Arial" w:cs="Arial"/>
          <w:i/>
          <w:color w:val="222222"/>
          <w:kern w:val="0"/>
          <w:sz w:val="24"/>
          <w:szCs w:val="24"/>
          <w:vertAlign w:val="subscript"/>
          <w:lang w:val="en"/>
        </w:rPr>
        <w:t>PIP2</w:t>
      </w:r>
      <w:r w:rsidRPr="00C44658">
        <w:rPr>
          <w:rFonts w:ascii="Arial" w:eastAsia="Malgun Gothic" w:hAnsi="Arial" w:cs="Arial"/>
          <w:i/>
          <w:color w:val="222222"/>
          <w:kern w:val="0"/>
          <w:sz w:val="24"/>
          <w:szCs w:val="24"/>
          <w:lang w:val="en"/>
        </w:rPr>
        <w:t xml:space="preserve"> 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and </w:t>
      </w:r>
      <w:r w:rsidRPr="00C44658">
        <w:rPr>
          <w:rFonts w:ascii="Arial" w:eastAsia="Malgun Gothic" w:hAnsi="Arial" w:cs="Arial"/>
          <w:i/>
          <w:color w:val="222222"/>
          <w:kern w:val="0"/>
          <w:sz w:val="24"/>
          <w:szCs w:val="24"/>
          <w:lang w:val="en"/>
        </w:rPr>
        <w:t>T</w:t>
      </w:r>
      <w:r w:rsidRPr="00C44658">
        <w:rPr>
          <w:rFonts w:ascii="Arial" w:eastAsia="Malgun Gothic" w:hAnsi="Arial" w:cs="Arial"/>
          <w:i/>
          <w:color w:val="222222"/>
          <w:kern w:val="0"/>
          <w:sz w:val="24"/>
          <w:szCs w:val="24"/>
          <w:vertAlign w:val="subscript"/>
          <w:lang w:val="en"/>
        </w:rPr>
        <w:t xml:space="preserve">DAG. 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The right half width (RHW) times of the (C) TRPC1α/4β and (D) TRPC1α/5 currents and the </w:t>
      </w:r>
      <w:r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>halftime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of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the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DAG increase and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the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PI(4,5)P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vertAlign w:val="subscript"/>
          <w:lang w:val="en"/>
        </w:rPr>
        <w:t>2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decrease </w:t>
      </w:r>
      <w:r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>were plotted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against</w:t>
      </w:r>
      <w:r w:rsidR="00B0706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the</w:t>
      </w:r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proofErr w:type="spellStart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CCh</w:t>
      </w:r>
      <w:proofErr w:type="spellEnd"/>
      <w:r w:rsidRPr="00C4465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concentration.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All data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are</w:t>
      </w:r>
      <w:r w:rsidR="00B0706D" w:rsidRPr="00D916A3">
        <w:rPr>
          <w:rFonts w:ascii="Arial" w:eastAsia="Malgun Gothic" w:hAnsi="Arial" w:cs="Arial"/>
          <w:noProof/>
          <w:kern w:val="0"/>
          <w:sz w:val="24"/>
          <w:szCs w:val="24"/>
        </w:rPr>
        <w:t xml:space="preserve"> presented</w:t>
      </w:r>
      <w:r w:rsidR="00B0706D">
        <w:rPr>
          <w:rFonts w:ascii="Arial" w:eastAsia="Malgun Gothic" w:hAnsi="Arial" w:cs="Arial"/>
          <w:kern w:val="0"/>
          <w:sz w:val="24"/>
          <w:szCs w:val="24"/>
        </w:rPr>
        <w:t xml:space="preserve"> as the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mean ± SEM.</w:t>
      </w:r>
    </w:p>
    <w:p w14:paraId="4E8DD526" w14:textId="2B8DE9F3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7E54D076" w14:textId="038C5DDC" w:rsidR="006E5CB3" w:rsidRDefault="006E5CB3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356E2D60" wp14:editId="78008F1D">
            <wp:extent cx="5743464" cy="8304687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832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36FA0F" w14:textId="165DA1A3" w:rsidR="00C44658" w:rsidRPr="00C44658" w:rsidRDefault="00B0706D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lastRenderedPageBreak/>
        <w:t xml:space="preserve">Supplementary 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8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>. PI(4,5)P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2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dynamics </w:t>
      </w:r>
      <w:r>
        <w:rPr>
          <w:rFonts w:ascii="Arial" w:eastAsia="Malgun Gothic" w:hAnsi="Arial" w:cs="Arial"/>
          <w:b/>
          <w:kern w:val="0"/>
          <w:sz w:val="24"/>
          <w:szCs w:val="24"/>
        </w:rPr>
        <w:t>using</w:t>
      </w:r>
      <w:r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>the rapamycin</w:t>
      </w:r>
      <w:r w:rsidR="009F5239">
        <w:rPr>
          <w:rFonts w:ascii="Arial" w:eastAsia="Malgun Gothic" w:hAnsi="Arial" w:cs="Arial"/>
          <w:b/>
          <w:kern w:val="0"/>
          <w:sz w:val="24"/>
          <w:szCs w:val="24"/>
        </w:rPr>
        <w:t>-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>inducible system and</w:t>
      </w: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 the</w:t>
      </w:r>
      <w:r w:rsidR="00C44658" w:rsidRPr="00C44658">
        <w:rPr>
          <w:rFonts w:ascii="Arial" w:eastAsia="Malgun Gothic" w:hAnsi="Arial" w:cs="Arial"/>
          <w:b/>
          <w:kern w:val="0"/>
          <w:sz w:val="24"/>
          <w:szCs w:val="24"/>
        </w:rPr>
        <w:t xml:space="preserve"> PLC inhibitor </w:t>
      </w:r>
    </w:p>
    <w:p w14:paraId="0223D078" w14:textId="4376D99C" w:rsidR="00C44658" w:rsidRP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(A)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Schematic representation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of the PI(4,5)P</w:t>
      </w:r>
      <w:r w:rsidRPr="00C44658">
        <w:rPr>
          <w:rFonts w:ascii="Arial" w:eastAsia="Malgun Gothic" w:hAnsi="Arial" w:cs="Arial"/>
          <w:kern w:val="0"/>
          <w:sz w:val="24"/>
          <w:szCs w:val="24"/>
          <w:vertAlign w:val="subscript"/>
        </w:rPr>
        <w:t>2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depletion system. The addition of rapamycin induces the heterodimerization of the FRB and FKBP domains in Lyn-FRB and CFP-FKBP-Inp54p and thus causes the translocation of CFP-FKBP-Inp54 to the plasma membrane, where it degrades PI(4,5)P</w:t>
      </w:r>
      <w:r w:rsidRPr="00C44658">
        <w:rPr>
          <w:rFonts w:ascii="Arial" w:eastAsia="Malgun Gothic" w:hAnsi="Arial" w:cs="Arial"/>
          <w:kern w:val="0"/>
          <w:sz w:val="24"/>
          <w:szCs w:val="24"/>
          <w:vertAlign w:val="subscript"/>
        </w:rPr>
        <w:t>2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. (B, C) Rapamycin at 20 </w:t>
      </w:r>
      <w:proofErr w:type="spellStart"/>
      <w:r w:rsidRPr="00C44658">
        <w:rPr>
          <w:rFonts w:ascii="Arial" w:eastAsia="Malgun Gothic" w:hAnsi="Arial" w:cs="Arial"/>
          <w:kern w:val="0"/>
          <w:sz w:val="24"/>
          <w:szCs w:val="24"/>
        </w:rPr>
        <w:t>nM</w:t>
      </w:r>
      <w:proofErr w:type="spellEnd"/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induces </w:t>
      </w:r>
      <w:r w:rsidR="00B0706D">
        <w:rPr>
          <w:rFonts w:ascii="Arial" w:eastAsia="Malgun Gothic" w:hAnsi="Arial" w:cs="Arial"/>
          <w:kern w:val="0"/>
          <w:sz w:val="24"/>
          <w:szCs w:val="24"/>
        </w:rPr>
        <w:t xml:space="preserve">the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rapid translocation of CFP-FKBP-Inp54 (green) from the cytosol to the plasma membrane and </w:t>
      </w:r>
      <w:r w:rsidR="00B0706D">
        <w:rPr>
          <w:rFonts w:ascii="Arial" w:eastAsia="Malgun Gothic" w:hAnsi="Arial" w:cs="Arial"/>
          <w:kern w:val="0"/>
          <w:sz w:val="24"/>
          <w:szCs w:val="24"/>
        </w:rPr>
        <w:t xml:space="preserve">the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>dissociation of the PI(4,5)P</w:t>
      </w:r>
      <w:r w:rsidRPr="00C44658">
        <w:rPr>
          <w:rFonts w:ascii="Arial" w:eastAsia="Malgun Gothic" w:hAnsi="Arial" w:cs="Arial"/>
          <w:kern w:val="0"/>
          <w:sz w:val="24"/>
          <w:szCs w:val="24"/>
          <w:vertAlign w:val="subscript"/>
        </w:rPr>
        <w:t>2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biosensor (YFP-PH, red) from the plasma membrane. In cell</w:t>
      </w:r>
      <w:r w:rsidR="00B0706D">
        <w:rPr>
          <w:rFonts w:ascii="Arial" w:eastAsia="Malgun Gothic" w:hAnsi="Arial" w:cs="Arial"/>
          <w:kern w:val="0"/>
          <w:sz w:val="24"/>
          <w:szCs w:val="24"/>
        </w:rPr>
        <w:t>s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expressing PH, Inp54p, Lyn and (D) TRPC1α/4β or (E) TRPC1α/5, the current change and movement of PH and Inp54p fluorescence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were simultaneously recorded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. In cells expressing Lyn, Inp54p, (F) TRPC1α/4β or (G) TRPC1α/5 or </w:t>
      </w:r>
      <w:r w:rsidR="009F5239">
        <w:rPr>
          <w:rFonts w:ascii="Arial" w:eastAsia="Malgun Gothic" w:hAnsi="Arial" w:cs="Arial"/>
          <w:kern w:val="0"/>
          <w:sz w:val="24"/>
          <w:szCs w:val="24"/>
        </w:rPr>
        <w:t xml:space="preserve">in the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absence of key molecules or </w:t>
      </w:r>
      <w:r w:rsidR="009F5239">
        <w:rPr>
          <w:rFonts w:ascii="Arial" w:eastAsia="Malgun Gothic" w:hAnsi="Arial" w:cs="Arial"/>
          <w:kern w:val="0"/>
          <w:sz w:val="24"/>
          <w:szCs w:val="24"/>
        </w:rPr>
        <w:t xml:space="preserve">with 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added </w:t>
      </w:r>
      <w:proofErr w:type="spellStart"/>
      <w:r w:rsidRPr="00C44658">
        <w:rPr>
          <w:rFonts w:ascii="Arial" w:eastAsia="Malgun Gothic" w:hAnsi="Arial" w:cs="Arial"/>
          <w:kern w:val="0"/>
          <w:sz w:val="24"/>
          <w:szCs w:val="24"/>
        </w:rPr>
        <w:t>ms</w:t>
      </w:r>
      <w:proofErr w:type="spellEnd"/>
      <w:r w:rsidRPr="00C44658">
        <w:rPr>
          <w:rFonts w:ascii="Arial" w:eastAsia="Malgun Gothic" w:hAnsi="Arial" w:cs="Arial"/>
          <w:kern w:val="0"/>
          <w:sz w:val="24"/>
          <w:szCs w:val="24"/>
        </w:rPr>
        <w:t>-PI(4,5)P</w:t>
      </w:r>
      <w:r w:rsidRPr="00C44658">
        <w:rPr>
          <w:rFonts w:ascii="Arial" w:eastAsia="Malgun Gothic" w:hAnsi="Arial" w:cs="Arial"/>
          <w:kern w:val="0"/>
          <w:sz w:val="24"/>
          <w:szCs w:val="24"/>
          <w:vertAlign w:val="subscript"/>
        </w:rPr>
        <w:t>2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>, the current recorded by</w:t>
      </w:r>
      <w:r w:rsidR="009F5239">
        <w:rPr>
          <w:rFonts w:ascii="Arial" w:eastAsia="Malgun Gothic" w:hAnsi="Arial" w:cs="Arial"/>
          <w:kern w:val="0"/>
          <w:sz w:val="24"/>
          <w:szCs w:val="24"/>
        </w:rPr>
        <w:t xml:space="preserve"> stimulation with</w:t>
      </w:r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20 </w:t>
      </w:r>
      <w:proofErr w:type="spellStart"/>
      <w:r w:rsidRPr="00C44658">
        <w:rPr>
          <w:rFonts w:ascii="Arial" w:eastAsia="Malgun Gothic" w:hAnsi="Arial" w:cs="Arial"/>
          <w:kern w:val="0"/>
          <w:sz w:val="24"/>
          <w:szCs w:val="24"/>
        </w:rPr>
        <w:t>nM</w:t>
      </w:r>
      <w:proofErr w:type="spellEnd"/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rapamycin and 100 </w:t>
      </w:r>
      <w:proofErr w:type="spellStart"/>
      <w:r w:rsidRPr="00C44658">
        <w:rPr>
          <w:rFonts w:ascii="Arial" w:eastAsia="Malgun Gothic" w:hAnsi="Arial" w:cs="Arial"/>
          <w:kern w:val="0"/>
          <w:sz w:val="24"/>
          <w:szCs w:val="24"/>
        </w:rPr>
        <w:t>nM</w:t>
      </w:r>
      <w:proofErr w:type="spellEnd"/>
      <w:r w:rsidRPr="00C44658">
        <w:rPr>
          <w:rFonts w:ascii="Arial" w:eastAsia="Malgun Gothic" w:hAnsi="Arial" w:cs="Arial"/>
          <w:kern w:val="0"/>
          <w:sz w:val="24"/>
          <w:szCs w:val="24"/>
        </w:rPr>
        <w:t xml:space="preserve"> EA was normalized.</w:t>
      </w:r>
    </w:p>
    <w:p w14:paraId="330135DB" w14:textId="77777777" w:rsidR="00C44658" w:rsidRP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507BD71F" w14:textId="77777777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9F89275" w14:textId="77777777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0177650" w14:textId="77777777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F228C70" w14:textId="77777777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B72996E" w14:textId="77777777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674C471" w14:textId="77777777" w:rsidR="00C44658" w:rsidRDefault="00C44658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8A0CE5D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C1978CF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83C91CA" w14:textId="504B77F8" w:rsidR="00E56F0A" w:rsidRDefault="006E5CB3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14F54030" wp14:editId="3F0C7B9A">
            <wp:extent cx="5743130" cy="35646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92" cy="3580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1BE23" w14:textId="1F933443" w:rsidR="00E56F0A" w:rsidRPr="00E56F0A" w:rsidRDefault="009F5239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9</w:t>
      </w:r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 xml:space="preserve">. </w:t>
      </w:r>
      <w:proofErr w:type="spellStart"/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>CCh</w:t>
      </w:r>
      <w:proofErr w:type="spellEnd"/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 xml:space="preserve"> stimulation and PLC blocker </w:t>
      </w:r>
    </w:p>
    <w:p w14:paraId="5BD810B1" w14:textId="13B695EB" w:rsidR="00E56F0A" w:rsidRPr="00E56F0A" w:rsidRDefault="00E56F0A" w:rsidP="00E56F0A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(A) </w:t>
      </w:r>
      <w:r w:rsidR="009F5239" w:rsidRPr="00E56F0A">
        <w:rPr>
          <w:rFonts w:ascii="Arial" w:eastAsia="Malgun Gothic" w:hAnsi="Arial" w:cs="Arial"/>
          <w:kern w:val="0"/>
          <w:sz w:val="24"/>
          <w:szCs w:val="24"/>
        </w:rPr>
        <w:t>W</w:t>
      </w:r>
      <w:r w:rsidR="009F5239">
        <w:rPr>
          <w:rFonts w:ascii="Arial" w:eastAsia="Malgun Gothic" w:hAnsi="Arial" w:cs="Arial"/>
          <w:kern w:val="0"/>
          <w:sz w:val="24"/>
          <w:szCs w:val="24"/>
        </w:rPr>
        <w:t>hen</w:t>
      </w:r>
      <w:r w:rsidR="009F5239" w:rsidRPr="00E56F0A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proofErr w:type="spellStart"/>
      <w:r w:rsidRPr="00E56F0A">
        <w:rPr>
          <w:rFonts w:ascii="Arial" w:eastAsia="Malgun Gothic" w:hAnsi="Arial" w:cs="Arial"/>
          <w:kern w:val="0"/>
          <w:sz w:val="24"/>
          <w:szCs w:val="24"/>
        </w:rPr>
        <w:t>CCh</w:t>
      </w:r>
      <w:proofErr w:type="spellEnd"/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was added</w:t>
      </w: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at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10</w:t>
      </w: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proofErr w:type="spellStart"/>
      <w:r w:rsidRPr="00E56F0A">
        <w:rPr>
          <w:rFonts w:ascii="Arial" w:eastAsia="Malgun Gothic" w:hAnsi="Arial" w:cs="Arial"/>
          <w:kern w:val="0"/>
          <w:sz w:val="24"/>
          <w:szCs w:val="24"/>
        </w:rPr>
        <w:t>μM</w:t>
      </w:r>
      <w:proofErr w:type="spellEnd"/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, CFP-PH translocation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was observed</w:t>
      </w: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. (B) Pretreatment with 20 </w:t>
      </w:r>
      <w:proofErr w:type="spellStart"/>
      <w:r w:rsidRPr="00E56F0A">
        <w:rPr>
          <w:rFonts w:ascii="Arial" w:eastAsia="Malgun Gothic" w:hAnsi="Arial" w:cs="Arial"/>
          <w:kern w:val="0"/>
          <w:sz w:val="24"/>
          <w:szCs w:val="24"/>
        </w:rPr>
        <w:t>μM</w:t>
      </w:r>
      <w:proofErr w:type="spellEnd"/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U73122 completely blocked the CFP-PH translocation. </w:t>
      </w:r>
      <w:r w:rsidR="009F5239">
        <w:rPr>
          <w:rFonts w:ascii="Arial" w:eastAsia="Malgun Gothic" w:hAnsi="Arial" w:cs="Arial"/>
          <w:kern w:val="0"/>
          <w:sz w:val="24"/>
          <w:szCs w:val="24"/>
        </w:rPr>
        <w:t xml:space="preserve">Cells expressing </w:t>
      </w: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M3</w:t>
      </w:r>
      <w:r w:rsidR="000D7D5D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and</w:t>
      </w: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(C) TRPC1α/4β or (D) TRPC1α/5 </w:t>
      </w:r>
      <w:r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>were</w:t>
      </w:r>
      <w:r w:rsidR="002A5B0A"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 xml:space="preserve"> pretreated</w:t>
      </w:r>
      <w:r w:rsidR="002A5B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with 20 </w:t>
      </w:r>
      <w:proofErr w:type="spellStart"/>
      <w:r w:rsidR="002A5B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μM</w:t>
      </w:r>
      <w:proofErr w:type="spellEnd"/>
      <w:r w:rsidR="002A5B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U73433</w:t>
      </w: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, followed by 100 </w:t>
      </w:r>
      <w:proofErr w:type="spellStart"/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μM</w:t>
      </w:r>
      <w:proofErr w:type="spellEnd"/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proofErr w:type="spellStart"/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CCh</w:t>
      </w:r>
      <w:proofErr w:type="spellEnd"/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stimulation.</w:t>
      </w: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Scale bar</w:t>
      </w:r>
      <w:r w:rsidR="009F5239">
        <w:rPr>
          <w:rFonts w:ascii="Arial" w:eastAsia="Malgun Gothic" w:hAnsi="Arial" w:cs="Arial"/>
          <w:kern w:val="0"/>
          <w:sz w:val="24"/>
          <w:szCs w:val="24"/>
        </w:rPr>
        <w:t>,</w:t>
      </w: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10</w:t>
      </w:r>
      <w:r w:rsidRPr="00E56F0A">
        <w:rPr>
          <w:rFonts w:ascii="Arial" w:eastAsia="Malgun Gothic" w:hAnsi="Arial" w:cs="Arial"/>
          <w:kern w:val="0"/>
          <w:sz w:val="24"/>
          <w:szCs w:val="24"/>
        </w:rPr>
        <w:t xml:space="preserve"> </w:t>
      </w:r>
      <w:proofErr w:type="spellStart"/>
      <w:r w:rsidRPr="00E56F0A">
        <w:rPr>
          <w:rFonts w:ascii="Arial" w:eastAsia="Malgun Gothic" w:hAnsi="Arial" w:cs="Arial"/>
          <w:kern w:val="0"/>
          <w:sz w:val="24"/>
          <w:szCs w:val="24"/>
        </w:rPr>
        <w:t>μM</w:t>
      </w:r>
      <w:proofErr w:type="spellEnd"/>
      <w:r w:rsidRPr="00E56F0A">
        <w:rPr>
          <w:rFonts w:ascii="Arial" w:eastAsia="Malgun Gothic" w:hAnsi="Arial" w:cs="Arial"/>
          <w:kern w:val="0"/>
          <w:sz w:val="24"/>
          <w:szCs w:val="24"/>
        </w:rPr>
        <w:t>.</w:t>
      </w:r>
    </w:p>
    <w:p w14:paraId="0B053730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222DA97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E28CEDC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E94BF5D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B7E2CED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528E4747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7925B89" w14:textId="46E814E0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</w:p>
    <w:p w14:paraId="5075B223" w14:textId="47F5B622" w:rsidR="006E5CB3" w:rsidRDefault="006E5CB3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79EF9314" wp14:editId="1C7D3BB8">
            <wp:extent cx="5742734" cy="227399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69" cy="2283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CE7ACC" w14:textId="4C89B036" w:rsidR="00E56F0A" w:rsidRPr="00E56F0A" w:rsidRDefault="00557EB8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 xml:space="preserve">Figure 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10</w:t>
      </w:r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 xml:space="preserve">. </w:t>
      </w:r>
      <w:r w:rsidR="00E56F0A" w:rsidRPr="00E56F0A">
        <w:rPr>
          <w:rFonts w:ascii="Arial" w:eastAsia="Malgun Gothic" w:hAnsi="Arial" w:cs="Arial" w:hint="eastAsia"/>
          <w:b/>
          <w:kern w:val="0"/>
          <w:sz w:val="24"/>
          <w:szCs w:val="24"/>
        </w:rPr>
        <w:t>Control</w:t>
      </w:r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 xml:space="preserve"> experiments using a rapamycin</w:t>
      </w:r>
      <w:r>
        <w:rPr>
          <w:rFonts w:ascii="Arial" w:eastAsia="Malgun Gothic" w:hAnsi="Arial" w:cs="Arial"/>
          <w:b/>
          <w:kern w:val="0"/>
          <w:sz w:val="24"/>
          <w:szCs w:val="24"/>
        </w:rPr>
        <w:t>-</w:t>
      </w:r>
      <w:r w:rsidR="00E56F0A" w:rsidRPr="00E56F0A">
        <w:rPr>
          <w:rFonts w:ascii="Arial" w:eastAsia="Malgun Gothic" w:hAnsi="Arial" w:cs="Arial"/>
          <w:b/>
          <w:kern w:val="0"/>
          <w:sz w:val="24"/>
          <w:szCs w:val="24"/>
        </w:rPr>
        <w:t>inducible system.</w:t>
      </w:r>
    </w:p>
    <w:p w14:paraId="1049D0C2" w14:textId="272223AC" w:rsidR="00E56F0A" w:rsidRPr="00E56F0A" w:rsidRDefault="00E56F0A" w:rsidP="00E56F0A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Negative control experiments using a rapamycin</w:t>
      </w:r>
      <w:r w:rsidR="00557EB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-</w:t>
      </w: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inducible system. Lyn-FRB, RFP-FKBP-Gα</w:t>
      </w: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vertAlign w:val="subscript"/>
          <w:lang w:val="en"/>
        </w:rPr>
        <w:t>q</w:t>
      </w:r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, (A) TRPC1α/4β or (B) TRPC1α/5 stimulated by 20 </w:t>
      </w:r>
      <w:proofErr w:type="spellStart"/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nM</w:t>
      </w:r>
      <w:proofErr w:type="spellEnd"/>
      <w:r w:rsidRPr="00E56F0A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rapamycin in cells excluded from key molecules. </w:t>
      </w:r>
    </w:p>
    <w:p w14:paraId="7ADA647C" w14:textId="77777777" w:rsidR="00E56F0A" w:rsidRP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74DEA3A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731F6C3D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78850B5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38CDCA2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DF92B7D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B061ED2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44D931E9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5B5C8665" w14:textId="77777777" w:rsidR="00E56F0A" w:rsidRDefault="00E56F0A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0512E3A" w14:textId="51F8B65A" w:rsidR="00F00C78" w:rsidRDefault="006E5CB3" w:rsidP="00C4465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  <w:lang w:eastAsia="en-US"/>
        </w:rPr>
      </w:pPr>
      <w:r>
        <w:rPr>
          <w:rFonts w:ascii="Arial" w:eastAsia="Malgun Gothic" w:hAnsi="Arial" w:cs="Arial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284A4F03" wp14:editId="71DBBD6B">
            <wp:extent cx="5739110" cy="616095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86" cy="6168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672F74" w14:textId="08F3A5F8" w:rsidR="00F00C78" w:rsidRPr="00F00C78" w:rsidRDefault="00557EB8" w:rsidP="00A0327E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="00F00C78" w:rsidRPr="00F00C78">
        <w:rPr>
          <w:rFonts w:ascii="Arial" w:eastAsia="Malgun Gothic" w:hAnsi="Arial" w:cs="Arial"/>
          <w:b/>
          <w:kern w:val="0"/>
          <w:sz w:val="24"/>
          <w:szCs w:val="24"/>
        </w:rPr>
        <w:t>Figure 1</w:t>
      </w:r>
      <w:r w:rsidR="00747CE2">
        <w:rPr>
          <w:rFonts w:ascii="Arial" w:eastAsia="Malgun Gothic" w:hAnsi="Arial" w:cs="Arial"/>
          <w:b/>
          <w:kern w:val="0"/>
          <w:sz w:val="24"/>
          <w:szCs w:val="24"/>
        </w:rPr>
        <w:t>1</w:t>
      </w:r>
      <w:r w:rsidR="00F00C78" w:rsidRPr="00F00C78">
        <w:rPr>
          <w:rFonts w:ascii="Arial" w:eastAsia="Malgun Gothic" w:hAnsi="Arial" w:cs="Arial"/>
          <w:b/>
          <w:kern w:val="0"/>
          <w:sz w:val="24"/>
          <w:szCs w:val="24"/>
        </w:rPr>
        <w:t xml:space="preserve">. Membrane expression change by </w:t>
      </w:r>
      <w:proofErr w:type="spellStart"/>
      <w:r w:rsidR="00F00C78" w:rsidRPr="00F00C78">
        <w:rPr>
          <w:rFonts w:ascii="Arial" w:eastAsia="Malgun Gothic" w:hAnsi="Arial" w:cs="Arial"/>
          <w:b/>
          <w:kern w:val="0"/>
          <w:sz w:val="24"/>
          <w:szCs w:val="24"/>
        </w:rPr>
        <w:t>CCh</w:t>
      </w:r>
      <w:proofErr w:type="spellEnd"/>
      <w:r w:rsidR="00F00C78" w:rsidRPr="00F00C78">
        <w:rPr>
          <w:rFonts w:ascii="Arial" w:eastAsia="Malgun Gothic" w:hAnsi="Arial" w:cs="Arial"/>
          <w:b/>
          <w:kern w:val="0"/>
          <w:sz w:val="24"/>
          <w:szCs w:val="24"/>
        </w:rPr>
        <w:t xml:space="preserve"> or EA stimulation</w:t>
      </w:r>
    </w:p>
    <w:p w14:paraId="3147427A" w14:textId="166C9D32" w:rsidR="00B634BC" w:rsidRDefault="00557EB8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noProof/>
          <w:kern w:val="0"/>
          <w:sz w:val="24"/>
          <w:szCs w:val="24"/>
        </w:rPr>
      </w:pPr>
      <w:r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Cells expressing </w:t>
      </w:r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TRPC1α/4β or TRPC1α/5 channels were observed using a TIRF microscope after stimulation with (A) 100 </w:t>
      </w:r>
      <w:proofErr w:type="spellStart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μM</w:t>
      </w:r>
      <w:proofErr w:type="spellEnd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proofErr w:type="spellStart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CCh</w:t>
      </w:r>
      <w:proofErr w:type="spellEnd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or (B) 100 </w:t>
      </w:r>
      <w:proofErr w:type="spellStart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nM</w:t>
      </w:r>
      <w:proofErr w:type="spellEnd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EA. When 100 </w:t>
      </w:r>
      <w:proofErr w:type="spellStart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μM</w:t>
      </w:r>
      <w:proofErr w:type="spellEnd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proofErr w:type="spellStart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CCh</w:t>
      </w:r>
      <w:proofErr w:type="spellEnd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stimulation was </w:t>
      </w:r>
      <w:r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used </w:t>
      </w:r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in the surface </w:t>
      </w:r>
      <w:proofErr w:type="spellStart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biotinylation</w:t>
      </w:r>
      <w:proofErr w:type="spellEnd"/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experiment, the</w:t>
      </w:r>
      <w:r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r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>change</w:t>
      </w:r>
      <w:r w:rsidR="00D916A3" w:rsidRPr="00D916A3">
        <w:rPr>
          <w:rFonts w:ascii="Arial" w:eastAsia="Malgun Gothic" w:hAnsi="Arial" w:cs="Arial"/>
          <w:noProof/>
          <w:color w:val="222222"/>
          <w:kern w:val="0"/>
          <w:sz w:val="24"/>
          <w:szCs w:val="24"/>
          <w:lang w:val="en"/>
        </w:rPr>
        <w:t>d</w:t>
      </w:r>
      <w:r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in</w:t>
      </w:r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</w:t>
      </w:r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lastRenderedPageBreak/>
        <w:t xml:space="preserve">membrane expression </w:t>
      </w:r>
      <w:r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>of</w:t>
      </w:r>
      <w:r w:rsidR="00F00C78" w:rsidRPr="00F00C78">
        <w:rPr>
          <w:rFonts w:ascii="Arial" w:eastAsia="Malgun Gothic" w:hAnsi="Arial" w:cs="Arial"/>
          <w:color w:val="222222"/>
          <w:kern w:val="0"/>
          <w:sz w:val="24"/>
          <w:szCs w:val="24"/>
          <w:lang w:val="en"/>
        </w:rPr>
        <w:t xml:space="preserve"> (C) TRPC1α/4β and (D) TRPC1α/5 channels was observed over time. </w:t>
      </w:r>
      <w:r w:rsidR="00F00C78" w:rsidRPr="00F00C78">
        <w:rPr>
          <w:rFonts w:ascii="Arial" w:eastAsia="Malgun Gothic" w:hAnsi="Arial" w:cs="Arial"/>
          <w:kern w:val="0"/>
          <w:sz w:val="24"/>
          <w:szCs w:val="24"/>
        </w:rPr>
        <w:t xml:space="preserve">All data </w:t>
      </w:r>
      <w:r w:rsidR="00F00C78" w:rsidRPr="00D916A3">
        <w:rPr>
          <w:rFonts w:ascii="Arial" w:eastAsia="Malgun Gothic" w:hAnsi="Arial" w:cs="Arial"/>
          <w:noProof/>
          <w:kern w:val="0"/>
          <w:sz w:val="24"/>
          <w:szCs w:val="24"/>
        </w:rPr>
        <w:t>are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 xml:space="preserve"> presented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 as the</w:t>
      </w:r>
      <w:r w:rsidR="00F00C78" w:rsidRPr="00F00C78">
        <w:rPr>
          <w:rFonts w:ascii="Arial" w:eastAsia="Malgun Gothic" w:hAnsi="Arial" w:cs="Arial"/>
          <w:kern w:val="0"/>
          <w:sz w:val="24"/>
          <w:szCs w:val="24"/>
        </w:rPr>
        <w:t xml:space="preserve"> mean ± SEM. </w:t>
      </w:r>
      <w:bookmarkStart w:id="1" w:name="_GoBack"/>
      <w:bookmarkEnd w:id="1"/>
      <w:r w:rsidR="00F00C78" w:rsidRPr="00D916A3">
        <w:rPr>
          <w:rFonts w:ascii="Arial" w:eastAsia="Malgun Gothic" w:hAnsi="Arial" w:cs="Arial"/>
          <w:noProof/>
          <w:kern w:val="0"/>
          <w:sz w:val="24"/>
          <w:szCs w:val="24"/>
        </w:rPr>
        <w:t>n</w:t>
      </w:r>
      <w:proofErr w:type="spellStart"/>
      <w:r w:rsidR="00F00C78" w:rsidRPr="00F00C78">
        <w:rPr>
          <w:rFonts w:ascii="Arial" w:eastAsia="Malgun Gothic" w:hAnsi="Arial" w:cs="Arial"/>
          <w:kern w:val="0"/>
          <w:sz w:val="24"/>
          <w:szCs w:val="24"/>
        </w:rPr>
        <w:t>.s</w:t>
      </w:r>
      <w:proofErr w:type="spellEnd"/>
      <w:r w:rsidR="00F00C78" w:rsidRPr="00F00C78">
        <w:rPr>
          <w:rFonts w:ascii="Arial" w:eastAsia="Malgun Gothic" w:hAnsi="Arial" w:cs="Arial"/>
          <w:kern w:val="0"/>
          <w:sz w:val="24"/>
          <w:szCs w:val="24"/>
        </w:rPr>
        <w:t>., not significant. *</w:t>
      </w:r>
      <w:r w:rsidR="00F00C78" w:rsidRPr="00F00C78">
        <w:rPr>
          <w:rFonts w:ascii="Arial" w:eastAsia="Malgun Gothic" w:hAnsi="Arial" w:cs="Arial"/>
          <w:i/>
          <w:kern w:val="0"/>
          <w:sz w:val="24"/>
          <w:szCs w:val="24"/>
        </w:rPr>
        <w:t>p &lt;</w:t>
      </w:r>
      <w:r w:rsidR="00F00C78" w:rsidRPr="00F00C78">
        <w:rPr>
          <w:rFonts w:ascii="Arial" w:eastAsia="Malgun Gothic" w:hAnsi="Arial" w:cs="Arial"/>
          <w:kern w:val="0"/>
          <w:sz w:val="24"/>
          <w:szCs w:val="24"/>
        </w:rPr>
        <w:t xml:space="preserve"> 0.05.</w:t>
      </w:r>
      <w:r w:rsidR="00B634BC" w:rsidRPr="00B634BC">
        <w:rPr>
          <w:rFonts w:ascii="Arial" w:eastAsia="Malgun Gothic" w:hAnsi="Arial" w:cs="Arial"/>
          <w:noProof/>
          <w:kern w:val="0"/>
          <w:sz w:val="24"/>
          <w:szCs w:val="24"/>
        </w:rPr>
        <w:t xml:space="preserve"> </w:t>
      </w:r>
    </w:p>
    <w:p w14:paraId="1AF0B28D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366952D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A852CAD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C51894D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2741852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604A770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16691BB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4D328C1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2D59BB97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714AC98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72D66B64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679127A3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17644C8A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0BDBD4F0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7CABFBBC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7753DEB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8DF4A08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3D57D78A" w14:textId="77777777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5DACB5A9" w14:textId="5631DC9D" w:rsidR="00B634BC" w:rsidRDefault="00304292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  <w:r>
        <w:rPr>
          <w:rFonts w:ascii="Arial" w:eastAsia="Malgun Gothic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1E8779DC" wp14:editId="1C945059">
            <wp:extent cx="5730949" cy="2350523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77" cy="23634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47F64" w14:textId="5B6B1C36" w:rsidR="00B634BC" w:rsidRDefault="00B634BC" w:rsidP="00B634BC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b/>
          <w:kern w:val="0"/>
          <w:sz w:val="24"/>
          <w:szCs w:val="24"/>
        </w:rPr>
        <w:t xml:space="preserve">Supplementary </w:t>
      </w:r>
      <w:r w:rsidRPr="00F00C78">
        <w:rPr>
          <w:rFonts w:ascii="Arial" w:eastAsia="Malgun Gothic" w:hAnsi="Arial" w:cs="Arial"/>
          <w:b/>
          <w:kern w:val="0"/>
          <w:sz w:val="24"/>
          <w:szCs w:val="24"/>
        </w:rPr>
        <w:t>Figure 1</w:t>
      </w:r>
      <w:r>
        <w:rPr>
          <w:rFonts w:ascii="Arial" w:eastAsia="Malgun Gothic" w:hAnsi="Arial" w:cs="Arial"/>
          <w:b/>
          <w:kern w:val="0"/>
          <w:sz w:val="24"/>
          <w:szCs w:val="24"/>
        </w:rPr>
        <w:t>2</w:t>
      </w:r>
      <w:r w:rsidRPr="00F00C78">
        <w:rPr>
          <w:rFonts w:ascii="Arial" w:eastAsia="Malgun Gothic" w:hAnsi="Arial" w:cs="Arial"/>
          <w:b/>
          <w:kern w:val="0"/>
          <w:sz w:val="24"/>
          <w:szCs w:val="24"/>
        </w:rPr>
        <w:t xml:space="preserve">. </w:t>
      </w:r>
      <w:r>
        <w:rPr>
          <w:rFonts w:ascii="Arial" w:eastAsia="Malgun Gothic" w:hAnsi="Arial" w:cs="Arial"/>
          <w:b/>
          <w:kern w:val="0"/>
          <w:sz w:val="24"/>
          <w:szCs w:val="24"/>
        </w:rPr>
        <w:t>Transient activation of TRPC1α</w:t>
      </w:r>
      <w:r w:rsidR="00B82787">
        <w:rPr>
          <w:rFonts w:ascii="Arial" w:eastAsia="Malgun Gothic" w:hAnsi="Arial" w:cs="Arial"/>
          <w:b/>
          <w:kern w:val="0"/>
          <w:sz w:val="24"/>
          <w:szCs w:val="24"/>
        </w:rPr>
        <w:t>/4β current by Gα</w:t>
      </w:r>
      <w:r w:rsidR="00B82787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q</w:t>
      </w:r>
      <w:r w:rsidR="00B82787">
        <w:rPr>
          <w:rFonts w:ascii="Arial" w:eastAsia="Malgun Gothic" w:hAnsi="Arial" w:cs="Arial"/>
          <w:b/>
          <w:kern w:val="0"/>
          <w:sz w:val="24"/>
          <w:szCs w:val="24"/>
        </w:rPr>
        <w:t xml:space="preserve"> and PI(4,5)P</w:t>
      </w:r>
      <w:r w:rsidR="00B82787">
        <w:rPr>
          <w:rFonts w:ascii="Arial" w:eastAsia="Malgun Gothic" w:hAnsi="Arial" w:cs="Arial"/>
          <w:b/>
          <w:kern w:val="0"/>
          <w:sz w:val="24"/>
          <w:szCs w:val="24"/>
          <w:vertAlign w:val="subscript"/>
        </w:rPr>
        <w:t>2</w:t>
      </w:r>
      <w:r w:rsidR="00B82787">
        <w:rPr>
          <w:rFonts w:ascii="Arial" w:eastAsia="Malgun Gothic" w:hAnsi="Arial" w:cs="Arial"/>
          <w:b/>
          <w:kern w:val="0"/>
          <w:sz w:val="24"/>
          <w:szCs w:val="24"/>
        </w:rPr>
        <w:t xml:space="preserve"> depletion</w:t>
      </w:r>
    </w:p>
    <w:p w14:paraId="37262BD8" w14:textId="118852D5" w:rsidR="00B82787" w:rsidRPr="00B82787" w:rsidRDefault="00B82787" w:rsidP="00B634BC">
      <w:pPr>
        <w:widowControl/>
        <w:wordWrap/>
        <w:autoSpaceDE/>
        <w:autoSpaceDN/>
        <w:spacing w:line="480" w:lineRule="auto"/>
        <w:outlineLvl w:val="1"/>
        <w:rPr>
          <w:rFonts w:ascii="Arial" w:eastAsia="Malgun Gothic" w:hAnsi="Arial" w:cs="Arial"/>
          <w:b/>
          <w:kern w:val="0"/>
          <w:sz w:val="24"/>
          <w:szCs w:val="24"/>
        </w:rPr>
      </w:pPr>
      <w:r>
        <w:rPr>
          <w:rFonts w:ascii="Arial" w:eastAsia="Malgun Gothic" w:hAnsi="Arial" w:cs="Arial"/>
          <w:kern w:val="0"/>
          <w:sz w:val="24"/>
          <w:szCs w:val="24"/>
        </w:rPr>
        <w:t>(A) TRPC4β, YFP-TRPC1α, Inp54-FKBP, RFP-FKBP-Gα</w:t>
      </w:r>
      <w:r>
        <w:rPr>
          <w:rFonts w:ascii="Arial" w:eastAsia="Malgun Gothic" w:hAnsi="Arial" w:cs="Arial"/>
          <w:kern w:val="0"/>
          <w:sz w:val="24"/>
          <w:szCs w:val="24"/>
          <w:vertAlign w:val="subscript"/>
        </w:rPr>
        <w:t>q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 (Q209L, L254A), and Lyn-FRB </w:t>
      </w:r>
      <w:r w:rsidRPr="00D916A3">
        <w:rPr>
          <w:rFonts w:ascii="Arial" w:eastAsia="Malgun Gothic" w:hAnsi="Arial" w:cs="Arial"/>
          <w:noProof/>
          <w:kern w:val="0"/>
          <w:sz w:val="24"/>
          <w:szCs w:val="24"/>
        </w:rPr>
        <w:t>were coexpressed</w:t>
      </w:r>
      <w:r>
        <w:rPr>
          <w:rFonts w:ascii="Arial" w:eastAsia="Malgun Gothic" w:hAnsi="Arial" w:cs="Arial"/>
          <w:kern w:val="0"/>
          <w:sz w:val="24"/>
          <w:szCs w:val="24"/>
        </w:rPr>
        <w:t xml:space="preserve"> in </w:t>
      </w:r>
      <w:r w:rsidR="00153BF9">
        <w:rPr>
          <w:rFonts w:ascii="Arial" w:eastAsia="Malgun Gothic" w:hAnsi="Arial" w:cs="Arial"/>
          <w:kern w:val="0"/>
          <w:sz w:val="24"/>
          <w:szCs w:val="24"/>
        </w:rPr>
        <w:t xml:space="preserve">HEK293 cells, </w:t>
      </w:r>
      <w:r w:rsidR="00153BF9" w:rsidRPr="00D916A3">
        <w:rPr>
          <w:rFonts w:ascii="Arial" w:eastAsia="Malgun Gothic" w:hAnsi="Arial" w:cs="Arial"/>
          <w:noProof/>
          <w:kern w:val="0"/>
          <w:sz w:val="24"/>
          <w:szCs w:val="24"/>
        </w:rPr>
        <w:t>Rapamycin</w:t>
      </w:r>
      <w:r w:rsidR="00D916A3">
        <w:rPr>
          <w:rFonts w:ascii="Arial" w:eastAsia="Malgun Gothic" w:hAnsi="Arial" w:cs="Arial"/>
          <w:noProof/>
          <w:kern w:val="0"/>
          <w:sz w:val="24"/>
          <w:szCs w:val="24"/>
        </w:rPr>
        <w:t>-</w:t>
      </w:r>
      <w:r w:rsidR="00153BF9" w:rsidRPr="00D916A3">
        <w:rPr>
          <w:rFonts w:ascii="Arial" w:eastAsia="Malgun Gothic" w:hAnsi="Arial" w:cs="Arial"/>
          <w:noProof/>
          <w:kern w:val="0"/>
          <w:sz w:val="24"/>
          <w:szCs w:val="24"/>
        </w:rPr>
        <w:t>induced</w:t>
      </w:r>
      <w:r w:rsidR="00153BF9">
        <w:rPr>
          <w:rFonts w:ascii="Arial" w:eastAsia="Malgun Gothic" w:hAnsi="Arial" w:cs="Arial"/>
          <w:kern w:val="0"/>
          <w:sz w:val="24"/>
          <w:szCs w:val="24"/>
        </w:rPr>
        <w:t xml:space="preserve"> Full traces and I/V curves </w:t>
      </w:r>
      <w:r w:rsidR="00153BF9" w:rsidRPr="00D916A3">
        <w:rPr>
          <w:rFonts w:ascii="Arial" w:eastAsia="Malgun Gothic" w:hAnsi="Arial" w:cs="Arial"/>
          <w:noProof/>
          <w:kern w:val="0"/>
          <w:sz w:val="24"/>
          <w:szCs w:val="24"/>
        </w:rPr>
        <w:t>are presented</w:t>
      </w:r>
      <w:r w:rsidR="00153BF9">
        <w:rPr>
          <w:rFonts w:ascii="Arial" w:eastAsia="Malgun Gothic" w:hAnsi="Arial" w:cs="Arial"/>
          <w:kern w:val="0"/>
          <w:sz w:val="24"/>
          <w:szCs w:val="24"/>
        </w:rPr>
        <w:t>. (B) Basal, peak, and desensitization current of TRPC1α/4β</w:t>
      </w:r>
      <w:r w:rsidR="0035348D">
        <w:rPr>
          <w:rFonts w:ascii="Arial" w:eastAsia="Malgun Gothic" w:hAnsi="Arial" w:cs="Arial"/>
          <w:kern w:val="0"/>
          <w:sz w:val="24"/>
          <w:szCs w:val="24"/>
        </w:rPr>
        <w:t xml:space="preserve"> with rapamycin at +100 mV</w:t>
      </w:r>
      <w:r w:rsidR="0035348D" w:rsidRPr="0035348D">
        <w:rPr>
          <w:rFonts w:ascii="Arial" w:eastAsia="Malgun Gothic" w:hAnsi="Arial" w:cs="Arial"/>
          <w:kern w:val="0"/>
          <w:sz w:val="24"/>
          <w:szCs w:val="24"/>
        </w:rPr>
        <w:t xml:space="preserve">. All data </w:t>
      </w:r>
      <w:r w:rsidR="0035348D" w:rsidRPr="00D916A3">
        <w:rPr>
          <w:rFonts w:ascii="Arial" w:eastAsia="Malgun Gothic" w:hAnsi="Arial" w:cs="Arial"/>
          <w:noProof/>
          <w:kern w:val="0"/>
          <w:sz w:val="24"/>
          <w:szCs w:val="24"/>
        </w:rPr>
        <w:t>are presented</w:t>
      </w:r>
      <w:r w:rsidR="0035348D" w:rsidRPr="0035348D">
        <w:rPr>
          <w:rFonts w:ascii="Arial" w:eastAsia="Malgun Gothic" w:hAnsi="Arial" w:cs="Arial"/>
          <w:kern w:val="0"/>
          <w:sz w:val="24"/>
          <w:szCs w:val="24"/>
        </w:rPr>
        <w:t xml:space="preserve"> as the mean ± SEM; </w:t>
      </w:r>
      <w:proofErr w:type="spellStart"/>
      <w:r w:rsidR="0035348D" w:rsidRPr="0035348D">
        <w:rPr>
          <w:rFonts w:ascii="Arial" w:eastAsia="Malgun Gothic" w:hAnsi="Arial" w:cs="Arial"/>
          <w:kern w:val="0"/>
          <w:sz w:val="24"/>
          <w:szCs w:val="24"/>
        </w:rPr>
        <w:t>n.s</w:t>
      </w:r>
      <w:proofErr w:type="spellEnd"/>
      <w:r w:rsidR="0035348D" w:rsidRPr="0035348D">
        <w:rPr>
          <w:rFonts w:ascii="Arial" w:eastAsia="Malgun Gothic" w:hAnsi="Arial" w:cs="Arial"/>
          <w:kern w:val="0"/>
          <w:sz w:val="24"/>
          <w:szCs w:val="24"/>
        </w:rPr>
        <w:t>., not significant. *p &lt; 0.05.</w:t>
      </w:r>
    </w:p>
    <w:p w14:paraId="3F699C9A" w14:textId="647DBB76" w:rsidR="00B634BC" w:rsidRDefault="00B634BC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p w14:paraId="52943A73" w14:textId="08403202" w:rsidR="00F00C78" w:rsidRPr="00F00C78" w:rsidRDefault="00F00C78" w:rsidP="00F00C78">
      <w:pPr>
        <w:widowControl/>
        <w:wordWrap/>
        <w:autoSpaceDE/>
        <w:autoSpaceDN/>
        <w:spacing w:line="480" w:lineRule="auto"/>
        <w:rPr>
          <w:rFonts w:ascii="Arial" w:eastAsia="Malgun Gothic" w:hAnsi="Arial" w:cs="Arial"/>
          <w:kern w:val="0"/>
          <w:sz w:val="24"/>
          <w:szCs w:val="24"/>
        </w:rPr>
      </w:pPr>
    </w:p>
    <w:sectPr w:rsidR="00F00C78" w:rsidRPr="00F00C7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604E" w14:textId="77777777" w:rsidR="00DB509F" w:rsidRDefault="00DB509F" w:rsidP="009A7CDA">
      <w:pPr>
        <w:spacing w:after="0" w:line="240" w:lineRule="auto"/>
      </w:pPr>
      <w:r>
        <w:separator/>
      </w:r>
    </w:p>
  </w:endnote>
  <w:endnote w:type="continuationSeparator" w:id="0">
    <w:p w14:paraId="4133F710" w14:textId="77777777" w:rsidR="00DB509F" w:rsidRDefault="00DB509F" w:rsidP="009A7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35BD2" w14:textId="77777777" w:rsidR="00DB509F" w:rsidRDefault="00DB509F" w:rsidP="009A7CDA">
      <w:pPr>
        <w:spacing w:after="0" w:line="240" w:lineRule="auto"/>
      </w:pPr>
      <w:r>
        <w:separator/>
      </w:r>
    </w:p>
  </w:footnote>
  <w:footnote w:type="continuationSeparator" w:id="0">
    <w:p w14:paraId="5FB77091" w14:textId="77777777" w:rsidR="00DB509F" w:rsidRDefault="00DB509F" w:rsidP="009A7C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xNjA2NDa3MDQ1NTJU0lEKTi0uzszPAykwqQUA/mT+QywAAAA="/>
  </w:docVars>
  <w:rsids>
    <w:rsidRoot w:val="000E6D72"/>
    <w:rsid w:val="000341E4"/>
    <w:rsid w:val="0008604C"/>
    <w:rsid w:val="000D7D5D"/>
    <w:rsid w:val="000E6D72"/>
    <w:rsid w:val="001040C5"/>
    <w:rsid w:val="001054F8"/>
    <w:rsid w:val="00133B7C"/>
    <w:rsid w:val="00142243"/>
    <w:rsid w:val="001508E7"/>
    <w:rsid w:val="00153BF9"/>
    <w:rsid w:val="001812C1"/>
    <w:rsid w:val="00186152"/>
    <w:rsid w:val="0025780C"/>
    <w:rsid w:val="00294FF6"/>
    <w:rsid w:val="002A5B0A"/>
    <w:rsid w:val="00304292"/>
    <w:rsid w:val="0035348D"/>
    <w:rsid w:val="00373C6A"/>
    <w:rsid w:val="00413B63"/>
    <w:rsid w:val="00442F10"/>
    <w:rsid w:val="00483CC5"/>
    <w:rsid w:val="004D3F32"/>
    <w:rsid w:val="004D7DEE"/>
    <w:rsid w:val="00555731"/>
    <w:rsid w:val="00557EB8"/>
    <w:rsid w:val="005B21C1"/>
    <w:rsid w:val="005D4759"/>
    <w:rsid w:val="0060378F"/>
    <w:rsid w:val="0063582F"/>
    <w:rsid w:val="006D0ACF"/>
    <w:rsid w:val="006E5CB3"/>
    <w:rsid w:val="007078BB"/>
    <w:rsid w:val="00747CE2"/>
    <w:rsid w:val="007A1894"/>
    <w:rsid w:val="007A2FD9"/>
    <w:rsid w:val="007A3074"/>
    <w:rsid w:val="007A79A0"/>
    <w:rsid w:val="008118CA"/>
    <w:rsid w:val="008A6E65"/>
    <w:rsid w:val="008E3632"/>
    <w:rsid w:val="00987A99"/>
    <w:rsid w:val="009A7CDA"/>
    <w:rsid w:val="009E791C"/>
    <w:rsid w:val="009F5239"/>
    <w:rsid w:val="00A0327E"/>
    <w:rsid w:val="00A81790"/>
    <w:rsid w:val="00AC6B3F"/>
    <w:rsid w:val="00AF312A"/>
    <w:rsid w:val="00B0706D"/>
    <w:rsid w:val="00B33890"/>
    <w:rsid w:val="00B634BC"/>
    <w:rsid w:val="00B732B9"/>
    <w:rsid w:val="00B82787"/>
    <w:rsid w:val="00B948DF"/>
    <w:rsid w:val="00BA25B8"/>
    <w:rsid w:val="00C44658"/>
    <w:rsid w:val="00C76513"/>
    <w:rsid w:val="00C941CE"/>
    <w:rsid w:val="00CB276D"/>
    <w:rsid w:val="00CB53F3"/>
    <w:rsid w:val="00CD69E9"/>
    <w:rsid w:val="00D223DF"/>
    <w:rsid w:val="00D262A3"/>
    <w:rsid w:val="00D43F14"/>
    <w:rsid w:val="00D61FE5"/>
    <w:rsid w:val="00D6408E"/>
    <w:rsid w:val="00D916A3"/>
    <w:rsid w:val="00D95612"/>
    <w:rsid w:val="00DB509F"/>
    <w:rsid w:val="00DF3AE8"/>
    <w:rsid w:val="00E12C3F"/>
    <w:rsid w:val="00E15979"/>
    <w:rsid w:val="00E26099"/>
    <w:rsid w:val="00E56F0A"/>
    <w:rsid w:val="00F00C78"/>
    <w:rsid w:val="00F10582"/>
    <w:rsid w:val="00F3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C2B84"/>
  <w15:chartTrackingRefBased/>
  <w15:docId w15:val="{008F4617-204B-4889-9D15-95B10DF4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6D72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B3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제목1"/>
    <w:basedOn w:val="Heading1"/>
    <w:qFormat/>
    <w:rsid w:val="000E6D72"/>
    <w:pPr>
      <w:keepNext w:val="0"/>
      <w:widowControl/>
      <w:tabs>
        <w:tab w:val="left" w:pos="1073"/>
      </w:tabs>
      <w:wordWrap/>
      <w:autoSpaceDE/>
      <w:autoSpaceDN/>
      <w:spacing w:line="480" w:lineRule="auto"/>
    </w:pPr>
    <w:rPr>
      <w:rFonts w:ascii="Arial" w:eastAsia="Times New Roman" w:hAnsi="Arial" w:cs="Arial"/>
      <w:b/>
      <w:kern w:val="0"/>
    </w:rPr>
  </w:style>
  <w:style w:type="character" w:customStyle="1" w:styleId="Heading1Char">
    <w:name w:val="Heading 1 Char"/>
    <w:basedOn w:val="DefaultParagraphFont"/>
    <w:link w:val="Heading1"/>
    <w:uiPriority w:val="9"/>
    <w:rsid w:val="000E6D72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B3F"/>
    <w:rPr>
      <w:rFonts w:asciiTheme="majorHAnsi" w:eastAsiaTheme="majorEastAsia" w:hAnsiTheme="majorHAnsi" w:cstheme="majorBidi"/>
    </w:rPr>
  </w:style>
  <w:style w:type="paragraph" w:styleId="ListParagraph">
    <w:name w:val="List Paragraph"/>
    <w:basedOn w:val="Normal"/>
    <w:uiPriority w:val="34"/>
    <w:qFormat/>
    <w:rsid w:val="00D95612"/>
    <w:pPr>
      <w:ind w:leftChars="400" w:left="800"/>
    </w:pPr>
  </w:style>
  <w:style w:type="paragraph" w:styleId="Header">
    <w:name w:val="header"/>
    <w:basedOn w:val="Normal"/>
    <w:link w:val="HeaderChar"/>
    <w:uiPriority w:val="99"/>
    <w:unhideWhenUsed/>
    <w:rsid w:val="009A7CD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A7CDA"/>
  </w:style>
  <w:style w:type="paragraph" w:styleId="Footer">
    <w:name w:val="footer"/>
    <w:basedOn w:val="Normal"/>
    <w:link w:val="FooterChar"/>
    <w:uiPriority w:val="99"/>
    <w:unhideWhenUsed/>
    <w:rsid w:val="009A7CD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A7CDA"/>
  </w:style>
  <w:style w:type="paragraph" w:styleId="BalloonText">
    <w:name w:val="Balloon Text"/>
    <w:basedOn w:val="Normal"/>
    <w:link w:val="BalloonTextChar"/>
    <w:uiPriority w:val="99"/>
    <w:semiHidden/>
    <w:unhideWhenUsed/>
    <w:rsid w:val="00A03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27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D7DEE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15</Pages>
  <Words>1061</Words>
  <Characters>6052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Jongyun</dc:creator>
  <cp:keywords/>
  <dc:description/>
  <cp:lastModifiedBy>jongyun</cp:lastModifiedBy>
  <cp:revision>16</cp:revision>
  <cp:lastPrinted>2018-04-20T06:06:00Z</cp:lastPrinted>
  <dcterms:created xsi:type="dcterms:W3CDTF">2017-11-17T10:59:00Z</dcterms:created>
  <dcterms:modified xsi:type="dcterms:W3CDTF">2018-07-24T04:29:00Z</dcterms:modified>
</cp:coreProperties>
</file>