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0918C" w14:textId="1D332A91" w:rsidR="004D59B8" w:rsidRPr="00AC0FD2" w:rsidRDefault="004D59B8" w:rsidP="004D59B8">
      <w:pPr>
        <w:pStyle w:val="HeadingTop"/>
        <w:ind w:firstLine="0"/>
        <w:rPr>
          <w:lang w:val="en-GB"/>
        </w:rPr>
      </w:pPr>
      <w:bookmarkStart w:id="0" w:name="_GoBack"/>
      <w:bookmarkEnd w:id="0"/>
      <w:r>
        <w:rPr>
          <w:lang w:val="en-GB"/>
        </w:rPr>
        <w:t xml:space="preserve">Title: </w:t>
      </w:r>
      <w:r w:rsidRPr="6F93985F">
        <w:rPr>
          <w:lang w:val="en-GB"/>
        </w:rPr>
        <w:t>Examining the viability of dorsal fin pigmentation for individual identification of poorly-marked delphinids</w:t>
      </w:r>
    </w:p>
    <w:p w14:paraId="61FC769B" w14:textId="77777777" w:rsidR="004D59B8" w:rsidRPr="00E81610" w:rsidRDefault="004D59B8" w:rsidP="004D59B8">
      <w:pPr>
        <w:pStyle w:val="HeadingMiddle"/>
        <w:ind w:firstLine="0"/>
        <w:rPr>
          <w:rFonts w:eastAsia="Times New Roman"/>
          <w:lang w:val="en-GB" w:eastAsia="en-GB"/>
        </w:rPr>
      </w:pPr>
    </w:p>
    <w:p w14:paraId="2D5F14D7" w14:textId="77777777" w:rsidR="004D59B8" w:rsidRPr="00AC0FD2" w:rsidRDefault="004D59B8" w:rsidP="004D59B8">
      <w:pPr>
        <w:rPr>
          <w:b/>
          <w:bCs/>
          <w:lang w:val="en-GB"/>
        </w:rPr>
      </w:pPr>
      <w:r w:rsidRPr="6F93985F">
        <w:rPr>
          <w:rStyle w:val="Strong"/>
          <w:lang w:val="en-GB"/>
        </w:rPr>
        <w:t>MDM Pawley</w:t>
      </w:r>
      <w:r>
        <w:rPr>
          <w:rStyle w:val="Strong"/>
          <w:vertAlign w:val="superscript"/>
          <w:lang w:val="en-GB"/>
        </w:rPr>
        <w:t>1</w:t>
      </w:r>
      <w:r w:rsidRPr="6F93985F">
        <w:rPr>
          <w:rStyle w:val="Strong"/>
          <w:vertAlign w:val="superscript"/>
          <w:lang w:val="en-GB"/>
        </w:rPr>
        <w:t>,*,+</w:t>
      </w:r>
      <w:r w:rsidRPr="6F93985F">
        <w:rPr>
          <w:rStyle w:val="Strong"/>
          <w:lang w:val="en-GB"/>
        </w:rPr>
        <w:t>, KE Hupman</w:t>
      </w:r>
      <w:r w:rsidRPr="6F93985F">
        <w:rPr>
          <w:rStyle w:val="Strong"/>
          <w:vertAlign w:val="superscript"/>
          <w:lang w:val="en-GB"/>
        </w:rPr>
        <w:t>1,2,+</w:t>
      </w:r>
      <w:r w:rsidRPr="6F93985F">
        <w:rPr>
          <w:rStyle w:val="Strong"/>
          <w:lang w:val="en-GB"/>
        </w:rPr>
        <w:t>, KA Stockin</w:t>
      </w:r>
      <w:r>
        <w:rPr>
          <w:rStyle w:val="Strong"/>
          <w:vertAlign w:val="superscript"/>
          <w:lang w:val="en-GB"/>
        </w:rPr>
        <w:t>1</w:t>
      </w:r>
      <w:r w:rsidRPr="6F93985F">
        <w:rPr>
          <w:rStyle w:val="Strong"/>
          <w:lang w:val="en-GB"/>
        </w:rPr>
        <w:t>, and A Gilman</w:t>
      </w:r>
      <w:r>
        <w:rPr>
          <w:rStyle w:val="Strong"/>
          <w:vertAlign w:val="superscript"/>
          <w:lang w:val="en-GB"/>
        </w:rPr>
        <w:t>1</w:t>
      </w:r>
    </w:p>
    <w:p w14:paraId="33AF519A" w14:textId="77777777" w:rsidR="004D59B8" w:rsidRPr="00AC0FD2" w:rsidRDefault="004D59B8" w:rsidP="004D59B8">
      <w:pPr>
        <w:rPr>
          <w:rStyle w:val="Strong"/>
          <w:rFonts w:ascii="Times New Roman" w:eastAsia="Times New Roman" w:hAnsi="Times New Roman" w:cs="Times New Roman"/>
          <w:b w:val="0"/>
          <w:bCs w:val="0"/>
          <w:lang w:val="en-GB" w:eastAsia="en-GB"/>
        </w:rPr>
      </w:pPr>
      <w:r w:rsidRPr="6F93985F">
        <w:rPr>
          <w:rStyle w:val="Strong"/>
          <w:vertAlign w:val="superscript"/>
          <w:lang w:val="en-GB" w:eastAsia="en-GB"/>
        </w:rPr>
        <w:t>1</w:t>
      </w:r>
      <w:r w:rsidRPr="6F93985F">
        <w:rPr>
          <w:rStyle w:val="Strong"/>
          <w:lang w:val="en-GB" w:eastAsia="en-GB"/>
        </w:rPr>
        <w:t>Institute of Natural and Mathematical Sciences, Massey University, Auckland, 0745, New Zealand</w:t>
      </w:r>
    </w:p>
    <w:p w14:paraId="67DA3E16" w14:textId="77777777" w:rsidR="004D59B8" w:rsidRPr="00254BFC" w:rsidRDefault="004D59B8" w:rsidP="004D59B8">
      <w:pPr>
        <w:rPr>
          <w:rStyle w:val="Strong"/>
          <w:b w:val="0"/>
          <w:bCs w:val="0"/>
          <w:lang w:val="en-GB" w:eastAsia="en-GB"/>
        </w:rPr>
      </w:pPr>
      <w:r w:rsidRPr="00254BFC">
        <w:rPr>
          <w:rStyle w:val="Strong"/>
          <w:vertAlign w:val="superscript"/>
          <w:lang w:val="en-GB" w:eastAsia="en-GB"/>
        </w:rPr>
        <w:t xml:space="preserve">2 </w:t>
      </w:r>
      <w:r w:rsidRPr="00254BFC">
        <w:rPr>
          <w:rStyle w:val="Strong"/>
          <w:lang w:val="en-GB" w:eastAsia="en-GB"/>
        </w:rPr>
        <w:t>National Institute of Water and Atmospheric Research, 301 Evans Bay Parade, Wellington, 6021, New Zealand</w:t>
      </w:r>
    </w:p>
    <w:p w14:paraId="3A8CB439" w14:textId="77777777" w:rsidR="004D59B8" w:rsidRDefault="004D59B8" w:rsidP="004D59B8">
      <w:pPr>
        <w:rPr>
          <w:rStyle w:val="Strong"/>
          <w:rFonts w:ascii="Times New Roman" w:eastAsia="Times New Roman" w:hAnsi="Times New Roman" w:cs="Times New Roman"/>
          <w:b w:val="0"/>
          <w:bCs w:val="0"/>
          <w:lang w:val="en-GB" w:eastAsia="en-GB"/>
        </w:rPr>
      </w:pPr>
    </w:p>
    <w:p w14:paraId="42EACD91" w14:textId="77777777" w:rsidR="004D59B8" w:rsidRDefault="004D59B8" w:rsidP="004D59B8">
      <w:pPr>
        <w:rPr>
          <w:rStyle w:val="Strong"/>
          <w:rFonts w:ascii="Times New Roman" w:eastAsia="Times New Roman" w:hAnsi="Times New Roman" w:cs="Times New Roman"/>
          <w:b w:val="0"/>
          <w:bCs w:val="0"/>
          <w:lang w:val="en-GB" w:eastAsia="en-GB"/>
        </w:rPr>
      </w:pPr>
      <w:r w:rsidRPr="6F93985F">
        <w:rPr>
          <w:rStyle w:val="Strong"/>
          <w:rFonts w:ascii="Times New Roman" w:eastAsia="Times New Roman" w:hAnsi="Times New Roman" w:cs="Times New Roman"/>
          <w:lang w:val="en-GB" w:eastAsia="en-GB"/>
        </w:rPr>
        <w:t>*</w:t>
      </w:r>
      <w:hyperlink r:id="rId8">
        <w:r w:rsidRPr="6F93985F">
          <w:rPr>
            <w:rStyle w:val="Hyperlink"/>
            <w:lang w:val="en-GB" w:eastAsia="en-GB"/>
          </w:rPr>
          <w:t>M.pawley@massey.ac.nz</w:t>
        </w:r>
      </w:hyperlink>
    </w:p>
    <w:p w14:paraId="1C138DA2" w14:textId="44DD0BDE" w:rsidR="004D59B8" w:rsidRDefault="004D59B8" w:rsidP="004D59B8">
      <w:pPr>
        <w:rPr>
          <w:rFonts w:ascii="Arial" w:hAnsi="Arial" w:cs="Arial"/>
          <w:b/>
        </w:rPr>
      </w:pPr>
      <w:r w:rsidRPr="6F93985F">
        <w:rPr>
          <w:rStyle w:val="Strong"/>
          <w:vertAlign w:val="superscript"/>
          <w:lang w:val="en-GB" w:eastAsia="en-GB"/>
        </w:rPr>
        <w:t>+</w:t>
      </w:r>
      <w:r>
        <w:t>these authors contributed equally to this work</w:t>
      </w:r>
    </w:p>
    <w:p w14:paraId="1B92A9D4" w14:textId="6489F89D" w:rsidR="004D59B8" w:rsidRDefault="004D59B8">
      <w:pPr>
        <w:rPr>
          <w:rFonts w:ascii="Arial" w:hAnsi="Arial" w:cs="Arial"/>
          <w:b/>
        </w:rPr>
      </w:pPr>
      <w:r>
        <w:rPr>
          <w:rFonts w:ascii="Arial" w:hAnsi="Arial" w:cs="Arial"/>
          <w:b/>
        </w:rPr>
        <w:br w:type="page"/>
      </w:r>
    </w:p>
    <w:p w14:paraId="24277748" w14:textId="3742DFDB" w:rsidR="00D65E4A" w:rsidRDefault="00D65E4A" w:rsidP="008A0AEB">
      <w:pPr>
        <w:spacing w:line="480" w:lineRule="auto"/>
        <w:jc w:val="both"/>
        <w:rPr>
          <w:rFonts w:ascii="Arial" w:hAnsi="Arial" w:cs="Arial"/>
          <w:b/>
        </w:rPr>
      </w:pPr>
      <w:r>
        <w:rPr>
          <w:rFonts w:ascii="Arial" w:hAnsi="Arial" w:cs="Arial"/>
          <w:b/>
        </w:rPr>
        <w:lastRenderedPageBreak/>
        <w:t>Supplementary Table S1</w:t>
      </w:r>
    </w:p>
    <w:p w14:paraId="1917C333" w14:textId="77777777" w:rsidR="008A0AEB" w:rsidRDefault="008A0AEB" w:rsidP="008A0AEB">
      <w:pPr>
        <w:spacing w:line="480" w:lineRule="auto"/>
        <w:jc w:val="both"/>
        <w:rPr>
          <w:rFonts w:ascii="Arial" w:hAnsi="Arial" w:cs="Arial"/>
        </w:rPr>
      </w:pPr>
      <w:r w:rsidRPr="00F05F17">
        <w:rPr>
          <w:rFonts w:ascii="Arial" w:hAnsi="Arial" w:cs="Arial"/>
        </w:rPr>
        <w:t>Description of attribute criteria used to examine the photographic quality (PQ) of common dolphin images in the Hauraki Gulf, New Zealand. Images were assessed according to focus, exposure, orientation, and visible percentage (adapted from [</w:t>
      </w:r>
      <w:r>
        <w:rPr>
          <w:rFonts w:ascii="Arial" w:hAnsi="Arial" w:cs="Arial"/>
        </w:rPr>
        <w:t>1-2</w:t>
      </w:r>
      <w:r w:rsidRPr="00F05F17">
        <w:rPr>
          <w:rFonts w:ascii="Arial" w:hAnsi="Arial" w:cs="Arial"/>
        </w:rPr>
        <w:t>]). When assessing quality criteria each attribute was considered independently to avoid bias/contradictions between categories being assessed.</w:t>
      </w:r>
    </w:p>
    <w:p w14:paraId="3FA83E4A" w14:textId="77777777" w:rsidR="008A0AEB" w:rsidRDefault="008A0AEB" w:rsidP="008A0AEB">
      <w:pPr>
        <w:spacing w:line="480" w:lineRule="auto"/>
        <w:jc w:val="both"/>
        <w:rPr>
          <w:rFonts w:ascii="Arial" w:hAnsi="Arial" w:cs="Arial"/>
        </w:rPr>
      </w:pPr>
    </w:p>
    <w:tbl>
      <w:tblPr>
        <w:tblStyle w:val="LightList1"/>
        <w:tblW w:w="8507" w:type="dxa"/>
        <w:jc w:val="center"/>
        <w:tblBorders>
          <w:top w:val="none" w:sz="0" w:space="0" w:color="auto"/>
          <w:left w:val="none" w:sz="0" w:space="0" w:color="auto"/>
          <w:bottom w:val="none" w:sz="0" w:space="0" w:color="auto"/>
          <w:right w:val="none" w:sz="0" w:space="0" w:color="auto"/>
        </w:tblBorders>
        <w:tblLayout w:type="fixed"/>
        <w:tblLook w:val="0020" w:firstRow="1" w:lastRow="0" w:firstColumn="0" w:lastColumn="0" w:noHBand="0" w:noVBand="0"/>
      </w:tblPr>
      <w:tblGrid>
        <w:gridCol w:w="1575"/>
        <w:gridCol w:w="5757"/>
        <w:gridCol w:w="1175"/>
      </w:tblGrid>
      <w:tr w:rsidR="008A0AEB" w:rsidRPr="003169F2" w14:paraId="0457B4CB" w14:textId="77777777" w:rsidTr="00700C16">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75" w:type="dxa"/>
            <w:tcBorders>
              <w:top w:val="single" w:sz="4" w:space="0" w:color="auto"/>
              <w:bottom w:val="single" w:sz="4" w:space="0" w:color="auto"/>
            </w:tcBorders>
            <w:shd w:val="pct15" w:color="FFFFFF" w:themeColor="background1" w:fill="auto"/>
          </w:tcPr>
          <w:p w14:paraId="346A70A7" w14:textId="77777777" w:rsidR="008A0AEB" w:rsidRPr="003169F2" w:rsidRDefault="008A0AEB" w:rsidP="00700C16">
            <w:pPr>
              <w:rPr>
                <w:rFonts w:ascii="Arial" w:hAnsi="Arial" w:cs="Arial"/>
                <w:i/>
                <w:color w:val="auto"/>
              </w:rPr>
            </w:pPr>
            <w:r w:rsidRPr="003169F2">
              <w:rPr>
                <w:rFonts w:ascii="Arial" w:hAnsi="Arial" w:cs="Arial"/>
                <w:i/>
                <w:color w:val="auto"/>
              </w:rPr>
              <w:t>Attribute</w:t>
            </w:r>
          </w:p>
        </w:tc>
        <w:tc>
          <w:tcPr>
            <w:tcW w:w="5757" w:type="dxa"/>
            <w:tcBorders>
              <w:top w:val="single" w:sz="4" w:space="0" w:color="auto"/>
              <w:bottom w:val="single" w:sz="4" w:space="0" w:color="auto"/>
            </w:tcBorders>
            <w:shd w:val="pct15" w:color="FFFFFF" w:themeColor="background1" w:fill="auto"/>
          </w:tcPr>
          <w:p w14:paraId="7270935A" w14:textId="77777777" w:rsidR="008A0AEB" w:rsidRPr="003169F2" w:rsidRDefault="008A0AEB" w:rsidP="00700C16">
            <w:pPr>
              <w:spacing w:after="4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169F2">
              <w:rPr>
                <w:rFonts w:ascii="Arial" w:hAnsi="Arial" w:cs="Arial"/>
                <w:color w:val="auto"/>
              </w:rPr>
              <w:t xml:space="preserve">     Description</w:t>
            </w:r>
          </w:p>
        </w:tc>
        <w:tc>
          <w:tcPr>
            <w:cnfStyle w:val="000010000000" w:firstRow="0" w:lastRow="0" w:firstColumn="0" w:lastColumn="0" w:oddVBand="1" w:evenVBand="0" w:oddHBand="0" w:evenHBand="0" w:firstRowFirstColumn="0" w:firstRowLastColumn="0" w:lastRowFirstColumn="0" w:lastRowLastColumn="0"/>
            <w:tcW w:w="1175" w:type="dxa"/>
            <w:tcBorders>
              <w:top w:val="single" w:sz="4" w:space="0" w:color="auto"/>
              <w:bottom w:val="single" w:sz="4" w:space="0" w:color="auto"/>
            </w:tcBorders>
            <w:shd w:val="pct15" w:color="FFFFFF" w:themeColor="background1" w:fill="auto"/>
          </w:tcPr>
          <w:p w14:paraId="63D1D7FB" w14:textId="77777777" w:rsidR="008A0AEB" w:rsidRPr="003169F2" w:rsidRDefault="008A0AEB" w:rsidP="00700C16">
            <w:pPr>
              <w:spacing w:after="40"/>
              <w:jc w:val="center"/>
              <w:rPr>
                <w:rFonts w:ascii="Arial" w:hAnsi="Arial" w:cs="Arial"/>
              </w:rPr>
            </w:pPr>
            <w:r>
              <w:rPr>
                <w:rFonts w:ascii="Arial" w:hAnsi="Arial" w:cs="Arial"/>
                <w:color w:val="auto"/>
              </w:rPr>
              <w:t>Scor</w:t>
            </w:r>
            <w:r w:rsidRPr="00DA1815">
              <w:rPr>
                <w:rFonts w:ascii="Arial" w:hAnsi="Arial" w:cs="Arial"/>
                <w:color w:val="auto"/>
              </w:rPr>
              <w:t>e</w:t>
            </w:r>
          </w:p>
        </w:tc>
      </w:tr>
      <w:tr w:rsidR="008A0AEB" w:rsidRPr="003169F2" w14:paraId="62FD73DC" w14:textId="77777777" w:rsidTr="00700C16">
        <w:trPr>
          <w:cnfStyle w:val="000000100000" w:firstRow="0" w:lastRow="0" w:firstColumn="0" w:lastColumn="0" w:oddVBand="0" w:evenVBand="0" w:oddHBand="1" w:evenHBand="0" w:firstRowFirstColumn="0" w:firstRowLastColumn="0" w:lastRowFirstColumn="0" w:lastRowLastColumn="0"/>
          <w:trHeight w:val="898"/>
          <w:jc w:val="center"/>
        </w:trPr>
        <w:tc>
          <w:tcPr>
            <w:cnfStyle w:val="000010000000" w:firstRow="0" w:lastRow="0" w:firstColumn="0" w:lastColumn="0" w:oddVBand="1" w:evenVBand="0" w:oddHBand="0" w:evenHBand="0" w:firstRowFirstColumn="0" w:firstRowLastColumn="0" w:lastRowFirstColumn="0" w:lastRowLastColumn="0"/>
            <w:tcW w:w="1575" w:type="dxa"/>
            <w:tcBorders>
              <w:top w:val="single" w:sz="4" w:space="0" w:color="auto"/>
              <w:bottom w:val="single" w:sz="4" w:space="0" w:color="auto"/>
            </w:tcBorders>
          </w:tcPr>
          <w:p w14:paraId="33BF85D8" w14:textId="77777777" w:rsidR="008A0AEB" w:rsidRPr="003169F2" w:rsidRDefault="008A0AEB" w:rsidP="00700C16">
            <w:pPr>
              <w:rPr>
                <w:rFonts w:ascii="Arial" w:hAnsi="Arial" w:cs="Arial"/>
                <w:i/>
              </w:rPr>
            </w:pPr>
            <w:r w:rsidRPr="003169F2">
              <w:rPr>
                <w:rFonts w:ascii="Arial" w:hAnsi="Arial" w:cs="Arial"/>
                <w:i/>
              </w:rPr>
              <w:t>Focus</w:t>
            </w:r>
          </w:p>
        </w:tc>
        <w:tc>
          <w:tcPr>
            <w:tcW w:w="5757" w:type="dxa"/>
            <w:tcBorders>
              <w:top w:val="single" w:sz="4" w:space="0" w:color="auto"/>
              <w:bottom w:val="single" w:sz="4" w:space="0" w:color="auto"/>
            </w:tcBorders>
          </w:tcPr>
          <w:p w14:paraId="557E8EDA" w14:textId="77777777" w:rsidR="008A0AEB" w:rsidRPr="003169F2" w:rsidRDefault="008A0AEB" w:rsidP="008A0AEB">
            <w:pPr>
              <w:numPr>
                <w:ilvl w:val="0"/>
                <w:numId w:val="2"/>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Poor: considerable blur</w:t>
            </w:r>
            <w:r w:rsidRPr="003169F2">
              <w:rPr>
                <w:rFonts w:ascii="Arial" w:hAnsi="Arial" w:cs="Arial"/>
              </w:rPr>
              <w:t xml:space="preserve"> - general outline and</w:t>
            </w:r>
            <w:r>
              <w:rPr>
                <w:rFonts w:ascii="Arial" w:hAnsi="Arial" w:cs="Arial"/>
              </w:rPr>
              <w:t>/or</w:t>
            </w:r>
            <w:r w:rsidRPr="003169F2">
              <w:rPr>
                <w:rFonts w:ascii="Arial" w:hAnsi="Arial" w:cs="Arial"/>
              </w:rPr>
              <w:t xml:space="preserve"> details are not visible</w:t>
            </w:r>
          </w:p>
          <w:p w14:paraId="733B23CC" w14:textId="77777777" w:rsidR="008A0AEB" w:rsidRPr="003169F2" w:rsidRDefault="008A0AEB" w:rsidP="008A0AEB">
            <w:pPr>
              <w:numPr>
                <w:ilvl w:val="0"/>
                <w:numId w:val="2"/>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Reasonable: some blur</w:t>
            </w:r>
            <w:r w:rsidRPr="003169F2">
              <w:rPr>
                <w:rFonts w:ascii="Arial" w:hAnsi="Arial" w:cs="Arial"/>
              </w:rPr>
              <w:t xml:space="preserve"> - general outline visible and small nicks may not be entirely visible</w:t>
            </w:r>
          </w:p>
          <w:p w14:paraId="3ED94AD0" w14:textId="77777777" w:rsidR="008A0AEB" w:rsidRPr="003169F2" w:rsidRDefault="008A0AEB" w:rsidP="008A0AEB">
            <w:pPr>
              <w:numPr>
                <w:ilvl w:val="0"/>
                <w:numId w:val="2"/>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169F2">
              <w:rPr>
                <w:rFonts w:ascii="Arial" w:hAnsi="Arial" w:cs="Arial"/>
              </w:rPr>
              <w:t xml:space="preserve">Excellent: no blur </w:t>
            </w:r>
            <w:r>
              <w:rPr>
                <w:rFonts w:ascii="Arial" w:hAnsi="Arial" w:cs="Arial"/>
              </w:rPr>
              <w:t>-</w:t>
            </w:r>
            <w:r w:rsidRPr="003169F2">
              <w:rPr>
                <w:rFonts w:ascii="Arial" w:hAnsi="Arial" w:cs="Arial"/>
              </w:rPr>
              <w:t xml:space="preserve"> </w:t>
            </w:r>
            <w:r>
              <w:rPr>
                <w:rFonts w:ascii="Arial" w:hAnsi="Arial" w:cs="Arial"/>
              </w:rPr>
              <w:t xml:space="preserve">sharp </w:t>
            </w:r>
            <w:r w:rsidRPr="003169F2">
              <w:rPr>
                <w:rFonts w:ascii="Arial" w:hAnsi="Arial" w:cs="Arial"/>
              </w:rPr>
              <w:t xml:space="preserve">outline and all details are visible </w:t>
            </w:r>
          </w:p>
        </w:tc>
        <w:tc>
          <w:tcPr>
            <w:cnfStyle w:val="000010000000" w:firstRow="0" w:lastRow="0" w:firstColumn="0" w:lastColumn="0" w:oddVBand="1" w:evenVBand="0" w:oddHBand="0" w:evenHBand="0" w:firstRowFirstColumn="0" w:firstRowLastColumn="0" w:lastRowFirstColumn="0" w:lastRowLastColumn="0"/>
            <w:tcW w:w="1175" w:type="dxa"/>
            <w:tcBorders>
              <w:top w:val="single" w:sz="4" w:space="0" w:color="auto"/>
              <w:bottom w:val="single" w:sz="4" w:space="0" w:color="auto"/>
            </w:tcBorders>
          </w:tcPr>
          <w:p w14:paraId="3117D139" w14:textId="77777777" w:rsidR="008A0AEB" w:rsidRDefault="008A0AEB" w:rsidP="00700C16">
            <w:pPr>
              <w:spacing w:after="40"/>
              <w:ind w:left="357"/>
              <w:rPr>
                <w:rFonts w:ascii="Arial" w:hAnsi="Arial" w:cs="Arial"/>
              </w:rPr>
            </w:pPr>
            <w:r>
              <w:rPr>
                <w:rFonts w:ascii="Arial" w:hAnsi="Arial" w:cs="Arial"/>
              </w:rPr>
              <w:t>9</w:t>
            </w:r>
          </w:p>
          <w:p w14:paraId="79C2525E" w14:textId="77777777" w:rsidR="008A0AEB" w:rsidRDefault="008A0AEB" w:rsidP="00700C16">
            <w:pPr>
              <w:spacing w:after="40"/>
              <w:ind w:left="357"/>
              <w:rPr>
                <w:rFonts w:ascii="Arial" w:hAnsi="Arial" w:cs="Arial"/>
              </w:rPr>
            </w:pPr>
          </w:p>
          <w:p w14:paraId="2EDED81C" w14:textId="77777777" w:rsidR="008A0AEB" w:rsidRDefault="008A0AEB" w:rsidP="00700C16">
            <w:pPr>
              <w:spacing w:after="40"/>
              <w:ind w:left="357"/>
              <w:rPr>
                <w:rFonts w:ascii="Arial" w:hAnsi="Arial" w:cs="Arial"/>
              </w:rPr>
            </w:pPr>
            <w:r>
              <w:rPr>
                <w:rFonts w:ascii="Arial" w:hAnsi="Arial" w:cs="Arial"/>
              </w:rPr>
              <w:t>4</w:t>
            </w:r>
          </w:p>
          <w:p w14:paraId="36157CAB" w14:textId="77777777" w:rsidR="008A0AEB" w:rsidRDefault="008A0AEB" w:rsidP="00700C16">
            <w:pPr>
              <w:spacing w:after="40"/>
              <w:ind w:left="357"/>
              <w:rPr>
                <w:rFonts w:ascii="Arial" w:hAnsi="Arial" w:cs="Arial"/>
              </w:rPr>
            </w:pPr>
          </w:p>
          <w:p w14:paraId="715C856F" w14:textId="77777777" w:rsidR="008A0AEB" w:rsidRDefault="008A0AEB" w:rsidP="00700C16">
            <w:pPr>
              <w:spacing w:after="40"/>
              <w:ind w:left="357"/>
              <w:rPr>
                <w:rFonts w:ascii="Arial" w:hAnsi="Arial" w:cs="Arial"/>
              </w:rPr>
            </w:pPr>
            <w:r>
              <w:rPr>
                <w:rFonts w:ascii="Arial" w:hAnsi="Arial" w:cs="Arial"/>
              </w:rPr>
              <w:t>1</w:t>
            </w:r>
          </w:p>
          <w:p w14:paraId="0577E0F3" w14:textId="77777777" w:rsidR="008A0AEB" w:rsidRPr="003169F2" w:rsidRDefault="008A0AEB" w:rsidP="00700C16">
            <w:pPr>
              <w:spacing w:after="40"/>
              <w:rPr>
                <w:rFonts w:ascii="Arial" w:hAnsi="Arial" w:cs="Arial"/>
              </w:rPr>
            </w:pPr>
          </w:p>
        </w:tc>
      </w:tr>
      <w:tr w:rsidR="008A0AEB" w:rsidRPr="003169F2" w14:paraId="3A44E529" w14:textId="77777777" w:rsidTr="00700C16">
        <w:trPr>
          <w:trHeight w:val="1096"/>
          <w:jc w:val="center"/>
        </w:trPr>
        <w:tc>
          <w:tcPr>
            <w:cnfStyle w:val="000010000000" w:firstRow="0" w:lastRow="0" w:firstColumn="0" w:lastColumn="0" w:oddVBand="1" w:evenVBand="0" w:oddHBand="0" w:evenHBand="0" w:firstRowFirstColumn="0" w:firstRowLastColumn="0" w:lastRowFirstColumn="0" w:lastRowLastColumn="0"/>
            <w:tcW w:w="1575" w:type="dxa"/>
            <w:tcBorders>
              <w:top w:val="single" w:sz="4" w:space="0" w:color="auto"/>
              <w:bottom w:val="single" w:sz="4" w:space="0" w:color="auto"/>
            </w:tcBorders>
          </w:tcPr>
          <w:p w14:paraId="3052B7DB" w14:textId="5F7FA642" w:rsidR="008A0AEB" w:rsidRPr="003169F2" w:rsidRDefault="0083479D" w:rsidP="00700C16">
            <w:pPr>
              <w:rPr>
                <w:rFonts w:ascii="Arial" w:hAnsi="Arial" w:cs="Arial"/>
                <w:i/>
              </w:rPr>
            </w:pPr>
            <w:r>
              <w:rPr>
                <w:rFonts w:ascii="Arial" w:hAnsi="Arial" w:cs="Arial"/>
                <w:i/>
              </w:rPr>
              <w:t>Photographic e</w:t>
            </w:r>
            <w:r w:rsidR="008A0AEB" w:rsidRPr="003169F2">
              <w:rPr>
                <w:rFonts w:ascii="Arial" w:hAnsi="Arial" w:cs="Arial"/>
                <w:i/>
              </w:rPr>
              <w:t>xposure</w:t>
            </w:r>
          </w:p>
        </w:tc>
        <w:tc>
          <w:tcPr>
            <w:tcW w:w="5757" w:type="dxa"/>
            <w:tcBorders>
              <w:top w:val="single" w:sz="4" w:space="0" w:color="auto"/>
              <w:bottom w:val="single" w:sz="4" w:space="0" w:color="auto"/>
            </w:tcBorders>
          </w:tcPr>
          <w:p w14:paraId="70642CD7" w14:textId="3C7E104B" w:rsidR="008A0AEB" w:rsidRPr="0050368E" w:rsidRDefault="008A0AEB" w:rsidP="008A0AEB">
            <w:pPr>
              <w:numPr>
                <w:ilvl w:val="0"/>
                <w:numId w:val="3"/>
              </w:numPr>
              <w:spacing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Poor: </w:t>
            </w:r>
            <w:r w:rsidRPr="003169F2">
              <w:rPr>
                <w:rFonts w:ascii="Arial" w:hAnsi="Arial" w:cs="Arial"/>
              </w:rPr>
              <w:t>Under</w:t>
            </w:r>
            <w:r w:rsidR="0083479D">
              <w:rPr>
                <w:rFonts w:ascii="Arial" w:hAnsi="Arial" w:cs="Arial"/>
              </w:rPr>
              <w:t>-</w:t>
            </w:r>
            <w:r w:rsidRPr="003169F2">
              <w:rPr>
                <w:rFonts w:ascii="Arial" w:hAnsi="Arial" w:cs="Arial"/>
              </w:rPr>
              <w:t xml:space="preserve"> or over-exp</w:t>
            </w:r>
            <w:r>
              <w:rPr>
                <w:rFonts w:ascii="Arial" w:hAnsi="Arial" w:cs="Arial"/>
              </w:rPr>
              <w:t>osed, only some details are</w:t>
            </w:r>
            <w:r w:rsidRPr="0050368E">
              <w:rPr>
                <w:rFonts w:ascii="Arial" w:hAnsi="Arial" w:cs="Arial"/>
              </w:rPr>
              <w:t xml:space="preserve"> seen</w:t>
            </w:r>
          </w:p>
          <w:p w14:paraId="4E191D9B" w14:textId="77777777" w:rsidR="008A0AEB" w:rsidRPr="0050368E" w:rsidRDefault="008A0AEB" w:rsidP="008A0AEB">
            <w:pPr>
              <w:numPr>
                <w:ilvl w:val="0"/>
                <w:numId w:val="3"/>
              </w:numPr>
              <w:spacing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Reasonable: </w:t>
            </w:r>
            <w:r w:rsidRPr="003169F2">
              <w:rPr>
                <w:rFonts w:ascii="Arial" w:hAnsi="Arial" w:cs="Arial"/>
              </w:rPr>
              <w:t>A littl</w:t>
            </w:r>
            <w:r>
              <w:rPr>
                <w:rFonts w:ascii="Arial" w:hAnsi="Arial" w:cs="Arial"/>
              </w:rPr>
              <w:t xml:space="preserve">e light or dark but all details are </w:t>
            </w:r>
            <w:r w:rsidRPr="0050368E">
              <w:rPr>
                <w:rFonts w:ascii="Arial" w:hAnsi="Arial" w:cs="Arial"/>
              </w:rPr>
              <w:t>clearly seen</w:t>
            </w:r>
          </w:p>
          <w:p w14:paraId="3491938F" w14:textId="77777777" w:rsidR="008A0AEB" w:rsidRPr="003169F2" w:rsidRDefault="008A0AEB" w:rsidP="008A0AEB">
            <w:pPr>
              <w:numPr>
                <w:ilvl w:val="0"/>
                <w:numId w:val="3"/>
              </w:numPr>
              <w:spacing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r w:rsidRPr="003169F2">
              <w:rPr>
                <w:rFonts w:ascii="Arial" w:hAnsi="Arial" w:cs="Arial"/>
              </w:rPr>
              <w:t>No over or under exposure and all details and outline are visible</w:t>
            </w:r>
          </w:p>
        </w:tc>
        <w:tc>
          <w:tcPr>
            <w:cnfStyle w:val="000010000000" w:firstRow="0" w:lastRow="0" w:firstColumn="0" w:lastColumn="0" w:oddVBand="1" w:evenVBand="0" w:oddHBand="0" w:evenHBand="0" w:firstRowFirstColumn="0" w:firstRowLastColumn="0" w:lastRowFirstColumn="0" w:lastRowLastColumn="0"/>
            <w:tcW w:w="1175" w:type="dxa"/>
            <w:tcBorders>
              <w:top w:val="single" w:sz="4" w:space="0" w:color="auto"/>
              <w:bottom w:val="single" w:sz="4" w:space="0" w:color="auto"/>
            </w:tcBorders>
          </w:tcPr>
          <w:p w14:paraId="4FD69D08" w14:textId="77777777" w:rsidR="008A0AEB" w:rsidRDefault="008A0AEB" w:rsidP="00700C16">
            <w:pPr>
              <w:spacing w:after="40"/>
              <w:jc w:val="center"/>
              <w:rPr>
                <w:rFonts w:ascii="Arial" w:hAnsi="Arial" w:cs="Arial"/>
              </w:rPr>
            </w:pPr>
            <w:r>
              <w:rPr>
                <w:rFonts w:ascii="Arial" w:hAnsi="Arial" w:cs="Arial"/>
              </w:rPr>
              <w:t>9</w:t>
            </w:r>
          </w:p>
          <w:p w14:paraId="77530BB4" w14:textId="77777777" w:rsidR="008A0AEB" w:rsidRDefault="008A0AEB" w:rsidP="00700C16">
            <w:pPr>
              <w:spacing w:after="40"/>
              <w:jc w:val="center"/>
              <w:rPr>
                <w:rFonts w:ascii="Arial" w:hAnsi="Arial" w:cs="Arial"/>
              </w:rPr>
            </w:pPr>
          </w:p>
          <w:p w14:paraId="47F4E363" w14:textId="77777777" w:rsidR="008A0AEB" w:rsidRDefault="008A0AEB" w:rsidP="00700C16">
            <w:pPr>
              <w:spacing w:after="40"/>
              <w:jc w:val="center"/>
              <w:rPr>
                <w:rFonts w:ascii="Arial" w:hAnsi="Arial" w:cs="Arial"/>
              </w:rPr>
            </w:pPr>
            <w:r>
              <w:rPr>
                <w:rFonts w:ascii="Arial" w:hAnsi="Arial" w:cs="Arial"/>
              </w:rPr>
              <w:t>3</w:t>
            </w:r>
          </w:p>
          <w:p w14:paraId="18C4357E" w14:textId="77777777" w:rsidR="008A0AEB" w:rsidRPr="003169F2" w:rsidRDefault="008A0AEB" w:rsidP="00700C16">
            <w:pPr>
              <w:spacing w:after="40"/>
              <w:jc w:val="center"/>
              <w:rPr>
                <w:rFonts w:ascii="Arial" w:hAnsi="Arial" w:cs="Arial"/>
              </w:rPr>
            </w:pPr>
            <w:r>
              <w:rPr>
                <w:rFonts w:ascii="Arial" w:hAnsi="Arial" w:cs="Arial"/>
              </w:rPr>
              <w:t>1</w:t>
            </w:r>
          </w:p>
        </w:tc>
      </w:tr>
      <w:tr w:rsidR="008A0AEB" w:rsidRPr="003169F2" w14:paraId="7931AB7D" w14:textId="77777777" w:rsidTr="00700C16">
        <w:trPr>
          <w:cnfStyle w:val="000000100000" w:firstRow="0" w:lastRow="0" w:firstColumn="0" w:lastColumn="0" w:oddVBand="0" w:evenVBand="0" w:oddHBand="1" w:evenHBand="0" w:firstRowFirstColumn="0" w:firstRowLastColumn="0" w:lastRowFirstColumn="0" w:lastRowLastColumn="0"/>
          <w:trHeight w:val="870"/>
          <w:jc w:val="center"/>
        </w:trPr>
        <w:tc>
          <w:tcPr>
            <w:cnfStyle w:val="000010000000" w:firstRow="0" w:lastRow="0" w:firstColumn="0" w:lastColumn="0" w:oddVBand="1" w:evenVBand="0" w:oddHBand="0" w:evenHBand="0" w:firstRowFirstColumn="0" w:firstRowLastColumn="0" w:lastRowFirstColumn="0" w:lastRowLastColumn="0"/>
            <w:tcW w:w="1575" w:type="dxa"/>
            <w:tcBorders>
              <w:top w:val="single" w:sz="4" w:space="0" w:color="auto"/>
              <w:bottom w:val="single" w:sz="4" w:space="0" w:color="auto"/>
            </w:tcBorders>
          </w:tcPr>
          <w:p w14:paraId="00182D31" w14:textId="550BD694" w:rsidR="008A0AEB" w:rsidRPr="003169F2" w:rsidRDefault="008A0AEB" w:rsidP="00700C16">
            <w:pPr>
              <w:rPr>
                <w:rFonts w:ascii="Arial" w:hAnsi="Arial" w:cs="Arial"/>
                <w:i/>
              </w:rPr>
            </w:pPr>
            <w:r w:rsidRPr="003169F2">
              <w:rPr>
                <w:rFonts w:ascii="Arial" w:hAnsi="Arial" w:cs="Arial"/>
                <w:i/>
              </w:rPr>
              <w:t>Orientation</w:t>
            </w:r>
            <w:r w:rsidR="00EE2C21">
              <w:rPr>
                <w:rFonts w:ascii="Arial" w:hAnsi="Arial" w:cs="Arial"/>
                <w:i/>
              </w:rPr>
              <w:t xml:space="preserve"> (angle between camera axis and fin plane)</w:t>
            </w:r>
          </w:p>
        </w:tc>
        <w:tc>
          <w:tcPr>
            <w:tcW w:w="5757" w:type="dxa"/>
            <w:tcBorders>
              <w:top w:val="single" w:sz="4" w:space="0" w:color="auto"/>
              <w:bottom w:val="single" w:sz="4" w:space="0" w:color="auto"/>
            </w:tcBorders>
          </w:tcPr>
          <w:p w14:paraId="3A8A555E" w14:textId="3F1A1DB9" w:rsidR="008A0AEB" w:rsidRPr="0050368E" w:rsidRDefault="008A0AEB" w:rsidP="008A0AEB">
            <w:pPr>
              <w:numPr>
                <w:ilvl w:val="0"/>
                <w:numId w:val="4"/>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Poor: </w:t>
            </w:r>
            <w:r w:rsidR="00EE2C21">
              <w:rPr>
                <w:rFonts w:ascii="Arial" w:hAnsi="Arial" w:cs="Arial"/>
              </w:rPr>
              <w:t>≤</w:t>
            </w:r>
            <w:r>
              <w:rPr>
                <w:rFonts w:ascii="Arial" w:hAnsi="Arial" w:cs="Arial"/>
              </w:rPr>
              <w:t xml:space="preserve">45° to </w:t>
            </w:r>
            <w:r w:rsidRPr="003169F2">
              <w:rPr>
                <w:rFonts w:ascii="Arial" w:hAnsi="Arial" w:cs="Arial"/>
              </w:rPr>
              <w:t>Perpendicular</w:t>
            </w:r>
            <w:r w:rsidRPr="0050368E">
              <w:rPr>
                <w:rFonts w:ascii="Arial" w:hAnsi="Arial" w:cs="Arial"/>
              </w:rPr>
              <w:t xml:space="preserve"> </w:t>
            </w:r>
          </w:p>
          <w:p w14:paraId="67F9C333" w14:textId="67F323B0" w:rsidR="008A0AEB" w:rsidRPr="003169F2" w:rsidRDefault="008A0AEB" w:rsidP="008A0AEB">
            <w:pPr>
              <w:numPr>
                <w:ilvl w:val="0"/>
                <w:numId w:val="4"/>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Reasonable: </w:t>
            </w:r>
            <w:r w:rsidR="00EE2C21">
              <w:rPr>
                <w:rFonts w:ascii="Arial" w:hAnsi="Arial" w:cs="Arial"/>
              </w:rPr>
              <w:t>&gt;</w:t>
            </w:r>
            <w:r w:rsidRPr="003169F2">
              <w:rPr>
                <w:rFonts w:ascii="Arial" w:hAnsi="Arial" w:cs="Arial"/>
              </w:rPr>
              <w:t xml:space="preserve">45° </w:t>
            </w:r>
          </w:p>
          <w:p w14:paraId="73C27103" w14:textId="086C9F26" w:rsidR="008A0AEB" w:rsidRPr="003169F2" w:rsidRDefault="008A0AEB" w:rsidP="008A0AEB">
            <w:pPr>
              <w:numPr>
                <w:ilvl w:val="0"/>
                <w:numId w:val="4"/>
              </w:numPr>
              <w:spacing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Excellent:</w:t>
            </w:r>
            <w:r w:rsidR="00EE2C21">
              <w:rPr>
                <w:rFonts w:ascii="Arial" w:hAnsi="Arial" w:cs="Arial"/>
              </w:rPr>
              <w:t xml:space="preserve"> 90</w:t>
            </w:r>
            <w:r w:rsidR="00EE2C21" w:rsidRPr="003169F2">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1175" w:type="dxa"/>
            <w:tcBorders>
              <w:top w:val="single" w:sz="4" w:space="0" w:color="auto"/>
              <w:bottom w:val="single" w:sz="4" w:space="0" w:color="auto"/>
            </w:tcBorders>
          </w:tcPr>
          <w:p w14:paraId="0576791A" w14:textId="77777777" w:rsidR="008A0AEB" w:rsidRDefault="008A0AEB" w:rsidP="00700C16">
            <w:pPr>
              <w:spacing w:after="40"/>
              <w:jc w:val="center"/>
              <w:rPr>
                <w:rFonts w:ascii="Arial" w:hAnsi="Arial" w:cs="Arial"/>
              </w:rPr>
            </w:pPr>
            <w:r>
              <w:rPr>
                <w:rFonts w:ascii="Arial" w:hAnsi="Arial" w:cs="Arial"/>
              </w:rPr>
              <w:t>9</w:t>
            </w:r>
          </w:p>
          <w:p w14:paraId="2D109B69" w14:textId="77777777" w:rsidR="008A0AEB" w:rsidRDefault="008A0AEB" w:rsidP="00700C16">
            <w:pPr>
              <w:spacing w:after="40"/>
              <w:jc w:val="center"/>
              <w:rPr>
                <w:rFonts w:ascii="Arial" w:hAnsi="Arial" w:cs="Arial"/>
              </w:rPr>
            </w:pPr>
            <w:r>
              <w:rPr>
                <w:rFonts w:ascii="Arial" w:hAnsi="Arial" w:cs="Arial"/>
              </w:rPr>
              <w:t>2</w:t>
            </w:r>
          </w:p>
          <w:p w14:paraId="7126D120" w14:textId="77777777" w:rsidR="008A0AEB" w:rsidRPr="003169F2" w:rsidRDefault="008A0AEB" w:rsidP="00700C16">
            <w:pPr>
              <w:spacing w:after="40"/>
              <w:jc w:val="center"/>
              <w:rPr>
                <w:rFonts w:ascii="Arial" w:hAnsi="Arial" w:cs="Arial"/>
              </w:rPr>
            </w:pPr>
            <w:r>
              <w:rPr>
                <w:rFonts w:ascii="Arial" w:hAnsi="Arial" w:cs="Arial"/>
              </w:rPr>
              <w:t>1</w:t>
            </w:r>
          </w:p>
        </w:tc>
      </w:tr>
      <w:tr w:rsidR="008A0AEB" w:rsidRPr="003169F2" w14:paraId="734E3F81" w14:textId="77777777" w:rsidTr="00700C16">
        <w:trPr>
          <w:jc w:val="center"/>
        </w:trPr>
        <w:tc>
          <w:tcPr>
            <w:cnfStyle w:val="000010000000" w:firstRow="0" w:lastRow="0" w:firstColumn="0" w:lastColumn="0" w:oddVBand="1" w:evenVBand="0" w:oddHBand="0" w:evenHBand="0" w:firstRowFirstColumn="0" w:firstRowLastColumn="0" w:lastRowFirstColumn="0" w:lastRowLastColumn="0"/>
            <w:tcW w:w="1575" w:type="dxa"/>
            <w:tcBorders>
              <w:top w:val="single" w:sz="4" w:space="0" w:color="auto"/>
              <w:bottom w:val="single" w:sz="4" w:space="0" w:color="auto"/>
            </w:tcBorders>
          </w:tcPr>
          <w:p w14:paraId="018CC5C9" w14:textId="77777777" w:rsidR="008A0AEB" w:rsidRPr="003169F2" w:rsidRDefault="008A0AEB" w:rsidP="00700C16">
            <w:pPr>
              <w:rPr>
                <w:rFonts w:ascii="Arial" w:hAnsi="Arial" w:cs="Arial"/>
                <w:i/>
              </w:rPr>
            </w:pPr>
            <w:r w:rsidRPr="003169F2">
              <w:rPr>
                <w:rFonts w:ascii="Arial" w:hAnsi="Arial" w:cs="Arial"/>
                <w:i/>
              </w:rPr>
              <w:t>Percentage visible</w:t>
            </w:r>
          </w:p>
        </w:tc>
        <w:tc>
          <w:tcPr>
            <w:tcW w:w="5757" w:type="dxa"/>
            <w:tcBorders>
              <w:top w:val="single" w:sz="4" w:space="0" w:color="auto"/>
              <w:bottom w:val="single" w:sz="4" w:space="0" w:color="auto"/>
            </w:tcBorders>
          </w:tcPr>
          <w:p w14:paraId="108C6EBD" w14:textId="42631CB1" w:rsidR="008A0AEB" w:rsidRPr="003169F2" w:rsidRDefault="008A0AEB" w:rsidP="008A0AEB">
            <w:pPr>
              <w:numPr>
                <w:ilvl w:val="0"/>
                <w:numId w:val="5"/>
              </w:numPr>
              <w:spacing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Poo</w:t>
            </w:r>
            <w:r w:rsidR="00EE2C21">
              <w:rPr>
                <w:rFonts w:ascii="Arial" w:hAnsi="Arial" w:cs="Arial"/>
              </w:rPr>
              <w:t>r</w:t>
            </w:r>
            <w:r>
              <w:rPr>
                <w:rFonts w:ascii="Arial" w:hAnsi="Arial" w:cs="Arial"/>
              </w:rPr>
              <w:t>/reasonable: The leading and trailing edges of the dorsal fin are partially obscured</w:t>
            </w:r>
          </w:p>
          <w:p w14:paraId="7680FD68" w14:textId="77777777" w:rsidR="008A0AEB" w:rsidRPr="0050368E" w:rsidRDefault="008A0AEB" w:rsidP="008A0AEB">
            <w:pPr>
              <w:numPr>
                <w:ilvl w:val="0"/>
                <w:numId w:val="5"/>
              </w:numPr>
              <w:spacing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Excellent: The leading and trailing edges of the dorsal fin are fully visible</w:t>
            </w:r>
          </w:p>
        </w:tc>
        <w:tc>
          <w:tcPr>
            <w:cnfStyle w:val="000010000000" w:firstRow="0" w:lastRow="0" w:firstColumn="0" w:lastColumn="0" w:oddVBand="1" w:evenVBand="0" w:oddHBand="0" w:evenHBand="0" w:firstRowFirstColumn="0" w:firstRowLastColumn="0" w:lastRowFirstColumn="0" w:lastRowLastColumn="0"/>
            <w:tcW w:w="1175" w:type="dxa"/>
            <w:tcBorders>
              <w:top w:val="single" w:sz="4" w:space="0" w:color="auto"/>
              <w:bottom w:val="single" w:sz="4" w:space="0" w:color="auto"/>
            </w:tcBorders>
          </w:tcPr>
          <w:p w14:paraId="4D8685B0" w14:textId="77777777" w:rsidR="008A0AEB" w:rsidRDefault="008A0AEB" w:rsidP="00700C16">
            <w:pPr>
              <w:spacing w:after="40"/>
              <w:jc w:val="center"/>
              <w:rPr>
                <w:rFonts w:ascii="Arial" w:hAnsi="Arial" w:cs="Arial"/>
              </w:rPr>
            </w:pPr>
            <w:r>
              <w:rPr>
                <w:rFonts w:ascii="Arial" w:hAnsi="Arial" w:cs="Arial"/>
              </w:rPr>
              <w:t>8</w:t>
            </w:r>
          </w:p>
          <w:p w14:paraId="3CC39FC2" w14:textId="77777777" w:rsidR="008A0AEB" w:rsidRDefault="008A0AEB" w:rsidP="00700C16">
            <w:pPr>
              <w:spacing w:after="40"/>
              <w:jc w:val="center"/>
              <w:rPr>
                <w:rFonts w:ascii="Arial" w:hAnsi="Arial" w:cs="Arial"/>
              </w:rPr>
            </w:pPr>
          </w:p>
          <w:p w14:paraId="37D4A1C1" w14:textId="77777777" w:rsidR="008A0AEB" w:rsidRPr="003169F2" w:rsidRDefault="008A0AEB" w:rsidP="00700C16">
            <w:pPr>
              <w:spacing w:after="40"/>
              <w:jc w:val="center"/>
              <w:rPr>
                <w:rFonts w:ascii="Arial" w:hAnsi="Arial" w:cs="Arial"/>
              </w:rPr>
            </w:pPr>
            <w:r>
              <w:rPr>
                <w:rFonts w:ascii="Arial" w:hAnsi="Arial" w:cs="Arial"/>
              </w:rPr>
              <w:t>1</w:t>
            </w:r>
          </w:p>
        </w:tc>
      </w:tr>
    </w:tbl>
    <w:p w14:paraId="1BE72244" w14:textId="77777777" w:rsidR="008A0AEB" w:rsidRPr="00F05F17" w:rsidRDefault="008A0AEB" w:rsidP="008A0AEB">
      <w:pPr>
        <w:spacing w:line="480" w:lineRule="auto"/>
        <w:jc w:val="both"/>
        <w:rPr>
          <w:rFonts w:ascii="Arial" w:hAnsi="Arial" w:cs="Arial"/>
        </w:rPr>
      </w:pPr>
    </w:p>
    <w:p w14:paraId="0D1A3B7C" w14:textId="77777777" w:rsidR="00D65E4A" w:rsidRDefault="00D65E4A" w:rsidP="00D65E4A">
      <w:pPr>
        <w:spacing w:line="480" w:lineRule="auto"/>
        <w:jc w:val="both"/>
        <w:rPr>
          <w:rFonts w:ascii="Arial" w:hAnsi="Arial" w:cs="Arial"/>
          <w:b/>
        </w:rPr>
      </w:pPr>
    </w:p>
    <w:p w14:paraId="4268C10A" w14:textId="77777777" w:rsidR="00D65E4A" w:rsidRDefault="00D65E4A" w:rsidP="00D65E4A">
      <w:pPr>
        <w:spacing w:line="480" w:lineRule="auto"/>
        <w:jc w:val="both"/>
        <w:rPr>
          <w:rFonts w:ascii="Arial" w:hAnsi="Arial" w:cs="Arial"/>
          <w:b/>
        </w:rPr>
      </w:pPr>
    </w:p>
    <w:p w14:paraId="47C270ED" w14:textId="77777777" w:rsidR="00D65E4A" w:rsidRDefault="00D65E4A" w:rsidP="00D65E4A">
      <w:pPr>
        <w:spacing w:line="480" w:lineRule="auto"/>
        <w:jc w:val="both"/>
        <w:rPr>
          <w:rFonts w:ascii="Arial" w:hAnsi="Arial" w:cs="Arial"/>
          <w:b/>
        </w:rPr>
      </w:pPr>
    </w:p>
    <w:p w14:paraId="09731B34" w14:textId="77777777" w:rsidR="00D65E4A" w:rsidRDefault="00D65E4A" w:rsidP="00D65E4A">
      <w:pPr>
        <w:spacing w:line="480" w:lineRule="auto"/>
        <w:jc w:val="both"/>
        <w:rPr>
          <w:rFonts w:ascii="Arial" w:hAnsi="Arial" w:cs="Arial"/>
          <w:b/>
        </w:rPr>
      </w:pPr>
    </w:p>
    <w:p w14:paraId="1FE74AF9" w14:textId="77777777" w:rsidR="00D65E4A" w:rsidRDefault="00D65E4A" w:rsidP="00D65E4A">
      <w:pPr>
        <w:spacing w:line="480" w:lineRule="auto"/>
        <w:jc w:val="both"/>
        <w:rPr>
          <w:rFonts w:ascii="Arial" w:hAnsi="Arial" w:cs="Arial"/>
          <w:b/>
        </w:rPr>
      </w:pPr>
    </w:p>
    <w:p w14:paraId="0733E4F6" w14:textId="77777777" w:rsidR="00D65E4A" w:rsidRDefault="00D65E4A" w:rsidP="00D65E4A">
      <w:pPr>
        <w:spacing w:line="480" w:lineRule="auto"/>
        <w:jc w:val="both"/>
        <w:rPr>
          <w:rFonts w:ascii="Arial" w:hAnsi="Arial" w:cs="Arial"/>
          <w:b/>
        </w:rPr>
      </w:pPr>
      <w:r>
        <w:rPr>
          <w:rFonts w:ascii="Arial" w:hAnsi="Arial" w:cs="Arial"/>
          <w:b/>
        </w:rPr>
        <w:lastRenderedPageBreak/>
        <w:t>Supplementary Table S2</w:t>
      </w:r>
    </w:p>
    <w:p w14:paraId="6CE3752D" w14:textId="77777777" w:rsidR="008A0AEB" w:rsidRDefault="008A0AEB" w:rsidP="008A0AEB">
      <w:pPr>
        <w:spacing w:line="480" w:lineRule="auto"/>
        <w:jc w:val="both"/>
        <w:rPr>
          <w:rFonts w:ascii="Arial" w:hAnsi="Arial" w:cs="Arial"/>
        </w:rPr>
      </w:pPr>
      <w:r w:rsidRPr="00F05F17">
        <w:rPr>
          <w:rFonts w:ascii="Arial" w:hAnsi="Arial" w:cs="Arial"/>
        </w:rPr>
        <w:t>Photographic quality (PQ) categories used to examine adult common dolphin images in the Hauraki Gulf, New Zealand</w:t>
      </w:r>
      <w:bookmarkStart w:id="1" w:name="_Toc428202131"/>
      <w:bookmarkStart w:id="2" w:name="_Toc428202386"/>
      <w:r w:rsidRPr="00F05F17">
        <w:rPr>
          <w:rFonts w:ascii="Arial" w:hAnsi="Arial" w:cs="Arial"/>
        </w:rPr>
        <w:t>. Images were classified as: a) poor; b) fair; c) good, or; d) excellent quality</w:t>
      </w:r>
      <w:bookmarkEnd w:id="1"/>
      <w:bookmarkEnd w:id="2"/>
      <w:r w:rsidRPr="00F05F17">
        <w:rPr>
          <w:rFonts w:ascii="Arial" w:hAnsi="Arial" w:cs="Arial"/>
        </w:rPr>
        <w:t>.</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870"/>
        <w:gridCol w:w="3576"/>
      </w:tblGrid>
      <w:tr w:rsidR="008A0AEB" w:rsidRPr="00E526E5" w14:paraId="6F86D15A" w14:textId="77777777" w:rsidTr="00700C16">
        <w:trPr>
          <w:tblHeader/>
          <w:jc w:val="center"/>
        </w:trPr>
        <w:tc>
          <w:tcPr>
            <w:tcW w:w="1635" w:type="dxa"/>
            <w:tcBorders>
              <w:top w:val="single" w:sz="4" w:space="0" w:color="auto"/>
              <w:bottom w:val="single" w:sz="4" w:space="0" w:color="auto"/>
            </w:tcBorders>
          </w:tcPr>
          <w:p w14:paraId="6D1327F2" w14:textId="77777777" w:rsidR="008A0AEB" w:rsidRPr="00E526E5" w:rsidRDefault="008A0AEB" w:rsidP="00700C16">
            <w:pPr>
              <w:jc w:val="both"/>
              <w:rPr>
                <w:rFonts w:ascii="Arial" w:eastAsia="SimSun" w:hAnsi="Arial" w:cs="Arial"/>
                <w:b/>
                <w:lang w:val="en-US"/>
              </w:rPr>
            </w:pPr>
            <w:r w:rsidRPr="00E526E5">
              <w:rPr>
                <w:rFonts w:ascii="Arial" w:eastAsia="SimSun" w:hAnsi="Arial" w:cs="Arial"/>
                <w:b/>
                <w:lang w:val="en-US"/>
              </w:rPr>
              <w:t>PQ category</w:t>
            </w:r>
          </w:p>
        </w:tc>
        <w:tc>
          <w:tcPr>
            <w:tcW w:w="1870" w:type="dxa"/>
            <w:tcBorders>
              <w:top w:val="single" w:sz="4" w:space="0" w:color="auto"/>
              <w:bottom w:val="single" w:sz="4" w:space="0" w:color="auto"/>
            </w:tcBorders>
          </w:tcPr>
          <w:p w14:paraId="12F05EA3" w14:textId="77777777" w:rsidR="008A0AEB" w:rsidRPr="00E526E5" w:rsidRDefault="008A0AEB" w:rsidP="00700C16">
            <w:pPr>
              <w:jc w:val="center"/>
              <w:rPr>
                <w:rFonts w:ascii="Arial" w:eastAsia="SimSun" w:hAnsi="Arial" w:cs="Arial"/>
                <w:b/>
                <w:lang w:val="en-US"/>
              </w:rPr>
            </w:pPr>
            <w:r w:rsidRPr="00E526E5">
              <w:rPr>
                <w:rFonts w:ascii="Arial" w:eastAsia="SimSun" w:hAnsi="Arial" w:cs="Arial"/>
                <w:b/>
                <w:lang w:val="en-US"/>
              </w:rPr>
              <w:t>Score</w:t>
            </w:r>
          </w:p>
        </w:tc>
        <w:tc>
          <w:tcPr>
            <w:tcW w:w="3576" w:type="dxa"/>
            <w:tcBorders>
              <w:top w:val="single" w:sz="4" w:space="0" w:color="auto"/>
              <w:bottom w:val="single" w:sz="4" w:space="0" w:color="auto"/>
            </w:tcBorders>
          </w:tcPr>
          <w:p w14:paraId="2A6B4019" w14:textId="77777777" w:rsidR="008A0AEB" w:rsidRPr="00E526E5" w:rsidRDefault="008A0AEB" w:rsidP="00700C16">
            <w:pPr>
              <w:jc w:val="center"/>
              <w:rPr>
                <w:rFonts w:ascii="Arial" w:eastAsia="SimSun" w:hAnsi="Arial" w:cs="Arial"/>
                <w:b/>
                <w:lang w:val="en-US"/>
              </w:rPr>
            </w:pPr>
            <w:r w:rsidRPr="00E526E5">
              <w:rPr>
                <w:rFonts w:ascii="Arial" w:eastAsia="SimSun" w:hAnsi="Arial" w:cs="Arial"/>
                <w:b/>
                <w:lang w:val="en-US"/>
              </w:rPr>
              <w:t>Example</w:t>
            </w:r>
          </w:p>
        </w:tc>
      </w:tr>
      <w:tr w:rsidR="008A0AEB" w:rsidRPr="00E526E5" w14:paraId="7303CCFD" w14:textId="77777777" w:rsidTr="00700C16">
        <w:trPr>
          <w:jc w:val="center"/>
        </w:trPr>
        <w:tc>
          <w:tcPr>
            <w:tcW w:w="1635" w:type="dxa"/>
            <w:tcBorders>
              <w:top w:val="single" w:sz="4" w:space="0" w:color="auto"/>
              <w:bottom w:val="single" w:sz="4" w:space="0" w:color="auto"/>
            </w:tcBorders>
          </w:tcPr>
          <w:p w14:paraId="221A5478" w14:textId="77777777" w:rsidR="008A0AEB" w:rsidRPr="00E526E5" w:rsidRDefault="008A0AEB" w:rsidP="00700C16">
            <w:pPr>
              <w:jc w:val="both"/>
              <w:rPr>
                <w:rFonts w:ascii="Arial" w:eastAsia="SimSun" w:hAnsi="Arial" w:cs="Arial"/>
                <w:i/>
                <w:lang w:val="en-US"/>
              </w:rPr>
            </w:pPr>
            <w:r w:rsidRPr="00E526E5">
              <w:rPr>
                <w:rFonts w:ascii="Arial" w:eastAsia="SimSun" w:hAnsi="Arial" w:cs="Arial"/>
                <w:i/>
                <w:lang w:val="en-US"/>
              </w:rPr>
              <w:t>Poor</w:t>
            </w:r>
          </w:p>
        </w:tc>
        <w:tc>
          <w:tcPr>
            <w:tcW w:w="1870" w:type="dxa"/>
            <w:tcBorders>
              <w:top w:val="single" w:sz="4" w:space="0" w:color="auto"/>
              <w:bottom w:val="single" w:sz="4" w:space="0" w:color="auto"/>
            </w:tcBorders>
          </w:tcPr>
          <w:p w14:paraId="67275349" w14:textId="77777777" w:rsidR="008A0AEB" w:rsidRPr="00E526E5" w:rsidRDefault="008A0AEB" w:rsidP="00700C16">
            <w:pPr>
              <w:jc w:val="center"/>
              <w:rPr>
                <w:rFonts w:ascii="Arial" w:eastAsia="SimSun" w:hAnsi="Arial" w:cs="Arial"/>
                <w:lang w:val="en-US"/>
              </w:rPr>
            </w:pPr>
            <w:r>
              <w:rPr>
                <w:rFonts w:ascii="Arial" w:eastAsia="SimSun" w:hAnsi="Arial" w:cs="Arial"/>
                <w:lang w:val="en-US"/>
              </w:rPr>
              <w:t>≥11</w:t>
            </w:r>
          </w:p>
        </w:tc>
        <w:tc>
          <w:tcPr>
            <w:tcW w:w="3576" w:type="dxa"/>
            <w:tcBorders>
              <w:top w:val="single" w:sz="4" w:space="0" w:color="auto"/>
              <w:bottom w:val="single" w:sz="4" w:space="0" w:color="auto"/>
            </w:tcBorders>
          </w:tcPr>
          <w:p w14:paraId="6AB31399" w14:textId="77777777" w:rsidR="008A0AEB" w:rsidRPr="00E526E5" w:rsidRDefault="008A0AEB" w:rsidP="00700C16">
            <w:pPr>
              <w:jc w:val="both"/>
              <w:rPr>
                <w:rFonts w:ascii="Arial" w:eastAsia="SimSun" w:hAnsi="Arial" w:cs="Arial"/>
                <w:lang w:val="en-US"/>
              </w:rPr>
            </w:pPr>
            <w:r w:rsidRPr="00E526E5">
              <w:rPr>
                <w:rFonts w:ascii="Arial" w:eastAsia="SimSun" w:hAnsi="Arial" w:cs="Arial"/>
                <w:noProof/>
                <w:lang w:val="en-US"/>
              </w:rPr>
              <w:drawing>
                <wp:inline distT="0" distB="0" distL="0" distR="0" wp14:anchorId="7DF8B3C0" wp14:editId="4914CDA0">
                  <wp:extent cx="2127600" cy="1753200"/>
                  <wp:effectExtent l="0" t="0" r="6350" b="0"/>
                  <wp:docPr id="3480" name="Picture 3480" descr="C:\Users\Krankmor\Desktop\HG_100408_015_SD.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descr="C:\Users\Krankmor\Desktop\HG_100408_015_SD.TIF"/>
                          <pic:cNvPicPr preferRelativeResize="0">
                            <a:picLocks noChangeAspect="1" noChangeArrowheads="1" noCrop="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600" cy="1753200"/>
                          </a:xfrm>
                          <a:prstGeom prst="rect">
                            <a:avLst/>
                          </a:prstGeom>
                          <a:noFill/>
                          <a:ln>
                            <a:noFill/>
                          </a:ln>
                        </pic:spPr>
                      </pic:pic>
                    </a:graphicData>
                  </a:graphic>
                </wp:inline>
              </w:drawing>
            </w:r>
          </w:p>
        </w:tc>
      </w:tr>
      <w:tr w:rsidR="008A0AEB" w:rsidRPr="00E526E5" w14:paraId="11EA1B13" w14:textId="77777777" w:rsidTr="00700C16">
        <w:trPr>
          <w:jc w:val="center"/>
        </w:trPr>
        <w:tc>
          <w:tcPr>
            <w:tcW w:w="1635" w:type="dxa"/>
            <w:tcBorders>
              <w:top w:val="single" w:sz="4" w:space="0" w:color="auto"/>
              <w:bottom w:val="single" w:sz="4" w:space="0" w:color="auto"/>
            </w:tcBorders>
          </w:tcPr>
          <w:p w14:paraId="73DC0223" w14:textId="77777777" w:rsidR="008A0AEB" w:rsidRPr="00E526E5" w:rsidRDefault="008A0AEB" w:rsidP="00700C16">
            <w:pPr>
              <w:jc w:val="both"/>
              <w:rPr>
                <w:rFonts w:ascii="Arial" w:eastAsia="SimSun" w:hAnsi="Arial" w:cs="Arial"/>
                <w:i/>
                <w:lang w:val="en-US"/>
              </w:rPr>
            </w:pPr>
            <w:r w:rsidRPr="00E526E5">
              <w:rPr>
                <w:rFonts w:ascii="Arial" w:eastAsia="SimSun" w:hAnsi="Arial" w:cs="Arial"/>
                <w:i/>
                <w:lang w:val="en-US"/>
              </w:rPr>
              <w:t>Fair</w:t>
            </w:r>
          </w:p>
        </w:tc>
        <w:tc>
          <w:tcPr>
            <w:tcW w:w="1870" w:type="dxa"/>
            <w:tcBorders>
              <w:top w:val="single" w:sz="4" w:space="0" w:color="auto"/>
              <w:bottom w:val="single" w:sz="4" w:space="0" w:color="auto"/>
            </w:tcBorders>
          </w:tcPr>
          <w:p w14:paraId="5A4AFF36" w14:textId="77777777" w:rsidR="008A0AEB" w:rsidRPr="00E526E5" w:rsidRDefault="008A0AEB" w:rsidP="00700C16">
            <w:pPr>
              <w:jc w:val="center"/>
              <w:rPr>
                <w:rFonts w:ascii="Arial" w:eastAsia="SimSun" w:hAnsi="Arial" w:cs="Arial"/>
                <w:lang w:val="en-US"/>
              </w:rPr>
            </w:pPr>
            <w:r>
              <w:rPr>
                <w:rFonts w:ascii="Arial" w:eastAsia="SimSun" w:hAnsi="Arial" w:cs="Arial"/>
                <w:lang w:val="en-US"/>
              </w:rPr>
              <w:t>10</w:t>
            </w:r>
          </w:p>
        </w:tc>
        <w:tc>
          <w:tcPr>
            <w:tcW w:w="3576" w:type="dxa"/>
            <w:tcBorders>
              <w:top w:val="single" w:sz="4" w:space="0" w:color="auto"/>
              <w:bottom w:val="single" w:sz="4" w:space="0" w:color="auto"/>
            </w:tcBorders>
          </w:tcPr>
          <w:p w14:paraId="0A2D9642" w14:textId="77777777" w:rsidR="008A0AEB" w:rsidRPr="00E526E5" w:rsidRDefault="008A0AEB" w:rsidP="00700C16">
            <w:pPr>
              <w:jc w:val="both"/>
              <w:rPr>
                <w:rFonts w:ascii="Arial" w:eastAsia="SimSun" w:hAnsi="Arial" w:cs="Arial"/>
                <w:lang w:val="en-US"/>
              </w:rPr>
            </w:pPr>
            <w:r w:rsidRPr="00E526E5">
              <w:rPr>
                <w:rFonts w:ascii="Arial" w:eastAsia="SimSun" w:hAnsi="Arial" w:cs="Arial"/>
                <w:noProof/>
                <w:lang w:val="en-US"/>
              </w:rPr>
              <w:drawing>
                <wp:inline distT="0" distB="0" distL="0" distR="0" wp14:anchorId="73E00D76" wp14:editId="75715DBA">
                  <wp:extent cx="2127600" cy="1753200"/>
                  <wp:effectExtent l="0" t="0" r="6350" b="0"/>
                  <wp:docPr id="2825" name="Picture 2825" descr="C:\Users\Krankmor\Desktop\2 -  Pigmentation\Data\Results\Can pigmentation be used as a primary feature\Newest Pigmentation Photos Feb 2015\100208_0017 kh\HG_120425_189_E2_HT_N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Krankmor\Desktop\2 -  Pigmentation\Data\Results\Can pigmentation be used as a primary feature\Newest Pigmentation Photos Feb 2015\100208_0017 kh\HG_120425_189_E2_HT_N12.JPG"/>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7600" cy="1753200"/>
                          </a:xfrm>
                          <a:prstGeom prst="rect">
                            <a:avLst/>
                          </a:prstGeom>
                          <a:noFill/>
                          <a:ln>
                            <a:noFill/>
                          </a:ln>
                        </pic:spPr>
                      </pic:pic>
                    </a:graphicData>
                  </a:graphic>
                </wp:inline>
              </w:drawing>
            </w:r>
          </w:p>
        </w:tc>
      </w:tr>
      <w:tr w:rsidR="008A0AEB" w:rsidRPr="00E526E5" w14:paraId="28B09714" w14:textId="77777777" w:rsidTr="00700C16">
        <w:trPr>
          <w:jc w:val="center"/>
        </w:trPr>
        <w:tc>
          <w:tcPr>
            <w:tcW w:w="1635" w:type="dxa"/>
            <w:tcBorders>
              <w:top w:val="single" w:sz="4" w:space="0" w:color="auto"/>
              <w:bottom w:val="single" w:sz="4" w:space="0" w:color="auto"/>
            </w:tcBorders>
          </w:tcPr>
          <w:p w14:paraId="5D1D6B1D" w14:textId="77777777" w:rsidR="008A0AEB" w:rsidRPr="00E526E5" w:rsidRDefault="008A0AEB" w:rsidP="00700C16">
            <w:pPr>
              <w:jc w:val="both"/>
              <w:rPr>
                <w:rFonts w:ascii="Arial" w:eastAsia="SimSun" w:hAnsi="Arial" w:cs="Arial"/>
                <w:i/>
                <w:lang w:val="en-US"/>
              </w:rPr>
            </w:pPr>
            <w:r w:rsidRPr="00E526E5">
              <w:rPr>
                <w:rFonts w:ascii="Arial" w:eastAsia="SimSun" w:hAnsi="Arial" w:cs="Arial"/>
                <w:i/>
                <w:lang w:val="en-US"/>
              </w:rPr>
              <w:t>Good</w:t>
            </w:r>
          </w:p>
        </w:tc>
        <w:tc>
          <w:tcPr>
            <w:tcW w:w="1870" w:type="dxa"/>
            <w:tcBorders>
              <w:top w:val="single" w:sz="4" w:space="0" w:color="auto"/>
              <w:bottom w:val="single" w:sz="4" w:space="0" w:color="auto"/>
            </w:tcBorders>
          </w:tcPr>
          <w:p w14:paraId="4CA30EC0" w14:textId="77777777" w:rsidR="008A0AEB" w:rsidRPr="00E526E5" w:rsidRDefault="008A0AEB" w:rsidP="00700C16">
            <w:pPr>
              <w:jc w:val="center"/>
              <w:rPr>
                <w:rFonts w:ascii="Arial" w:eastAsia="SimSun" w:hAnsi="Arial" w:cs="Arial"/>
                <w:lang w:val="en-US"/>
              </w:rPr>
            </w:pPr>
            <w:r>
              <w:rPr>
                <w:rFonts w:ascii="Arial" w:eastAsia="SimSun" w:hAnsi="Arial" w:cs="Arial"/>
                <w:lang w:val="en-US"/>
              </w:rPr>
              <w:t>7</w:t>
            </w:r>
            <w:r>
              <w:rPr>
                <w:rFonts w:ascii="Arial" w:hAnsi="Arial" w:cs="Arial"/>
              </w:rPr>
              <w:t>–</w:t>
            </w:r>
            <w:r>
              <w:rPr>
                <w:rFonts w:ascii="Arial" w:eastAsia="SimSun" w:hAnsi="Arial" w:cs="Arial"/>
                <w:lang w:val="en-US"/>
              </w:rPr>
              <w:t>9</w:t>
            </w:r>
          </w:p>
        </w:tc>
        <w:tc>
          <w:tcPr>
            <w:tcW w:w="3576" w:type="dxa"/>
            <w:tcBorders>
              <w:top w:val="single" w:sz="4" w:space="0" w:color="auto"/>
              <w:bottom w:val="single" w:sz="4" w:space="0" w:color="auto"/>
            </w:tcBorders>
          </w:tcPr>
          <w:p w14:paraId="2679C613" w14:textId="77777777" w:rsidR="008A0AEB" w:rsidRPr="00E526E5" w:rsidRDefault="008A0AEB" w:rsidP="00700C16">
            <w:pPr>
              <w:jc w:val="both"/>
              <w:rPr>
                <w:rFonts w:ascii="Arial" w:eastAsia="SimSun" w:hAnsi="Arial" w:cs="Arial"/>
                <w:lang w:val="en-US"/>
              </w:rPr>
            </w:pPr>
            <w:r w:rsidRPr="00E526E5">
              <w:rPr>
                <w:rFonts w:ascii="Arial" w:eastAsia="SimSun" w:hAnsi="Arial" w:cs="Arial"/>
                <w:noProof/>
                <w:lang w:val="en-US"/>
              </w:rPr>
              <w:drawing>
                <wp:inline distT="0" distB="0" distL="0" distR="0" wp14:anchorId="27A6626E" wp14:editId="351ADCC5">
                  <wp:extent cx="2127600" cy="1753200"/>
                  <wp:effectExtent l="0" t="0" r="6350" b="0"/>
                  <wp:docPr id="3481" name="Picture 3481" descr="H:\HG Catalogue Storage\Best Images\Minor Notch\LE &amp; TE\C0098_HG_100617_033_E3_SD_N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H:\HG Catalogue Storage\Best Images\Minor Notch\LE &amp; TE\C0098_HG_100617_033_E3_SD_N2.JPG"/>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7600" cy="1753200"/>
                          </a:xfrm>
                          <a:prstGeom prst="rect">
                            <a:avLst/>
                          </a:prstGeom>
                          <a:noFill/>
                          <a:ln>
                            <a:noFill/>
                          </a:ln>
                        </pic:spPr>
                      </pic:pic>
                    </a:graphicData>
                  </a:graphic>
                </wp:inline>
              </w:drawing>
            </w:r>
          </w:p>
        </w:tc>
      </w:tr>
      <w:tr w:rsidR="008A0AEB" w:rsidRPr="00E526E5" w14:paraId="58E77537" w14:textId="77777777" w:rsidTr="00700C16">
        <w:trPr>
          <w:jc w:val="center"/>
        </w:trPr>
        <w:tc>
          <w:tcPr>
            <w:tcW w:w="1635" w:type="dxa"/>
            <w:tcBorders>
              <w:top w:val="single" w:sz="4" w:space="0" w:color="auto"/>
            </w:tcBorders>
          </w:tcPr>
          <w:p w14:paraId="19A09B62" w14:textId="77777777" w:rsidR="008A0AEB" w:rsidRPr="00E526E5" w:rsidRDefault="008A0AEB" w:rsidP="00700C16">
            <w:pPr>
              <w:jc w:val="both"/>
              <w:rPr>
                <w:rFonts w:ascii="Arial" w:eastAsia="SimSun" w:hAnsi="Arial" w:cs="Arial"/>
                <w:i/>
                <w:lang w:val="en-US"/>
              </w:rPr>
            </w:pPr>
            <w:r w:rsidRPr="00E526E5">
              <w:rPr>
                <w:rFonts w:ascii="Arial" w:eastAsia="SimSun" w:hAnsi="Arial" w:cs="Arial"/>
                <w:i/>
                <w:lang w:val="en-US"/>
              </w:rPr>
              <w:t>Excellent</w:t>
            </w:r>
          </w:p>
        </w:tc>
        <w:tc>
          <w:tcPr>
            <w:tcW w:w="1870" w:type="dxa"/>
            <w:tcBorders>
              <w:top w:val="single" w:sz="4" w:space="0" w:color="auto"/>
            </w:tcBorders>
          </w:tcPr>
          <w:p w14:paraId="4175AC29" w14:textId="77777777" w:rsidR="008A0AEB" w:rsidRPr="00E526E5" w:rsidRDefault="008A0AEB" w:rsidP="00700C16">
            <w:pPr>
              <w:jc w:val="center"/>
              <w:rPr>
                <w:rFonts w:ascii="Arial" w:eastAsia="SimSun" w:hAnsi="Arial" w:cs="Arial"/>
                <w:lang w:val="en-US"/>
              </w:rPr>
            </w:pPr>
            <w:r>
              <w:rPr>
                <w:rFonts w:ascii="Arial" w:eastAsia="SimSun" w:hAnsi="Arial" w:cs="Arial"/>
                <w:lang w:val="en-US"/>
              </w:rPr>
              <w:t>4</w:t>
            </w:r>
            <w:r>
              <w:rPr>
                <w:rFonts w:ascii="Arial" w:hAnsi="Arial" w:cs="Arial"/>
              </w:rPr>
              <w:t>–</w:t>
            </w:r>
            <w:r>
              <w:rPr>
                <w:rFonts w:ascii="Arial" w:eastAsia="SimSun" w:hAnsi="Arial" w:cs="Arial"/>
                <w:lang w:val="en-US"/>
              </w:rPr>
              <w:t>6</w:t>
            </w:r>
          </w:p>
        </w:tc>
        <w:tc>
          <w:tcPr>
            <w:tcW w:w="3576" w:type="dxa"/>
            <w:tcBorders>
              <w:top w:val="single" w:sz="4" w:space="0" w:color="auto"/>
            </w:tcBorders>
          </w:tcPr>
          <w:p w14:paraId="5A5A6527" w14:textId="77777777" w:rsidR="008A0AEB" w:rsidRPr="00E526E5" w:rsidRDefault="008A0AEB" w:rsidP="00700C16">
            <w:pPr>
              <w:jc w:val="both"/>
              <w:rPr>
                <w:rFonts w:ascii="Arial" w:eastAsia="SimSun" w:hAnsi="Arial" w:cs="Arial"/>
                <w:lang w:val="en-US"/>
              </w:rPr>
            </w:pPr>
            <w:r w:rsidRPr="00E526E5">
              <w:rPr>
                <w:rFonts w:ascii="Arial" w:eastAsia="SimSun" w:hAnsi="Arial" w:cs="Arial"/>
                <w:noProof/>
                <w:lang w:val="en-US"/>
              </w:rPr>
              <w:drawing>
                <wp:inline distT="0" distB="0" distL="0" distR="0" wp14:anchorId="6DC22FD0" wp14:editId="4DB12A29">
                  <wp:extent cx="2127600" cy="1753200"/>
                  <wp:effectExtent l="0" t="0" r="6350" b="0"/>
                  <wp:docPr id="3482" name="Picture 3482" descr="H:\HG Catalogue Storage\Best Images\Major Notch\LE &amp; TE\C0368_HG_130306_147_E1_TB_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HG Catalogue Storage\Best Images\Major Notch\LE &amp; TE\C0368_HG_130306_147_E1_TB_N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7600" cy="1753200"/>
                          </a:xfrm>
                          <a:prstGeom prst="rect">
                            <a:avLst/>
                          </a:prstGeom>
                          <a:noFill/>
                          <a:ln>
                            <a:noFill/>
                          </a:ln>
                        </pic:spPr>
                      </pic:pic>
                    </a:graphicData>
                  </a:graphic>
                </wp:inline>
              </w:drawing>
            </w:r>
          </w:p>
        </w:tc>
      </w:tr>
    </w:tbl>
    <w:p w14:paraId="428895F9" w14:textId="77777777" w:rsidR="008A0AEB" w:rsidRPr="008A0AEB" w:rsidRDefault="008A0AEB">
      <w:pPr>
        <w:rPr>
          <w:lang w:val="en-US"/>
        </w:rPr>
      </w:pPr>
    </w:p>
    <w:sectPr w:rsidR="008A0AEB" w:rsidRPr="008A0A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24A8E"/>
    <w:multiLevelType w:val="hybridMultilevel"/>
    <w:tmpl w:val="BE3C8468"/>
    <w:lvl w:ilvl="0" w:tplc="26444766">
      <w:start w:val="1"/>
      <w:numFmt w:val="decimal"/>
      <w:lvlText w:val="%1."/>
      <w:lvlJc w:val="left"/>
      <w:pPr>
        <w:ind w:left="1068" w:hanging="360"/>
      </w:pPr>
      <w:rPr>
        <w:b w:val="0"/>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ED35BF5"/>
    <w:multiLevelType w:val="hybridMultilevel"/>
    <w:tmpl w:val="0E264CC8"/>
    <w:lvl w:ilvl="0" w:tplc="1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1190515"/>
    <w:multiLevelType w:val="hybridMultilevel"/>
    <w:tmpl w:val="57C82990"/>
    <w:lvl w:ilvl="0" w:tplc="1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8D91226"/>
    <w:multiLevelType w:val="hybridMultilevel"/>
    <w:tmpl w:val="E86C2228"/>
    <w:lvl w:ilvl="0" w:tplc="1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C007B44"/>
    <w:multiLevelType w:val="hybridMultilevel"/>
    <w:tmpl w:val="76FC1A98"/>
    <w:lvl w:ilvl="0" w:tplc="1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EB"/>
    <w:rsid w:val="00034EEF"/>
    <w:rsid w:val="00431A95"/>
    <w:rsid w:val="004D59B8"/>
    <w:rsid w:val="007F0F6D"/>
    <w:rsid w:val="0083479D"/>
    <w:rsid w:val="008A0AEB"/>
    <w:rsid w:val="00D65E4A"/>
    <w:rsid w:val="00D95624"/>
    <w:rsid w:val="00DC39A8"/>
    <w:rsid w:val="00EC40D7"/>
    <w:rsid w:val="00EE2C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0EA8"/>
  <w15:chartTrackingRefBased/>
  <w15:docId w15:val="{941F1C54-9496-4ABD-B509-4DA963A6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AEB"/>
    <w:pPr>
      <w:spacing w:after="0" w:line="240" w:lineRule="auto"/>
      <w:ind w:left="720"/>
      <w:contextualSpacing/>
    </w:pPr>
    <w:rPr>
      <w:rFonts w:ascii="Times New Roman" w:eastAsia="Times New Roman" w:hAnsi="Times New Roman" w:cs="Times New Roman"/>
      <w:sz w:val="24"/>
      <w:szCs w:val="24"/>
      <w:lang w:val="en-US"/>
    </w:rPr>
  </w:style>
  <w:style w:type="table" w:customStyle="1" w:styleId="LightList1">
    <w:name w:val="Light List1"/>
    <w:basedOn w:val="TableNormal"/>
    <w:uiPriority w:val="61"/>
    <w:rsid w:val="008A0AEB"/>
    <w:pPr>
      <w:spacing w:after="0" w:line="240" w:lineRule="auto"/>
    </w:pPr>
    <w:rPr>
      <w:rFonts w:eastAsiaTheme="minorEastAsia" w:cs="Times New Roman"/>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8A0AE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0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2C2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2C21"/>
    <w:rPr>
      <w:rFonts w:ascii="Times New Roman" w:hAnsi="Times New Roman" w:cs="Times New Roman"/>
      <w:sz w:val="18"/>
      <w:szCs w:val="18"/>
    </w:rPr>
  </w:style>
  <w:style w:type="character" w:styleId="Hyperlink">
    <w:name w:val="Hyperlink"/>
    <w:basedOn w:val="DefaultParagraphFont"/>
    <w:uiPriority w:val="99"/>
    <w:unhideWhenUsed/>
    <w:rsid w:val="004D59B8"/>
    <w:rPr>
      <w:color w:val="0563C1" w:themeColor="hyperlink"/>
      <w:u w:val="single"/>
    </w:rPr>
  </w:style>
  <w:style w:type="paragraph" w:customStyle="1" w:styleId="HeadingTop">
    <w:name w:val="Heading Top"/>
    <w:basedOn w:val="Normal"/>
    <w:link w:val="HeadingTopChar"/>
    <w:qFormat/>
    <w:rsid w:val="004D59B8"/>
    <w:pPr>
      <w:autoSpaceDE w:val="0"/>
      <w:autoSpaceDN w:val="0"/>
      <w:adjustRightInd w:val="0"/>
      <w:spacing w:after="0" w:line="360" w:lineRule="auto"/>
      <w:ind w:firstLine="720"/>
      <w:jc w:val="both"/>
    </w:pPr>
    <w:rPr>
      <w:rFonts w:ascii="Arial" w:eastAsiaTheme="minorEastAsia" w:hAnsi="Arial" w:cs="Arial"/>
      <w:b/>
      <w:kern w:val="20"/>
      <w:lang w:eastAsia="zh-CN"/>
    </w:rPr>
  </w:style>
  <w:style w:type="paragraph" w:customStyle="1" w:styleId="HeadingMiddle">
    <w:name w:val="Heading Middle"/>
    <w:basedOn w:val="Normal"/>
    <w:link w:val="HeadingMiddleChar"/>
    <w:qFormat/>
    <w:rsid w:val="004D59B8"/>
    <w:pPr>
      <w:autoSpaceDE w:val="0"/>
      <w:autoSpaceDN w:val="0"/>
      <w:adjustRightInd w:val="0"/>
      <w:spacing w:after="0" w:line="360" w:lineRule="auto"/>
      <w:ind w:firstLine="720"/>
      <w:jc w:val="both"/>
    </w:pPr>
    <w:rPr>
      <w:rFonts w:ascii="Arial" w:eastAsiaTheme="minorEastAsia" w:hAnsi="Arial"/>
      <w:noProof/>
      <w:kern w:val="20"/>
      <w:lang w:eastAsia="zh-CN"/>
    </w:rPr>
  </w:style>
  <w:style w:type="character" w:customStyle="1" w:styleId="HeadingTopChar">
    <w:name w:val="Heading Top Char"/>
    <w:basedOn w:val="DefaultParagraphFont"/>
    <w:link w:val="HeadingTop"/>
    <w:rsid w:val="004D59B8"/>
    <w:rPr>
      <w:rFonts w:ascii="Arial" w:eastAsiaTheme="minorEastAsia" w:hAnsi="Arial" w:cs="Arial"/>
      <w:b/>
      <w:kern w:val="20"/>
      <w:lang w:eastAsia="zh-CN"/>
    </w:rPr>
  </w:style>
  <w:style w:type="character" w:customStyle="1" w:styleId="HeadingMiddleChar">
    <w:name w:val="Heading Middle Char"/>
    <w:basedOn w:val="DefaultParagraphFont"/>
    <w:link w:val="HeadingMiddle"/>
    <w:rsid w:val="004D59B8"/>
    <w:rPr>
      <w:rFonts w:ascii="Arial" w:eastAsiaTheme="minorEastAsia" w:hAnsi="Arial"/>
      <w:noProof/>
      <w:kern w:val="20"/>
      <w:lang w:eastAsia="zh-CN"/>
    </w:rPr>
  </w:style>
  <w:style w:type="character" w:styleId="Strong">
    <w:name w:val="Strong"/>
    <w:basedOn w:val="DefaultParagraphFont"/>
    <w:uiPriority w:val="22"/>
    <w:qFormat/>
    <w:rsid w:val="004D59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wley@massey.ac.nz"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2408FA48DD484E909E2C01D3F43995" ma:contentTypeVersion="8" ma:contentTypeDescription="Create a new document." ma:contentTypeScope="" ma:versionID="e36c692704efa071534c7f47296a134b">
  <xsd:schema xmlns:xsd="http://www.w3.org/2001/XMLSchema" xmlns:xs="http://www.w3.org/2001/XMLSchema" xmlns:p="http://schemas.microsoft.com/office/2006/metadata/properties" xmlns:ns2="89dee300-9148-4680-8095-194ad546ebf8" xmlns:ns3="31f48fcc-a6d0-4caa-ace6-ca894d94bb86" targetNamespace="http://schemas.microsoft.com/office/2006/metadata/properties" ma:root="true" ma:fieldsID="5d4aac6c5f51523f5f040e320a984302" ns2:_="" ns3:_="">
    <xsd:import namespace="89dee300-9148-4680-8095-194ad546ebf8"/>
    <xsd:import namespace="31f48fcc-a6d0-4caa-ace6-ca894d94bb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ee300-9148-4680-8095-194ad546eb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48fcc-a6d0-4caa-ace6-ca894d94bb8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C7316-DFC2-4251-8525-619A56015D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B47AD3-0287-42C1-96D4-75C923EA0A5C}">
  <ds:schemaRefs>
    <ds:schemaRef ds:uri="http://schemas.microsoft.com/sharepoint/v3/contenttype/forms"/>
  </ds:schemaRefs>
</ds:datastoreItem>
</file>

<file path=customXml/itemProps3.xml><?xml version="1.0" encoding="utf-8"?>
<ds:datastoreItem xmlns:ds="http://schemas.openxmlformats.org/officeDocument/2006/customXml" ds:itemID="{8FCAC96A-2AD5-46C6-A707-2CAD62561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ee300-9148-4680-8095-194ad546ebf8"/>
    <ds:schemaRef ds:uri="31f48fcc-a6d0-4caa-ace6-ca894d94b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Hupman</dc:creator>
  <cp:keywords/>
  <dc:description/>
  <cp:lastModifiedBy>Pawley, Matthew</cp:lastModifiedBy>
  <cp:revision>6</cp:revision>
  <dcterms:created xsi:type="dcterms:W3CDTF">2018-03-12T22:07:00Z</dcterms:created>
  <dcterms:modified xsi:type="dcterms:W3CDTF">2018-07-23T21:05:00Z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0x010100632408FA48DD484E909E2C01D3F43995</vt:lpwstr>
  </property>
</Properties>
</file>