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379" w:rsidRPr="00C46966" w:rsidRDefault="00076379" w:rsidP="00076379">
      <w:pPr>
        <w:spacing w:after="0" w:line="480" w:lineRule="auto"/>
        <w:rPr>
          <w:rFonts w:ascii="Arial" w:hAnsi="Arial" w:cs="Arial"/>
          <w:b/>
          <w:color w:val="000000" w:themeColor="text1"/>
          <w:sz w:val="20"/>
          <w:szCs w:val="20"/>
          <w:lang w:val="en-US"/>
        </w:rPr>
      </w:pPr>
      <w:r w:rsidRPr="00C46966">
        <w:rPr>
          <w:rFonts w:ascii="Arial" w:hAnsi="Arial" w:cs="Arial"/>
          <w:b/>
          <w:color w:val="000000" w:themeColor="text1"/>
          <w:sz w:val="20"/>
          <w:szCs w:val="20"/>
          <w:lang w:val="en-US"/>
        </w:rPr>
        <w:t xml:space="preserve">Online supplementary information </w:t>
      </w:r>
    </w:p>
    <w:p w:rsidR="00076379" w:rsidRPr="00C46966" w:rsidRDefault="00076379" w:rsidP="00076379">
      <w:pPr>
        <w:spacing w:after="0" w:line="480" w:lineRule="auto"/>
        <w:rPr>
          <w:rFonts w:ascii="Arial" w:hAnsi="Arial" w:cs="Arial"/>
          <w:b/>
          <w:color w:val="000000" w:themeColor="text1"/>
          <w:sz w:val="20"/>
          <w:szCs w:val="20"/>
          <w:lang w:val="en-US"/>
        </w:rPr>
      </w:pPr>
    </w:p>
    <w:p w:rsidR="00472A53" w:rsidRPr="00C46966" w:rsidRDefault="00EE1E58" w:rsidP="00EE1E58">
      <w:pPr>
        <w:spacing w:line="480" w:lineRule="auto"/>
        <w:jc w:val="center"/>
        <w:rPr>
          <w:rFonts w:ascii="Arial" w:eastAsia="Times New Roman" w:hAnsi="Arial" w:cs="Arial"/>
          <w:b/>
          <w:color w:val="000000" w:themeColor="text1"/>
          <w:sz w:val="20"/>
          <w:szCs w:val="20"/>
          <w:lang w:val="en-US" w:eastAsia="nl-NL"/>
        </w:rPr>
      </w:pPr>
      <w:r w:rsidRPr="00C46966">
        <w:rPr>
          <w:rFonts w:ascii="Arial" w:eastAsia="Times New Roman" w:hAnsi="Arial" w:cs="Arial"/>
          <w:b/>
          <w:color w:val="000000" w:themeColor="text1"/>
          <w:sz w:val="20"/>
          <w:szCs w:val="20"/>
          <w:lang w:val="en-US" w:eastAsia="nl-NL"/>
        </w:rPr>
        <w:t>Characterization of a lung epithelium specific E-cadherin knock-out model: Implications for obstructive lung pathology</w:t>
      </w:r>
    </w:p>
    <w:p w:rsidR="00E70C5D" w:rsidRPr="00C46966" w:rsidRDefault="00E70C5D" w:rsidP="00E70C5D">
      <w:pPr>
        <w:spacing w:after="0" w:line="480" w:lineRule="auto"/>
        <w:jc w:val="center"/>
        <w:rPr>
          <w:rFonts w:ascii="Arial" w:eastAsia="Times New Roman" w:hAnsi="Arial" w:cs="Arial"/>
          <w:color w:val="000000" w:themeColor="text1"/>
          <w:sz w:val="20"/>
          <w:szCs w:val="20"/>
          <w:lang w:val="en-US" w:eastAsia="nl-NL"/>
        </w:rPr>
      </w:pPr>
      <w:r w:rsidRPr="00C46966">
        <w:rPr>
          <w:rFonts w:ascii="Arial" w:eastAsia="Times New Roman" w:hAnsi="Arial" w:cs="Arial"/>
          <w:color w:val="000000" w:themeColor="text1"/>
          <w:sz w:val="20"/>
          <w:szCs w:val="20"/>
          <w:lang w:val="en-US" w:eastAsia="nl-NL"/>
        </w:rPr>
        <w:t>S. Post</w:t>
      </w:r>
      <w:r w:rsidRPr="00C46966">
        <w:rPr>
          <w:rFonts w:ascii="Arial" w:eastAsia="Times New Roman" w:hAnsi="Arial" w:cs="Arial"/>
          <w:color w:val="000000" w:themeColor="text1"/>
          <w:sz w:val="20"/>
          <w:szCs w:val="20"/>
          <w:vertAlign w:val="superscript"/>
          <w:lang w:val="en-US" w:eastAsia="nl-NL"/>
        </w:rPr>
        <w:t>1,2,4</w:t>
      </w:r>
      <w:r w:rsidRPr="00C46966">
        <w:rPr>
          <w:rFonts w:ascii="Arial" w:eastAsia="Times New Roman" w:hAnsi="Arial" w:cs="Arial"/>
          <w:color w:val="000000" w:themeColor="text1"/>
          <w:sz w:val="20"/>
          <w:szCs w:val="20"/>
          <w:lang w:val="en-US" w:eastAsia="nl-NL"/>
        </w:rPr>
        <w:t>*, I.H. Heijink</w:t>
      </w:r>
      <w:r w:rsidRPr="00C46966">
        <w:rPr>
          <w:rFonts w:ascii="Arial" w:eastAsia="Times New Roman" w:hAnsi="Arial" w:cs="Arial"/>
          <w:color w:val="000000" w:themeColor="text1"/>
          <w:sz w:val="20"/>
          <w:szCs w:val="20"/>
          <w:vertAlign w:val="superscript"/>
          <w:lang w:val="en-US" w:eastAsia="nl-NL"/>
        </w:rPr>
        <w:t>1,2,3,</w:t>
      </w:r>
      <w:r w:rsidRPr="00C46966">
        <w:rPr>
          <w:rFonts w:ascii="Arial" w:eastAsia="Times New Roman" w:hAnsi="Arial" w:cs="Arial"/>
          <w:color w:val="000000" w:themeColor="text1"/>
          <w:sz w:val="20"/>
          <w:szCs w:val="20"/>
          <w:lang w:val="en-US" w:eastAsia="nl-NL"/>
        </w:rPr>
        <w:t>*, L. Hesse</w:t>
      </w:r>
      <w:r w:rsidRPr="00C46966">
        <w:rPr>
          <w:rFonts w:ascii="Arial" w:eastAsia="Times New Roman" w:hAnsi="Arial" w:cs="Arial"/>
          <w:color w:val="000000" w:themeColor="text1"/>
          <w:sz w:val="20"/>
          <w:szCs w:val="20"/>
          <w:vertAlign w:val="superscript"/>
          <w:lang w:val="en-US" w:eastAsia="nl-NL"/>
        </w:rPr>
        <w:t>1,2</w:t>
      </w:r>
      <w:r w:rsidRPr="00C46966">
        <w:rPr>
          <w:rFonts w:ascii="Arial" w:eastAsia="Times New Roman" w:hAnsi="Arial" w:cs="Arial"/>
          <w:color w:val="000000" w:themeColor="text1"/>
          <w:sz w:val="20"/>
          <w:szCs w:val="20"/>
          <w:lang w:val="en-US" w:eastAsia="nl-NL"/>
        </w:rPr>
        <w:t>, H</w:t>
      </w:r>
      <w:bookmarkStart w:id="0" w:name="_GoBack"/>
      <w:bookmarkEnd w:id="0"/>
      <w:r w:rsidRPr="00C46966">
        <w:rPr>
          <w:rFonts w:ascii="Arial" w:eastAsia="Times New Roman" w:hAnsi="Arial" w:cs="Arial"/>
          <w:color w:val="000000" w:themeColor="text1"/>
          <w:sz w:val="20"/>
          <w:szCs w:val="20"/>
          <w:lang w:val="en-US" w:eastAsia="nl-NL"/>
        </w:rPr>
        <w:t>.K. Koo</w:t>
      </w:r>
      <w:r w:rsidRPr="00C46966">
        <w:rPr>
          <w:rFonts w:ascii="Arial" w:eastAsia="Times New Roman" w:hAnsi="Arial" w:cs="Arial"/>
          <w:color w:val="000000" w:themeColor="text1"/>
          <w:sz w:val="20"/>
          <w:szCs w:val="20"/>
          <w:vertAlign w:val="superscript"/>
          <w:lang w:val="en-US" w:eastAsia="nl-NL"/>
        </w:rPr>
        <w:t>4</w:t>
      </w:r>
      <w:r w:rsidRPr="00C46966">
        <w:rPr>
          <w:rFonts w:ascii="Arial" w:eastAsia="Times New Roman" w:hAnsi="Arial" w:cs="Arial"/>
          <w:color w:val="000000" w:themeColor="text1"/>
          <w:sz w:val="20"/>
          <w:szCs w:val="20"/>
          <w:lang w:val="en-US" w:eastAsia="nl-NL"/>
        </w:rPr>
        <w:t>, F. Shaheen</w:t>
      </w:r>
      <w:r w:rsidRPr="00C46966">
        <w:rPr>
          <w:rFonts w:ascii="Arial" w:eastAsia="Times New Roman" w:hAnsi="Arial" w:cs="Arial"/>
          <w:color w:val="000000" w:themeColor="text1"/>
          <w:sz w:val="20"/>
          <w:szCs w:val="20"/>
          <w:vertAlign w:val="superscript"/>
          <w:lang w:val="en-US" w:eastAsia="nl-NL"/>
        </w:rPr>
        <w:t>4</w:t>
      </w:r>
      <w:r w:rsidRPr="00C46966">
        <w:rPr>
          <w:rFonts w:ascii="Arial" w:eastAsia="Times New Roman" w:hAnsi="Arial" w:cs="Arial"/>
          <w:color w:val="000000" w:themeColor="text1"/>
          <w:sz w:val="20"/>
          <w:szCs w:val="20"/>
          <w:lang w:val="en-US" w:eastAsia="nl-NL"/>
        </w:rPr>
        <w:t xml:space="preserve">, </w:t>
      </w:r>
      <w:r w:rsidR="006A1758" w:rsidRPr="00C46966">
        <w:rPr>
          <w:rFonts w:ascii="Arial" w:eastAsia="Times New Roman" w:hAnsi="Arial" w:cs="Arial"/>
          <w:color w:val="000000" w:themeColor="text1"/>
          <w:sz w:val="20"/>
          <w:szCs w:val="20"/>
          <w:lang w:val="en-US" w:eastAsia="nl-NL"/>
        </w:rPr>
        <w:t>M. Fouadi</w:t>
      </w:r>
      <w:r w:rsidR="006A1758" w:rsidRPr="00C46966">
        <w:rPr>
          <w:rFonts w:ascii="Arial" w:eastAsia="Times New Roman" w:hAnsi="Arial" w:cs="Arial"/>
          <w:color w:val="000000" w:themeColor="text1"/>
          <w:sz w:val="20"/>
          <w:szCs w:val="20"/>
          <w:vertAlign w:val="superscript"/>
          <w:lang w:val="en-US" w:eastAsia="nl-NL"/>
        </w:rPr>
        <w:t>4</w:t>
      </w:r>
      <w:r w:rsidR="006A1758" w:rsidRPr="00C46966">
        <w:rPr>
          <w:rFonts w:ascii="Arial" w:eastAsia="Times New Roman" w:hAnsi="Arial" w:cs="Arial"/>
          <w:color w:val="000000" w:themeColor="text1"/>
          <w:sz w:val="20"/>
          <w:szCs w:val="20"/>
          <w:lang w:val="en-US" w:eastAsia="nl-NL"/>
        </w:rPr>
        <w:t xml:space="preserve">, </w:t>
      </w:r>
      <w:r w:rsidRPr="00C46966">
        <w:rPr>
          <w:rFonts w:ascii="Arial" w:eastAsia="Times New Roman" w:hAnsi="Arial" w:cs="Arial"/>
          <w:color w:val="000000" w:themeColor="text1"/>
          <w:sz w:val="20"/>
          <w:szCs w:val="20"/>
          <w:lang w:val="en-US" w:eastAsia="nl-NL"/>
        </w:rPr>
        <w:t>V.N.S. Kuchibhotla</w:t>
      </w:r>
      <w:r w:rsidRPr="00C46966">
        <w:rPr>
          <w:rFonts w:ascii="Arial" w:eastAsia="Times New Roman" w:hAnsi="Arial" w:cs="Arial"/>
          <w:color w:val="000000" w:themeColor="text1"/>
          <w:sz w:val="20"/>
          <w:szCs w:val="20"/>
          <w:vertAlign w:val="superscript"/>
          <w:lang w:val="en-US" w:eastAsia="nl-NL"/>
        </w:rPr>
        <w:t>1,2</w:t>
      </w:r>
      <w:r w:rsidRPr="00C46966">
        <w:rPr>
          <w:rFonts w:ascii="Arial" w:eastAsia="Times New Roman" w:hAnsi="Arial" w:cs="Arial"/>
          <w:color w:val="000000" w:themeColor="text1"/>
          <w:sz w:val="20"/>
          <w:szCs w:val="20"/>
          <w:lang w:val="en-US" w:eastAsia="nl-NL"/>
        </w:rPr>
        <w:t>, B.N. Lambrecht</w:t>
      </w:r>
      <w:r w:rsidRPr="00C46966">
        <w:rPr>
          <w:rFonts w:ascii="Arial" w:eastAsia="Times New Roman" w:hAnsi="Arial" w:cs="Arial"/>
          <w:color w:val="000000" w:themeColor="text1"/>
          <w:sz w:val="20"/>
          <w:szCs w:val="20"/>
          <w:vertAlign w:val="superscript"/>
          <w:lang w:val="en-US" w:eastAsia="nl-NL"/>
        </w:rPr>
        <w:t>5,6,7</w:t>
      </w:r>
      <w:r w:rsidRPr="00C46966">
        <w:rPr>
          <w:rFonts w:ascii="Arial" w:eastAsia="Times New Roman" w:hAnsi="Arial" w:cs="Arial"/>
          <w:color w:val="000000" w:themeColor="text1"/>
          <w:sz w:val="20"/>
          <w:szCs w:val="20"/>
          <w:lang w:val="en-US" w:eastAsia="nl-NL"/>
        </w:rPr>
        <w:t>, A.J.M. van Oosterhout</w:t>
      </w:r>
      <w:r w:rsidRPr="00C46966">
        <w:rPr>
          <w:rFonts w:ascii="Arial" w:eastAsia="Times New Roman" w:hAnsi="Arial" w:cs="Arial"/>
          <w:color w:val="000000" w:themeColor="text1"/>
          <w:sz w:val="20"/>
          <w:szCs w:val="20"/>
          <w:vertAlign w:val="superscript"/>
          <w:lang w:val="en-US" w:eastAsia="nl-NL"/>
        </w:rPr>
        <w:t>1,2</w:t>
      </w:r>
      <w:r w:rsidRPr="00C46966">
        <w:rPr>
          <w:rFonts w:ascii="Arial" w:eastAsia="Times New Roman" w:hAnsi="Arial" w:cs="Arial"/>
          <w:color w:val="000000" w:themeColor="text1"/>
          <w:sz w:val="20"/>
          <w:szCs w:val="20"/>
          <w:lang w:val="en-US" w:eastAsia="nl-NL"/>
        </w:rPr>
        <w:t>, T.L. Hackett</w:t>
      </w:r>
      <w:r w:rsidRPr="00C46966">
        <w:rPr>
          <w:rFonts w:ascii="Arial" w:eastAsia="Times New Roman" w:hAnsi="Arial" w:cs="Arial"/>
          <w:color w:val="000000" w:themeColor="text1"/>
          <w:sz w:val="20"/>
          <w:szCs w:val="20"/>
          <w:vertAlign w:val="superscript"/>
          <w:lang w:val="en-US" w:eastAsia="nl-NL"/>
        </w:rPr>
        <w:t>4,#</w:t>
      </w:r>
      <w:r w:rsidRPr="00C46966">
        <w:rPr>
          <w:rFonts w:ascii="Arial" w:eastAsia="Times New Roman" w:hAnsi="Arial" w:cs="Arial"/>
          <w:color w:val="000000" w:themeColor="text1"/>
          <w:sz w:val="20"/>
          <w:szCs w:val="20"/>
          <w:lang w:val="en-US" w:eastAsia="nl-NL"/>
        </w:rPr>
        <w:t>, and M.C. Nawijn</w:t>
      </w:r>
      <w:r w:rsidRPr="00C46966">
        <w:rPr>
          <w:rFonts w:ascii="Arial" w:eastAsia="Times New Roman" w:hAnsi="Arial" w:cs="Arial"/>
          <w:color w:val="000000" w:themeColor="text1"/>
          <w:sz w:val="20"/>
          <w:szCs w:val="20"/>
          <w:vertAlign w:val="superscript"/>
          <w:lang w:val="en-US" w:eastAsia="nl-NL"/>
        </w:rPr>
        <w:t>1,2,#</w:t>
      </w:r>
    </w:p>
    <w:p w:rsidR="00E70C5D" w:rsidRPr="00C46966" w:rsidRDefault="00E70C5D" w:rsidP="00E70C5D">
      <w:pPr>
        <w:spacing w:after="0" w:line="360" w:lineRule="auto"/>
        <w:jc w:val="both"/>
        <w:rPr>
          <w:rFonts w:ascii="Arial" w:eastAsia="Times New Roman" w:hAnsi="Arial" w:cs="Arial"/>
          <w:b/>
          <w:iCs/>
          <w:color w:val="000000" w:themeColor="text1"/>
          <w:sz w:val="20"/>
          <w:szCs w:val="20"/>
          <w:lang w:val="en-US" w:eastAsia="nl-NL"/>
        </w:rPr>
      </w:pPr>
      <w:r w:rsidRPr="00C46966">
        <w:rPr>
          <w:rFonts w:ascii="Arial" w:eastAsia="Times New Roman" w:hAnsi="Arial" w:cs="Arial"/>
          <w:b/>
          <w:iCs/>
          <w:color w:val="000000" w:themeColor="text1"/>
          <w:sz w:val="20"/>
          <w:szCs w:val="20"/>
          <w:lang w:val="en-US" w:eastAsia="nl-NL"/>
        </w:rPr>
        <w:t>Affiliations</w:t>
      </w:r>
    </w:p>
    <w:p w:rsidR="00E70C5D" w:rsidRPr="00C46966" w:rsidRDefault="00E70C5D" w:rsidP="00E70C5D">
      <w:pPr>
        <w:spacing w:after="0" w:line="360" w:lineRule="auto"/>
        <w:jc w:val="both"/>
        <w:rPr>
          <w:rFonts w:ascii="Arial" w:eastAsia="Times New Roman" w:hAnsi="Arial" w:cs="Arial"/>
          <w:b/>
          <w:iCs/>
          <w:color w:val="000000" w:themeColor="text1"/>
          <w:sz w:val="20"/>
          <w:szCs w:val="20"/>
          <w:lang w:val="en-US" w:eastAsia="nl-NL"/>
        </w:rPr>
      </w:pPr>
    </w:p>
    <w:p w:rsidR="00E70C5D" w:rsidRPr="00C46966" w:rsidRDefault="00E70C5D" w:rsidP="00E70C5D">
      <w:pPr>
        <w:spacing w:after="0" w:line="360" w:lineRule="auto"/>
        <w:jc w:val="both"/>
        <w:rPr>
          <w:rFonts w:ascii="Arial" w:eastAsia="Times New Roman" w:hAnsi="Arial" w:cs="Arial"/>
          <w:color w:val="000000" w:themeColor="text1"/>
          <w:sz w:val="20"/>
          <w:szCs w:val="20"/>
          <w:lang w:val="en-US" w:eastAsia="nl-NL"/>
        </w:rPr>
      </w:pPr>
      <w:r w:rsidRPr="00C46966">
        <w:rPr>
          <w:rFonts w:ascii="Arial" w:eastAsia="Times New Roman" w:hAnsi="Arial" w:cs="Arial"/>
          <w:bCs/>
          <w:color w:val="000000" w:themeColor="text1"/>
          <w:sz w:val="20"/>
          <w:szCs w:val="20"/>
          <w:vertAlign w:val="superscript"/>
          <w:lang w:val="en-US" w:eastAsia="nl-NL"/>
        </w:rPr>
        <w:t xml:space="preserve">1 </w:t>
      </w:r>
      <w:r w:rsidRPr="00C46966">
        <w:rPr>
          <w:rFonts w:ascii="Arial" w:eastAsia="Times New Roman" w:hAnsi="Arial" w:cs="Arial"/>
          <w:bCs/>
          <w:iCs/>
          <w:color w:val="000000" w:themeColor="text1"/>
          <w:sz w:val="20"/>
          <w:szCs w:val="20"/>
          <w:lang w:val="en-US" w:eastAsia="nl-NL"/>
        </w:rPr>
        <w:t xml:space="preserve">University of Groningen, University Medical Center Groningen, Department of Pathology &amp; Medical Biology, laboratory of </w:t>
      </w:r>
      <w:r w:rsidRPr="00C46966">
        <w:rPr>
          <w:rFonts w:ascii="Arial" w:eastAsia="Times New Roman" w:hAnsi="Arial" w:cs="Arial"/>
          <w:color w:val="000000" w:themeColor="text1"/>
          <w:sz w:val="20"/>
          <w:szCs w:val="20"/>
          <w:lang w:val="en-US" w:eastAsia="nl-NL"/>
        </w:rPr>
        <w:t>Experimental Pulmonology and Inflammation Research (EXPIRE)</w:t>
      </w:r>
      <w:r w:rsidRPr="00C46966">
        <w:rPr>
          <w:rFonts w:ascii="Arial" w:eastAsia="Times New Roman" w:hAnsi="Arial" w:cs="Arial"/>
          <w:bCs/>
          <w:iCs/>
          <w:color w:val="000000" w:themeColor="text1"/>
          <w:sz w:val="20"/>
          <w:szCs w:val="20"/>
          <w:lang w:val="en-US" w:eastAsia="nl-NL"/>
        </w:rPr>
        <w:t>, Groningen, The Netherlands</w:t>
      </w:r>
      <w:r w:rsidRPr="00C46966">
        <w:rPr>
          <w:rFonts w:ascii="Arial" w:eastAsia="Times New Roman" w:hAnsi="Arial" w:cs="Arial"/>
          <w:bCs/>
          <w:color w:val="000000" w:themeColor="text1"/>
          <w:sz w:val="20"/>
          <w:szCs w:val="20"/>
          <w:lang w:val="en-US" w:eastAsia="nl-NL"/>
        </w:rPr>
        <w:t xml:space="preserve">. </w:t>
      </w:r>
    </w:p>
    <w:p w:rsidR="00E70C5D" w:rsidRPr="00C46966" w:rsidRDefault="00E70C5D" w:rsidP="00E70C5D">
      <w:pPr>
        <w:tabs>
          <w:tab w:val="right" w:pos="360"/>
          <w:tab w:val="left" w:pos="540"/>
          <w:tab w:val="right" w:pos="1260"/>
          <w:tab w:val="left" w:pos="1440"/>
        </w:tabs>
        <w:spacing w:after="0" w:line="360" w:lineRule="auto"/>
        <w:jc w:val="both"/>
        <w:rPr>
          <w:rFonts w:ascii="Arial" w:eastAsia="Times New Roman" w:hAnsi="Arial" w:cs="Arial"/>
          <w:bCs/>
          <w:color w:val="000000" w:themeColor="text1"/>
          <w:sz w:val="20"/>
          <w:szCs w:val="20"/>
          <w:lang w:val="en-US" w:eastAsia="nl-NL"/>
        </w:rPr>
      </w:pPr>
      <w:r w:rsidRPr="00C46966">
        <w:rPr>
          <w:rFonts w:ascii="Arial" w:eastAsia="Times New Roman" w:hAnsi="Arial" w:cs="Arial"/>
          <w:bCs/>
          <w:color w:val="000000" w:themeColor="text1"/>
          <w:sz w:val="20"/>
          <w:szCs w:val="20"/>
          <w:vertAlign w:val="superscript"/>
          <w:lang w:val="en-US" w:eastAsia="nl-NL"/>
        </w:rPr>
        <w:t xml:space="preserve">2 </w:t>
      </w:r>
      <w:r w:rsidRPr="00C46966">
        <w:rPr>
          <w:rFonts w:ascii="Arial" w:eastAsia="Times New Roman" w:hAnsi="Arial" w:cs="Arial"/>
          <w:bCs/>
          <w:iCs/>
          <w:color w:val="000000" w:themeColor="text1"/>
          <w:sz w:val="20"/>
          <w:szCs w:val="20"/>
          <w:lang w:val="en-US" w:eastAsia="nl-NL"/>
        </w:rPr>
        <w:t>University of Groningen, University Medical Center Groningen, GRIAC Research Institute, Groningen, the Netherlands</w:t>
      </w:r>
      <w:r w:rsidRPr="00C46966">
        <w:rPr>
          <w:rFonts w:ascii="Arial" w:eastAsia="Times New Roman" w:hAnsi="Arial" w:cs="Arial"/>
          <w:bCs/>
          <w:color w:val="000000" w:themeColor="text1"/>
          <w:sz w:val="20"/>
          <w:szCs w:val="20"/>
          <w:lang w:val="en-US" w:eastAsia="nl-NL"/>
        </w:rPr>
        <w:t xml:space="preserve">. </w:t>
      </w:r>
    </w:p>
    <w:p w:rsidR="00E70C5D" w:rsidRPr="00C46966" w:rsidRDefault="00E70C5D" w:rsidP="00E70C5D">
      <w:pPr>
        <w:tabs>
          <w:tab w:val="right" w:pos="360"/>
          <w:tab w:val="left" w:pos="540"/>
          <w:tab w:val="right" w:pos="1260"/>
          <w:tab w:val="left" w:pos="1440"/>
        </w:tabs>
        <w:spacing w:after="0" w:line="360" w:lineRule="auto"/>
        <w:jc w:val="both"/>
        <w:rPr>
          <w:rFonts w:ascii="Arial" w:hAnsi="Arial" w:cs="Arial"/>
          <w:color w:val="000000" w:themeColor="text1"/>
          <w:sz w:val="20"/>
          <w:szCs w:val="20"/>
          <w:lang w:val="en-US"/>
        </w:rPr>
      </w:pPr>
      <w:r w:rsidRPr="00C46966">
        <w:rPr>
          <w:rFonts w:ascii="Arial" w:hAnsi="Arial" w:cs="Arial"/>
          <w:color w:val="000000" w:themeColor="text1"/>
          <w:sz w:val="20"/>
          <w:szCs w:val="20"/>
          <w:vertAlign w:val="superscript"/>
          <w:lang w:val="en-US"/>
        </w:rPr>
        <w:t>3</w:t>
      </w:r>
      <w:r w:rsidRPr="00C46966">
        <w:rPr>
          <w:rFonts w:ascii="Arial" w:hAnsi="Arial" w:cs="Arial"/>
          <w:color w:val="000000" w:themeColor="text1"/>
          <w:sz w:val="20"/>
          <w:szCs w:val="20"/>
          <w:lang w:val="en-US"/>
        </w:rPr>
        <w:t xml:space="preserve"> </w:t>
      </w:r>
      <w:r w:rsidRPr="00C46966">
        <w:rPr>
          <w:rFonts w:ascii="Arial" w:eastAsia="Times New Roman" w:hAnsi="Arial" w:cs="Arial"/>
          <w:bCs/>
          <w:iCs/>
          <w:color w:val="000000" w:themeColor="text1"/>
          <w:sz w:val="20"/>
          <w:szCs w:val="20"/>
          <w:lang w:val="en-US" w:eastAsia="nl-NL"/>
        </w:rPr>
        <w:t>University of Groningen, University Medical Center Groningen, Department of Pulmonology, Groningen, the Netherlands</w:t>
      </w:r>
      <w:r w:rsidRPr="00C46966">
        <w:rPr>
          <w:rFonts w:ascii="Arial" w:hAnsi="Arial" w:cs="Arial"/>
          <w:color w:val="000000" w:themeColor="text1"/>
          <w:sz w:val="20"/>
          <w:szCs w:val="20"/>
          <w:lang w:val="en-US"/>
        </w:rPr>
        <w:t xml:space="preserve"> </w:t>
      </w:r>
    </w:p>
    <w:p w:rsidR="00E70C5D" w:rsidRPr="00C46966" w:rsidRDefault="00E70C5D" w:rsidP="00E70C5D">
      <w:pPr>
        <w:tabs>
          <w:tab w:val="right" w:pos="360"/>
          <w:tab w:val="left" w:pos="540"/>
          <w:tab w:val="right" w:pos="1260"/>
          <w:tab w:val="left" w:pos="1440"/>
        </w:tabs>
        <w:spacing w:after="0" w:line="360" w:lineRule="auto"/>
        <w:jc w:val="both"/>
        <w:rPr>
          <w:rFonts w:ascii="Arial" w:eastAsia="Times New Roman" w:hAnsi="Arial" w:cs="Arial"/>
          <w:iCs/>
          <w:color w:val="000000" w:themeColor="text1"/>
          <w:sz w:val="20"/>
          <w:szCs w:val="20"/>
          <w:lang w:val="en-US" w:eastAsia="nl-NL"/>
        </w:rPr>
      </w:pPr>
      <w:r w:rsidRPr="00C46966">
        <w:rPr>
          <w:rFonts w:ascii="Arial" w:hAnsi="Arial" w:cs="Arial"/>
          <w:color w:val="000000" w:themeColor="text1"/>
          <w:sz w:val="20"/>
          <w:szCs w:val="20"/>
          <w:vertAlign w:val="superscript"/>
          <w:lang w:val="en-US"/>
        </w:rPr>
        <w:t xml:space="preserve">4 </w:t>
      </w:r>
      <w:r w:rsidRPr="00C46966">
        <w:rPr>
          <w:rFonts w:ascii="Arial" w:hAnsi="Arial" w:cs="Arial"/>
          <w:color w:val="000000" w:themeColor="text1"/>
          <w:sz w:val="20"/>
          <w:szCs w:val="20"/>
          <w:lang w:val="en-US"/>
        </w:rPr>
        <w:t>University of British Columbia, Centre for Heart and Lung Innovation, Department of Anesthesiology, Pharmacology and Therapeutics, St. Paul’s Hospital, Vancouver, British Columbia, Canada</w:t>
      </w:r>
    </w:p>
    <w:p w:rsidR="00E70C5D" w:rsidRPr="00C46966" w:rsidRDefault="00E70C5D" w:rsidP="00E70C5D">
      <w:pPr>
        <w:spacing w:after="0" w:line="360" w:lineRule="auto"/>
        <w:jc w:val="both"/>
        <w:rPr>
          <w:rFonts w:ascii="Arial" w:hAnsi="Arial" w:cs="Arial"/>
          <w:color w:val="000000" w:themeColor="text1"/>
          <w:sz w:val="20"/>
          <w:szCs w:val="20"/>
          <w:lang w:val="en-US"/>
        </w:rPr>
      </w:pPr>
      <w:r w:rsidRPr="00C46966">
        <w:rPr>
          <w:rFonts w:ascii="Arial" w:hAnsi="Arial" w:cs="Arial"/>
          <w:color w:val="000000" w:themeColor="text1"/>
          <w:sz w:val="20"/>
          <w:szCs w:val="20"/>
          <w:vertAlign w:val="superscript"/>
          <w:lang w:val="en-US"/>
        </w:rPr>
        <w:t>5</w:t>
      </w:r>
      <w:r w:rsidRPr="00C46966">
        <w:rPr>
          <w:rFonts w:ascii="Arial" w:hAnsi="Arial" w:cs="Arial"/>
          <w:color w:val="000000" w:themeColor="text1"/>
          <w:sz w:val="20"/>
          <w:szCs w:val="20"/>
          <w:lang w:val="en-US"/>
        </w:rPr>
        <w:t xml:space="preserve"> Laboratory of Immunoregulation and Mucosal Immunology, Department for Molecular Biomedical       Research, Inflammation Research Centre (IRC), Ghent, Belgium</w:t>
      </w:r>
    </w:p>
    <w:p w:rsidR="00E70C5D" w:rsidRPr="00C46966" w:rsidRDefault="00E70C5D" w:rsidP="00E70C5D">
      <w:pPr>
        <w:spacing w:after="0" w:line="360" w:lineRule="auto"/>
        <w:jc w:val="both"/>
        <w:rPr>
          <w:rFonts w:ascii="Arial" w:hAnsi="Arial" w:cs="Arial"/>
          <w:color w:val="000000" w:themeColor="text1"/>
          <w:sz w:val="20"/>
          <w:szCs w:val="20"/>
          <w:lang w:val="en-US"/>
        </w:rPr>
      </w:pPr>
      <w:r w:rsidRPr="00C46966">
        <w:rPr>
          <w:rFonts w:ascii="Arial" w:hAnsi="Arial" w:cs="Arial"/>
          <w:color w:val="000000" w:themeColor="text1"/>
          <w:sz w:val="20"/>
          <w:szCs w:val="20"/>
          <w:vertAlign w:val="superscript"/>
          <w:lang w:val="en-US"/>
        </w:rPr>
        <w:t xml:space="preserve">6 </w:t>
      </w:r>
      <w:r w:rsidRPr="00C46966">
        <w:rPr>
          <w:rFonts w:ascii="Arial" w:hAnsi="Arial" w:cs="Arial"/>
          <w:color w:val="000000" w:themeColor="text1"/>
          <w:sz w:val="20"/>
          <w:szCs w:val="20"/>
          <w:lang w:val="en-US"/>
        </w:rPr>
        <w:t>Department of Pulmonary Medicine, Ghent University, Ghent, Belgium</w:t>
      </w:r>
    </w:p>
    <w:p w:rsidR="00E70C5D" w:rsidRPr="00C46966" w:rsidRDefault="00E70C5D" w:rsidP="00E70C5D">
      <w:pPr>
        <w:spacing w:after="0" w:line="360" w:lineRule="auto"/>
        <w:jc w:val="both"/>
        <w:rPr>
          <w:rFonts w:ascii="Arial" w:hAnsi="Arial" w:cs="Arial"/>
          <w:color w:val="000000" w:themeColor="text1"/>
          <w:sz w:val="20"/>
          <w:szCs w:val="20"/>
          <w:lang w:val="en-US"/>
        </w:rPr>
      </w:pPr>
      <w:r w:rsidRPr="00C46966">
        <w:rPr>
          <w:rFonts w:ascii="Arial" w:hAnsi="Arial" w:cs="Arial"/>
          <w:color w:val="000000" w:themeColor="text1"/>
          <w:sz w:val="20"/>
          <w:szCs w:val="20"/>
          <w:vertAlign w:val="superscript"/>
          <w:lang w:val="en-US"/>
        </w:rPr>
        <w:t>7</w:t>
      </w:r>
      <w:r w:rsidRPr="00C46966">
        <w:rPr>
          <w:rFonts w:ascii="Arial" w:hAnsi="Arial" w:cs="Arial"/>
          <w:color w:val="000000" w:themeColor="text1"/>
          <w:sz w:val="20"/>
          <w:szCs w:val="20"/>
          <w:lang w:val="en-US"/>
        </w:rPr>
        <w:t xml:space="preserve"> Department of Pulmonary Medicine, Erasmus University Medical Center Rotterdam, Rotterdam, the Netherlands</w:t>
      </w:r>
    </w:p>
    <w:p w:rsidR="00E70C5D" w:rsidRPr="00C46966" w:rsidRDefault="00E70C5D" w:rsidP="00E70C5D">
      <w:pPr>
        <w:spacing w:after="0" w:line="360" w:lineRule="auto"/>
        <w:jc w:val="both"/>
        <w:rPr>
          <w:rFonts w:ascii="Arial" w:eastAsia="Times New Roman" w:hAnsi="Arial" w:cs="Arial"/>
          <w:iCs/>
          <w:color w:val="000000" w:themeColor="text1"/>
          <w:sz w:val="20"/>
          <w:szCs w:val="20"/>
          <w:lang w:val="en-US" w:eastAsia="nl-NL"/>
        </w:rPr>
      </w:pPr>
      <w:r w:rsidRPr="00C46966">
        <w:rPr>
          <w:rFonts w:ascii="Arial" w:eastAsia="Times New Roman" w:hAnsi="Arial" w:cs="Arial"/>
          <w:iCs/>
          <w:color w:val="000000" w:themeColor="text1"/>
          <w:sz w:val="20"/>
          <w:szCs w:val="20"/>
          <w:lang w:val="en-US" w:eastAsia="nl-NL"/>
        </w:rPr>
        <w:t>* These authors contributed equally to the manuscript.</w:t>
      </w:r>
    </w:p>
    <w:p w:rsidR="00E70C5D" w:rsidRPr="00C46966" w:rsidRDefault="00E70C5D" w:rsidP="00E70C5D">
      <w:pPr>
        <w:spacing w:after="0" w:line="360" w:lineRule="auto"/>
        <w:jc w:val="both"/>
        <w:rPr>
          <w:rFonts w:ascii="Arial" w:eastAsia="Times New Roman" w:hAnsi="Arial" w:cs="Arial"/>
          <w:iCs/>
          <w:color w:val="000000" w:themeColor="text1"/>
          <w:sz w:val="20"/>
          <w:szCs w:val="20"/>
          <w:lang w:val="en-US" w:eastAsia="nl-NL"/>
        </w:rPr>
      </w:pPr>
      <w:r w:rsidRPr="00C46966">
        <w:rPr>
          <w:rFonts w:ascii="Arial" w:eastAsia="Times New Roman" w:hAnsi="Arial" w:cs="Arial"/>
          <w:iCs/>
          <w:color w:val="000000" w:themeColor="text1"/>
          <w:sz w:val="20"/>
          <w:szCs w:val="20"/>
          <w:vertAlign w:val="superscript"/>
          <w:lang w:val="en-US" w:eastAsia="nl-NL"/>
        </w:rPr>
        <w:t xml:space="preserve"># </w:t>
      </w:r>
      <w:r w:rsidRPr="00C46966">
        <w:rPr>
          <w:rFonts w:ascii="Arial" w:eastAsia="Times New Roman" w:hAnsi="Arial" w:cs="Arial"/>
          <w:iCs/>
          <w:color w:val="000000" w:themeColor="text1"/>
          <w:sz w:val="20"/>
          <w:szCs w:val="20"/>
          <w:lang w:val="en-US" w:eastAsia="nl-NL"/>
        </w:rPr>
        <w:t>These authors share senior-authorship.</w:t>
      </w:r>
    </w:p>
    <w:p w:rsidR="00EB45B1" w:rsidRPr="00C46966" w:rsidRDefault="00EB45B1" w:rsidP="000D0640">
      <w:pPr>
        <w:tabs>
          <w:tab w:val="right" w:pos="360"/>
          <w:tab w:val="left" w:pos="540"/>
          <w:tab w:val="right" w:pos="1260"/>
          <w:tab w:val="left" w:pos="1440"/>
        </w:tabs>
        <w:spacing w:after="0" w:line="480" w:lineRule="auto"/>
        <w:contextualSpacing/>
        <w:rPr>
          <w:rFonts w:ascii="Arial" w:hAnsi="Arial" w:cs="Arial"/>
          <w:b/>
          <w:color w:val="000000" w:themeColor="text1"/>
          <w:sz w:val="20"/>
          <w:szCs w:val="20"/>
          <w:lang w:val="en-US"/>
        </w:rPr>
      </w:pPr>
    </w:p>
    <w:p w:rsidR="00EB45B1" w:rsidRPr="00C46966" w:rsidRDefault="00EB45B1" w:rsidP="000D0640">
      <w:pPr>
        <w:spacing w:after="0" w:line="480" w:lineRule="auto"/>
        <w:contextualSpacing/>
        <w:jc w:val="both"/>
        <w:rPr>
          <w:rFonts w:ascii="Arial" w:hAnsi="Arial" w:cs="Arial"/>
          <w:b/>
          <w:color w:val="000000" w:themeColor="text1"/>
          <w:sz w:val="20"/>
          <w:szCs w:val="20"/>
          <w:lang w:val="en-US"/>
        </w:rPr>
      </w:pPr>
    </w:p>
    <w:p w:rsidR="00A90B0C" w:rsidRPr="00C46966" w:rsidRDefault="00A90B0C" w:rsidP="000D0640">
      <w:pPr>
        <w:spacing w:after="0" w:line="480" w:lineRule="auto"/>
        <w:contextualSpacing/>
        <w:jc w:val="both"/>
        <w:rPr>
          <w:rFonts w:ascii="Arial" w:hAnsi="Arial" w:cs="Arial"/>
          <w:b/>
          <w:color w:val="000000" w:themeColor="text1"/>
          <w:sz w:val="20"/>
          <w:szCs w:val="20"/>
          <w:lang w:val="en-US"/>
        </w:rPr>
      </w:pPr>
    </w:p>
    <w:p w:rsidR="00A90B0C" w:rsidRPr="00C46966" w:rsidRDefault="00A90B0C" w:rsidP="000D0640">
      <w:pPr>
        <w:spacing w:after="0" w:line="480" w:lineRule="auto"/>
        <w:contextualSpacing/>
        <w:jc w:val="both"/>
        <w:rPr>
          <w:rFonts w:ascii="Arial" w:hAnsi="Arial" w:cs="Arial"/>
          <w:b/>
          <w:color w:val="000000" w:themeColor="text1"/>
          <w:sz w:val="20"/>
          <w:szCs w:val="20"/>
          <w:lang w:val="en-US"/>
        </w:rPr>
      </w:pPr>
    </w:p>
    <w:p w:rsidR="00A90B0C" w:rsidRPr="00C46966" w:rsidRDefault="00A90B0C" w:rsidP="000D0640">
      <w:pPr>
        <w:spacing w:after="0" w:line="480" w:lineRule="auto"/>
        <w:contextualSpacing/>
        <w:jc w:val="both"/>
        <w:rPr>
          <w:rFonts w:ascii="Arial" w:hAnsi="Arial" w:cs="Arial"/>
          <w:b/>
          <w:color w:val="000000" w:themeColor="text1"/>
          <w:sz w:val="20"/>
          <w:szCs w:val="20"/>
          <w:lang w:val="en-US"/>
        </w:rPr>
      </w:pPr>
    </w:p>
    <w:p w:rsidR="00A90B0C" w:rsidRPr="00C46966" w:rsidRDefault="00A90B0C" w:rsidP="000D0640">
      <w:pPr>
        <w:spacing w:after="0" w:line="480" w:lineRule="auto"/>
        <w:contextualSpacing/>
        <w:jc w:val="both"/>
        <w:rPr>
          <w:rFonts w:ascii="Arial" w:hAnsi="Arial" w:cs="Arial"/>
          <w:b/>
          <w:color w:val="000000" w:themeColor="text1"/>
          <w:sz w:val="20"/>
          <w:szCs w:val="20"/>
          <w:lang w:val="en-US"/>
        </w:rPr>
      </w:pPr>
    </w:p>
    <w:p w:rsidR="00EB45B1" w:rsidRPr="00C46966" w:rsidRDefault="00EB45B1" w:rsidP="000D0640">
      <w:pPr>
        <w:spacing w:after="0" w:line="480" w:lineRule="auto"/>
        <w:contextualSpacing/>
        <w:jc w:val="both"/>
        <w:rPr>
          <w:rFonts w:ascii="Arial" w:hAnsi="Arial" w:cs="Arial"/>
          <w:b/>
          <w:color w:val="000000" w:themeColor="text1"/>
          <w:sz w:val="20"/>
          <w:szCs w:val="20"/>
          <w:lang w:val="en-US"/>
        </w:rPr>
      </w:pPr>
    </w:p>
    <w:p w:rsidR="00A90B0C" w:rsidRPr="00C46966" w:rsidRDefault="00A90B0C" w:rsidP="000D0640">
      <w:pPr>
        <w:spacing w:after="0" w:line="480" w:lineRule="auto"/>
        <w:contextualSpacing/>
        <w:jc w:val="both"/>
        <w:rPr>
          <w:rFonts w:ascii="Arial" w:hAnsi="Arial" w:cs="Arial"/>
          <w:b/>
          <w:color w:val="000000" w:themeColor="text1"/>
          <w:sz w:val="20"/>
          <w:szCs w:val="20"/>
          <w:lang w:val="en-US"/>
        </w:rPr>
      </w:pPr>
    </w:p>
    <w:p w:rsidR="000D0640" w:rsidRPr="00C46966" w:rsidRDefault="000D0640">
      <w:pPr>
        <w:rPr>
          <w:rFonts w:ascii="Arial" w:hAnsi="Arial" w:cs="Arial"/>
          <w:b/>
          <w:color w:val="000000" w:themeColor="text1"/>
          <w:sz w:val="20"/>
          <w:szCs w:val="20"/>
          <w:lang w:val="en-US"/>
        </w:rPr>
      </w:pPr>
      <w:r w:rsidRPr="00C46966">
        <w:rPr>
          <w:rFonts w:ascii="Arial" w:hAnsi="Arial" w:cs="Arial"/>
          <w:b/>
          <w:color w:val="000000" w:themeColor="text1"/>
          <w:sz w:val="20"/>
          <w:szCs w:val="20"/>
          <w:lang w:val="en-US"/>
        </w:rPr>
        <w:br w:type="page"/>
      </w:r>
    </w:p>
    <w:p w:rsidR="000D0640" w:rsidRPr="00C46966" w:rsidRDefault="000D0640" w:rsidP="000D0640">
      <w:pPr>
        <w:spacing w:after="0" w:line="480" w:lineRule="auto"/>
        <w:contextualSpacing/>
        <w:jc w:val="both"/>
        <w:rPr>
          <w:rFonts w:ascii="Arial" w:hAnsi="Arial" w:cs="Arial"/>
          <w:b/>
          <w:color w:val="000000" w:themeColor="text1"/>
          <w:sz w:val="20"/>
          <w:szCs w:val="20"/>
          <w:lang w:val="en-US"/>
        </w:rPr>
      </w:pPr>
      <w:r w:rsidRPr="00C46966">
        <w:rPr>
          <w:rFonts w:ascii="Arial" w:hAnsi="Arial" w:cs="Arial"/>
          <w:b/>
          <w:color w:val="000000" w:themeColor="text1"/>
          <w:sz w:val="20"/>
          <w:szCs w:val="20"/>
          <w:lang w:val="en-US"/>
        </w:rPr>
        <w:lastRenderedPageBreak/>
        <w:t>Methods</w:t>
      </w:r>
    </w:p>
    <w:p w:rsidR="00AF7AF7" w:rsidRPr="00C46966" w:rsidRDefault="00AF7AF7" w:rsidP="000D0640">
      <w:pPr>
        <w:spacing w:after="0" w:line="480" w:lineRule="auto"/>
        <w:contextualSpacing/>
        <w:jc w:val="both"/>
        <w:rPr>
          <w:rFonts w:ascii="Arial" w:hAnsi="Arial" w:cs="Arial"/>
          <w:b/>
          <w:color w:val="000000" w:themeColor="text1"/>
          <w:sz w:val="20"/>
          <w:szCs w:val="20"/>
          <w:lang w:val="en-US"/>
        </w:rPr>
      </w:pPr>
    </w:p>
    <w:p w:rsidR="00EB45B1" w:rsidRPr="00C46966" w:rsidRDefault="00EB45B1" w:rsidP="000D0640">
      <w:pPr>
        <w:spacing w:after="0" w:line="480" w:lineRule="auto"/>
        <w:contextualSpacing/>
        <w:jc w:val="both"/>
        <w:rPr>
          <w:rFonts w:ascii="Arial" w:hAnsi="Arial" w:cs="Arial"/>
          <w:b/>
          <w:i/>
          <w:color w:val="000000" w:themeColor="text1"/>
          <w:sz w:val="20"/>
          <w:szCs w:val="20"/>
          <w:lang w:val="en-US"/>
        </w:rPr>
      </w:pPr>
      <w:r w:rsidRPr="00C46966">
        <w:rPr>
          <w:rFonts w:ascii="Arial" w:hAnsi="Arial" w:cs="Arial"/>
          <w:b/>
          <w:i/>
          <w:color w:val="000000" w:themeColor="text1"/>
          <w:sz w:val="20"/>
          <w:szCs w:val="20"/>
          <w:lang w:val="en-US"/>
        </w:rPr>
        <w:t>Genotyping</w:t>
      </w:r>
    </w:p>
    <w:p w:rsidR="00EB45B1" w:rsidRPr="00C46966" w:rsidRDefault="00EB45B1" w:rsidP="000D0640">
      <w:pPr>
        <w:spacing w:after="0" w:line="480" w:lineRule="auto"/>
        <w:contextualSpacing/>
        <w:jc w:val="both"/>
        <w:rPr>
          <w:rFonts w:ascii="Arial" w:hAnsi="Arial" w:cs="Arial"/>
          <w:color w:val="000000" w:themeColor="text1"/>
          <w:sz w:val="20"/>
          <w:szCs w:val="20"/>
          <w:lang w:val="en-US"/>
        </w:rPr>
      </w:pPr>
      <w:r w:rsidRPr="00C46966">
        <w:rPr>
          <w:rFonts w:ascii="Arial" w:hAnsi="Arial" w:cs="Arial"/>
          <w:color w:val="000000" w:themeColor="text1"/>
          <w:sz w:val="20"/>
          <w:szCs w:val="20"/>
          <w:lang w:val="en-US"/>
        </w:rPr>
        <w:t xml:space="preserve">Mice were identified using PCR primers specific for each promoter (E-cadherin; fwd: GGG TCT CAC CGT AGT CCT CA, E-cadherin rvs: GAT CTT TGG GAG AGC AGT CG; SP-C-rtTA fwd: AAA  AT CT TG CCA  GC TT TC CCC,  SP-C-rtTA rvs: ACT GC CC AT TGC CC AA AC AC; Cre fwd GC  CA CG AC  CAA  GT GA CA  GCA  AT G, Crw rvs: AGA  GA CG GA  AAT  CC AT CG  CTC  G). PCR analysis was performed on tissue lysates of the mouse tails. Amplification of PCR products for E-cadherin, </w:t>
      </w:r>
      <w:r w:rsidR="00E70C5D" w:rsidRPr="00C46966">
        <w:rPr>
          <w:rFonts w:ascii="Arial" w:hAnsi="Arial" w:cs="Arial"/>
          <w:i/>
          <w:color w:val="000000" w:themeColor="text1"/>
          <w:sz w:val="20"/>
          <w:szCs w:val="20"/>
          <w:lang w:val="en-US"/>
        </w:rPr>
        <w:t>sftpc</w:t>
      </w:r>
      <w:r w:rsidRPr="00C46966">
        <w:rPr>
          <w:rFonts w:ascii="Arial" w:hAnsi="Arial" w:cs="Arial"/>
          <w:color w:val="000000" w:themeColor="text1"/>
          <w:sz w:val="20"/>
          <w:szCs w:val="20"/>
          <w:lang w:val="en-US"/>
        </w:rPr>
        <w:t>-rtTA and Cre were performed as following: Denaturation at 95°C for 5 min, 35 cycles denaturation at 95°C for 30 s, annealing at 62°C for 1 min, and extension at 72°C for 1 min, followed by 10 extensions at 72°C.</w:t>
      </w:r>
    </w:p>
    <w:p w:rsidR="00EB45B1" w:rsidRPr="00C46966" w:rsidRDefault="00EB45B1" w:rsidP="000D0640">
      <w:pPr>
        <w:spacing w:after="0" w:line="480" w:lineRule="auto"/>
        <w:ind w:firstLine="708"/>
        <w:contextualSpacing/>
        <w:jc w:val="both"/>
        <w:rPr>
          <w:rFonts w:ascii="Arial" w:hAnsi="Arial" w:cs="Arial"/>
          <w:color w:val="000000" w:themeColor="text1"/>
          <w:sz w:val="20"/>
          <w:szCs w:val="20"/>
          <w:lang w:val="en-US"/>
        </w:rPr>
      </w:pPr>
    </w:p>
    <w:p w:rsidR="00EB45B1" w:rsidRPr="00C46966" w:rsidRDefault="00EB45B1" w:rsidP="000D0640">
      <w:pPr>
        <w:spacing w:after="0" w:line="480" w:lineRule="auto"/>
        <w:contextualSpacing/>
        <w:jc w:val="both"/>
        <w:rPr>
          <w:rFonts w:ascii="Arial" w:hAnsi="Arial" w:cs="Arial"/>
          <w:b/>
          <w:i/>
          <w:color w:val="000000" w:themeColor="text1"/>
          <w:sz w:val="20"/>
          <w:szCs w:val="20"/>
          <w:lang w:val="en-US"/>
        </w:rPr>
      </w:pPr>
      <w:r w:rsidRPr="00C46966">
        <w:rPr>
          <w:rFonts w:ascii="Arial" w:hAnsi="Arial" w:cs="Arial"/>
          <w:b/>
          <w:i/>
          <w:iCs/>
          <w:color w:val="000000" w:themeColor="text1"/>
          <w:sz w:val="20"/>
          <w:szCs w:val="20"/>
          <w:lang w:val="en-US"/>
        </w:rPr>
        <w:t>Isolation of lung cells and flow cytometry</w:t>
      </w:r>
      <w:r w:rsidRPr="00C46966">
        <w:rPr>
          <w:rFonts w:ascii="Arial" w:hAnsi="Arial" w:cs="Arial"/>
          <w:b/>
          <w:i/>
          <w:color w:val="000000" w:themeColor="text1"/>
          <w:sz w:val="20"/>
          <w:szCs w:val="20"/>
          <w:lang w:val="en-US"/>
        </w:rPr>
        <w:t xml:space="preserve"> analysis</w:t>
      </w:r>
    </w:p>
    <w:p w:rsidR="00052D4B" w:rsidRPr="00C46966" w:rsidRDefault="000D0640" w:rsidP="000D0640">
      <w:pPr>
        <w:spacing w:after="0" w:line="480" w:lineRule="auto"/>
        <w:contextualSpacing/>
        <w:jc w:val="both"/>
        <w:rPr>
          <w:rFonts w:ascii="Arial" w:hAnsi="Arial" w:cs="Arial"/>
          <w:i/>
          <w:color w:val="000000" w:themeColor="text1"/>
          <w:sz w:val="20"/>
          <w:szCs w:val="20"/>
          <w:lang w:val="en-US"/>
        </w:rPr>
      </w:pPr>
      <w:r w:rsidRPr="00C46966">
        <w:rPr>
          <w:rFonts w:ascii="Arial" w:hAnsi="Arial" w:cs="Arial"/>
          <w:color w:val="000000" w:themeColor="text1"/>
          <w:sz w:val="20"/>
          <w:szCs w:val="20"/>
          <w:lang w:val="en-US"/>
        </w:rPr>
        <w:t>M</w:t>
      </w:r>
      <w:r w:rsidR="00EB45B1" w:rsidRPr="00C46966">
        <w:rPr>
          <w:rFonts w:ascii="Arial" w:hAnsi="Arial" w:cs="Arial"/>
          <w:color w:val="000000" w:themeColor="text1"/>
          <w:sz w:val="20"/>
          <w:szCs w:val="20"/>
          <w:lang w:val="en-US"/>
        </w:rPr>
        <w:t xml:space="preserve">ice were sacrificed at W2 and W4 and part of the lung was collected and digested using </w:t>
      </w:r>
      <w:r w:rsidR="00EB45B1" w:rsidRPr="00C46966">
        <w:rPr>
          <w:rFonts w:ascii="Arial" w:hAnsi="Arial" w:cs="Arial"/>
          <w:color w:val="000000" w:themeColor="text1"/>
          <w:sz w:val="20"/>
          <w:szCs w:val="20"/>
          <w:shd w:val="clear" w:color="auto" w:fill="FFFFFF"/>
          <w:lang w:val="en-US"/>
        </w:rPr>
        <w:t>Roswell Park Memorial Institute (</w:t>
      </w:r>
      <w:r w:rsidR="00EB45B1" w:rsidRPr="00C46966">
        <w:rPr>
          <w:rFonts w:ascii="Arial" w:hAnsi="Arial" w:cs="Arial"/>
          <w:color w:val="000000" w:themeColor="text1"/>
          <w:sz w:val="20"/>
          <w:szCs w:val="20"/>
          <w:lang w:val="en-US"/>
        </w:rPr>
        <w:t xml:space="preserve">RPMI, Sigma) </w:t>
      </w:r>
      <w:r w:rsidR="00EB45B1" w:rsidRPr="00C46966">
        <w:rPr>
          <w:rFonts w:ascii="Arial" w:hAnsi="Arial" w:cs="Arial"/>
          <w:color w:val="000000" w:themeColor="text1"/>
          <w:sz w:val="20"/>
          <w:szCs w:val="20"/>
          <w:shd w:val="clear" w:color="auto" w:fill="FFFFFF"/>
          <w:lang w:val="en-US"/>
        </w:rPr>
        <w:t>medium</w:t>
      </w:r>
      <w:r w:rsidR="00EB45B1" w:rsidRPr="00C46966">
        <w:rPr>
          <w:rFonts w:ascii="Arial" w:hAnsi="Arial" w:cs="Arial"/>
          <w:color w:val="000000" w:themeColor="text1"/>
          <w:sz w:val="20"/>
          <w:szCs w:val="20"/>
          <w:lang w:val="en-US"/>
        </w:rPr>
        <w:t xml:space="preserve"> containing Liberase TM (Roche, Basel, Switserland) and 10U DNAse (Roche). The cell suspension was lysed for 4 minutes in 1 ml osmotic lysis buffer at room temperature and the antibody staining reactions were performed at 4°C for 30 to 45 min. </w:t>
      </w:r>
      <w:r w:rsidRPr="00C46966">
        <w:rPr>
          <w:rFonts w:ascii="Arial" w:hAnsi="Arial" w:cs="Arial"/>
          <w:color w:val="000000" w:themeColor="text1"/>
          <w:sz w:val="20"/>
          <w:szCs w:val="20"/>
          <w:lang w:val="en-US"/>
        </w:rPr>
        <w:t>L</w:t>
      </w:r>
      <w:r w:rsidR="00EB45B1" w:rsidRPr="00C46966">
        <w:rPr>
          <w:rFonts w:ascii="Arial" w:hAnsi="Arial" w:cs="Arial"/>
          <w:color w:val="000000" w:themeColor="text1"/>
          <w:sz w:val="20"/>
          <w:szCs w:val="20"/>
          <w:lang w:val="en-US"/>
        </w:rPr>
        <w:t>ung cells were incubated with 2.4G2 Fc receptor Ab to reduce non-specific binding, and then stained with monoclonal antibodies directed against lymphocyte antigen 6 complex (Ly6C; AL21), Siglec F (E50-2440), CD64 (X54-5/7.1) and CD11b (M1/70) (BD</w:t>
      </w:r>
      <w:r w:rsidR="00D61621" w:rsidRPr="00C46966">
        <w:rPr>
          <w:rFonts w:ascii="Arial" w:hAnsi="Arial" w:cs="Arial"/>
          <w:color w:val="000000" w:themeColor="text1"/>
          <w:sz w:val="20"/>
          <w:szCs w:val="20"/>
          <w:lang w:val="en-US"/>
        </w:rPr>
        <w:t xml:space="preserve"> Bioscience</w:t>
      </w:r>
      <w:r w:rsidR="00EB45B1" w:rsidRPr="00C46966">
        <w:rPr>
          <w:rFonts w:ascii="Arial" w:hAnsi="Arial" w:cs="Arial"/>
          <w:color w:val="000000" w:themeColor="text1"/>
          <w:sz w:val="20"/>
          <w:szCs w:val="20"/>
          <w:lang w:val="en-US"/>
        </w:rPr>
        <w:t xml:space="preserve">), CD3 (145-2C11), CD19 (1D3), CD11c (N418), Ly6G (1A8), CD103 (2E7) and SAV (eBioscience), </w:t>
      </w:r>
      <w:r w:rsidR="00EB45B1" w:rsidRPr="00C46966">
        <w:rPr>
          <w:rFonts w:ascii="Arial" w:hAnsi="Arial" w:cs="Arial"/>
          <w:color w:val="000000" w:themeColor="text1"/>
          <w:sz w:val="20"/>
          <w:szCs w:val="20"/>
          <w:shd w:val="clear" w:color="auto" w:fill="FFFFFF"/>
          <w:lang w:val="en-US"/>
        </w:rPr>
        <w:t>major histo-compatibility complex class 2 (</w:t>
      </w:r>
      <w:r w:rsidR="00EB45B1" w:rsidRPr="00C46966">
        <w:rPr>
          <w:rFonts w:ascii="Arial" w:hAnsi="Arial" w:cs="Arial"/>
          <w:color w:val="000000" w:themeColor="text1"/>
          <w:sz w:val="20"/>
          <w:szCs w:val="20"/>
          <w:lang w:val="en-US"/>
        </w:rPr>
        <w:t>MHCII; M5/114;</w:t>
      </w:r>
      <w:r w:rsidR="00D61621" w:rsidRPr="00C46966">
        <w:rPr>
          <w:rFonts w:ascii="Arial" w:hAnsi="Arial" w:cs="Arial"/>
          <w:color w:val="000000" w:themeColor="text1"/>
          <w:sz w:val="20"/>
          <w:szCs w:val="20"/>
          <w:lang w:val="en-US"/>
        </w:rPr>
        <w:t xml:space="preserve"> </w:t>
      </w:r>
      <w:r w:rsidR="00EB45B1" w:rsidRPr="00C46966">
        <w:rPr>
          <w:rFonts w:ascii="Arial" w:hAnsi="Arial" w:cs="Arial"/>
          <w:color w:val="000000" w:themeColor="text1"/>
          <w:sz w:val="20"/>
          <w:szCs w:val="20"/>
          <w:lang w:val="en-US"/>
        </w:rPr>
        <w:t>Biolegend), and a fixable live/dead marker Aqua (Invitrogen). Acquisition of the 11-color samples was done on a LSR Fortessa cell analyzer cytometer. Final analysis and graphical output were performed by using FlowJo software (Treestar, Costa Mesa, CA.).</w:t>
      </w:r>
      <w:r w:rsidR="00EB45B1" w:rsidRPr="00C46966">
        <w:rPr>
          <w:rFonts w:ascii="Arial" w:hAnsi="Arial" w:cs="Arial"/>
          <w:i/>
          <w:color w:val="000000" w:themeColor="text1"/>
          <w:sz w:val="20"/>
          <w:szCs w:val="20"/>
          <w:lang w:val="en-US"/>
        </w:rPr>
        <w:t xml:space="preserve"> </w:t>
      </w:r>
    </w:p>
    <w:p w:rsidR="00B75580" w:rsidRPr="00C46966" w:rsidRDefault="00B75580" w:rsidP="000D0640">
      <w:pPr>
        <w:spacing w:after="0" w:line="480" w:lineRule="auto"/>
        <w:contextualSpacing/>
        <w:jc w:val="both"/>
        <w:rPr>
          <w:rFonts w:ascii="Arial" w:hAnsi="Arial" w:cs="Arial"/>
          <w:i/>
          <w:color w:val="000000" w:themeColor="text1"/>
          <w:sz w:val="20"/>
          <w:szCs w:val="20"/>
          <w:lang w:val="en-US"/>
        </w:rPr>
      </w:pPr>
    </w:p>
    <w:p w:rsidR="00A90B0C" w:rsidRPr="00C46966" w:rsidRDefault="00A90B0C" w:rsidP="00D61621">
      <w:pPr>
        <w:spacing w:after="0" w:line="480" w:lineRule="auto"/>
        <w:rPr>
          <w:rFonts w:ascii="Arial" w:hAnsi="Arial" w:cs="Arial"/>
          <w:b/>
          <w:i/>
          <w:color w:val="000000" w:themeColor="text1"/>
          <w:sz w:val="20"/>
          <w:szCs w:val="20"/>
          <w:lang w:val="en-US"/>
        </w:rPr>
      </w:pPr>
      <w:r w:rsidRPr="00C46966">
        <w:rPr>
          <w:rFonts w:ascii="Arial" w:hAnsi="Arial" w:cs="Arial"/>
          <w:b/>
          <w:i/>
          <w:color w:val="000000" w:themeColor="text1"/>
          <w:sz w:val="20"/>
          <w:szCs w:val="20"/>
          <w:lang w:val="en-US"/>
        </w:rPr>
        <w:t>Scanning Electron Microscopy (SEM)</w:t>
      </w:r>
    </w:p>
    <w:p w:rsidR="00A90B0C" w:rsidRPr="00C46966" w:rsidRDefault="00A90B0C" w:rsidP="000D0640">
      <w:pPr>
        <w:pStyle w:val="Heading3"/>
        <w:shd w:val="clear" w:color="auto" w:fill="FFFFFF"/>
        <w:spacing w:before="0" w:line="480" w:lineRule="auto"/>
        <w:contextualSpacing/>
        <w:jc w:val="both"/>
        <w:rPr>
          <w:rFonts w:ascii="Arial" w:hAnsi="Arial" w:cs="Arial"/>
          <w:b w:val="0"/>
          <w:bCs w:val="0"/>
          <w:color w:val="000000" w:themeColor="text1"/>
          <w:sz w:val="20"/>
          <w:szCs w:val="20"/>
          <w:lang w:val="en-US"/>
        </w:rPr>
      </w:pPr>
      <w:r w:rsidRPr="00C46966">
        <w:rPr>
          <w:rStyle w:val="Strong"/>
          <w:rFonts w:ascii="Arial" w:hAnsi="Arial" w:cs="Arial"/>
          <w:color w:val="000000" w:themeColor="text1"/>
          <w:sz w:val="20"/>
          <w:szCs w:val="20"/>
          <w:bdr w:val="none" w:sz="0" w:space="0" w:color="auto" w:frame="1"/>
          <w:lang w:val="en-US"/>
        </w:rPr>
        <w:lastRenderedPageBreak/>
        <w:t xml:space="preserve">Lungs used for the electron microscopy analyses were cut in 5 mm thin slices. Briefly, the lung samples were fixated in </w:t>
      </w:r>
      <w:r w:rsidRPr="00C46966">
        <w:rPr>
          <w:rFonts w:ascii="Arial" w:hAnsi="Arial" w:cs="Arial"/>
          <w:b w:val="0"/>
          <w:color w:val="000000" w:themeColor="text1"/>
          <w:sz w:val="20"/>
          <w:szCs w:val="20"/>
          <w:lang w:val="en-US"/>
        </w:rPr>
        <w:t xml:space="preserve">2.5% glutaraldehyde in 0.1M cacodylate buffer, pH 7.4 at 4° C overnight, followed by washes in 0.1 M cacodylate buffer (pH 7.4) for 5 minutes for each wash. Lung samples were then immersed in 1% osmium tetroxide (pH 7.4) for 1 hour at room temperature followed by 3 washes in 0.1 M cacodylate buffer (pH 7.4) for 5 minutes for each wash. After which the lung samples were dehydrated in various concentrations of ethanol; 25% (10 minutes), 50% (10 minutes), 70% (10 minutes), 85% (10 minutes), 95% (10 minutes), 100% (2x 10 minutes), 100% (10 minutes). After the dehydration the dried lung samples were mounted onto a metal stub with double sided carbon tape and coated with a thin layer of gold and palladium using an automated sputter coater. The mounted lung pieces were than imaged using a </w:t>
      </w:r>
      <w:r w:rsidRPr="00C46966">
        <w:rPr>
          <w:rFonts w:ascii="Arial" w:hAnsi="Arial" w:cs="Arial"/>
          <w:b w:val="0"/>
          <w:bCs w:val="0"/>
          <w:color w:val="000000" w:themeColor="text1"/>
          <w:sz w:val="20"/>
          <w:szCs w:val="20"/>
          <w:lang w:val="en-US"/>
        </w:rPr>
        <w:t>Merlin FE-SEM with 3D View2 XP Gatan from Zeiss.</w:t>
      </w:r>
    </w:p>
    <w:p w:rsidR="00D61621" w:rsidRPr="00C46966" w:rsidRDefault="00D61621" w:rsidP="000D0640">
      <w:pPr>
        <w:spacing w:after="0" w:line="480" w:lineRule="auto"/>
        <w:contextualSpacing/>
        <w:jc w:val="both"/>
        <w:outlineLvl w:val="0"/>
        <w:rPr>
          <w:rFonts w:ascii="Arial" w:hAnsi="Arial" w:cs="Arial"/>
          <w:b/>
          <w:i/>
          <w:iCs/>
          <w:color w:val="000000" w:themeColor="text1"/>
          <w:sz w:val="20"/>
          <w:szCs w:val="20"/>
          <w:lang w:val="en-US"/>
        </w:rPr>
      </w:pPr>
    </w:p>
    <w:p w:rsidR="00A90B0C" w:rsidRPr="00C46966" w:rsidRDefault="00EB45B1" w:rsidP="000D0640">
      <w:pPr>
        <w:spacing w:after="0" w:line="480" w:lineRule="auto"/>
        <w:contextualSpacing/>
        <w:jc w:val="both"/>
        <w:outlineLvl w:val="0"/>
        <w:rPr>
          <w:rFonts w:ascii="Arial" w:hAnsi="Arial" w:cs="Arial"/>
          <w:b/>
          <w:i/>
          <w:iCs/>
          <w:color w:val="000000" w:themeColor="text1"/>
          <w:sz w:val="20"/>
          <w:szCs w:val="20"/>
          <w:lang w:val="en-US"/>
        </w:rPr>
      </w:pPr>
      <w:r w:rsidRPr="00C46966">
        <w:rPr>
          <w:rFonts w:ascii="Arial" w:hAnsi="Arial" w:cs="Arial"/>
          <w:b/>
          <w:i/>
          <w:iCs/>
          <w:color w:val="000000" w:themeColor="text1"/>
          <w:sz w:val="20"/>
          <w:szCs w:val="20"/>
          <w:lang w:val="en-US"/>
        </w:rPr>
        <w:t>Histology and immunochemistry</w:t>
      </w:r>
    </w:p>
    <w:p w:rsidR="00EB45B1" w:rsidRPr="00C46966" w:rsidRDefault="00EB45B1" w:rsidP="000D0640">
      <w:pPr>
        <w:spacing w:after="0" w:line="480" w:lineRule="auto"/>
        <w:contextualSpacing/>
        <w:jc w:val="both"/>
        <w:outlineLvl w:val="0"/>
        <w:rPr>
          <w:rFonts w:ascii="Arial" w:hAnsi="Arial" w:cs="Arial"/>
          <w:b/>
          <w:iCs/>
          <w:color w:val="000000" w:themeColor="text1"/>
          <w:sz w:val="20"/>
          <w:szCs w:val="20"/>
          <w:lang w:val="en-US"/>
        </w:rPr>
      </w:pPr>
      <w:r w:rsidRPr="00C46966">
        <w:rPr>
          <w:rFonts w:ascii="Arial" w:hAnsi="Arial" w:cs="Arial"/>
          <w:color w:val="000000" w:themeColor="text1"/>
          <w:sz w:val="20"/>
          <w:szCs w:val="20"/>
          <w:lang w:val="en-US"/>
        </w:rPr>
        <w:t>Lungs were taken for morphometry analysis at W0, W4 and W10 and prepared for histological analysis as previously described</w:t>
      </w:r>
      <w:r w:rsidR="00C94B53" w:rsidRPr="00C46966">
        <w:rPr>
          <w:rFonts w:ascii="Arial" w:hAnsi="Arial" w:cs="Arial"/>
          <w:color w:val="000000" w:themeColor="text1"/>
          <w:sz w:val="20"/>
          <w:szCs w:val="20"/>
          <w:lang w:val="en-US"/>
        </w:rPr>
        <w:fldChar w:fldCharType="begin" w:fldLock="1"/>
      </w:r>
      <w:r w:rsidR="00FB4AF9" w:rsidRPr="00C46966">
        <w:rPr>
          <w:rFonts w:ascii="Arial" w:hAnsi="Arial" w:cs="Arial"/>
          <w:color w:val="000000" w:themeColor="text1"/>
          <w:sz w:val="20"/>
          <w:szCs w:val="20"/>
          <w:lang w:val="en-US"/>
        </w:rPr>
        <w:instrText>ADDIN CSL_CITATION { "citationItems" : [ { "id" : "ITEM-1", "itemData" : { "DOI" : "10.1136/thoraxjnl-2011-200606", "ISSN" : "1468-3296; 0040-6376", "abstract" : "BACKGROUND: House dust mite (HDM) allergens have been reported to increase airway epithelial permeability, thereby facilitating access of allergens and allergic sensitisation. OBJECTIVES: The authors aimed to understand which biochemical properties of HDM are critical for epithelial immune and barrier responses as well as T helper 2-driven experimental asthma in vivo. METHODS: Three commercially available HDM extracts were analysed for endotoxin levels, protease and chitinase activities and effects on transepithelial resistance, junctional proteins and pro-inflammatory cytokine release in the bronchial epithelial cell line 16HBE and normal human bronchial cells. Furthermore, the effects on epithelial remodelling and airway inflammation were investigated in a mouse model. RESULTS: The different HDM extracts varied extensively in their biochemical properties and induced divergent responses in vitro and in vivo. Importantly, the Greer extract, with the lowest serine protease activity, induced the most pronounced effects on epithelial barrier function and CCL20 release in vitro. In vivo, this extract induced the most profound epithelial E-cadherin delocalisation and increase in CCL20, CCL17 and interleukin 5 levels, accompanied by the most pronounced induction of HDM-specific IgE, goblet cell hyperplasia, eosinophilic inflammation and airway hyper-reactivity. CONCLUSIONS: This study shows the ability of HDM extracts to alter epithelial immune and barrier responses is related to allergic sensitisation but independent of serine/cysteine protease activity.", "author" : [ { "dropping-particle" : "", "family" : "Post", "given" : "S", "non-dropping-particle" : "", "parse-names" : false, "suffix" : "" }, { "dropping-particle" : "", "family" : "Nawijn", "given" : "M C", "non-dropping-particle" : "", "parse-names" : false, "suffix" : "" }, { "dropping-particle" : "", "family" : "Hackett", "given" : "T L", "non-dropping-particle" : "", "parse-names" : false, "suffix" : "" }, { "dropping-particle" : "", "family" : "Baranowska", "given" : "M", "non-dropping-particle" : "", "parse-names" : false, "suffix" : "" }, { "dropping-particle" : "", "family" : "Gras", "given" : "R", "non-dropping-particle" : "", "parse-names" : false, "suffix" : "" }, { "dropping-particle" : "", "family" : "Oosterhout", "given" : "A J", "non-dropping-particle" : "van", "parse-names" : false, "suffix" : "" }, { "dropping-particle" : "", "family" : "Heijink", "given" : "I H", "non-dropping-particle" : "", "parse-names" : false, "suffix" : "" } ], "container-title" : "Thorax", "id" : "ITEM-1", "issue" : "6", "issued" : { "date-parts" : [ [ "2012", "6" ] ] }, "note" : "JID: 0417353; 2011/12/13 [aheadofprint]; ppublish", "page" : "488-495", "publisher-place" : "Laboratory of Allergology and Pulmonary Diseases, Department of Pathology and Medical Biology, University Medical Center Groningen (UMCG), Hanzeplein 1, NL-9713GZ Groningen, The Netherlands. a.j.m.van.oosterhout@umcg.nl.", "title" : "The composition of house dust mite is critical for mucosal barrier dysfunction and allergic sensitisation", "type" : "article-journal", "volume" : "67" }, "uris" : [ "http://www.mendeley.com/documents/?uuid=aecde64c-a340-4c9d-9197-b9ff977adf71" ] }, { "id" : "ITEM-2", "itemData" : { "DOI" : "10.1165/rcmb.2016-0065MA", "ISBN" : "2014010145", "abstract" : "Rationale \u2013 Limited in vivo models exist to investigate the lung airway epithelial role in repair, regeneration, and pathology of chronic lung diseases. Herein, we introduce a novel animal model in asthma \u2013 a xenograft system integrating a differentiating human asthmatic airway epithelium with an actively remodeling rodent mesenchyme in an immunocompromised murine host. Methods \u2013 Human asthmatic and non-asthmatic airway epithelial cells were seeded into decellularized rat tracheas. Tracheas were ligated to a sterile cassette and implanted subcutaneously in the flanks of nude mice. Grafts were harvested at two, four, or six weeks for tissue histology, fibrillar collagen, and TGF\u03b2 activation analysis. We compared immunostaining in these xenografts to human lungs. Results \u2013 Grafted epithelial cells generated a differentiated epithelium containing basal, ciliated, and mucus-expressing cells. By four weeks post-engraftment, asthmatic epithelia showed decreased numbers of ciliated cells and decreased E-cadherin expression compared to nonasthmatic grafts, similar to human lungs. Grafts seeded with asthmatic epithelial cells had three times more fibrillar collagen and induction of TGF\u03b2 isoforms at six weeks post-engraftment compared to non-asthmatic grafts. Conclusions \u2013 Asthmatic epithelium alone is sufficient to drive aberrant mesenchymal remodeling with fibrillar collagen deposition in asthmatic xenografts. Moreover, this xenograft system represents an advance over current asthma models in that it permits direct assessment of the epithelial-mesenchymal trophic unit.", "author" : [ { "dropping-particle" : "", "family" : "Hacket", "given" : "Tillie-Louise", "non-dropping-particle" : "", "parse-names" : false, "suffix" : "" }, { "dropping-particle" : "", "family" : "Ferrante", "given" : "Sarah C", "non-dropping-particle" : "", "parse-names" : false, "suffix" : "" }, { "dropping-particle" : "", "family" : "E", "given" : "Hoptay Claire", "non-dropping-particle" : "", "parse-names" : false, "suffix" : "" }, { "dropping-particle" : "", "family" : "Engelhardt", "given" : "John F", "non-dropping-particle" : "", "parse-names" : false, "suffix" : "" }, { "dropping-particle" : "", "family" : "Ingram", "given" : "Jennifer L", "non-dropping-particle" : "", "parse-names" : false, "suffix" : "" }, { "dropping-particle" : "", "family" : "Yulong", "given" : "Zhang", "non-dropping-particle" : "", "parse-names" : false, "suffix" : "" }, { "dropping-particle" : "", "family" : "Alcala", "given" : "Sarah E", "non-dropping-particle" : "", "parse-names" : false, "suffix" : "" }, { "dropping-particle" : "", "family" : "Shaheen", "given" : "Furquan", "non-dropping-particle" : "", "parse-names" : false, "suffix" : "" }, { "dropping-particle" : "", "family" : "Matz", "given" : "Ethan", "non-dropping-particle" : "", "parse-names" : false, "suffix" : "" }, { "dropping-particle" : "", "family" : "Pillai", "given" : "Dinesh K", "non-dropping-particle" : "", "parse-names" : false, "suffix" : "" }, { "dropping-particle" : "", "family" : "Freishtat", "given" : "Robert J", "non-dropping-particle" : "", "parse-names" : false, "suffix" : "" } ], "container-title" : "American Journal of Respiratory Cell and Molecular Biology", "id" : "ITEM-2", "issued" : { "date-parts" : [ [ "2016" ] ] }, "title" : "A heterotopic xenograft model of human airways for investigating fibrosis in asthma", "type" : "article-journal" }, "uris" : [ "http://www.mendeley.com/documents/?uuid=96d41342-fc97-4606-92e5-015b03e3d5d3" ] } ], "mendeley" : { "formattedCitation" : "&lt;sup&gt;1,2&lt;/sup&gt;", "plainTextFormattedCitation" : "1,2", "previouslyFormattedCitation" : "&lt;sup&gt;1,2&lt;/sup&gt;" }, "properties" : { "noteIndex" : 0 }, "schema" : "https://github.com/citation-style-language/schema/raw/master/csl-citation.json" }</w:instrText>
      </w:r>
      <w:r w:rsidR="00C94B53" w:rsidRPr="00C46966">
        <w:rPr>
          <w:rFonts w:ascii="Arial" w:hAnsi="Arial" w:cs="Arial"/>
          <w:color w:val="000000" w:themeColor="text1"/>
          <w:sz w:val="20"/>
          <w:szCs w:val="20"/>
          <w:lang w:val="en-US"/>
        </w:rPr>
        <w:fldChar w:fldCharType="separate"/>
      </w:r>
      <w:r w:rsidR="00C1473F" w:rsidRPr="00C46966">
        <w:rPr>
          <w:rFonts w:ascii="Arial" w:hAnsi="Arial" w:cs="Arial"/>
          <w:noProof/>
          <w:color w:val="000000" w:themeColor="text1"/>
          <w:sz w:val="20"/>
          <w:szCs w:val="20"/>
          <w:vertAlign w:val="superscript"/>
          <w:lang w:val="en-US"/>
        </w:rPr>
        <w:t>1,2</w:t>
      </w:r>
      <w:r w:rsidR="00C94B53" w:rsidRPr="00C46966">
        <w:rPr>
          <w:rFonts w:ascii="Arial" w:hAnsi="Arial" w:cs="Arial"/>
          <w:color w:val="000000" w:themeColor="text1"/>
          <w:sz w:val="20"/>
          <w:szCs w:val="20"/>
          <w:lang w:val="en-US"/>
        </w:rPr>
        <w:fldChar w:fldCharType="end"/>
      </w:r>
      <w:r w:rsidRPr="00C46966">
        <w:rPr>
          <w:rFonts w:ascii="Arial" w:hAnsi="Arial" w:cs="Arial"/>
          <w:color w:val="000000" w:themeColor="text1"/>
          <w:sz w:val="20"/>
          <w:szCs w:val="20"/>
          <w:lang w:val="en-US"/>
        </w:rPr>
        <w:t>. Briefly, mice were sacrificed on day (D) 0, W4, W8 and W10, and lungs were inflated with TissueTek O.C.T. Compound (Sakura Finetek Europe B.V, Zouterwoude, The Netherlands), a</w:t>
      </w:r>
      <w:r w:rsidR="00D61621" w:rsidRPr="00C46966">
        <w:rPr>
          <w:rFonts w:ascii="Arial" w:hAnsi="Arial" w:cs="Arial"/>
          <w:color w:val="000000" w:themeColor="text1"/>
          <w:sz w:val="20"/>
          <w:szCs w:val="20"/>
          <w:lang w:val="en-US"/>
        </w:rPr>
        <w:t xml:space="preserve">nd fixed in 10% Formalin for 24 </w:t>
      </w:r>
      <w:r w:rsidRPr="00C46966">
        <w:rPr>
          <w:rFonts w:ascii="Arial" w:hAnsi="Arial" w:cs="Arial"/>
          <w:color w:val="000000" w:themeColor="text1"/>
          <w:sz w:val="20"/>
          <w:szCs w:val="20"/>
          <w:lang w:val="en-US"/>
        </w:rPr>
        <w:t xml:space="preserve">hours, embedded in paraffin and cut in 5 </w:t>
      </w:r>
      <w:r w:rsidRPr="00C46966">
        <w:rPr>
          <w:rFonts w:ascii="Arial" w:hAnsi="Arial" w:cs="Arial"/>
          <w:color w:val="000000" w:themeColor="text1"/>
          <w:sz w:val="20"/>
          <w:szCs w:val="20"/>
          <w:lang w:val="en-US"/>
        </w:rPr>
        <w:sym w:font="Symbol" w:char="F06D"/>
      </w:r>
      <w:r w:rsidRPr="00C46966">
        <w:rPr>
          <w:rFonts w:ascii="Arial" w:hAnsi="Arial" w:cs="Arial"/>
          <w:color w:val="000000" w:themeColor="text1"/>
          <w:sz w:val="20"/>
          <w:szCs w:val="20"/>
          <w:lang w:val="en-US"/>
        </w:rPr>
        <w:t>m-thick sections. Lung sections were stained with hematoxylin and alcian blue.</w:t>
      </w:r>
    </w:p>
    <w:p w:rsidR="00A90B0C" w:rsidRPr="00C46966" w:rsidRDefault="00EB45B1" w:rsidP="000D0640">
      <w:pPr>
        <w:spacing w:after="0" w:line="480" w:lineRule="auto"/>
        <w:ind w:firstLine="708"/>
        <w:contextualSpacing/>
        <w:jc w:val="both"/>
        <w:rPr>
          <w:rStyle w:val="Strong"/>
          <w:rFonts w:ascii="Arial" w:hAnsi="Arial" w:cs="Arial"/>
          <w:b w:val="0"/>
          <w:color w:val="000000" w:themeColor="text1"/>
          <w:sz w:val="20"/>
          <w:szCs w:val="20"/>
          <w:lang w:val="en-US"/>
        </w:rPr>
      </w:pPr>
      <w:r w:rsidRPr="00C46966">
        <w:rPr>
          <w:rFonts w:ascii="Arial" w:hAnsi="Arial" w:cs="Arial"/>
          <w:color w:val="000000" w:themeColor="text1"/>
          <w:sz w:val="20"/>
          <w:szCs w:val="20"/>
          <w:lang w:val="en-US"/>
        </w:rPr>
        <w:t>For the hematoxylin staining, lung sections were de-paraffinized, rehydrated in ethanol and washed in PBS. The lung sections were then incubated with Harris-Hematoxylin (Sigma, Zwijndrecht, Netherlands) for 1 minute and washed in tap water, followed by dehydration with ethanol and cover slipped using cytoseal</w:t>
      </w:r>
      <w:r w:rsidRPr="00C46966">
        <w:rPr>
          <w:rFonts w:ascii="Arial" w:hAnsi="Arial" w:cs="Arial"/>
          <w:color w:val="000000" w:themeColor="text1"/>
          <w:sz w:val="20"/>
          <w:szCs w:val="20"/>
          <w:vertAlign w:val="superscript"/>
          <w:lang w:val="en-US"/>
        </w:rPr>
        <w:t>TM</w:t>
      </w:r>
      <w:r w:rsidRPr="00C46966">
        <w:rPr>
          <w:rFonts w:ascii="Arial" w:hAnsi="Arial" w:cs="Arial"/>
          <w:color w:val="000000" w:themeColor="text1"/>
          <w:sz w:val="20"/>
          <w:szCs w:val="20"/>
          <w:lang w:val="en-US"/>
        </w:rPr>
        <w:t>60 (</w:t>
      </w:r>
      <w:r w:rsidRPr="00C46966">
        <w:rPr>
          <w:rStyle w:val="Strong"/>
          <w:rFonts w:ascii="Arial" w:hAnsi="Arial" w:cs="Arial"/>
          <w:b w:val="0"/>
          <w:color w:val="000000" w:themeColor="text1"/>
          <w:sz w:val="20"/>
          <w:szCs w:val="20"/>
          <w:lang w:val="en-US"/>
        </w:rPr>
        <w:t>Thermo Fisher Scientific, New Jersey, USA).</w:t>
      </w:r>
    </w:p>
    <w:p w:rsidR="00EB45B1" w:rsidRPr="00C46966" w:rsidRDefault="00EB45B1" w:rsidP="000D0640">
      <w:pPr>
        <w:spacing w:after="0" w:line="480" w:lineRule="auto"/>
        <w:ind w:firstLine="708"/>
        <w:contextualSpacing/>
        <w:jc w:val="both"/>
        <w:rPr>
          <w:rStyle w:val="Strong"/>
          <w:rFonts w:ascii="Arial" w:hAnsi="Arial" w:cs="Arial"/>
          <w:b w:val="0"/>
          <w:color w:val="000000" w:themeColor="text1"/>
          <w:sz w:val="20"/>
          <w:szCs w:val="20"/>
          <w:lang w:val="en-US"/>
        </w:rPr>
      </w:pPr>
      <w:r w:rsidRPr="00C46966">
        <w:rPr>
          <w:rStyle w:val="Strong"/>
          <w:rFonts w:ascii="Arial" w:hAnsi="Arial" w:cs="Arial"/>
          <w:b w:val="0"/>
          <w:color w:val="000000" w:themeColor="text1"/>
          <w:sz w:val="20"/>
          <w:szCs w:val="20"/>
          <w:lang w:val="en-US"/>
        </w:rPr>
        <w:t>For the alcian blue staining,</w:t>
      </w:r>
      <w:r w:rsidRPr="00C46966">
        <w:rPr>
          <w:rFonts w:ascii="Arial" w:hAnsi="Arial" w:cs="Arial"/>
          <w:color w:val="000000" w:themeColor="text1"/>
          <w:sz w:val="20"/>
          <w:szCs w:val="20"/>
          <w:lang w:val="en-US"/>
        </w:rPr>
        <w:t xml:space="preserve"> lung </w:t>
      </w:r>
      <w:r w:rsidR="00D61621" w:rsidRPr="00C46966">
        <w:rPr>
          <w:rFonts w:ascii="Arial" w:hAnsi="Arial" w:cs="Arial"/>
          <w:color w:val="000000" w:themeColor="text1"/>
          <w:sz w:val="20"/>
          <w:szCs w:val="20"/>
          <w:lang w:val="en-US"/>
        </w:rPr>
        <w:t>sections were de-paraffiniz</w:t>
      </w:r>
      <w:r w:rsidRPr="00C46966">
        <w:rPr>
          <w:rFonts w:ascii="Arial" w:hAnsi="Arial" w:cs="Arial"/>
          <w:color w:val="000000" w:themeColor="text1"/>
          <w:sz w:val="20"/>
          <w:szCs w:val="20"/>
          <w:lang w:val="en-US"/>
        </w:rPr>
        <w:t>ed, rehydrated in ethanol and washed in PBS. After the wash, lung sections were incubated with alcian blue solution pH 2.5 for 30 minutes, followed by washing with running tap water. Lung sections were then counterstained in 0.1% nuclear fast red solution for 5 minutes, followed by another wash with running tap water. At the end, the lung sections were dehydrated with ethanol and coverslipped using cytoseal</w:t>
      </w:r>
      <w:r w:rsidRPr="00C46966">
        <w:rPr>
          <w:rFonts w:ascii="Arial" w:hAnsi="Arial" w:cs="Arial"/>
          <w:color w:val="000000" w:themeColor="text1"/>
          <w:sz w:val="20"/>
          <w:szCs w:val="20"/>
          <w:vertAlign w:val="superscript"/>
          <w:lang w:val="en-US"/>
        </w:rPr>
        <w:t>TM</w:t>
      </w:r>
      <w:r w:rsidRPr="00C46966">
        <w:rPr>
          <w:rFonts w:ascii="Arial" w:hAnsi="Arial" w:cs="Arial"/>
          <w:color w:val="000000" w:themeColor="text1"/>
          <w:sz w:val="20"/>
          <w:szCs w:val="20"/>
          <w:lang w:val="en-US"/>
        </w:rPr>
        <w:t>60</w:t>
      </w:r>
      <w:r w:rsidRPr="00C46966">
        <w:rPr>
          <w:rFonts w:ascii="Arial" w:hAnsi="Arial" w:cs="Arial"/>
          <w:b/>
          <w:color w:val="000000" w:themeColor="text1"/>
          <w:sz w:val="20"/>
          <w:szCs w:val="20"/>
          <w:lang w:val="en-US"/>
        </w:rPr>
        <w:t xml:space="preserve"> (</w:t>
      </w:r>
      <w:r w:rsidRPr="00C46966">
        <w:rPr>
          <w:rStyle w:val="Strong"/>
          <w:rFonts w:ascii="Arial" w:hAnsi="Arial" w:cs="Arial"/>
          <w:b w:val="0"/>
          <w:color w:val="000000" w:themeColor="text1"/>
          <w:sz w:val="20"/>
          <w:szCs w:val="20"/>
          <w:lang w:val="en-US"/>
        </w:rPr>
        <w:t>Thermo Fisher Scientific).</w:t>
      </w:r>
    </w:p>
    <w:p w:rsidR="00EB45B1" w:rsidRPr="00C46966" w:rsidRDefault="00EB45B1" w:rsidP="000D0640">
      <w:pPr>
        <w:spacing w:after="0" w:line="480" w:lineRule="auto"/>
        <w:ind w:firstLine="708"/>
        <w:contextualSpacing/>
        <w:jc w:val="both"/>
        <w:rPr>
          <w:rStyle w:val="Strong"/>
          <w:rFonts w:ascii="Arial" w:hAnsi="Arial" w:cs="Arial"/>
          <w:b w:val="0"/>
          <w:color w:val="000000" w:themeColor="text1"/>
          <w:sz w:val="20"/>
          <w:szCs w:val="20"/>
          <w:lang w:val="en-US"/>
        </w:rPr>
      </w:pPr>
      <w:r w:rsidRPr="00C46966">
        <w:rPr>
          <w:rFonts w:ascii="Arial" w:hAnsi="Arial" w:cs="Arial"/>
          <w:color w:val="000000" w:themeColor="text1"/>
          <w:sz w:val="20"/>
          <w:szCs w:val="20"/>
          <w:lang w:val="en-US"/>
        </w:rPr>
        <w:t>For staining of E-cadherin (BD Biosciences, Erembodegem, Belgium)</w:t>
      </w:r>
      <w:r w:rsidR="00173612" w:rsidRPr="00C46966">
        <w:rPr>
          <w:rFonts w:ascii="Arial" w:hAnsi="Arial" w:cs="Arial"/>
          <w:color w:val="000000" w:themeColor="text1"/>
          <w:sz w:val="20"/>
          <w:szCs w:val="20"/>
          <w:lang w:val="en-US"/>
        </w:rPr>
        <w:t xml:space="preserve">, </w:t>
      </w:r>
      <w:r w:rsidRPr="00C46966">
        <w:rPr>
          <w:rFonts w:ascii="Arial" w:hAnsi="Arial" w:cs="Arial"/>
          <w:color w:val="000000" w:themeColor="text1"/>
          <w:sz w:val="20"/>
          <w:szCs w:val="20"/>
          <w:lang w:val="en-US"/>
        </w:rPr>
        <w:t>acetylated alpha</w:t>
      </w:r>
      <w:r w:rsidR="00173612" w:rsidRPr="00C46966">
        <w:rPr>
          <w:rFonts w:ascii="Arial" w:hAnsi="Arial" w:cs="Arial"/>
          <w:color w:val="000000" w:themeColor="text1"/>
          <w:sz w:val="20"/>
          <w:szCs w:val="20"/>
          <w:lang w:val="en-US"/>
        </w:rPr>
        <w:t xml:space="preserve"> tubulin (Abcam, Cambridge, UK) </w:t>
      </w:r>
      <w:r w:rsidR="00B40FAD" w:rsidRPr="00C46966">
        <w:rPr>
          <w:rFonts w:ascii="Arial" w:hAnsi="Arial" w:cs="Arial"/>
          <w:color w:val="000000" w:themeColor="text1"/>
          <w:sz w:val="20"/>
          <w:szCs w:val="20"/>
          <w:lang w:val="en-US"/>
        </w:rPr>
        <w:t>and zonula o</w:t>
      </w:r>
      <w:r w:rsidR="00173612" w:rsidRPr="00C46966">
        <w:rPr>
          <w:rFonts w:ascii="Arial" w:hAnsi="Arial" w:cs="Arial"/>
          <w:color w:val="000000" w:themeColor="text1"/>
          <w:sz w:val="20"/>
          <w:szCs w:val="20"/>
          <w:lang w:val="en-US"/>
        </w:rPr>
        <w:t>ccl</w:t>
      </w:r>
      <w:r w:rsidR="0065583A" w:rsidRPr="00C46966">
        <w:rPr>
          <w:rFonts w:ascii="Arial" w:hAnsi="Arial" w:cs="Arial"/>
          <w:color w:val="000000" w:themeColor="text1"/>
          <w:sz w:val="20"/>
          <w:szCs w:val="20"/>
          <w:lang w:val="en-US"/>
        </w:rPr>
        <w:t>u</w:t>
      </w:r>
      <w:r w:rsidR="00173612" w:rsidRPr="00C46966">
        <w:rPr>
          <w:rFonts w:ascii="Arial" w:hAnsi="Arial" w:cs="Arial"/>
          <w:color w:val="000000" w:themeColor="text1"/>
          <w:sz w:val="20"/>
          <w:szCs w:val="20"/>
          <w:lang w:val="en-US"/>
        </w:rPr>
        <w:t>dens</w:t>
      </w:r>
      <w:r w:rsidR="00B40FAD" w:rsidRPr="00C46966">
        <w:rPr>
          <w:rFonts w:ascii="Arial" w:hAnsi="Arial" w:cs="Arial"/>
          <w:color w:val="000000" w:themeColor="text1"/>
          <w:sz w:val="20"/>
          <w:szCs w:val="20"/>
          <w:lang w:val="en-US"/>
        </w:rPr>
        <w:t xml:space="preserve"> (ZO)</w:t>
      </w:r>
      <w:r w:rsidR="00173612" w:rsidRPr="00C46966">
        <w:rPr>
          <w:rFonts w:ascii="Arial" w:hAnsi="Arial" w:cs="Arial"/>
          <w:color w:val="000000" w:themeColor="text1"/>
          <w:sz w:val="20"/>
          <w:szCs w:val="20"/>
          <w:lang w:val="en-US"/>
        </w:rPr>
        <w:t xml:space="preserve">-1 (Abcam, ab216880, Cambridge, UK) </w:t>
      </w:r>
      <w:r w:rsidRPr="00C46966">
        <w:rPr>
          <w:rFonts w:ascii="Arial" w:hAnsi="Arial" w:cs="Arial"/>
          <w:color w:val="000000" w:themeColor="text1"/>
          <w:sz w:val="20"/>
          <w:szCs w:val="20"/>
          <w:lang w:val="en-US"/>
        </w:rPr>
        <w:t xml:space="preserve">lung sections were de-paraffinized in xylene, rehydrated in ethanol and washed in TBS. </w:t>
      </w:r>
      <w:r w:rsidR="00B40FAD" w:rsidRPr="00C46966">
        <w:rPr>
          <w:rFonts w:ascii="Arial" w:hAnsi="Arial" w:cs="Arial"/>
          <w:color w:val="000000" w:themeColor="text1"/>
          <w:sz w:val="20"/>
          <w:szCs w:val="20"/>
          <w:lang w:val="en-US"/>
        </w:rPr>
        <w:t>A</w:t>
      </w:r>
      <w:r w:rsidRPr="00C46966">
        <w:rPr>
          <w:rFonts w:ascii="Arial" w:hAnsi="Arial" w:cs="Arial"/>
          <w:color w:val="000000" w:themeColor="text1"/>
          <w:sz w:val="20"/>
          <w:szCs w:val="20"/>
          <w:lang w:val="en-US"/>
        </w:rPr>
        <w:t xml:space="preserve">ntigen retrieval </w:t>
      </w:r>
      <w:r w:rsidRPr="00C46966">
        <w:rPr>
          <w:rFonts w:ascii="Arial" w:hAnsi="Arial" w:cs="Arial"/>
          <w:color w:val="000000" w:themeColor="text1"/>
          <w:sz w:val="20"/>
          <w:szCs w:val="20"/>
          <w:lang w:val="en-US"/>
        </w:rPr>
        <w:lastRenderedPageBreak/>
        <w:t>was performed by heating lung sections to boiling point in Target Retrieval Solution Citrate at pH 6.0 (DAKO, Glostrup, Denmark) for 15 minutes</w:t>
      </w:r>
      <w:r w:rsidR="00173612" w:rsidRPr="00C46966">
        <w:rPr>
          <w:rFonts w:ascii="Arial" w:hAnsi="Arial" w:cs="Arial"/>
          <w:color w:val="000000" w:themeColor="text1"/>
          <w:sz w:val="20"/>
          <w:szCs w:val="20"/>
          <w:lang w:val="en-US"/>
        </w:rPr>
        <w:t xml:space="preserve"> for E-cadherin and acetylated alpha tubulin staining. For </w:t>
      </w:r>
      <w:r w:rsidR="00B40FAD" w:rsidRPr="00C46966">
        <w:rPr>
          <w:rFonts w:ascii="Arial" w:hAnsi="Arial" w:cs="Arial"/>
          <w:color w:val="000000" w:themeColor="text1"/>
          <w:sz w:val="20"/>
          <w:szCs w:val="20"/>
          <w:lang w:val="en-US"/>
        </w:rPr>
        <w:t>ZO-1,</w:t>
      </w:r>
      <w:r w:rsidR="00173612" w:rsidRPr="00C46966">
        <w:rPr>
          <w:rFonts w:ascii="Arial" w:hAnsi="Arial" w:cs="Arial"/>
          <w:color w:val="000000" w:themeColor="text1"/>
          <w:sz w:val="20"/>
          <w:szCs w:val="20"/>
          <w:lang w:val="en-US"/>
        </w:rPr>
        <w:t xml:space="preserve"> antigen retrieval </w:t>
      </w:r>
      <w:r w:rsidR="00541CB2" w:rsidRPr="00C46966">
        <w:rPr>
          <w:rFonts w:ascii="Arial" w:hAnsi="Arial" w:cs="Arial"/>
          <w:color w:val="000000" w:themeColor="text1"/>
          <w:sz w:val="20"/>
          <w:szCs w:val="20"/>
          <w:lang w:val="en-US"/>
        </w:rPr>
        <w:t xml:space="preserve">was </w:t>
      </w:r>
      <w:r w:rsidR="00B40FAD" w:rsidRPr="00C46966">
        <w:rPr>
          <w:rFonts w:ascii="Arial" w:hAnsi="Arial" w:cs="Arial"/>
          <w:color w:val="000000" w:themeColor="text1"/>
          <w:sz w:val="20"/>
          <w:szCs w:val="20"/>
          <w:lang w:val="en-US"/>
        </w:rPr>
        <w:t>performed</w:t>
      </w:r>
      <w:r w:rsidR="00541CB2" w:rsidRPr="00C46966">
        <w:rPr>
          <w:rFonts w:ascii="Arial" w:hAnsi="Arial" w:cs="Arial"/>
          <w:color w:val="000000" w:themeColor="text1"/>
          <w:sz w:val="20"/>
          <w:szCs w:val="20"/>
          <w:lang w:val="en-US"/>
        </w:rPr>
        <w:t xml:space="preserve"> </w:t>
      </w:r>
      <w:r w:rsidR="00173612" w:rsidRPr="00C46966">
        <w:rPr>
          <w:rFonts w:ascii="Arial" w:hAnsi="Arial" w:cs="Arial"/>
          <w:color w:val="000000" w:themeColor="text1"/>
          <w:sz w:val="20"/>
          <w:szCs w:val="20"/>
          <w:lang w:val="en-US"/>
        </w:rPr>
        <w:t>with Envision FLEX target antigen retrieval solution (D</w:t>
      </w:r>
      <w:r w:rsidR="00B40FAD" w:rsidRPr="00C46966">
        <w:rPr>
          <w:rFonts w:ascii="Arial" w:hAnsi="Arial" w:cs="Arial"/>
          <w:color w:val="000000" w:themeColor="text1"/>
          <w:sz w:val="20"/>
          <w:szCs w:val="20"/>
          <w:lang w:val="en-US"/>
        </w:rPr>
        <w:t>AKO</w:t>
      </w:r>
      <w:r w:rsidR="00173612" w:rsidRPr="00C46966">
        <w:rPr>
          <w:rFonts w:ascii="Arial" w:hAnsi="Arial" w:cs="Arial"/>
          <w:color w:val="000000" w:themeColor="text1"/>
          <w:sz w:val="20"/>
          <w:szCs w:val="20"/>
          <w:lang w:val="en-US"/>
        </w:rPr>
        <w:t>) in a water bath for 10 min at 90-95 °C</w:t>
      </w:r>
      <w:r w:rsidRPr="00C46966">
        <w:rPr>
          <w:rFonts w:ascii="Arial" w:hAnsi="Arial" w:cs="Arial"/>
          <w:color w:val="000000" w:themeColor="text1"/>
          <w:sz w:val="20"/>
          <w:szCs w:val="20"/>
          <w:lang w:val="en-US"/>
        </w:rPr>
        <w:t>. Sections were then washed with TBS and blocked with TBS containing 30% H</w:t>
      </w:r>
      <w:r w:rsidRPr="00C46966">
        <w:rPr>
          <w:rFonts w:ascii="Arial" w:hAnsi="Arial" w:cs="Arial"/>
          <w:color w:val="000000" w:themeColor="text1"/>
          <w:sz w:val="20"/>
          <w:szCs w:val="20"/>
          <w:vertAlign w:val="subscript"/>
          <w:lang w:val="en-US"/>
        </w:rPr>
        <w:t>2</w:t>
      </w:r>
      <w:r w:rsidRPr="00C46966">
        <w:rPr>
          <w:rFonts w:ascii="Arial" w:hAnsi="Arial" w:cs="Arial"/>
          <w:color w:val="000000" w:themeColor="text1"/>
          <w:sz w:val="20"/>
          <w:szCs w:val="20"/>
          <w:lang w:val="en-US"/>
        </w:rPr>
        <w:t>O</w:t>
      </w:r>
      <w:r w:rsidRPr="00C46966">
        <w:rPr>
          <w:rFonts w:ascii="Arial" w:hAnsi="Arial" w:cs="Arial"/>
          <w:color w:val="000000" w:themeColor="text1"/>
          <w:sz w:val="20"/>
          <w:szCs w:val="20"/>
          <w:vertAlign w:val="subscript"/>
          <w:lang w:val="en-US"/>
        </w:rPr>
        <w:t>2</w:t>
      </w:r>
      <w:r w:rsidRPr="00C46966">
        <w:rPr>
          <w:rFonts w:ascii="Arial" w:hAnsi="Arial" w:cs="Arial"/>
          <w:color w:val="000000" w:themeColor="text1"/>
          <w:sz w:val="20"/>
          <w:szCs w:val="20"/>
          <w:lang w:val="en-US"/>
        </w:rPr>
        <w:t xml:space="preserve"> (Thermo Fischer Scientific) for 30 min, followed by a block with horse serum (50%; Vector Laboratories inc., Burlingame, CA) for 1 hour. Lung sections were immunostained with mouse-anti-E-cadherin (1/400)</w:t>
      </w:r>
      <w:r w:rsidR="00541CB2" w:rsidRPr="00C46966">
        <w:rPr>
          <w:rFonts w:ascii="Arial" w:hAnsi="Arial" w:cs="Arial"/>
          <w:color w:val="000000" w:themeColor="text1"/>
          <w:sz w:val="20"/>
          <w:szCs w:val="20"/>
          <w:lang w:val="en-US"/>
        </w:rPr>
        <w:t xml:space="preserve">, </w:t>
      </w:r>
      <w:r w:rsidRPr="00C46966">
        <w:rPr>
          <w:rFonts w:ascii="Arial" w:hAnsi="Arial" w:cs="Arial"/>
          <w:color w:val="000000" w:themeColor="text1"/>
          <w:sz w:val="20"/>
          <w:szCs w:val="20"/>
          <w:lang w:val="en-US"/>
        </w:rPr>
        <w:t>mouse-anti-acetylated alpha tubulin</w:t>
      </w:r>
      <w:r w:rsidR="00B40FAD" w:rsidRPr="00C46966">
        <w:rPr>
          <w:rFonts w:ascii="Arial" w:hAnsi="Arial" w:cs="Arial"/>
          <w:color w:val="000000" w:themeColor="text1"/>
          <w:sz w:val="20"/>
          <w:szCs w:val="20"/>
          <w:lang w:val="en-US"/>
        </w:rPr>
        <w:t xml:space="preserve"> (1/200)</w:t>
      </w:r>
      <w:r w:rsidR="00541CB2" w:rsidRPr="00C46966">
        <w:rPr>
          <w:rFonts w:ascii="Arial" w:hAnsi="Arial" w:cs="Arial"/>
          <w:color w:val="000000" w:themeColor="text1"/>
          <w:sz w:val="20"/>
          <w:szCs w:val="20"/>
          <w:lang w:val="en-US"/>
        </w:rPr>
        <w:t xml:space="preserve"> or rabbit</w:t>
      </w:r>
      <w:r w:rsidR="00B40FAD" w:rsidRPr="00C46966">
        <w:rPr>
          <w:rFonts w:ascii="Arial" w:hAnsi="Arial" w:cs="Arial"/>
          <w:color w:val="000000" w:themeColor="text1"/>
          <w:sz w:val="20"/>
          <w:szCs w:val="20"/>
          <w:lang w:val="en-US"/>
        </w:rPr>
        <w:t>-anti-ZO</w:t>
      </w:r>
      <w:r w:rsidR="00541CB2" w:rsidRPr="00C46966">
        <w:rPr>
          <w:rFonts w:ascii="Arial" w:hAnsi="Arial" w:cs="Arial"/>
          <w:color w:val="000000" w:themeColor="text1"/>
          <w:sz w:val="20"/>
          <w:szCs w:val="20"/>
          <w:lang w:val="en-US"/>
        </w:rPr>
        <w:t>-1 (1/250)</w:t>
      </w:r>
      <w:r w:rsidRPr="00C46966">
        <w:rPr>
          <w:rFonts w:ascii="Arial" w:hAnsi="Arial" w:cs="Arial"/>
          <w:color w:val="000000" w:themeColor="text1"/>
          <w:sz w:val="20"/>
          <w:szCs w:val="20"/>
          <w:lang w:val="en-US"/>
        </w:rPr>
        <w:t xml:space="preserve"> for 1 hour, followed by incubation with the secondary Ab (1/400</w:t>
      </w:r>
      <w:r w:rsidR="00B40FAD" w:rsidRPr="00C46966">
        <w:rPr>
          <w:rFonts w:ascii="Arial" w:hAnsi="Arial" w:cs="Arial"/>
          <w:color w:val="000000" w:themeColor="text1"/>
          <w:sz w:val="20"/>
          <w:szCs w:val="20"/>
          <w:lang w:val="en-US"/>
        </w:rPr>
        <w:t>),</w:t>
      </w:r>
      <w:r w:rsidRPr="00C46966">
        <w:rPr>
          <w:rFonts w:ascii="Arial" w:hAnsi="Arial" w:cs="Arial"/>
          <w:color w:val="000000" w:themeColor="text1"/>
          <w:sz w:val="20"/>
          <w:szCs w:val="20"/>
          <w:lang w:val="en-US"/>
        </w:rPr>
        <w:t xml:space="preserve"> biotinylated-anti-mouse IgG (horse) </w:t>
      </w:r>
      <w:r w:rsidR="00541CB2" w:rsidRPr="00C46966">
        <w:rPr>
          <w:rFonts w:ascii="Arial" w:hAnsi="Arial" w:cs="Arial"/>
          <w:color w:val="000000" w:themeColor="text1"/>
          <w:sz w:val="20"/>
          <w:szCs w:val="20"/>
          <w:lang w:val="en-US"/>
        </w:rPr>
        <w:t xml:space="preserve">or biotinylated-anti-rabbit IgG (goat) </w:t>
      </w:r>
      <w:r w:rsidRPr="00C46966">
        <w:rPr>
          <w:rFonts w:ascii="Arial" w:hAnsi="Arial" w:cs="Arial"/>
          <w:color w:val="000000" w:themeColor="text1"/>
          <w:sz w:val="20"/>
          <w:szCs w:val="20"/>
          <w:lang w:val="en-US"/>
        </w:rPr>
        <w:t xml:space="preserve">containing 10% albumin from bovine serum (BSA; Sigma) for 30 minutes. After the second Ab incubation, lung sections were washed with TBS and incubated with Streptavidin/HRP (1/1000; DAKO) for 15 minutes. The immunostains were developed by using </w:t>
      </w:r>
      <w:r w:rsidRPr="00C46966">
        <w:rPr>
          <w:rFonts w:ascii="Arial" w:hAnsi="Arial" w:cs="Arial"/>
          <w:color w:val="000000" w:themeColor="text1"/>
          <w:sz w:val="20"/>
          <w:szCs w:val="20"/>
          <w:shd w:val="clear" w:color="auto" w:fill="FFFFFF"/>
          <w:lang w:val="en-US"/>
        </w:rPr>
        <w:t>3,3'-diaminobenzidine</w:t>
      </w:r>
      <w:r w:rsidRPr="00C46966">
        <w:rPr>
          <w:rStyle w:val="apple-converted-space"/>
          <w:rFonts w:ascii="Arial" w:hAnsi="Arial" w:cs="Arial"/>
          <w:color w:val="000000" w:themeColor="text1"/>
          <w:sz w:val="20"/>
          <w:szCs w:val="20"/>
          <w:shd w:val="clear" w:color="auto" w:fill="FFFFFF"/>
          <w:lang w:val="en-US"/>
        </w:rPr>
        <w:t> (</w:t>
      </w:r>
      <w:r w:rsidRPr="00C46966">
        <w:rPr>
          <w:rFonts w:ascii="Arial" w:hAnsi="Arial" w:cs="Arial"/>
          <w:color w:val="000000" w:themeColor="text1"/>
          <w:sz w:val="20"/>
          <w:szCs w:val="20"/>
          <w:lang w:val="en-US"/>
        </w:rPr>
        <w:t>DAB; DAKO) substrate and counterstained with Harris-Hematoxylin (Sigma), followed by cover-slipping using cytoseal</w:t>
      </w:r>
      <w:r w:rsidRPr="00C46966">
        <w:rPr>
          <w:rFonts w:ascii="Arial" w:hAnsi="Arial" w:cs="Arial"/>
          <w:color w:val="000000" w:themeColor="text1"/>
          <w:sz w:val="20"/>
          <w:szCs w:val="20"/>
          <w:vertAlign w:val="superscript"/>
          <w:lang w:val="en-US"/>
        </w:rPr>
        <w:t>TM</w:t>
      </w:r>
      <w:r w:rsidRPr="00C46966">
        <w:rPr>
          <w:rFonts w:ascii="Arial" w:hAnsi="Arial" w:cs="Arial"/>
          <w:color w:val="000000" w:themeColor="text1"/>
          <w:sz w:val="20"/>
          <w:szCs w:val="20"/>
          <w:lang w:val="en-US"/>
        </w:rPr>
        <w:t>60 (</w:t>
      </w:r>
      <w:r w:rsidRPr="00C46966">
        <w:rPr>
          <w:rStyle w:val="Strong"/>
          <w:rFonts w:ascii="Arial" w:hAnsi="Arial" w:cs="Arial"/>
          <w:b w:val="0"/>
          <w:color w:val="000000" w:themeColor="text1"/>
          <w:sz w:val="20"/>
          <w:szCs w:val="20"/>
          <w:lang w:val="en-US"/>
        </w:rPr>
        <w:t>Thermo Fisher Scientific).</w:t>
      </w:r>
    </w:p>
    <w:p w:rsidR="00EB45B1" w:rsidRPr="00C46966" w:rsidRDefault="00EB45B1" w:rsidP="000D0640">
      <w:pPr>
        <w:spacing w:after="0" w:line="480" w:lineRule="auto"/>
        <w:ind w:firstLine="708"/>
        <w:contextualSpacing/>
        <w:jc w:val="both"/>
        <w:rPr>
          <w:rFonts w:ascii="Arial" w:hAnsi="Arial" w:cs="Arial"/>
          <w:color w:val="000000" w:themeColor="text1"/>
          <w:sz w:val="20"/>
          <w:szCs w:val="20"/>
          <w:lang w:val="en-US"/>
        </w:rPr>
      </w:pPr>
      <w:r w:rsidRPr="00C46966">
        <w:rPr>
          <w:rFonts w:ascii="Arial" w:hAnsi="Arial" w:cs="Arial"/>
          <w:color w:val="000000" w:themeColor="text1"/>
          <w:sz w:val="20"/>
          <w:szCs w:val="20"/>
          <w:lang w:val="en-US"/>
        </w:rPr>
        <w:t>Images were acquired using a Nikon eclipse C600 microscope attached to a Color digital camera (Diagnostic Instrument Inc., Sterling Heights, Michigan) using SPOT software (version 4.6; Diagnostic Instrument Inc.). Staining and number of total airway epithelial cells per length of basement membrane was quantified using Image Pro Plus</w:t>
      </w:r>
      <w:r w:rsidR="00C94B53" w:rsidRPr="00C46966">
        <w:rPr>
          <w:rFonts w:ascii="Arial" w:hAnsi="Arial" w:cs="Arial"/>
          <w:color w:val="000000" w:themeColor="text1"/>
          <w:sz w:val="20"/>
          <w:szCs w:val="20"/>
          <w:lang w:val="en-US"/>
        </w:rPr>
        <w:fldChar w:fldCharType="begin" w:fldLock="1"/>
      </w:r>
      <w:r w:rsidR="00C1473F" w:rsidRPr="00C46966">
        <w:rPr>
          <w:rFonts w:ascii="Arial" w:hAnsi="Arial" w:cs="Arial"/>
          <w:color w:val="000000" w:themeColor="text1"/>
          <w:sz w:val="20"/>
          <w:szCs w:val="20"/>
          <w:lang w:val="en-US"/>
        </w:rPr>
        <w:instrText>ADDIN CSL_CITATION { "citationItems" : [ { "id" : "ITEM-1", "itemData" : { "DOI" : "10.1136/thoraxjnl-2011-200606", "ISSN" : "1468-3296; 0040-6376", "abstract" : "BACKGROUND: House dust mite (HDM) allergens have been reported to increase airway epithelial permeability, thereby facilitating access of allergens and allergic sensitisation. OBJECTIVES: The authors aimed to understand which biochemical properties of HDM are critical for epithelial immune and barrier responses as well as T helper 2-driven experimental asthma in vivo. METHODS: Three commercially available HDM extracts were analysed for endotoxin levels, protease and chitinase activities and effects on transepithelial resistance, junctional proteins and pro-inflammatory cytokine release in the bronchial epithelial cell line 16HBE and normal human bronchial cells. Furthermore, the effects on epithelial remodelling and airway inflammation were investigated in a mouse model. RESULTS: The different HDM extracts varied extensively in their biochemical properties and induced divergent responses in vitro and in vivo. Importantly, the Greer extract, with the lowest serine protease activity, induced the most pronounced effects on epithelial barrier function and CCL20 release in vitro. In vivo, this extract induced the most profound epithelial E-cadherin delocalisation and increase in CCL20, CCL17 and interleukin 5 levels, accompanied by the most pronounced induction of HDM-specific IgE, goblet cell hyperplasia, eosinophilic inflammation and airway hyper-reactivity. CONCLUSIONS: This study shows the ability of HDM extracts to alter epithelial immune and barrier responses is related to allergic sensitisation but independent of serine/cysteine protease activity.", "author" : [ { "dropping-particle" : "", "family" : "Post", "given" : "S", "non-dropping-particle" : "", "parse-names" : false, "suffix" : "" }, { "dropping-particle" : "", "family" : "Nawijn", "given" : "M C", "non-dropping-particle" : "", "parse-names" : false, "suffix" : "" }, { "dropping-particle" : "", "family" : "Hackett", "given" : "T L", "non-dropping-particle" : "", "parse-names" : false, "suffix" : "" }, { "dropping-particle" : "", "family" : "Baranowska", "given" : "M", "non-dropping-particle" : "", "parse-names" : false, "suffix" : "" }, { "dropping-particle" : "", "family" : "Gras", "given" : "R", "non-dropping-particle" : "", "parse-names" : false, "suffix" : "" }, { "dropping-particle" : "", "family" : "Oosterhout", "given" : "A J", "non-dropping-particle" : "van", "parse-names" : false, "suffix" : "" }, { "dropping-particle" : "", "family" : "Heijink", "given" : "I H", "non-dropping-particle" : "", "parse-names" : false, "suffix" : "" } ], "container-title" : "Thorax", "id" : "ITEM-1", "issue" : "6", "issued" : { "date-parts" : [ [ "2012", "6" ] ] }, "note" : "JID: 0417353; 2011/12/13 [aheadofprint]; ppublish", "page" : "488-495", "publisher-place" : "Laboratory of Allergology and Pulmonary Diseases, Department of Pathology and Medical Biology, University Medical Center Groningen (UMCG), Hanzeplein 1, NL-9713GZ Groningen, The Netherlands. a.j.m.van.oosterhout@umcg.nl.", "title" : "The composition of house dust mite is critical for mucosal barrier dysfunction and allergic sensitisation", "type" : "article-journal", "volume" : "67" }, "uris" : [ "http://www.mendeley.com/documents/?uuid=aecde64c-a340-4c9d-9197-b9ff977adf71" ] } ], "mendeley" : { "formattedCitation" : "&lt;sup&gt;1&lt;/sup&gt;", "plainTextFormattedCitation" : "1", "previouslyFormattedCitation" : "&lt;sup&gt;1&lt;/sup&gt;" }, "properties" : { "noteIndex" : 0 }, "schema" : "https://github.com/citation-style-language/schema/raw/master/csl-citation.json" }</w:instrText>
      </w:r>
      <w:r w:rsidR="00C94B53" w:rsidRPr="00C46966">
        <w:rPr>
          <w:rFonts w:ascii="Arial" w:hAnsi="Arial" w:cs="Arial"/>
          <w:color w:val="000000" w:themeColor="text1"/>
          <w:sz w:val="20"/>
          <w:szCs w:val="20"/>
          <w:lang w:val="en-US"/>
        </w:rPr>
        <w:fldChar w:fldCharType="separate"/>
      </w:r>
      <w:r w:rsidR="00C1473F" w:rsidRPr="00C46966">
        <w:rPr>
          <w:rFonts w:ascii="Arial" w:hAnsi="Arial" w:cs="Arial"/>
          <w:noProof/>
          <w:color w:val="000000" w:themeColor="text1"/>
          <w:sz w:val="20"/>
          <w:szCs w:val="20"/>
          <w:vertAlign w:val="superscript"/>
          <w:lang w:val="en-US"/>
        </w:rPr>
        <w:t>1</w:t>
      </w:r>
      <w:r w:rsidR="00C94B53" w:rsidRPr="00C46966">
        <w:rPr>
          <w:rFonts w:ascii="Arial" w:hAnsi="Arial" w:cs="Arial"/>
          <w:color w:val="000000" w:themeColor="text1"/>
          <w:sz w:val="20"/>
          <w:szCs w:val="20"/>
          <w:lang w:val="en-US"/>
        </w:rPr>
        <w:fldChar w:fldCharType="end"/>
      </w:r>
      <w:r w:rsidRPr="00C46966">
        <w:rPr>
          <w:rFonts w:ascii="Arial" w:hAnsi="Arial" w:cs="Arial"/>
          <w:color w:val="000000" w:themeColor="text1"/>
          <w:sz w:val="20"/>
          <w:szCs w:val="20"/>
          <w:lang w:val="en-US"/>
        </w:rPr>
        <w:t>.</w:t>
      </w:r>
    </w:p>
    <w:p w:rsidR="00B40484" w:rsidRPr="00C46966" w:rsidRDefault="00B40484" w:rsidP="00B40484">
      <w:pPr>
        <w:spacing w:after="0" w:line="480" w:lineRule="auto"/>
        <w:jc w:val="both"/>
        <w:rPr>
          <w:rFonts w:ascii="Arial" w:hAnsi="Arial" w:cs="Arial"/>
          <w:color w:val="000000" w:themeColor="text1"/>
          <w:sz w:val="20"/>
          <w:szCs w:val="20"/>
          <w:lang w:val="en-US"/>
        </w:rPr>
      </w:pPr>
    </w:p>
    <w:p w:rsidR="00B40484" w:rsidRPr="00C46966" w:rsidRDefault="00B40484" w:rsidP="00B40484">
      <w:pPr>
        <w:spacing w:after="0" w:line="480" w:lineRule="auto"/>
        <w:jc w:val="both"/>
        <w:rPr>
          <w:rFonts w:ascii="Arial" w:hAnsi="Arial" w:cs="Arial"/>
          <w:b/>
          <w:i/>
          <w:color w:val="000000" w:themeColor="text1"/>
          <w:sz w:val="20"/>
          <w:szCs w:val="20"/>
          <w:lang w:val="en-US"/>
        </w:rPr>
      </w:pPr>
      <w:r w:rsidRPr="00C46966">
        <w:rPr>
          <w:rFonts w:ascii="Arial" w:hAnsi="Arial" w:cs="Arial"/>
          <w:b/>
          <w:i/>
          <w:color w:val="000000" w:themeColor="text1"/>
          <w:sz w:val="20"/>
          <w:szCs w:val="20"/>
          <w:lang w:val="en-US"/>
        </w:rPr>
        <w:t>Measurement of airspace enlargement</w:t>
      </w:r>
    </w:p>
    <w:p w:rsidR="00B40484" w:rsidRPr="00C46966" w:rsidRDefault="00B40484" w:rsidP="00B40484">
      <w:pPr>
        <w:spacing w:after="0" w:line="480" w:lineRule="auto"/>
        <w:jc w:val="both"/>
        <w:rPr>
          <w:rFonts w:ascii="Arial" w:hAnsi="Arial" w:cs="Arial"/>
          <w:color w:val="000000" w:themeColor="text1"/>
          <w:sz w:val="20"/>
          <w:szCs w:val="20"/>
          <w:lang w:val="en-US"/>
        </w:rPr>
      </w:pPr>
    </w:p>
    <w:p w:rsidR="00B40484" w:rsidRPr="00C46966" w:rsidRDefault="00B40484" w:rsidP="00B40484">
      <w:pPr>
        <w:spacing w:after="0" w:line="480" w:lineRule="auto"/>
        <w:jc w:val="both"/>
        <w:rPr>
          <w:rFonts w:ascii="Arial" w:hAnsi="Arial" w:cs="Arial"/>
          <w:color w:val="000000" w:themeColor="text1"/>
          <w:sz w:val="20"/>
          <w:szCs w:val="20"/>
          <w:lang w:val="en-US"/>
        </w:rPr>
      </w:pPr>
      <w:r w:rsidRPr="00C46966">
        <w:rPr>
          <w:rFonts w:ascii="Arial" w:hAnsi="Arial" w:cs="Arial"/>
          <w:color w:val="000000" w:themeColor="text1"/>
          <w:sz w:val="20"/>
          <w:szCs w:val="20"/>
          <w:lang w:val="en-US"/>
        </w:rPr>
        <w:t xml:space="preserve">The mean linear intercept (Lm) was used as morphometric parameter for quantifying airspace size. Histological lung sections, stained with hematoxylin, were imaged using Aperio Scanscope XT and representative samples (three per histological section) were obtained using the non-biased, Systematic Uniform Random Sampling (SURS) method as further detailed in the online data supplement.. A standardized 4x4 grid mask with 36 test lines of equal length was applied to each histological sample using ImagePro with a resolution of 1.004 microns/pixel. Lm was measured by counting the number of alveolar septal intersections through each grid line. Any test line with intercepts over an airway, vessel or artifact, were excluded. Lm was calculated using the following formula: </w:t>
      </w:r>
      <w:r w:rsidRPr="00C46966">
        <w:rPr>
          <w:rFonts w:ascii="Arial" w:hAnsi="Arial" w:cs="Arial"/>
          <w:i/>
          <w:color w:val="000000" w:themeColor="text1"/>
          <w:sz w:val="20"/>
          <w:szCs w:val="20"/>
          <w:lang w:val="en-US"/>
        </w:rPr>
        <w:t>Lm = Number of lines x Length of test line/Number of intersections.</w:t>
      </w:r>
      <w:r w:rsidRPr="00C46966">
        <w:rPr>
          <w:rFonts w:ascii="Arial" w:hAnsi="Arial" w:cs="Arial"/>
          <w:color w:val="000000" w:themeColor="text1"/>
          <w:sz w:val="20"/>
          <w:szCs w:val="20"/>
          <w:lang w:val="en-US"/>
        </w:rPr>
        <w:t xml:space="preserve"> A greater Lm value therefore indicates increased air-space size. </w:t>
      </w:r>
    </w:p>
    <w:p w:rsidR="00B75580" w:rsidRPr="00C46966" w:rsidRDefault="00B75580" w:rsidP="000D0640">
      <w:pPr>
        <w:pStyle w:val="Heading3"/>
        <w:shd w:val="clear" w:color="auto" w:fill="FFFFFF"/>
        <w:spacing w:before="0" w:line="480" w:lineRule="auto"/>
        <w:contextualSpacing/>
        <w:jc w:val="both"/>
        <w:rPr>
          <w:rFonts w:ascii="Arial" w:hAnsi="Arial" w:cs="Arial"/>
          <w:iCs/>
          <w:color w:val="000000" w:themeColor="text1"/>
          <w:sz w:val="20"/>
          <w:szCs w:val="20"/>
          <w:lang w:val="en-US"/>
        </w:rPr>
      </w:pPr>
    </w:p>
    <w:p w:rsidR="00B75580" w:rsidRPr="00C46966" w:rsidRDefault="00B75580" w:rsidP="000D0640">
      <w:pPr>
        <w:pStyle w:val="Heading3"/>
        <w:shd w:val="clear" w:color="auto" w:fill="FFFFFF"/>
        <w:spacing w:before="0" w:line="480" w:lineRule="auto"/>
        <w:contextualSpacing/>
        <w:jc w:val="both"/>
        <w:rPr>
          <w:rFonts w:ascii="Arial" w:hAnsi="Arial" w:cs="Arial"/>
          <w:i/>
          <w:iCs/>
          <w:color w:val="000000" w:themeColor="text1"/>
          <w:sz w:val="20"/>
          <w:szCs w:val="20"/>
          <w:lang w:val="en-US"/>
        </w:rPr>
      </w:pPr>
      <w:r w:rsidRPr="00C46966">
        <w:rPr>
          <w:rFonts w:ascii="Arial" w:hAnsi="Arial" w:cs="Arial"/>
          <w:i/>
          <w:iCs/>
          <w:color w:val="000000" w:themeColor="text1"/>
          <w:sz w:val="20"/>
          <w:szCs w:val="20"/>
          <w:lang w:val="en-US"/>
        </w:rPr>
        <w:t>Cytokine assay in mouse lung tissue</w:t>
      </w:r>
    </w:p>
    <w:p w:rsidR="00A90B0C" w:rsidRPr="00C46966" w:rsidRDefault="00B75580" w:rsidP="000D0640">
      <w:pPr>
        <w:pStyle w:val="Heading3"/>
        <w:shd w:val="clear" w:color="auto" w:fill="FFFFFF"/>
        <w:spacing w:before="0" w:line="480" w:lineRule="auto"/>
        <w:contextualSpacing/>
        <w:jc w:val="both"/>
        <w:rPr>
          <w:rFonts w:ascii="Arial" w:hAnsi="Arial" w:cs="Arial"/>
          <w:b w:val="0"/>
          <w:color w:val="000000" w:themeColor="text1"/>
          <w:sz w:val="20"/>
          <w:szCs w:val="20"/>
          <w:lang w:val="en-US"/>
        </w:rPr>
      </w:pPr>
      <w:r w:rsidRPr="00C46966">
        <w:rPr>
          <w:rFonts w:ascii="Arial" w:hAnsi="Arial" w:cs="Arial"/>
          <w:b w:val="0"/>
          <w:color w:val="000000" w:themeColor="text1"/>
          <w:sz w:val="20"/>
          <w:szCs w:val="20"/>
          <w:lang w:val="en-US"/>
        </w:rPr>
        <w:t>Levels of CCL17, TSLP</w:t>
      </w:r>
      <w:r w:rsidR="00DC29BF" w:rsidRPr="00C46966">
        <w:rPr>
          <w:rFonts w:ascii="Arial" w:hAnsi="Arial" w:cs="Arial"/>
          <w:b w:val="0"/>
          <w:color w:val="000000" w:themeColor="text1"/>
          <w:sz w:val="20"/>
          <w:szCs w:val="20"/>
          <w:lang w:val="en-US"/>
        </w:rPr>
        <w:t>,</w:t>
      </w:r>
      <w:r w:rsidRPr="00C46966">
        <w:rPr>
          <w:rFonts w:ascii="Arial" w:hAnsi="Arial" w:cs="Arial"/>
          <w:b w:val="0"/>
          <w:color w:val="000000" w:themeColor="text1"/>
          <w:sz w:val="20"/>
          <w:szCs w:val="20"/>
          <w:lang w:val="en-US"/>
        </w:rPr>
        <w:t xml:space="preserve"> </w:t>
      </w:r>
      <w:r w:rsidR="00DC29BF" w:rsidRPr="00C46966">
        <w:rPr>
          <w:rFonts w:ascii="Arial" w:hAnsi="Arial" w:cs="Arial"/>
          <w:b w:val="0"/>
          <w:color w:val="000000" w:themeColor="text1"/>
          <w:sz w:val="20"/>
          <w:szCs w:val="20"/>
          <w:lang w:val="en-US"/>
        </w:rPr>
        <w:t xml:space="preserve">eotaxin-1 </w:t>
      </w:r>
      <w:r w:rsidRPr="00C46966">
        <w:rPr>
          <w:rFonts w:ascii="Arial" w:hAnsi="Arial" w:cs="Arial"/>
          <w:b w:val="0"/>
          <w:color w:val="000000" w:themeColor="text1"/>
          <w:sz w:val="20"/>
          <w:szCs w:val="20"/>
          <w:lang w:val="en-US"/>
        </w:rPr>
        <w:t xml:space="preserve">and GM-CSF were determined in homogenized lung tissue lysates </w:t>
      </w:r>
      <w:r w:rsidR="00422626" w:rsidRPr="00C46966">
        <w:rPr>
          <w:rFonts w:ascii="Arial" w:hAnsi="Arial" w:cs="Arial"/>
          <w:b w:val="0"/>
          <w:color w:val="000000" w:themeColor="text1"/>
          <w:sz w:val="20"/>
          <w:szCs w:val="20"/>
          <w:lang w:val="en-US"/>
        </w:rPr>
        <w:t xml:space="preserve">of W4 </w:t>
      </w:r>
      <w:r w:rsidRPr="00C46966">
        <w:rPr>
          <w:rFonts w:ascii="Arial" w:hAnsi="Arial" w:cs="Arial"/>
          <w:b w:val="0"/>
          <w:color w:val="000000" w:themeColor="text1"/>
          <w:sz w:val="20"/>
          <w:szCs w:val="20"/>
          <w:lang w:val="en-US"/>
        </w:rPr>
        <w:t>using Duoset ELISA Development Kit’s (R&amp;D Systems, Minneapolis, MN), according to the manufacturer’s guidelines.</w:t>
      </w:r>
    </w:p>
    <w:p w:rsidR="00397317" w:rsidRPr="00C46966" w:rsidRDefault="00397317" w:rsidP="00397317">
      <w:pPr>
        <w:rPr>
          <w:b/>
          <w:color w:val="000000" w:themeColor="text1"/>
          <w:lang w:val="en-US" w:eastAsia="nl-NL"/>
        </w:rPr>
      </w:pPr>
    </w:p>
    <w:p w:rsidR="00397317" w:rsidRPr="00C46966" w:rsidRDefault="00397317" w:rsidP="00397317">
      <w:pPr>
        <w:spacing w:after="0" w:line="480" w:lineRule="auto"/>
        <w:rPr>
          <w:b/>
          <w:i/>
          <w:color w:val="000000" w:themeColor="text1"/>
          <w:lang w:val="en-US" w:eastAsia="nl-NL"/>
        </w:rPr>
      </w:pPr>
      <w:r w:rsidRPr="00C46966">
        <w:rPr>
          <w:b/>
          <w:i/>
          <w:color w:val="000000" w:themeColor="text1"/>
          <w:lang w:val="en-US" w:eastAsia="nl-NL"/>
        </w:rPr>
        <w:t>PCR in mouse lung tissue</w:t>
      </w:r>
    </w:p>
    <w:p w:rsidR="00397317" w:rsidRPr="00C46966" w:rsidRDefault="00397317" w:rsidP="00397317">
      <w:pPr>
        <w:spacing w:after="0" w:line="480" w:lineRule="auto"/>
        <w:jc w:val="both"/>
        <w:rPr>
          <w:rFonts w:ascii="Arial" w:eastAsia="Times New Roman" w:hAnsi="Arial" w:cs="Arial"/>
          <w:bCs/>
          <w:i/>
          <w:color w:val="000000" w:themeColor="text1"/>
          <w:sz w:val="20"/>
          <w:szCs w:val="20"/>
          <w:lang w:val="en-GB" w:eastAsia="nl-NL"/>
        </w:rPr>
      </w:pPr>
      <w:r w:rsidRPr="00C46966">
        <w:rPr>
          <w:rFonts w:ascii="Arial" w:hAnsi="Arial" w:cs="Arial"/>
          <w:color w:val="000000" w:themeColor="text1"/>
          <w:sz w:val="20"/>
          <w:szCs w:val="20"/>
          <w:lang w:val="en-US" w:eastAsia="nl-NL"/>
        </w:rPr>
        <w:t xml:space="preserve">E-cadherin expression was determined in homogenized lung tissue lysates upon RNA isolation using TRIreagent (MRC, Cincinnati, OH). </w:t>
      </w:r>
      <w:r w:rsidRPr="00C46966">
        <w:rPr>
          <w:rFonts w:ascii="Arial" w:eastAsia="Times New Roman" w:hAnsi="Arial" w:cs="Arial"/>
          <w:color w:val="000000" w:themeColor="text1"/>
          <w:sz w:val="20"/>
          <w:szCs w:val="20"/>
          <w:lang w:val="en-US"/>
        </w:rPr>
        <w:t xml:space="preserve">Samples were treated with RNAse Free DNAse and subsequently cleaned with RNeasy Mini Kit (Qiagen). cDNA was synthesized with the iScript cDNA Synthesis Kit (BioRad). </w:t>
      </w:r>
      <w:r w:rsidRPr="00C46966">
        <w:rPr>
          <w:rFonts w:ascii="Arial" w:eastAsia="Times New Roman" w:hAnsi="Arial" w:cs="Arial"/>
          <w:color w:val="000000" w:themeColor="text1"/>
          <w:sz w:val="20"/>
          <w:szCs w:val="20"/>
          <w:lang w:val="en-US" w:eastAsia="nl-NL"/>
        </w:rPr>
        <w:t>Gene expression was analyzed by real-time PCR using the Taqman</w:t>
      </w:r>
      <w:r w:rsidRPr="00C46966">
        <w:rPr>
          <w:rFonts w:ascii="Arial" w:eastAsia="Times New Roman" w:hAnsi="Arial" w:cs="Arial"/>
          <w:color w:val="000000" w:themeColor="text1"/>
          <w:sz w:val="20"/>
          <w:szCs w:val="20"/>
          <w:lang w:eastAsia="nl-NL"/>
        </w:rPr>
        <w:sym w:font="Symbol" w:char="F0D2"/>
      </w:r>
      <w:r w:rsidRPr="00C46966">
        <w:rPr>
          <w:rFonts w:ascii="Arial" w:eastAsia="Times New Roman" w:hAnsi="Arial" w:cs="Arial"/>
          <w:color w:val="000000" w:themeColor="text1"/>
          <w:sz w:val="20"/>
          <w:szCs w:val="20"/>
          <w:lang w:val="en-US" w:eastAsia="nl-NL"/>
        </w:rPr>
        <w:t xml:space="preserve"> according to the manufacturer’s guidelines (Applied Biosystems, Foster</w:t>
      </w:r>
      <w:r w:rsidRPr="00C46966">
        <w:rPr>
          <w:rFonts w:ascii="Arial" w:eastAsia="Times New Roman" w:hAnsi="Arial" w:cs="Arial"/>
          <w:color w:val="000000" w:themeColor="text1"/>
          <w:sz w:val="20"/>
          <w:szCs w:val="20"/>
          <w:vertAlign w:val="superscript"/>
          <w:lang w:val="en-US" w:eastAsia="nl-NL"/>
        </w:rPr>
        <w:t xml:space="preserve"> </w:t>
      </w:r>
      <w:r w:rsidRPr="00C46966">
        <w:rPr>
          <w:rFonts w:ascii="Arial" w:eastAsia="Times New Roman" w:hAnsi="Arial" w:cs="Arial"/>
          <w:color w:val="000000" w:themeColor="text1"/>
          <w:sz w:val="20"/>
          <w:szCs w:val="20"/>
          <w:lang w:val="en-US" w:eastAsia="nl-NL"/>
        </w:rPr>
        <w:t>City, CA). Validated probes for E-cadherin (</w:t>
      </w:r>
      <w:r w:rsidRPr="00C46966">
        <w:rPr>
          <w:rFonts w:ascii="Arial" w:eastAsia="Times New Roman" w:hAnsi="Arial" w:cs="Arial"/>
          <w:i/>
          <w:color w:val="000000" w:themeColor="text1"/>
          <w:sz w:val="20"/>
          <w:szCs w:val="20"/>
          <w:lang w:val="en-US" w:eastAsia="nl-NL"/>
        </w:rPr>
        <w:t>cdh1</w:t>
      </w:r>
      <w:r w:rsidRPr="00C46966">
        <w:rPr>
          <w:rFonts w:ascii="Arial" w:eastAsia="Times New Roman" w:hAnsi="Arial" w:cs="Arial"/>
          <w:color w:val="000000" w:themeColor="text1"/>
          <w:sz w:val="20"/>
          <w:szCs w:val="20"/>
          <w:lang w:val="en-US" w:eastAsia="nl-NL"/>
        </w:rPr>
        <w:t xml:space="preserve">) and the housekeeping genes </w:t>
      </w:r>
      <w:r w:rsidRPr="00C46966">
        <w:rPr>
          <w:rFonts w:ascii="Arial" w:eastAsia="Times New Roman" w:hAnsi="Arial" w:cs="Arial"/>
          <w:i/>
          <w:color w:val="000000" w:themeColor="text1"/>
          <w:sz w:val="20"/>
          <w:szCs w:val="20"/>
          <w:lang w:val="en-US" w:eastAsia="nl-NL"/>
        </w:rPr>
        <w:t>hprt1</w:t>
      </w:r>
      <w:r w:rsidRPr="00C46966">
        <w:rPr>
          <w:rFonts w:ascii="Arial" w:eastAsia="Times New Roman" w:hAnsi="Arial" w:cs="Arial"/>
          <w:color w:val="000000" w:themeColor="text1"/>
          <w:sz w:val="20"/>
          <w:szCs w:val="20"/>
          <w:lang w:val="en-US" w:eastAsia="nl-NL"/>
        </w:rPr>
        <w:t xml:space="preserve"> and </w:t>
      </w:r>
      <w:r w:rsidRPr="00C46966">
        <w:rPr>
          <w:rFonts w:ascii="Arial" w:eastAsia="Times New Roman" w:hAnsi="Arial" w:cs="Arial"/>
          <w:i/>
          <w:color w:val="000000" w:themeColor="text1"/>
          <w:sz w:val="20"/>
          <w:szCs w:val="20"/>
          <w:lang w:val="en-US" w:eastAsia="nl-NL"/>
        </w:rPr>
        <w:t>pgk1</w:t>
      </w:r>
      <w:r w:rsidRPr="00C46966">
        <w:rPr>
          <w:rFonts w:ascii="Arial" w:eastAsia="Times New Roman" w:hAnsi="Arial" w:cs="Arial"/>
          <w:color w:val="000000" w:themeColor="text1"/>
          <w:sz w:val="20"/>
          <w:szCs w:val="20"/>
          <w:lang w:val="en-US" w:eastAsia="nl-NL"/>
        </w:rPr>
        <w:t xml:space="preserve"> were purchased from Applied Biosystems.</w:t>
      </w:r>
      <w:r w:rsidR="003D789C" w:rsidRPr="00C46966">
        <w:rPr>
          <w:rFonts w:ascii="Arial" w:eastAsia="Times New Roman" w:hAnsi="Arial" w:cs="Arial"/>
          <w:color w:val="000000" w:themeColor="text1"/>
          <w:sz w:val="20"/>
          <w:szCs w:val="20"/>
          <w:lang w:val="en-US" w:eastAsia="nl-NL"/>
        </w:rPr>
        <w:t xml:space="preserve"> </w:t>
      </w:r>
      <w:r w:rsidR="0073569F" w:rsidRPr="00C46966">
        <w:rPr>
          <w:rFonts w:ascii="Arial" w:eastAsia="Times New Roman" w:hAnsi="Arial" w:cs="Arial"/>
          <w:color w:val="000000" w:themeColor="text1"/>
          <w:sz w:val="20"/>
          <w:szCs w:val="20"/>
          <w:lang w:val="en-US" w:eastAsia="nl-NL"/>
        </w:rPr>
        <w:t>The qPCR Master mix was purchased from Promega (Madison, WI).</w:t>
      </w:r>
    </w:p>
    <w:p w:rsidR="00397317" w:rsidRPr="00C46966" w:rsidRDefault="00397317" w:rsidP="00397317">
      <w:pPr>
        <w:spacing w:after="0" w:line="480" w:lineRule="auto"/>
        <w:rPr>
          <w:rFonts w:ascii="Arial" w:hAnsi="Arial" w:cs="Arial"/>
          <w:color w:val="000000" w:themeColor="text1"/>
          <w:sz w:val="20"/>
          <w:szCs w:val="20"/>
          <w:lang w:val="en-GB" w:eastAsia="nl-NL"/>
        </w:rPr>
      </w:pPr>
    </w:p>
    <w:p w:rsidR="00D61621" w:rsidRPr="00C46966" w:rsidRDefault="00D61621" w:rsidP="000D0640">
      <w:pPr>
        <w:spacing w:after="0" w:line="480" w:lineRule="auto"/>
        <w:jc w:val="both"/>
        <w:rPr>
          <w:rFonts w:ascii="Arial" w:hAnsi="Arial" w:cs="Arial"/>
          <w:b/>
          <w:color w:val="000000" w:themeColor="text1"/>
          <w:sz w:val="20"/>
          <w:szCs w:val="20"/>
          <w:lang w:val="en-US"/>
        </w:rPr>
      </w:pPr>
    </w:p>
    <w:p w:rsidR="003D789C" w:rsidRPr="00C46966" w:rsidRDefault="003D789C">
      <w:pPr>
        <w:rPr>
          <w:rFonts w:ascii="Arial" w:hAnsi="Arial" w:cs="Arial"/>
          <w:b/>
          <w:color w:val="000000" w:themeColor="text1"/>
          <w:sz w:val="20"/>
          <w:szCs w:val="20"/>
          <w:lang w:val="en-US"/>
        </w:rPr>
      </w:pPr>
      <w:r w:rsidRPr="00C46966">
        <w:rPr>
          <w:rFonts w:ascii="Arial" w:hAnsi="Arial" w:cs="Arial"/>
          <w:b/>
          <w:noProof/>
          <w:color w:val="000000" w:themeColor="text1"/>
          <w:sz w:val="20"/>
          <w:szCs w:val="20"/>
          <w:lang w:eastAsia="nl-NL"/>
        </w:rPr>
        <w:lastRenderedPageBreak/>
        <w:drawing>
          <wp:inline distT="0" distB="0" distL="0" distR="0">
            <wp:extent cx="5760720" cy="7602468"/>
            <wp:effectExtent l="0" t="0" r="0" b="0"/>
            <wp:docPr id="1" name="Picture 1" descr="D:\D schijf Werk computer\Onderzoeksprojecten\Sijranke Post\New figures\Figure X Flow Cytometry Gating Strate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 schijf Werk computer\Onderzoeksprojecten\Sijranke Post\New figures\Figure X Flow Cytometry Gating Strateg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7602468"/>
                    </a:xfrm>
                    <a:prstGeom prst="rect">
                      <a:avLst/>
                    </a:prstGeom>
                    <a:noFill/>
                    <a:ln>
                      <a:noFill/>
                    </a:ln>
                  </pic:spPr>
                </pic:pic>
              </a:graphicData>
            </a:graphic>
          </wp:inline>
        </w:drawing>
      </w:r>
    </w:p>
    <w:p w:rsidR="003D789C" w:rsidRPr="00C46966" w:rsidRDefault="00B63DC8" w:rsidP="00B63DC8">
      <w:pPr>
        <w:jc w:val="both"/>
        <w:rPr>
          <w:rFonts w:ascii="Arial" w:hAnsi="Arial" w:cs="Arial"/>
          <w:b/>
          <w:color w:val="000000" w:themeColor="text1"/>
          <w:sz w:val="20"/>
          <w:szCs w:val="20"/>
          <w:lang w:val="en-US"/>
        </w:rPr>
      </w:pPr>
      <w:r w:rsidRPr="00C46966">
        <w:rPr>
          <w:rFonts w:ascii="Arial" w:hAnsi="Arial" w:cs="Arial"/>
          <w:b/>
          <w:color w:val="000000" w:themeColor="text1"/>
          <w:sz w:val="20"/>
          <w:szCs w:val="20"/>
          <w:lang w:val="en-US"/>
        </w:rPr>
        <w:t>Figure S</w:t>
      </w:r>
      <w:r w:rsidR="003D789C" w:rsidRPr="00C46966">
        <w:rPr>
          <w:rFonts w:ascii="Arial" w:hAnsi="Arial" w:cs="Arial"/>
          <w:b/>
          <w:color w:val="000000" w:themeColor="text1"/>
          <w:sz w:val="20"/>
          <w:szCs w:val="20"/>
          <w:lang w:val="en-US"/>
        </w:rPr>
        <w:t>1. Gating strategy</w:t>
      </w:r>
      <w:r w:rsidRPr="00C46966">
        <w:rPr>
          <w:rFonts w:ascii="Arial" w:hAnsi="Arial" w:cs="Arial"/>
          <w:b/>
          <w:color w:val="000000" w:themeColor="text1"/>
          <w:sz w:val="20"/>
          <w:szCs w:val="20"/>
          <w:lang w:val="en-US"/>
        </w:rPr>
        <w:t xml:space="preserve"> for the flow cytometry on inflammatory cells in lung tissue</w:t>
      </w:r>
      <w:r w:rsidR="003D789C" w:rsidRPr="00C46966">
        <w:rPr>
          <w:rFonts w:ascii="Arial" w:hAnsi="Arial" w:cs="Arial"/>
          <w:b/>
          <w:color w:val="000000" w:themeColor="text1"/>
          <w:sz w:val="20"/>
          <w:szCs w:val="20"/>
          <w:lang w:val="en-US"/>
        </w:rPr>
        <w:t>.</w:t>
      </w:r>
      <w:r w:rsidRPr="00C46966">
        <w:rPr>
          <w:rFonts w:ascii="Arial" w:hAnsi="Arial" w:cs="Arial"/>
          <w:color w:val="000000" w:themeColor="text1"/>
          <w:sz w:val="20"/>
          <w:szCs w:val="20"/>
          <w:lang w:val="en-US"/>
        </w:rPr>
        <w:t xml:space="preserve"> Flow cytometry analysis for </w:t>
      </w:r>
      <w:r w:rsidR="00D66412" w:rsidRPr="00C46966">
        <w:rPr>
          <w:rFonts w:ascii="Arial" w:hAnsi="Arial" w:cs="Arial"/>
          <w:color w:val="000000" w:themeColor="text1"/>
          <w:sz w:val="20"/>
          <w:szCs w:val="20"/>
          <w:lang w:val="en-US"/>
        </w:rPr>
        <w:t xml:space="preserve">macrophages, </w:t>
      </w:r>
      <w:r w:rsidRPr="00C46966">
        <w:rPr>
          <w:rFonts w:ascii="Arial" w:hAnsi="Arial" w:cs="Arial"/>
          <w:color w:val="000000" w:themeColor="text1"/>
          <w:sz w:val="20"/>
          <w:szCs w:val="20"/>
          <w:lang w:val="en-US"/>
        </w:rPr>
        <w:t>lymphocytes</w:t>
      </w:r>
      <w:r w:rsidR="005664BF" w:rsidRPr="00C46966">
        <w:rPr>
          <w:rFonts w:ascii="Arial" w:hAnsi="Arial" w:cs="Arial"/>
          <w:color w:val="000000" w:themeColor="text1"/>
          <w:sz w:val="20"/>
          <w:szCs w:val="20"/>
          <w:lang w:val="en-US"/>
        </w:rPr>
        <w:t xml:space="preserve"> (T-cell, B-cells)</w:t>
      </w:r>
      <w:r w:rsidRPr="00C46966">
        <w:rPr>
          <w:rFonts w:ascii="Arial" w:hAnsi="Arial" w:cs="Arial"/>
          <w:color w:val="000000" w:themeColor="text1"/>
          <w:sz w:val="20"/>
          <w:szCs w:val="20"/>
          <w:lang w:val="en-US"/>
        </w:rPr>
        <w:t xml:space="preserve">, granulocytes </w:t>
      </w:r>
      <w:r w:rsidR="005664BF" w:rsidRPr="00C46966">
        <w:rPr>
          <w:rFonts w:ascii="Arial" w:hAnsi="Arial" w:cs="Arial"/>
          <w:color w:val="000000" w:themeColor="text1"/>
          <w:sz w:val="20"/>
          <w:szCs w:val="20"/>
          <w:lang w:val="en-US"/>
        </w:rPr>
        <w:t xml:space="preserve">(neutrophils, eosinophils) </w:t>
      </w:r>
      <w:r w:rsidRPr="00C46966">
        <w:rPr>
          <w:rFonts w:ascii="Arial" w:hAnsi="Arial" w:cs="Arial"/>
          <w:color w:val="000000" w:themeColor="text1"/>
          <w:sz w:val="20"/>
          <w:szCs w:val="20"/>
          <w:lang w:val="en-US"/>
        </w:rPr>
        <w:t>and dendritic cells (</w:t>
      </w:r>
      <w:r w:rsidRPr="00C46966">
        <w:rPr>
          <w:rFonts w:ascii="Arial" w:hAnsi="Arial" w:cs="Arial"/>
          <w:color w:val="000000" w:themeColor="text1"/>
          <w:sz w:val="20"/>
          <w:szCs w:val="20"/>
          <w:shd w:val="clear" w:color="auto" w:fill="FFFFFF"/>
          <w:lang w:val="en-US"/>
        </w:rPr>
        <w:t>conventional</w:t>
      </w:r>
      <w:r w:rsidRPr="00C46966">
        <w:rPr>
          <w:rFonts w:ascii="Arial" w:hAnsi="Arial" w:cs="Arial"/>
          <w:color w:val="000000" w:themeColor="text1"/>
          <w:sz w:val="20"/>
          <w:szCs w:val="20"/>
          <w:lang w:val="en-US"/>
        </w:rPr>
        <w:t xml:space="preserve"> (c)DCs, CD11b+ DCs and monocyte-derived (m)DCs). </w:t>
      </w:r>
      <w:r w:rsidR="003D789C" w:rsidRPr="00C46966">
        <w:rPr>
          <w:rFonts w:ascii="Arial" w:hAnsi="Arial" w:cs="Arial"/>
          <w:b/>
          <w:color w:val="000000" w:themeColor="text1"/>
          <w:sz w:val="20"/>
          <w:szCs w:val="20"/>
          <w:lang w:val="en-US"/>
        </w:rPr>
        <w:br w:type="page"/>
      </w:r>
    </w:p>
    <w:p w:rsidR="00ED4DD3" w:rsidRPr="00C46966" w:rsidRDefault="00ED4DD3" w:rsidP="000D0640">
      <w:pPr>
        <w:spacing w:after="0" w:line="480" w:lineRule="auto"/>
        <w:jc w:val="both"/>
        <w:rPr>
          <w:rFonts w:ascii="Arial" w:hAnsi="Arial" w:cs="Arial"/>
          <w:b/>
          <w:color w:val="000000" w:themeColor="text1"/>
          <w:sz w:val="20"/>
          <w:szCs w:val="20"/>
          <w:lang w:val="en-US"/>
        </w:rPr>
      </w:pPr>
    </w:p>
    <w:p w:rsidR="00ED4DD3" w:rsidRPr="00C46966" w:rsidRDefault="00516424" w:rsidP="000D0640">
      <w:pPr>
        <w:spacing w:after="0" w:line="480" w:lineRule="auto"/>
        <w:jc w:val="both"/>
        <w:rPr>
          <w:rFonts w:ascii="Arial" w:hAnsi="Arial" w:cs="Arial"/>
          <w:b/>
          <w:color w:val="000000" w:themeColor="text1"/>
          <w:sz w:val="20"/>
          <w:szCs w:val="20"/>
          <w:lang w:val="en-US"/>
        </w:rPr>
      </w:pPr>
      <w:r w:rsidRPr="00C46966">
        <w:rPr>
          <w:noProof/>
          <w:color w:val="000000" w:themeColor="text1"/>
          <w:szCs w:val="20"/>
          <w:lang w:eastAsia="nl-NL"/>
        </w:rPr>
        <w:drawing>
          <wp:inline distT="0" distB="0" distL="0" distR="0">
            <wp:extent cx="5760720" cy="5305569"/>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60720" cy="5305569"/>
                    </a:xfrm>
                    <a:prstGeom prst="rect">
                      <a:avLst/>
                    </a:prstGeom>
                    <a:noFill/>
                    <a:ln w="9525">
                      <a:noFill/>
                      <a:miter lim="800000"/>
                      <a:headEnd/>
                      <a:tailEnd/>
                    </a:ln>
                  </pic:spPr>
                </pic:pic>
              </a:graphicData>
            </a:graphic>
          </wp:inline>
        </w:drawing>
      </w:r>
    </w:p>
    <w:p w:rsidR="006A1758" w:rsidRPr="00C46966" w:rsidRDefault="006A1758" w:rsidP="000D0640">
      <w:pPr>
        <w:spacing w:after="0" w:line="480" w:lineRule="auto"/>
        <w:jc w:val="both"/>
        <w:rPr>
          <w:rFonts w:ascii="Arial" w:hAnsi="Arial" w:cs="Arial"/>
          <w:b/>
          <w:color w:val="000000" w:themeColor="text1"/>
          <w:sz w:val="20"/>
          <w:szCs w:val="20"/>
          <w:lang w:val="en-US"/>
        </w:rPr>
      </w:pPr>
    </w:p>
    <w:p w:rsidR="00ED4DD3" w:rsidRPr="00C46966" w:rsidRDefault="00F07996" w:rsidP="00ED4DD3">
      <w:pPr>
        <w:spacing w:after="0" w:line="240" w:lineRule="auto"/>
        <w:jc w:val="both"/>
        <w:rPr>
          <w:rFonts w:ascii="Arial" w:hAnsi="Arial" w:cs="Arial"/>
          <w:b/>
          <w:color w:val="000000" w:themeColor="text1"/>
          <w:sz w:val="20"/>
          <w:szCs w:val="20"/>
          <w:lang w:val="en-US"/>
        </w:rPr>
      </w:pPr>
      <w:r w:rsidRPr="00C46966">
        <w:rPr>
          <w:rFonts w:ascii="Arial" w:hAnsi="Arial" w:cs="Arial"/>
          <w:b/>
          <w:color w:val="000000" w:themeColor="text1"/>
          <w:sz w:val="20"/>
          <w:szCs w:val="20"/>
          <w:lang w:val="en-US"/>
        </w:rPr>
        <w:t>Figure S2. Zonula o</w:t>
      </w:r>
      <w:r w:rsidR="00ED4DD3" w:rsidRPr="00C46966">
        <w:rPr>
          <w:rFonts w:ascii="Arial" w:hAnsi="Arial" w:cs="Arial"/>
          <w:b/>
          <w:color w:val="000000" w:themeColor="text1"/>
          <w:sz w:val="20"/>
          <w:szCs w:val="20"/>
          <w:lang w:val="en-US"/>
        </w:rPr>
        <w:t>ccludens-1 expression in the lungs of E-cadherin knockout  (Cdh1</w:t>
      </w:r>
      <w:r w:rsidR="00ED4DD3" w:rsidRPr="00C46966">
        <w:rPr>
          <w:rFonts w:ascii="Arial" w:hAnsi="Arial" w:cs="Arial"/>
          <w:b/>
          <w:color w:val="000000" w:themeColor="text1"/>
          <w:sz w:val="20"/>
          <w:szCs w:val="20"/>
          <w:vertAlign w:val="superscript"/>
          <w:lang w:val="en-US"/>
        </w:rPr>
        <w:t xml:space="preserve">fl/fl </w:t>
      </w:r>
      <w:r w:rsidR="00ED4DD3" w:rsidRPr="00C46966">
        <w:rPr>
          <w:rFonts w:ascii="Arial" w:hAnsi="Arial" w:cs="Arial"/>
          <w:b/>
          <w:color w:val="000000" w:themeColor="text1"/>
          <w:sz w:val="20"/>
          <w:szCs w:val="20"/>
          <w:lang w:val="en-US"/>
        </w:rPr>
        <w:t>Cre</w:t>
      </w:r>
      <w:r w:rsidR="00ED4DD3" w:rsidRPr="00C46966">
        <w:rPr>
          <w:rFonts w:ascii="Arial" w:hAnsi="Arial" w:cs="Arial"/>
          <w:b/>
          <w:color w:val="000000" w:themeColor="text1"/>
          <w:sz w:val="20"/>
          <w:szCs w:val="20"/>
          <w:vertAlign w:val="superscript"/>
          <w:lang w:val="en-US"/>
        </w:rPr>
        <w:t>+</w:t>
      </w:r>
      <w:r w:rsidR="00ED4DD3" w:rsidRPr="00C46966">
        <w:rPr>
          <w:rFonts w:ascii="Arial" w:hAnsi="Arial" w:cs="Arial"/>
          <w:b/>
          <w:color w:val="000000" w:themeColor="text1"/>
          <w:sz w:val="20"/>
          <w:szCs w:val="20"/>
          <w:lang w:val="en-US"/>
        </w:rPr>
        <w:t>) and wild type (Cdh1</w:t>
      </w:r>
      <w:r w:rsidR="00ED4DD3" w:rsidRPr="00C46966">
        <w:rPr>
          <w:rFonts w:ascii="Arial" w:hAnsi="Arial" w:cs="Arial"/>
          <w:b/>
          <w:color w:val="000000" w:themeColor="text1"/>
          <w:sz w:val="20"/>
          <w:szCs w:val="20"/>
          <w:vertAlign w:val="superscript"/>
          <w:lang w:val="en-US"/>
        </w:rPr>
        <w:t xml:space="preserve">fl/fl </w:t>
      </w:r>
      <w:r w:rsidR="00ED4DD3" w:rsidRPr="00C46966">
        <w:rPr>
          <w:rFonts w:ascii="Arial" w:hAnsi="Arial" w:cs="Arial"/>
          <w:b/>
          <w:color w:val="000000" w:themeColor="text1"/>
          <w:sz w:val="20"/>
          <w:szCs w:val="20"/>
          <w:lang w:val="en-US"/>
        </w:rPr>
        <w:t>Cre</w:t>
      </w:r>
      <w:r w:rsidR="00ED4DD3" w:rsidRPr="00C46966">
        <w:rPr>
          <w:rFonts w:ascii="Arial" w:hAnsi="Arial" w:cs="Arial"/>
          <w:b/>
          <w:color w:val="000000" w:themeColor="text1"/>
          <w:sz w:val="20"/>
          <w:szCs w:val="20"/>
          <w:vertAlign w:val="superscript"/>
          <w:lang w:val="en-US"/>
        </w:rPr>
        <w:t>-</w:t>
      </w:r>
      <w:r w:rsidR="00ED4DD3" w:rsidRPr="00C46966">
        <w:rPr>
          <w:rFonts w:ascii="Arial" w:hAnsi="Arial" w:cs="Arial"/>
          <w:b/>
          <w:color w:val="000000" w:themeColor="text1"/>
          <w:sz w:val="20"/>
          <w:szCs w:val="20"/>
          <w:lang w:val="en-US"/>
        </w:rPr>
        <w:t>)</w:t>
      </w:r>
      <w:r w:rsidR="00ED4DD3" w:rsidRPr="00C46966">
        <w:rPr>
          <w:rFonts w:ascii="Arial" w:hAnsi="Arial" w:cs="Arial"/>
          <w:b/>
          <w:color w:val="000000" w:themeColor="text1"/>
          <w:sz w:val="20"/>
          <w:szCs w:val="20"/>
          <w:vertAlign w:val="superscript"/>
          <w:lang w:val="en-US"/>
        </w:rPr>
        <w:t xml:space="preserve"> </w:t>
      </w:r>
      <w:r w:rsidR="00ED4DD3" w:rsidRPr="00C46966">
        <w:rPr>
          <w:rFonts w:ascii="Arial" w:hAnsi="Arial" w:cs="Arial"/>
          <w:b/>
          <w:color w:val="000000" w:themeColor="text1"/>
          <w:sz w:val="20"/>
          <w:szCs w:val="20"/>
          <w:lang w:val="en-US"/>
        </w:rPr>
        <w:t xml:space="preserve">mice (n=5-7 per group). </w:t>
      </w:r>
    </w:p>
    <w:p w:rsidR="00ED4DD3" w:rsidRPr="00C46966" w:rsidRDefault="00ED4DD3" w:rsidP="00ED4DD3">
      <w:pPr>
        <w:spacing w:after="0" w:line="240" w:lineRule="auto"/>
        <w:jc w:val="both"/>
        <w:rPr>
          <w:rFonts w:ascii="Arial" w:hAnsi="Arial" w:cs="Arial"/>
          <w:color w:val="000000" w:themeColor="text1"/>
          <w:sz w:val="20"/>
          <w:szCs w:val="20"/>
          <w:lang w:val="en-US"/>
        </w:rPr>
      </w:pPr>
      <w:r w:rsidRPr="00C46966">
        <w:rPr>
          <w:rFonts w:ascii="Arial" w:hAnsi="Arial" w:cs="Arial"/>
          <w:color w:val="000000" w:themeColor="text1"/>
          <w:sz w:val="20"/>
          <w:szCs w:val="20"/>
          <w:lang w:val="en-US"/>
        </w:rPr>
        <w:t>A) Zonula Occludins-1 staining of airw</w:t>
      </w:r>
      <w:r w:rsidR="000750A1" w:rsidRPr="00C46966">
        <w:rPr>
          <w:rFonts w:ascii="Arial" w:hAnsi="Arial" w:cs="Arial"/>
          <w:color w:val="000000" w:themeColor="text1"/>
          <w:sz w:val="20"/>
          <w:szCs w:val="20"/>
          <w:lang w:val="en-US"/>
        </w:rPr>
        <w:t>ay epithelium at day (D)0 (I,IV</w:t>
      </w:r>
      <w:r w:rsidRPr="00C46966">
        <w:rPr>
          <w:rFonts w:ascii="Arial" w:hAnsi="Arial" w:cs="Arial"/>
          <w:color w:val="000000" w:themeColor="text1"/>
          <w:sz w:val="20"/>
          <w:szCs w:val="20"/>
          <w:lang w:val="en-US"/>
        </w:rPr>
        <w:t>), week (W) 4 (II,V) and W10 (III,VI) of Cdh1</w:t>
      </w:r>
      <w:r w:rsidRPr="00C46966">
        <w:rPr>
          <w:rFonts w:ascii="Arial" w:hAnsi="Arial" w:cs="Arial"/>
          <w:color w:val="000000" w:themeColor="text1"/>
          <w:sz w:val="20"/>
          <w:szCs w:val="20"/>
          <w:vertAlign w:val="superscript"/>
          <w:lang w:val="en-US"/>
        </w:rPr>
        <w:t xml:space="preserve">fl/fl </w:t>
      </w:r>
      <w:r w:rsidRPr="00C46966">
        <w:rPr>
          <w:rFonts w:ascii="Arial" w:hAnsi="Arial" w:cs="Arial"/>
          <w:color w:val="000000" w:themeColor="text1"/>
          <w:sz w:val="20"/>
          <w:szCs w:val="20"/>
          <w:lang w:val="en-US"/>
        </w:rPr>
        <w:t>Cre</w:t>
      </w:r>
      <w:r w:rsidRPr="00C46966">
        <w:rPr>
          <w:rFonts w:ascii="Arial" w:hAnsi="Arial" w:cs="Arial"/>
          <w:color w:val="000000" w:themeColor="text1"/>
          <w:sz w:val="20"/>
          <w:szCs w:val="20"/>
          <w:vertAlign w:val="superscript"/>
          <w:lang w:val="en-US"/>
        </w:rPr>
        <w:t>-</w:t>
      </w:r>
      <w:r w:rsidRPr="00C46966">
        <w:rPr>
          <w:rFonts w:ascii="Arial" w:hAnsi="Arial" w:cs="Arial"/>
          <w:color w:val="000000" w:themeColor="text1"/>
          <w:sz w:val="20"/>
          <w:szCs w:val="20"/>
          <w:lang w:val="en-US"/>
        </w:rPr>
        <w:t>(I-III)/Cre</w:t>
      </w:r>
      <w:r w:rsidRPr="00C46966">
        <w:rPr>
          <w:rFonts w:ascii="Arial" w:hAnsi="Arial" w:cs="Arial"/>
          <w:color w:val="000000" w:themeColor="text1"/>
          <w:sz w:val="20"/>
          <w:szCs w:val="20"/>
          <w:vertAlign w:val="superscript"/>
          <w:lang w:val="en-US"/>
        </w:rPr>
        <w:t xml:space="preserve">+ </w:t>
      </w:r>
      <w:r w:rsidRPr="00C46966">
        <w:rPr>
          <w:rFonts w:ascii="Arial" w:hAnsi="Arial" w:cs="Arial"/>
          <w:color w:val="000000" w:themeColor="text1"/>
          <w:sz w:val="20"/>
          <w:szCs w:val="20"/>
          <w:lang w:val="en-US"/>
        </w:rPr>
        <w:t xml:space="preserve">(IV-VI) mice. Red arrows indicate epithelial denudation areas. Scale bars: 10 </w:t>
      </w:r>
      <w:r w:rsidR="00F07996" w:rsidRPr="00C46966">
        <w:rPr>
          <w:rFonts w:ascii="Arial" w:hAnsi="Arial" w:cs="Arial"/>
          <w:color w:val="000000" w:themeColor="text1"/>
          <w:sz w:val="20"/>
          <w:szCs w:val="20"/>
          <w:lang w:val="en-US"/>
        </w:rPr>
        <w:t>μm. Percentage of zonula occlude</w:t>
      </w:r>
      <w:r w:rsidRPr="00C46966">
        <w:rPr>
          <w:rFonts w:ascii="Arial" w:hAnsi="Arial" w:cs="Arial"/>
          <w:color w:val="000000" w:themeColor="text1"/>
          <w:sz w:val="20"/>
          <w:szCs w:val="20"/>
          <w:lang w:val="en-US"/>
        </w:rPr>
        <w:t xml:space="preserve">ns-1 positive cell numbers as analyzed by Image-Pro Plus at B) D0, C) W4 and D) W10. *=p&lt;0.05 as assessed by the Mann Whitney U test. </w:t>
      </w:r>
    </w:p>
    <w:p w:rsidR="00ED4DD3" w:rsidRPr="00C46966" w:rsidRDefault="00ED4DD3" w:rsidP="00ED4DD3">
      <w:pPr>
        <w:spacing w:after="0" w:line="240" w:lineRule="auto"/>
        <w:jc w:val="both"/>
        <w:rPr>
          <w:rFonts w:ascii="Arial" w:hAnsi="Arial" w:cs="Arial"/>
          <w:b/>
          <w:color w:val="000000" w:themeColor="text1"/>
          <w:sz w:val="20"/>
          <w:szCs w:val="20"/>
          <w:lang w:val="en-US"/>
        </w:rPr>
      </w:pPr>
    </w:p>
    <w:p w:rsidR="006A1758" w:rsidRPr="00C46966" w:rsidRDefault="006A1758" w:rsidP="000D0640">
      <w:pPr>
        <w:spacing w:after="0" w:line="480" w:lineRule="auto"/>
        <w:jc w:val="both"/>
        <w:rPr>
          <w:rFonts w:ascii="Arial" w:hAnsi="Arial" w:cs="Arial"/>
          <w:b/>
          <w:color w:val="000000" w:themeColor="text1"/>
          <w:sz w:val="20"/>
          <w:szCs w:val="20"/>
          <w:lang w:val="en-US"/>
        </w:rPr>
      </w:pPr>
    </w:p>
    <w:p w:rsidR="006A1758" w:rsidRPr="00C46966" w:rsidRDefault="006A1758" w:rsidP="000D0640">
      <w:pPr>
        <w:spacing w:after="0" w:line="480" w:lineRule="auto"/>
        <w:jc w:val="both"/>
        <w:rPr>
          <w:rFonts w:ascii="Arial" w:hAnsi="Arial" w:cs="Arial"/>
          <w:b/>
          <w:color w:val="000000" w:themeColor="text1"/>
          <w:sz w:val="20"/>
          <w:szCs w:val="20"/>
          <w:lang w:val="en-US"/>
        </w:rPr>
      </w:pPr>
    </w:p>
    <w:p w:rsidR="006A1758" w:rsidRPr="00C46966" w:rsidRDefault="006A1758" w:rsidP="000D0640">
      <w:pPr>
        <w:spacing w:after="0" w:line="480" w:lineRule="auto"/>
        <w:jc w:val="both"/>
        <w:rPr>
          <w:rFonts w:ascii="Arial" w:hAnsi="Arial" w:cs="Arial"/>
          <w:b/>
          <w:color w:val="000000" w:themeColor="text1"/>
          <w:sz w:val="20"/>
          <w:szCs w:val="20"/>
          <w:lang w:val="en-US"/>
        </w:rPr>
      </w:pPr>
    </w:p>
    <w:p w:rsidR="006A1758" w:rsidRPr="00C46966" w:rsidRDefault="006A1758" w:rsidP="000D0640">
      <w:pPr>
        <w:spacing w:after="0" w:line="480" w:lineRule="auto"/>
        <w:jc w:val="both"/>
        <w:rPr>
          <w:rFonts w:ascii="Arial" w:hAnsi="Arial" w:cs="Arial"/>
          <w:b/>
          <w:color w:val="000000" w:themeColor="text1"/>
          <w:sz w:val="20"/>
          <w:szCs w:val="20"/>
          <w:lang w:val="en-US"/>
        </w:rPr>
      </w:pPr>
    </w:p>
    <w:p w:rsidR="006A1758" w:rsidRPr="00C46966" w:rsidRDefault="006A1758" w:rsidP="000D0640">
      <w:pPr>
        <w:spacing w:after="0" w:line="480" w:lineRule="auto"/>
        <w:jc w:val="both"/>
        <w:rPr>
          <w:rFonts w:ascii="Arial" w:hAnsi="Arial" w:cs="Arial"/>
          <w:b/>
          <w:color w:val="000000" w:themeColor="text1"/>
          <w:sz w:val="20"/>
          <w:szCs w:val="20"/>
          <w:lang w:val="en-US"/>
        </w:rPr>
      </w:pPr>
    </w:p>
    <w:p w:rsidR="006A1758" w:rsidRPr="00C46966" w:rsidRDefault="006A1758" w:rsidP="000D0640">
      <w:pPr>
        <w:spacing w:after="0" w:line="480" w:lineRule="auto"/>
        <w:jc w:val="both"/>
        <w:rPr>
          <w:rFonts w:ascii="Arial" w:hAnsi="Arial" w:cs="Arial"/>
          <w:b/>
          <w:color w:val="000000" w:themeColor="text1"/>
          <w:sz w:val="20"/>
          <w:szCs w:val="20"/>
          <w:lang w:val="en-US"/>
        </w:rPr>
      </w:pPr>
    </w:p>
    <w:p w:rsidR="00C1473F" w:rsidRPr="00C46966" w:rsidRDefault="00C1473F" w:rsidP="000D0640">
      <w:pPr>
        <w:spacing w:after="0" w:line="480" w:lineRule="auto"/>
        <w:jc w:val="both"/>
        <w:rPr>
          <w:rFonts w:ascii="Arial" w:hAnsi="Arial" w:cs="Arial"/>
          <w:b/>
          <w:color w:val="000000" w:themeColor="text1"/>
          <w:sz w:val="20"/>
          <w:szCs w:val="20"/>
          <w:lang w:val="en-US"/>
        </w:rPr>
      </w:pPr>
      <w:r w:rsidRPr="00C46966">
        <w:rPr>
          <w:rFonts w:ascii="Arial" w:hAnsi="Arial" w:cs="Arial"/>
          <w:b/>
          <w:color w:val="000000" w:themeColor="text1"/>
          <w:sz w:val="20"/>
          <w:szCs w:val="20"/>
          <w:lang w:val="en-US"/>
        </w:rPr>
        <w:lastRenderedPageBreak/>
        <w:t>References</w:t>
      </w:r>
    </w:p>
    <w:p w:rsidR="00052D4B" w:rsidRPr="00C46966" w:rsidRDefault="00C94B53" w:rsidP="000D0640">
      <w:pPr>
        <w:widowControl w:val="0"/>
        <w:autoSpaceDE w:val="0"/>
        <w:autoSpaceDN w:val="0"/>
        <w:adjustRightInd w:val="0"/>
        <w:spacing w:after="0" w:line="480" w:lineRule="auto"/>
        <w:ind w:left="640" w:hanging="640"/>
        <w:rPr>
          <w:rFonts w:ascii="Arial" w:hAnsi="Arial" w:cs="Arial"/>
          <w:noProof/>
          <w:color w:val="000000" w:themeColor="text1"/>
          <w:sz w:val="20"/>
          <w:szCs w:val="24"/>
          <w:lang w:val="en-US"/>
        </w:rPr>
      </w:pPr>
      <w:r w:rsidRPr="00C46966">
        <w:rPr>
          <w:rFonts w:ascii="Arial" w:hAnsi="Arial" w:cs="Arial"/>
          <w:color w:val="000000" w:themeColor="text1"/>
          <w:sz w:val="20"/>
          <w:szCs w:val="20"/>
          <w:lang w:val="en-US"/>
        </w:rPr>
        <w:fldChar w:fldCharType="begin" w:fldLock="1"/>
      </w:r>
      <w:r w:rsidR="00C1473F" w:rsidRPr="00C46966">
        <w:rPr>
          <w:rFonts w:ascii="Arial" w:hAnsi="Arial" w:cs="Arial"/>
          <w:color w:val="000000" w:themeColor="text1"/>
          <w:sz w:val="20"/>
          <w:szCs w:val="20"/>
          <w:lang w:val="en-US"/>
        </w:rPr>
        <w:instrText xml:space="preserve">ADDIN Mendeley Bibliography CSL_BIBLIOGRAPHY </w:instrText>
      </w:r>
      <w:r w:rsidRPr="00C46966">
        <w:rPr>
          <w:rFonts w:ascii="Arial" w:hAnsi="Arial" w:cs="Arial"/>
          <w:color w:val="000000" w:themeColor="text1"/>
          <w:sz w:val="20"/>
          <w:szCs w:val="20"/>
          <w:lang w:val="en-US"/>
        </w:rPr>
        <w:fldChar w:fldCharType="separate"/>
      </w:r>
      <w:r w:rsidR="00052D4B" w:rsidRPr="00C46966">
        <w:rPr>
          <w:rFonts w:ascii="Arial" w:hAnsi="Arial" w:cs="Arial"/>
          <w:noProof/>
          <w:color w:val="000000" w:themeColor="text1"/>
          <w:sz w:val="20"/>
          <w:szCs w:val="24"/>
          <w:lang w:val="en-US"/>
        </w:rPr>
        <w:t xml:space="preserve">1 </w:t>
      </w:r>
      <w:r w:rsidR="00052D4B" w:rsidRPr="00C46966">
        <w:rPr>
          <w:rFonts w:ascii="Arial" w:hAnsi="Arial" w:cs="Arial"/>
          <w:noProof/>
          <w:color w:val="000000" w:themeColor="text1"/>
          <w:sz w:val="20"/>
          <w:szCs w:val="24"/>
          <w:lang w:val="en-US"/>
        </w:rPr>
        <w:tab/>
        <w:t xml:space="preserve">Post S, Nawijn MC, Hackett TL, Baranowska M, Gras R, van Oosterhout AJ </w:t>
      </w:r>
      <w:r w:rsidR="00052D4B" w:rsidRPr="00C46966">
        <w:rPr>
          <w:rFonts w:ascii="Arial" w:hAnsi="Arial" w:cs="Arial"/>
          <w:i/>
          <w:iCs/>
          <w:noProof/>
          <w:color w:val="000000" w:themeColor="text1"/>
          <w:sz w:val="20"/>
          <w:szCs w:val="24"/>
          <w:lang w:val="en-US"/>
        </w:rPr>
        <w:t>et al.</w:t>
      </w:r>
      <w:r w:rsidR="00052D4B" w:rsidRPr="00C46966">
        <w:rPr>
          <w:rFonts w:ascii="Arial" w:hAnsi="Arial" w:cs="Arial"/>
          <w:noProof/>
          <w:color w:val="000000" w:themeColor="text1"/>
          <w:sz w:val="20"/>
          <w:szCs w:val="24"/>
          <w:lang w:val="en-US"/>
        </w:rPr>
        <w:t xml:space="preserve"> The composition of house dust mite is critical for mucosal barrier dysfunction and allergic sensitisation. </w:t>
      </w:r>
      <w:r w:rsidR="00052D4B" w:rsidRPr="00C46966">
        <w:rPr>
          <w:rFonts w:ascii="Arial" w:hAnsi="Arial" w:cs="Arial"/>
          <w:i/>
          <w:iCs/>
          <w:noProof/>
          <w:color w:val="000000" w:themeColor="text1"/>
          <w:sz w:val="20"/>
          <w:szCs w:val="24"/>
          <w:lang w:val="en-US"/>
        </w:rPr>
        <w:t>Thorax</w:t>
      </w:r>
      <w:r w:rsidR="00052D4B" w:rsidRPr="00C46966">
        <w:rPr>
          <w:rFonts w:ascii="Arial" w:hAnsi="Arial" w:cs="Arial"/>
          <w:noProof/>
          <w:color w:val="000000" w:themeColor="text1"/>
          <w:sz w:val="20"/>
          <w:szCs w:val="24"/>
          <w:lang w:val="en-US"/>
        </w:rPr>
        <w:t xml:space="preserve"> 2012; </w:t>
      </w:r>
      <w:r w:rsidR="00052D4B" w:rsidRPr="00C46966">
        <w:rPr>
          <w:rFonts w:ascii="Arial" w:hAnsi="Arial" w:cs="Arial"/>
          <w:b/>
          <w:bCs/>
          <w:noProof/>
          <w:color w:val="000000" w:themeColor="text1"/>
          <w:sz w:val="20"/>
          <w:szCs w:val="24"/>
          <w:lang w:val="en-US"/>
        </w:rPr>
        <w:t>67</w:t>
      </w:r>
      <w:r w:rsidR="00052D4B" w:rsidRPr="00C46966">
        <w:rPr>
          <w:rFonts w:ascii="Arial" w:hAnsi="Arial" w:cs="Arial"/>
          <w:noProof/>
          <w:color w:val="000000" w:themeColor="text1"/>
          <w:sz w:val="20"/>
          <w:szCs w:val="24"/>
          <w:lang w:val="en-US"/>
        </w:rPr>
        <w:t>: 488–495.</w:t>
      </w:r>
    </w:p>
    <w:p w:rsidR="00052D4B" w:rsidRPr="00C46966" w:rsidRDefault="00052D4B" w:rsidP="000D0640">
      <w:pPr>
        <w:widowControl w:val="0"/>
        <w:autoSpaceDE w:val="0"/>
        <w:autoSpaceDN w:val="0"/>
        <w:adjustRightInd w:val="0"/>
        <w:spacing w:after="0" w:line="480" w:lineRule="auto"/>
        <w:ind w:left="640" w:hanging="640"/>
        <w:rPr>
          <w:rFonts w:ascii="Arial" w:hAnsi="Arial" w:cs="Arial"/>
          <w:noProof/>
          <w:color w:val="000000" w:themeColor="text1"/>
          <w:sz w:val="20"/>
          <w:lang w:val="en-US"/>
        </w:rPr>
      </w:pPr>
      <w:r w:rsidRPr="00C46966">
        <w:rPr>
          <w:rFonts w:ascii="Arial" w:hAnsi="Arial" w:cs="Arial"/>
          <w:noProof/>
          <w:color w:val="000000" w:themeColor="text1"/>
          <w:sz w:val="20"/>
          <w:szCs w:val="24"/>
          <w:lang w:val="en-US"/>
        </w:rPr>
        <w:t xml:space="preserve">2 </w:t>
      </w:r>
      <w:r w:rsidRPr="00C46966">
        <w:rPr>
          <w:rFonts w:ascii="Arial" w:hAnsi="Arial" w:cs="Arial"/>
          <w:noProof/>
          <w:color w:val="000000" w:themeColor="text1"/>
          <w:sz w:val="20"/>
          <w:szCs w:val="24"/>
          <w:lang w:val="en-US"/>
        </w:rPr>
        <w:tab/>
      </w:r>
      <w:r w:rsidR="000217C5" w:rsidRPr="00C46966">
        <w:rPr>
          <w:rFonts w:ascii="Arial" w:hAnsi="Arial" w:cs="Arial"/>
          <w:noProof/>
          <w:color w:val="000000" w:themeColor="text1"/>
          <w:sz w:val="20"/>
          <w:szCs w:val="24"/>
          <w:lang w:val="en-US"/>
        </w:rPr>
        <w:t>Hacket T</w:t>
      </w:r>
      <w:r w:rsidRPr="00C46966">
        <w:rPr>
          <w:rFonts w:ascii="Arial" w:hAnsi="Arial" w:cs="Arial"/>
          <w:noProof/>
          <w:color w:val="000000" w:themeColor="text1"/>
          <w:sz w:val="20"/>
          <w:szCs w:val="24"/>
          <w:lang w:val="en-US"/>
        </w:rPr>
        <w:t xml:space="preserve">L, Ferrante SC, E HC, Engelhardt JF, Ingram JL, Yulong Z </w:t>
      </w:r>
      <w:r w:rsidRPr="00C46966">
        <w:rPr>
          <w:rFonts w:ascii="Arial" w:hAnsi="Arial" w:cs="Arial"/>
          <w:i/>
          <w:iCs/>
          <w:noProof/>
          <w:color w:val="000000" w:themeColor="text1"/>
          <w:sz w:val="20"/>
          <w:szCs w:val="24"/>
          <w:lang w:val="en-US"/>
        </w:rPr>
        <w:t>et al.</w:t>
      </w:r>
      <w:r w:rsidRPr="00C46966">
        <w:rPr>
          <w:rFonts w:ascii="Arial" w:hAnsi="Arial" w:cs="Arial"/>
          <w:noProof/>
          <w:color w:val="000000" w:themeColor="text1"/>
          <w:sz w:val="20"/>
          <w:szCs w:val="24"/>
          <w:lang w:val="en-US"/>
        </w:rPr>
        <w:t xml:space="preserve"> A heterotopic xenograft model of human airways for investigating fibrosis in asthma. </w:t>
      </w:r>
      <w:r w:rsidRPr="00C46966">
        <w:rPr>
          <w:rFonts w:ascii="Arial" w:hAnsi="Arial" w:cs="Arial"/>
          <w:i/>
          <w:iCs/>
          <w:noProof/>
          <w:color w:val="000000" w:themeColor="text1"/>
          <w:sz w:val="20"/>
          <w:szCs w:val="24"/>
          <w:lang w:val="en-US"/>
        </w:rPr>
        <w:t>Am J Respir Cell Mol Biol</w:t>
      </w:r>
      <w:r w:rsidRPr="00C46966">
        <w:rPr>
          <w:rFonts w:ascii="Arial" w:hAnsi="Arial" w:cs="Arial"/>
          <w:noProof/>
          <w:color w:val="000000" w:themeColor="text1"/>
          <w:sz w:val="20"/>
          <w:szCs w:val="24"/>
          <w:lang w:val="en-US"/>
        </w:rPr>
        <w:t xml:space="preserve"> 2016. doi:10.1165/rcmb.2016-0065MA.</w:t>
      </w:r>
    </w:p>
    <w:p w:rsidR="00C1473F" w:rsidRPr="00C46966" w:rsidRDefault="00C94B53" w:rsidP="000D0640">
      <w:pPr>
        <w:widowControl w:val="0"/>
        <w:autoSpaceDE w:val="0"/>
        <w:autoSpaceDN w:val="0"/>
        <w:adjustRightInd w:val="0"/>
        <w:spacing w:after="0" w:line="480" w:lineRule="auto"/>
        <w:ind w:left="640" w:hanging="640"/>
        <w:jc w:val="both"/>
        <w:rPr>
          <w:rFonts w:ascii="Arial" w:hAnsi="Arial" w:cs="Arial"/>
          <w:color w:val="000000" w:themeColor="text1"/>
          <w:sz w:val="20"/>
          <w:szCs w:val="20"/>
          <w:lang w:val="en-US"/>
        </w:rPr>
      </w:pPr>
      <w:r w:rsidRPr="00C46966">
        <w:rPr>
          <w:rFonts w:ascii="Arial" w:hAnsi="Arial" w:cs="Arial"/>
          <w:color w:val="000000" w:themeColor="text1"/>
          <w:sz w:val="20"/>
          <w:szCs w:val="20"/>
          <w:lang w:val="en-US"/>
        </w:rPr>
        <w:fldChar w:fldCharType="end"/>
      </w:r>
    </w:p>
    <w:sectPr w:rsidR="00C1473F" w:rsidRPr="00C46966" w:rsidSect="00620B4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3CC" w:rsidRDefault="003F73CC" w:rsidP="00EB45B1">
      <w:pPr>
        <w:spacing w:after="0" w:line="240" w:lineRule="auto"/>
      </w:pPr>
      <w:r>
        <w:separator/>
      </w:r>
    </w:p>
  </w:endnote>
  <w:endnote w:type="continuationSeparator" w:id="0">
    <w:p w:rsidR="003F73CC" w:rsidRDefault="003F73CC" w:rsidP="00EB4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9313"/>
      <w:docPartObj>
        <w:docPartGallery w:val="Page Numbers (Bottom of Page)"/>
        <w:docPartUnique/>
      </w:docPartObj>
    </w:sdtPr>
    <w:sdtEndPr/>
    <w:sdtContent>
      <w:p w:rsidR="00EB45B1" w:rsidRDefault="00C94B53">
        <w:pPr>
          <w:pStyle w:val="Footer"/>
          <w:jc w:val="right"/>
        </w:pPr>
        <w:r>
          <w:fldChar w:fldCharType="begin"/>
        </w:r>
        <w:r w:rsidR="0040407A">
          <w:instrText xml:space="preserve"> PAGE   \* MERGEFORMAT </w:instrText>
        </w:r>
        <w:r>
          <w:fldChar w:fldCharType="separate"/>
        </w:r>
        <w:r w:rsidR="00C46966">
          <w:rPr>
            <w:noProof/>
          </w:rPr>
          <w:t>1</w:t>
        </w:r>
        <w:r>
          <w:rPr>
            <w:noProof/>
          </w:rPr>
          <w:fldChar w:fldCharType="end"/>
        </w:r>
      </w:p>
    </w:sdtContent>
  </w:sdt>
  <w:p w:rsidR="00EB45B1" w:rsidRDefault="00EB4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3CC" w:rsidRDefault="003F73CC" w:rsidP="00EB45B1">
      <w:pPr>
        <w:spacing w:after="0" w:line="240" w:lineRule="auto"/>
      </w:pPr>
      <w:r>
        <w:separator/>
      </w:r>
    </w:p>
  </w:footnote>
  <w:footnote w:type="continuationSeparator" w:id="0">
    <w:p w:rsidR="003F73CC" w:rsidRDefault="003F73CC" w:rsidP="00EB45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E0D9F"/>
    <w:rsid w:val="000217C5"/>
    <w:rsid w:val="000278D3"/>
    <w:rsid w:val="00046336"/>
    <w:rsid w:val="00052D4B"/>
    <w:rsid w:val="000750A1"/>
    <w:rsid w:val="00076379"/>
    <w:rsid w:val="000A7C34"/>
    <w:rsid w:val="000D0640"/>
    <w:rsid w:val="0015168C"/>
    <w:rsid w:val="00173612"/>
    <w:rsid w:val="001A40B5"/>
    <w:rsid w:val="001E17B1"/>
    <w:rsid w:val="001F103C"/>
    <w:rsid w:val="001F439E"/>
    <w:rsid w:val="00267F65"/>
    <w:rsid w:val="00383218"/>
    <w:rsid w:val="00397317"/>
    <w:rsid w:val="003D789C"/>
    <w:rsid w:val="003E7064"/>
    <w:rsid w:val="003F73CC"/>
    <w:rsid w:val="00400DE8"/>
    <w:rsid w:val="0040407A"/>
    <w:rsid w:val="00422626"/>
    <w:rsid w:val="00472A53"/>
    <w:rsid w:val="004856F0"/>
    <w:rsid w:val="004D7C33"/>
    <w:rsid w:val="00516424"/>
    <w:rsid w:val="00541CB2"/>
    <w:rsid w:val="005664BF"/>
    <w:rsid w:val="005A1D5A"/>
    <w:rsid w:val="005C7C6C"/>
    <w:rsid w:val="00616ABA"/>
    <w:rsid w:val="00620B4C"/>
    <w:rsid w:val="0065583A"/>
    <w:rsid w:val="00663272"/>
    <w:rsid w:val="006A1758"/>
    <w:rsid w:val="006B23E1"/>
    <w:rsid w:val="0073569F"/>
    <w:rsid w:val="00737C3D"/>
    <w:rsid w:val="00771A2B"/>
    <w:rsid w:val="007E0D9F"/>
    <w:rsid w:val="007F75FF"/>
    <w:rsid w:val="00A11647"/>
    <w:rsid w:val="00A54326"/>
    <w:rsid w:val="00A5771B"/>
    <w:rsid w:val="00A90B0C"/>
    <w:rsid w:val="00AA4E38"/>
    <w:rsid w:val="00AF7AF7"/>
    <w:rsid w:val="00B40484"/>
    <w:rsid w:val="00B40FAD"/>
    <w:rsid w:val="00B63DC8"/>
    <w:rsid w:val="00B75580"/>
    <w:rsid w:val="00C1473F"/>
    <w:rsid w:val="00C46966"/>
    <w:rsid w:val="00C94B53"/>
    <w:rsid w:val="00D04CA3"/>
    <w:rsid w:val="00D2461C"/>
    <w:rsid w:val="00D61621"/>
    <w:rsid w:val="00D66412"/>
    <w:rsid w:val="00DC29BF"/>
    <w:rsid w:val="00DC41C0"/>
    <w:rsid w:val="00E70C5D"/>
    <w:rsid w:val="00EB45B1"/>
    <w:rsid w:val="00ED4DD3"/>
    <w:rsid w:val="00EE1E58"/>
    <w:rsid w:val="00F07996"/>
    <w:rsid w:val="00F629D8"/>
    <w:rsid w:val="00F82A2A"/>
    <w:rsid w:val="00FB4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9A5AA4-2A20-41B6-99B3-8330487F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4C"/>
  </w:style>
  <w:style w:type="paragraph" w:styleId="Heading3">
    <w:name w:val="heading 3"/>
    <w:basedOn w:val="Normal"/>
    <w:next w:val="Normal"/>
    <w:link w:val="Heading3Char"/>
    <w:uiPriority w:val="9"/>
    <w:unhideWhenUsed/>
    <w:qFormat/>
    <w:rsid w:val="00A90B0C"/>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B45B1"/>
    <w:rPr>
      <w:b/>
      <w:bCs/>
    </w:rPr>
  </w:style>
  <w:style w:type="character" w:customStyle="1" w:styleId="apple-converted-space">
    <w:name w:val="apple-converted-space"/>
    <w:basedOn w:val="DefaultParagraphFont"/>
    <w:rsid w:val="00EB45B1"/>
  </w:style>
  <w:style w:type="paragraph" w:styleId="Header">
    <w:name w:val="header"/>
    <w:basedOn w:val="Normal"/>
    <w:link w:val="HeaderChar"/>
    <w:uiPriority w:val="99"/>
    <w:semiHidden/>
    <w:unhideWhenUsed/>
    <w:rsid w:val="00EB45B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B45B1"/>
  </w:style>
  <w:style w:type="paragraph" w:styleId="Footer">
    <w:name w:val="footer"/>
    <w:basedOn w:val="Normal"/>
    <w:link w:val="FooterChar"/>
    <w:uiPriority w:val="99"/>
    <w:unhideWhenUsed/>
    <w:rsid w:val="00EB45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45B1"/>
  </w:style>
  <w:style w:type="character" w:customStyle="1" w:styleId="Heading3Char">
    <w:name w:val="Heading 3 Char"/>
    <w:basedOn w:val="DefaultParagraphFont"/>
    <w:link w:val="Heading3"/>
    <w:uiPriority w:val="9"/>
    <w:rsid w:val="00A90B0C"/>
    <w:rPr>
      <w:rFonts w:asciiTheme="majorHAnsi" w:eastAsiaTheme="majorEastAsia" w:hAnsiTheme="majorHAnsi" w:cstheme="majorBidi"/>
      <w:b/>
      <w:bCs/>
      <w:color w:val="4F81BD" w:themeColor="accent1"/>
      <w:sz w:val="24"/>
      <w:szCs w:val="24"/>
      <w:lang w:eastAsia="nl-NL"/>
    </w:rPr>
  </w:style>
  <w:style w:type="paragraph" w:styleId="BalloonText">
    <w:name w:val="Balloon Text"/>
    <w:basedOn w:val="Normal"/>
    <w:link w:val="BalloonTextChar"/>
    <w:uiPriority w:val="99"/>
    <w:semiHidden/>
    <w:unhideWhenUsed/>
    <w:rsid w:val="003D7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8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2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022870A-51F7-4153-AED1-F29223623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7F2ABE39.dotm</Template>
  <TotalTime>13</TotalTime>
  <Pages>8</Pages>
  <Words>3334</Words>
  <Characters>18340</Characters>
  <Application>Microsoft Office Word</Application>
  <DocSecurity>0</DocSecurity>
  <Lines>152</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Groningen</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Sijranke Post</dc:creator>
  <cp:lastModifiedBy>H.I. Heijink</cp:lastModifiedBy>
  <cp:revision>10</cp:revision>
  <dcterms:created xsi:type="dcterms:W3CDTF">2018-07-04T22:09:00Z</dcterms:created>
  <dcterms:modified xsi:type="dcterms:W3CDTF">2018-07-23T14:01:00Z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f7758076-b0c7-3ccd-8275-ea5ddbd2fa89</vt:lpwstr>
  </property>
  <property fmtid="{D5CDD505-2E9C-101B-9397-08002B2CF9AE}" pid="4" name="Mendeley Citation Style_1">
    <vt:lpwstr>http://www.zotero.org/styles/nature-publishing-group-vancouver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http://www.zotero.org/styles/nature-publishing-group-vancouver</vt:lpwstr>
  </property>
  <property fmtid="{D5CDD505-2E9C-101B-9397-08002B2CF9AE}" pid="18" name="Mendeley Recent Style Name 6_1">
    <vt:lpwstr>Nature Publishing Group Vancouver</vt:lpwstr>
  </property>
  <property fmtid="{D5CDD505-2E9C-101B-9397-08002B2CF9AE}" pid="19" name="Mendeley Recent Style Id 7_1">
    <vt:lpwstr>http://www.zotero.org/styles/springer-vancouver</vt:lpwstr>
  </property>
  <property fmtid="{D5CDD505-2E9C-101B-9397-08002B2CF9AE}" pid="20" name="Mendeley Recent Style Name 7_1">
    <vt:lpwstr>Springer Vancouver</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http://www.zotero.org/styles/vancouver-imperial-college-london</vt:lpwstr>
  </property>
  <property fmtid="{D5CDD505-2E9C-101B-9397-08002B2CF9AE}" pid="24" name="Mendeley Recent Style Name 9_1">
    <vt:lpwstr>Vancouver - Imperial College London</vt:lpwstr>
  </property>
</Properties>
</file>