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0DA3E" w14:textId="475775FB" w:rsidR="00382F60" w:rsidRPr="0030260F" w:rsidRDefault="00382F60" w:rsidP="00382F60">
      <w:pPr>
        <w:pStyle w:val="p-ni"/>
        <w:spacing w:after="0" w:line="480" w:lineRule="auto"/>
        <w:rPr>
          <w:b/>
          <w:sz w:val="28"/>
          <w:lang w:val="en-US"/>
        </w:rPr>
      </w:pPr>
      <w:r w:rsidRPr="0030260F">
        <w:rPr>
          <w:b/>
          <w:sz w:val="28"/>
          <w:lang w:val="en-US"/>
        </w:rPr>
        <w:t>Impact of mangrove forests degradation on biodiversity and eco</w:t>
      </w:r>
      <w:r w:rsidR="005273D5">
        <w:rPr>
          <w:b/>
          <w:sz w:val="28"/>
          <w:lang w:val="en-US"/>
        </w:rPr>
        <w:t>system functioning</w:t>
      </w:r>
    </w:p>
    <w:p w14:paraId="08114788" w14:textId="77777777" w:rsidR="00382F60" w:rsidRPr="0030260F" w:rsidRDefault="00382F60" w:rsidP="00382F60">
      <w:pPr>
        <w:pStyle w:val="p-ni"/>
        <w:spacing w:after="0" w:line="480" w:lineRule="auto"/>
        <w:rPr>
          <w:b/>
          <w:sz w:val="28"/>
          <w:lang w:val="en-US"/>
        </w:rPr>
      </w:pPr>
    </w:p>
    <w:p w14:paraId="76371914" w14:textId="77777777" w:rsidR="00F67713" w:rsidRDefault="00F67713" w:rsidP="00F67713">
      <w:pPr>
        <w:pStyle w:val="Affiliations"/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DB09C5">
        <w:rPr>
          <w:rFonts w:ascii="Times New Roman" w:hAnsi="Times New Roman" w:cs="Times New Roman"/>
          <w:sz w:val="24"/>
          <w:szCs w:val="24"/>
          <w:lang w:val="it-IT"/>
        </w:rPr>
        <w:t xml:space="preserve">Laura </w:t>
      </w:r>
      <w:r>
        <w:rPr>
          <w:rFonts w:ascii="Times New Roman" w:hAnsi="Times New Roman" w:cs="Times New Roman"/>
          <w:sz w:val="24"/>
          <w:szCs w:val="24"/>
          <w:lang w:val="it-IT"/>
        </w:rPr>
        <w:t>Carugati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,</w:t>
      </w:r>
      <w:r w:rsidRPr="00DB09C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*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>, Beatrice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Gatto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>, Eugenio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Rastelli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>, Marco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Lo Martire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>, Caterina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>Coral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>Silvestro Greco</w:t>
      </w:r>
      <w:r w:rsidRPr="003E0998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B09C5">
        <w:rPr>
          <w:rFonts w:ascii="Times New Roman" w:hAnsi="Times New Roman" w:cs="Times New Roman"/>
          <w:sz w:val="24"/>
          <w:szCs w:val="24"/>
          <w:lang w:val="it-IT"/>
        </w:rPr>
        <w:t>and Roberto</w:t>
      </w:r>
      <w:r w:rsidRPr="00DB09C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Danovaro</w:t>
      </w:r>
      <w:r w:rsidRPr="00DB09C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,</w:t>
      </w:r>
      <w:r w:rsidRPr="00DB09C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*</w:t>
      </w:r>
    </w:p>
    <w:p w14:paraId="52AE285E" w14:textId="77777777" w:rsidR="006045C9" w:rsidRPr="00DB09C5" w:rsidRDefault="00382F60" w:rsidP="006045C9">
      <w:pPr>
        <w:pStyle w:val="Affiliations"/>
        <w:spacing w:line="480" w:lineRule="auto"/>
        <w:rPr>
          <w:rFonts w:ascii="Times New Roman" w:hAnsi="Times New Roman" w:cs="Times New Roman"/>
          <w:i/>
          <w:sz w:val="24"/>
          <w:lang w:val="en-US"/>
        </w:rPr>
      </w:pPr>
      <w:r w:rsidRPr="007D4EC4">
        <w:rPr>
          <w:rFonts w:ascii="Times New Roman" w:hAnsi="Times New Roman" w:cs="Times New Roman"/>
          <w:lang w:val="it-IT"/>
        </w:rPr>
        <w:t xml:space="preserve"> </w:t>
      </w:r>
      <w:r w:rsidR="006045C9" w:rsidRPr="00DB09C5">
        <w:rPr>
          <w:rFonts w:ascii="Times New Roman" w:hAnsi="Times New Roman" w:cs="Times New Roman"/>
          <w:i/>
          <w:sz w:val="24"/>
          <w:vertAlign w:val="superscript"/>
          <w:lang w:val="en-US"/>
        </w:rPr>
        <w:t>1</w:t>
      </w:r>
      <w:r w:rsidR="006045C9">
        <w:rPr>
          <w:rFonts w:ascii="Times New Roman" w:hAnsi="Times New Roman" w:cs="Times New Roman"/>
          <w:i/>
          <w:sz w:val="24"/>
          <w:vertAlign w:val="superscript"/>
          <w:lang w:val="en-US"/>
        </w:rPr>
        <w:t xml:space="preserve"> </w:t>
      </w:r>
      <w:r w:rsidR="006045C9" w:rsidRPr="00DB09C5">
        <w:rPr>
          <w:rFonts w:ascii="Times New Roman" w:hAnsi="Times New Roman" w:cs="Times New Roman"/>
          <w:i/>
          <w:sz w:val="24"/>
          <w:lang w:val="en-US"/>
        </w:rPr>
        <w:t>Polytechnic University of March, e</w:t>
      </w:r>
      <w:r w:rsidR="006045C9" w:rsidRPr="00DB09C5">
        <w:rPr>
          <w:rFonts w:ascii="Times New Roman" w:hAnsi="Times New Roman" w:cs="Times New Roman"/>
          <w:i/>
          <w:sz w:val="24"/>
          <w:vertAlign w:val="superscript"/>
          <w:lang w:val="en-US"/>
        </w:rPr>
        <w:t xml:space="preserve"> </w:t>
      </w:r>
      <w:r w:rsidR="006045C9" w:rsidRPr="00DB09C5">
        <w:rPr>
          <w:rFonts w:ascii="Times New Roman" w:hAnsi="Times New Roman" w:cs="Times New Roman"/>
          <w:i/>
          <w:sz w:val="24"/>
          <w:lang w:val="en-US"/>
        </w:rPr>
        <w:t>Department of life and environmental sciences, Ancona, 60131, Italy</w:t>
      </w:r>
    </w:p>
    <w:p w14:paraId="7E4F8519" w14:textId="77777777" w:rsidR="006045C9" w:rsidRPr="00DB09C5" w:rsidRDefault="006045C9" w:rsidP="006045C9">
      <w:pPr>
        <w:pStyle w:val="Affiliations"/>
        <w:spacing w:line="480" w:lineRule="auto"/>
        <w:rPr>
          <w:rFonts w:ascii="Times New Roman" w:hAnsi="Times New Roman" w:cs="Times New Roman"/>
          <w:i/>
          <w:sz w:val="24"/>
          <w:lang w:val="it-IT"/>
        </w:rPr>
      </w:pPr>
      <w:r w:rsidRPr="00DB09C5">
        <w:rPr>
          <w:rFonts w:ascii="Times New Roman" w:hAnsi="Times New Roman" w:cs="Times New Roman"/>
          <w:i/>
          <w:sz w:val="24"/>
          <w:vertAlign w:val="superscript"/>
          <w:lang w:val="it-IT"/>
        </w:rPr>
        <w:t>2</w:t>
      </w:r>
      <w:r>
        <w:rPr>
          <w:rFonts w:ascii="Times New Roman" w:hAnsi="Times New Roman" w:cs="Times New Roman"/>
          <w:i/>
          <w:sz w:val="24"/>
          <w:vertAlign w:val="superscript"/>
          <w:lang w:val="it-IT"/>
        </w:rPr>
        <w:t xml:space="preserve"> </w:t>
      </w:r>
      <w:r w:rsidRPr="00DB09C5">
        <w:rPr>
          <w:rFonts w:ascii="Times New Roman" w:hAnsi="Times New Roman" w:cs="Times New Roman"/>
          <w:i/>
          <w:sz w:val="24"/>
          <w:lang w:val="it-IT"/>
        </w:rPr>
        <w:t>Stazione Zoologica Anton Dohrn, Naples, 80121, Italy</w:t>
      </w:r>
    </w:p>
    <w:p w14:paraId="1F1660DB" w14:textId="77777777" w:rsidR="006045C9" w:rsidRPr="00F67713" w:rsidRDefault="006045C9" w:rsidP="006045C9">
      <w:pPr>
        <w:pStyle w:val="Affiliations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713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F67713">
        <w:rPr>
          <w:rFonts w:ascii="Times New Roman" w:hAnsi="Times New Roman" w:cs="Times New Roman"/>
          <w:sz w:val="24"/>
          <w:szCs w:val="24"/>
        </w:rPr>
        <w:t xml:space="preserve">Corresponding authors: </w:t>
      </w:r>
    </w:p>
    <w:p w14:paraId="388E6E40" w14:textId="77777777" w:rsidR="006045C9" w:rsidRPr="00F67713" w:rsidRDefault="006045C9" w:rsidP="006045C9">
      <w:pPr>
        <w:pStyle w:val="Affiliations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713">
        <w:rPr>
          <w:rFonts w:ascii="Times New Roman" w:hAnsi="Times New Roman" w:cs="Times New Roman"/>
          <w:sz w:val="24"/>
          <w:szCs w:val="24"/>
        </w:rPr>
        <w:t xml:space="preserve">Roberto Danovaro: </w:t>
      </w:r>
      <w:hyperlink r:id="rId4" w:history="1">
        <w:r w:rsidRPr="00F67713">
          <w:rPr>
            <w:rStyle w:val="Hyperlink"/>
            <w:rFonts w:ascii="Times New Roman" w:hAnsi="Times New Roman" w:cs="Times New Roman"/>
            <w:sz w:val="24"/>
            <w:szCs w:val="24"/>
          </w:rPr>
          <w:t>r.danovaro@univpm.it</w:t>
        </w:r>
      </w:hyperlink>
      <w:r w:rsidRPr="00F67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5FA46" w14:textId="77777777" w:rsidR="005273D5" w:rsidRDefault="006045C9" w:rsidP="006045C9">
      <w:pPr>
        <w:pStyle w:val="Affiliations"/>
        <w:spacing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6045C9">
        <w:rPr>
          <w:rFonts w:ascii="Times New Roman" w:hAnsi="Times New Roman" w:cs="Times New Roman"/>
          <w:sz w:val="24"/>
          <w:szCs w:val="24"/>
        </w:rPr>
        <w:t xml:space="preserve">Carugati Laura: </w:t>
      </w:r>
      <w:hyperlink r:id="rId5" w:history="1">
        <w:r w:rsidRPr="006045C9">
          <w:rPr>
            <w:rStyle w:val="Hyperlink"/>
            <w:rFonts w:ascii="Times New Roman" w:hAnsi="Times New Roman" w:cs="Times New Roman"/>
            <w:sz w:val="24"/>
            <w:szCs w:val="24"/>
          </w:rPr>
          <w:t>l.carugati@univpm.it</w:t>
        </w:r>
      </w:hyperlink>
    </w:p>
    <w:p w14:paraId="712B204E" w14:textId="77777777" w:rsidR="005273D5" w:rsidRDefault="005273D5" w:rsidP="006045C9">
      <w:pPr>
        <w:pStyle w:val="Affiliations"/>
        <w:spacing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0813C87" w14:textId="5A6F0BF8" w:rsidR="00382F60" w:rsidRPr="00831220" w:rsidRDefault="00382F60" w:rsidP="006045C9">
      <w:pPr>
        <w:pStyle w:val="Affiliations"/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382F60">
        <w:rPr>
          <w:rFonts w:ascii="Times New Roman" w:hAnsi="Times New Roman" w:cs="Times New Roman"/>
          <w:b/>
          <w:bCs/>
          <w:sz w:val="24"/>
          <w:szCs w:val="23"/>
        </w:rPr>
        <w:t>LIST OF SUPPLEMENTARY INFORMATION</w:t>
      </w:r>
    </w:p>
    <w:p w14:paraId="68FBD7AA" w14:textId="77777777" w:rsidR="00382F60" w:rsidRDefault="00382F60" w:rsidP="00382F60">
      <w:pPr>
        <w:pStyle w:val="Default"/>
      </w:pPr>
    </w:p>
    <w:p w14:paraId="208D7FAF" w14:textId="77777777" w:rsidR="00107F0F" w:rsidRPr="00107F0F" w:rsidRDefault="00382F60" w:rsidP="00382F60">
      <w:pPr>
        <w:pStyle w:val="Affiliations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2F6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07F0F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107F0F" w:rsidRPr="00107F0F">
        <w:rPr>
          <w:rFonts w:ascii="Times New Roman" w:hAnsi="Times New Roman" w:cs="Times New Roman"/>
          <w:b/>
          <w:bCs/>
          <w:sz w:val="24"/>
          <w:szCs w:val="24"/>
        </w:rPr>
        <w:t xml:space="preserve">Biochemical composition of sedimentary organic matter. </w:t>
      </w:r>
      <w:r w:rsidR="00107F0F" w:rsidRPr="00107F0F">
        <w:rPr>
          <w:rFonts w:ascii="Times New Roman" w:hAnsi="Times New Roman" w:cs="Times New Roman"/>
          <w:sz w:val="24"/>
          <w:szCs w:val="24"/>
        </w:rPr>
        <w:t xml:space="preserve">Reported are the concentrations of </w:t>
      </w:r>
      <w:r w:rsidR="00107F0F">
        <w:rPr>
          <w:rFonts w:ascii="Times New Roman" w:hAnsi="Times New Roman" w:cs="Times New Roman"/>
          <w:sz w:val="24"/>
          <w:szCs w:val="24"/>
        </w:rPr>
        <w:t>proteins (a), carbohydrates (b) and</w:t>
      </w:r>
      <w:r w:rsidR="00107F0F" w:rsidRPr="00107F0F">
        <w:rPr>
          <w:rFonts w:ascii="Times New Roman" w:hAnsi="Times New Roman" w:cs="Times New Roman"/>
          <w:sz w:val="24"/>
          <w:szCs w:val="24"/>
        </w:rPr>
        <w:t xml:space="preserve"> lipids</w:t>
      </w:r>
      <w:r w:rsidR="00107F0F">
        <w:rPr>
          <w:rFonts w:ascii="Times New Roman" w:hAnsi="Times New Roman" w:cs="Times New Roman"/>
          <w:sz w:val="24"/>
          <w:szCs w:val="24"/>
        </w:rPr>
        <w:t xml:space="preserve"> (c)</w:t>
      </w:r>
      <w:r w:rsidR="00107F0F" w:rsidRPr="00107F0F">
        <w:rPr>
          <w:rFonts w:ascii="Times New Roman" w:hAnsi="Times New Roman" w:cs="Times New Roman"/>
          <w:sz w:val="24"/>
          <w:szCs w:val="24"/>
        </w:rPr>
        <w:t xml:space="preserve"> in </w:t>
      </w:r>
      <w:r w:rsidR="006068B1">
        <w:rPr>
          <w:rFonts w:ascii="Times New Roman" w:hAnsi="Times New Roman" w:cs="Times New Roman"/>
          <w:sz w:val="24"/>
          <w:szCs w:val="24"/>
        </w:rPr>
        <w:t>undisturbed</w:t>
      </w:r>
      <w:r w:rsidR="00107F0F" w:rsidRPr="00107F0F">
        <w:rPr>
          <w:rFonts w:ascii="Times New Roman" w:hAnsi="Times New Roman" w:cs="Times New Roman"/>
          <w:sz w:val="24"/>
          <w:szCs w:val="24"/>
        </w:rPr>
        <w:t xml:space="preserve"> and </w:t>
      </w:r>
      <w:r w:rsidR="006068B1">
        <w:rPr>
          <w:rFonts w:ascii="Times New Roman" w:hAnsi="Times New Roman" w:cs="Times New Roman"/>
          <w:sz w:val="24"/>
          <w:szCs w:val="24"/>
        </w:rPr>
        <w:t>disturbed</w:t>
      </w:r>
      <w:r w:rsidR="00A66290">
        <w:rPr>
          <w:rFonts w:ascii="Times New Roman" w:hAnsi="Times New Roman" w:cs="Times New Roman"/>
          <w:sz w:val="24"/>
          <w:szCs w:val="24"/>
        </w:rPr>
        <w:t xml:space="preserve"> mangrove areas</w:t>
      </w:r>
      <w:r w:rsidR="00107F0F" w:rsidRPr="00107F0F">
        <w:rPr>
          <w:rFonts w:ascii="Times New Roman" w:hAnsi="Times New Roman" w:cs="Times New Roman"/>
          <w:sz w:val="24"/>
          <w:szCs w:val="24"/>
        </w:rPr>
        <w:t xml:space="preserve">. Reported are also average values of </w:t>
      </w:r>
      <w:r w:rsidR="006068B1">
        <w:rPr>
          <w:rFonts w:ascii="Times New Roman" w:hAnsi="Times New Roman" w:cs="Times New Roman"/>
          <w:sz w:val="24"/>
          <w:szCs w:val="24"/>
        </w:rPr>
        <w:t>Undisturbed Mangrove (U</w:t>
      </w:r>
      <w:r w:rsidR="00107F0F" w:rsidRPr="00107F0F">
        <w:rPr>
          <w:rFonts w:ascii="Times New Roman" w:hAnsi="Times New Roman" w:cs="Times New Roman"/>
          <w:sz w:val="24"/>
          <w:szCs w:val="24"/>
        </w:rPr>
        <w:t xml:space="preserve">M) and </w:t>
      </w:r>
      <w:r w:rsidR="006068B1">
        <w:rPr>
          <w:rFonts w:ascii="Times New Roman" w:hAnsi="Times New Roman" w:cs="Times New Roman"/>
          <w:sz w:val="24"/>
          <w:szCs w:val="24"/>
        </w:rPr>
        <w:t>Distu</w:t>
      </w:r>
      <w:r w:rsidR="00842079">
        <w:rPr>
          <w:rFonts w:ascii="Times New Roman" w:hAnsi="Times New Roman" w:cs="Times New Roman"/>
          <w:sz w:val="24"/>
          <w:szCs w:val="24"/>
        </w:rPr>
        <w:t>r</w:t>
      </w:r>
      <w:r w:rsidR="006068B1">
        <w:rPr>
          <w:rFonts w:ascii="Times New Roman" w:hAnsi="Times New Roman" w:cs="Times New Roman"/>
          <w:sz w:val="24"/>
          <w:szCs w:val="24"/>
        </w:rPr>
        <w:t xml:space="preserve">bed </w:t>
      </w:r>
      <w:r w:rsidR="00107F0F" w:rsidRPr="00107F0F">
        <w:rPr>
          <w:rFonts w:ascii="Times New Roman" w:hAnsi="Times New Roman" w:cs="Times New Roman"/>
          <w:sz w:val="24"/>
          <w:szCs w:val="24"/>
        </w:rPr>
        <w:t>Mangrove (DM) ± standard error.</w:t>
      </w:r>
    </w:p>
    <w:p w14:paraId="6F6817C4" w14:textId="77777777" w:rsidR="00382F60" w:rsidRPr="00382F60" w:rsidRDefault="007D4EC4" w:rsidP="00382F60">
      <w:pPr>
        <w:pStyle w:val="Affiliations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2F6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82F60" w:rsidRPr="00382F60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="00382F60" w:rsidRPr="00382F60">
        <w:rPr>
          <w:rFonts w:ascii="Times New Roman" w:hAnsi="Times New Roman" w:cs="Times New Roman"/>
          <w:sz w:val="24"/>
          <w:szCs w:val="24"/>
        </w:rPr>
        <w:t xml:space="preserve"> Pairwise output to test differences among sites in organic matter.</w:t>
      </w:r>
    </w:p>
    <w:p w14:paraId="0764A714" w14:textId="77777777" w:rsidR="00382F60" w:rsidRPr="00382F60" w:rsidRDefault="00382F60" w:rsidP="00382F60">
      <w:pPr>
        <w:pStyle w:val="Affiliations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2F60">
        <w:rPr>
          <w:rFonts w:ascii="Times New Roman" w:hAnsi="Times New Roman" w:cs="Times New Roman"/>
          <w:b/>
          <w:bCs/>
          <w:sz w:val="24"/>
          <w:szCs w:val="24"/>
        </w:rPr>
        <w:t>Supplementary Table S2.</w:t>
      </w:r>
      <w:r w:rsidRPr="00382F60">
        <w:rPr>
          <w:rFonts w:ascii="Times New Roman" w:hAnsi="Times New Roman" w:cs="Times New Roman"/>
          <w:sz w:val="24"/>
          <w:szCs w:val="24"/>
        </w:rPr>
        <w:t xml:space="preserve"> Pairwise output to test differences among sites in meiofaunal </w:t>
      </w:r>
      <w:r>
        <w:rPr>
          <w:rFonts w:ascii="Times New Roman" w:hAnsi="Times New Roman" w:cs="Times New Roman"/>
          <w:sz w:val="24"/>
          <w:szCs w:val="24"/>
        </w:rPr>
        <w:t>variables</w:t>
      </w:r>
      <w:r w:rsidRPr="00382F60">
        <w:rPr>
          <w:rFonts w:ascii="Times New Roman" w:hAnsi="Times New Roman" w:cs="Times New Roman"/>
          <w:sz w:val="24"/>
          <w:szCs w:val="24"/>
        </w:rPr>
        <w:t>.</w:t>
      </w:r>
    </w:p>
    <w:p w14:paraId="3B6A5AE5" w14:textId="77777777" w:rsidR="00382F60" w:rsidRDefault="00382F60" w:rsidP="00382F60">
      <w:pPr>
        <w:pStyle w:val="Affiliations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2F60">
        <w:rPr>
          <w:rFonts w:ascii="Times New Roman" w:hAnsi="Times New Roman" w:cs="Times New Roman"/>
          <w:b/>
          <w:bCs/>
          <w:sz w:val="24"/>
          <w:szCs w:val="24"/>
        </w:rPr>
        <w:t>Supplementary Table S3.</w:t>
      </w:r>
      <w:r w:rsidRPr="00382F60">
        <w:rPr>
          <w:rFonts w:ascii="Times New Roman" w:hAnsi="Times New Roman" w:cs="Times New Roman"/>
          <w:sz w:val="24"/>
          <w:szCs w:val="24"/>
        </w:rPr>
        <w:t xml:space="preserve"> Pairwise output to test differences among sites in prokaryotic </w:t>
      </w:r>
      <w:r>
        <w:rPr>
          <w:rFonts w:ascii="Times New Roman" w:hAnsi="Times New Roman" w:cs="Times New Roman"/>
          <w:sz w:val="24"/>
          <w:szCs w:val="24"/>
        </w:rPr>
        <w:t>variables</w:t>
      </w:r>
      <w:r w:rsidRPr="00382F60">
        <w:rPr>
          <w:rFonts w:ascii="Times New Roman" w:hAnsi="Times New Roman" w:cs="Times New Roman"/>
          <w:sz w:val="24"/>
          <w:szCs w:val="24"/>
        </w:rPr>
        <w:t>.</w:t>
      </w:r>
    </w:p>
    <w:p w14:paraId="7A2DD89B" w14:textId="77777777" w:rsidR="007D4EC4" w:rsidRPr="00382F60" w:rsidRDefault="007D4EC4" w:rsidP="00382F60">
      <w:pPr>
        <w:pStyle w:val="Affiliations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4EC4">
        <w:rPr>
          <w:rFonts w:ascii="Times New Roman" w:hAnsi="Times New Roman" w:cs="Times New Roman"/>
          <w:b/>
          <w:bCs/>
          <w:sz w:val="24"/>
          <w:szCs w:val="24"/>
        </w:rPr>
        <w:t>Supplementary information. Study area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DBB535" w14:textId="77777777" w:rsidR="00D21372" w:rsidRDefault="00382F60" w:rsidP="00F50AC8">
      <w:pPr>
        <w:pStyle w:val="Affiliations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2F60">
        <w:rPr>
          <w:rFonts w:ascii="Times New Roman" w:hAnsi="Times New Roman" w:cs="Times New Roman"/>
          <w:sz w:val="24"/>
          <w:szCs w:val="24"/>
        </w:rPr>
        <w:br w:type="page"/>
      </w:r>
    </w:p>
    <w:p w14:paraId="46C398AE" w14:textId="77777777" w:rsidR="00107F0F" w:rsidRDefault="00A66290" w:rsidP="00F50AC8">
      <w:pPr>
        <w:pStyle w:val="Affiliations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6290">
        <w:rPr>
          <w:noProof/>
          <w:lang w:val="it-IT" w:eastAsia="it-IT"/>
        </w:rPr>
        <w:lastRenderedPageBreak/>
        <w:drawing>
          <wp:inline distT="0" distB="0" distL="0" distR="0" wp14:anchorId="2D7B81C7" wp14:editId="762E8D8D">
            <wp:extent cx="5318760" cy="58826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530AA" w14:textId="77777777" w:rsidR="00107F0F" w:rsidRDefault="00107F0F">
      <w:pPr>
        <w:spacing w:after="160" w:line="259" w:lineRule="auto"/>
        <w:rPr>
          <w:rFonts w:eastAsia="Calibri"/>
          <w:lang w:val="en-GB"/>
        </w:rPr>
      </w:pPr>
      <w:r>
        <w:br w:type="page"/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5020"/>
        <w:gridCol w:w="1300"/>
        <w:gridCol w:w="940"/>
        <w:gridCol w:w="940"/>
      </w:tblGrid>
      <w:tr w:rsidR="00831220" w:rsidRPr="00D21372" w14:paraId="24D5508A" w14:textId="77777777" w:rsidTr="00647E98">
        <w:trPr>
          <w:trHeight w:val="312"/>
        </w:trPr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8C15A" w14:textId="77777777" w:rsidR="00831220" w:rsidRPr="00D21372" w:rsidRDefault="00831220" w:rsidP="00647E98">
            <w:pP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lastRenderedPageBreak/>
              <w:t>Total phytopigment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E5A22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4AC49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22F81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831220" w:rsidRPr="00D21372" w14:paraId="6E79B81E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F8E75" w14:textId="77777777" w:rsidR="00831220" w:rsidRPr="00D21372" w:rsidRDefault="00831220" w:rsidP="00647E98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8ED8F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E2C43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1,202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4F1B7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696200D3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95168" w14:textId="77777777" w:rsidR="00831220" w:rsidRPr="00D21372" w:rsidRDefault="00831220" w:rsidP="00647E98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4DC05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99279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0,382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4D9BE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40C1AE85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69556" w14:textId="77777777" w:rsidR="00831220" w:rsidRPr="00D21372" w:rsidRDefault="00831220" w:rsidP="00647E98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BF9A8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56DC8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1,338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183FF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6C1FE9E5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0F8D5" w14:textId="77777777" w:rsidR="00831220" w:rsidRPr="00D21372" w:rsidRDefault="00831220" w:rsidP="00647E98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A66FF62" w14:textId="77777777" w:rsidR="00831220" w:rsidRPr="00D21372" w:rsidRDefault="00831220" w:rsidP="00647E98">
            <w:pPr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5C60440B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F3422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831220" w:rsidRPr="00D21372" w14:paraId="500BF7B4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CE59D" w14:textId="77777777" w:rsidR="00831220" w:rsidRPr="00D21372" w:rsidRDefault="00831220" w:rsidP="00647E98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16F68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BCB89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1,733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C300B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247C6B15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88D5" w14:textId="77777777" w:rsidR="00831220" w:rsidRPr="00D21372" w:rsidRDefault="00831220" w:rsidP="00647E98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0486A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0038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2,620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04BE4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831220" w:rsidRPr="00D21372" w14:paraId="18107E79" w14:textId="77777777" w:rsidTr="00647E98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24C4D7" w14:textId="77777777" w:rsidR="00831220" w:rsidRPr="00D21372" w:rsidRDefault="00831220" w:rsidP="00647E98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05F7F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C5A7D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2,328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82E99" w14:textId="77777777" w:rsidR="00831220" w:rsidRPr="00D21372" w:rsidRDefault="00831220" w:rsidP="00647E98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831220" w:rsidRPr="00D21372" w14:paraId="61BB0AAD" w14:textId="77777777" w:rsidTr="00963481">
        <w:trPr>
          <w:trHeight w:val="312"/>
        </w:trPr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D0A818" w14:textId="77777777" w:rsidR="00831220" w:rsidRPr="00D21372" w:rsidRDefault="00831220" w:rsidP="00963481">
            <w:pP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Biopolymeric 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CD8D24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ite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C718C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CEF09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831220" w:rsidRPr="00D21372" w14:paraId="33631E38" w14:textId="77777777" w:rsidTr="00963481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589F4" w14:textId="77777777" w:rsidR="00831220" w:rsidRPr="00D21372" w:rsidRDefault="00831220" w:rsidP="00963481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A4031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D5683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1,183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CE111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63481694" w14:textId="77777777" w:rsidTr="00963481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B2A66" w14:textId="77777777" w:rsidR="00831220" w:rsidRPr="00D21372" w:rsidRDefault="00831220" w:rsidP="00963481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68604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FFDC8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0,604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78939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77E646BD" w14:textId="77777777" w:rsidTr="00963481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71646" w14:textId="77777777" w:rsidR="00831220" w:rsidRPr="00D21372" w:rsidRDefault="00831220" w:rsidP="00963481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E702B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1FB4F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0,227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2EFCB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ns</w:t>
            </w:r>
          </w:p>
        </w:tc>
      </w:tr>
      <w:tr w:rsidR="00831220" w:rsidRPr="00D21372" w14:paraId="6366C58D" w14:textId="77777777" w:rsidTr="00963481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4B493" w14:textId="77777777" w:rsidR="00831220" w:rsidRPr="00D21372" w:rsidRDefault="00831220" w:rsidP="00963481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00453D" w14:textId="77777777" w:rsidR="00831220" w:rsidRPr="00D21372" w:rsidRDefault="00831220" w:rsidP="00963481">
            <w:pPr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D2D33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BB0B3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831220" w:rsidRPr="00D21372" w14:paraId="4C5A20BA" w14:textId="77777777" w:rsidTr="00963481">
        <w:trPr>
          <w:trHeight w:val="31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B59C18" w14:textId="77777777" w:rsidR="00831220" w:rsidRPr="00D21372" w:rsidRDefault="00831220" w:rsidP="00963481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237CE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3DA0A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5,783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0834D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**</w:t>
            </w:r>
          </w:p>
        </w:tc>
      </w:tr>
      <w:tr w:rsidR="00831220" w:rsidRPr="00D21372" w14:paraId="0AFAFD99" w14:textId="77777777" w:rsidTr="00831220">
        <w:trPr>
          <w:trHeight w:val="312"/>
        </w:trPr>
        <w:tc>
          <w:tcPr>
            <w:tcW w:w="50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64DDF" w14:textId="77777777" w:rsidR="00831220" w:rsidRPr="00D21372" w:rsidRDefault="00831220" w:rsidP="00963481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636BB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9228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6,368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9C36E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831220" w:rsidRPr="00D21372" w14:paraId="517E1379" w14:textId="77777777" w:rsidTr="00831220">
        <w:trPr>
          <w:trHeight w:val="288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DF979E" w14:textId="77777777" w:rsidR="00831220" w:rsidRPr="00D21372" w:rsidRDefault="00831220" w:rsidP="00963481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87BB6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EE3DD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6,127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85ABF" w14:textId="77777777" w:rsidR="00831220" w:rsidRPr="00D21372" w:rsidRDefault="00831220" w:rsidP="00963481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</w:tbl>
    <w:p w14:paraId="6CBDEABC" w14:textId="77777777" w:rsidR="00F50AC8" w:rsidRDefault="00F50AC8" w:rsidP="00F50AC8">
      <w:pPr>
        <w:rPr>
          <w:b/>
        </w:rPr>
      </w:pPr>
    </w:p>
    <w:p w14:paraId="4CE33012" w14:textId="77777777" w:rsidR="00F50AC8" w:rsidRDefault="00F50AC8" w:rsidP="00F50AC8">
      <w:r>
        <w:rPr>
          <w:b/>
        </w:rPr>
        <w:t xml:space="preserve">Table S1. </w:t>
      </w:r>
      <w:r>
        <w:t>Pairwise tests for the concentrations of biopolymeric C and total phytopigment among</w:t>
      </w:r>
      <w:r w:rsidRPr="00E3434C">
        <w:t xml:space="preserve"> </w:t>
      </w:r>
      <w:r>
        <w:t xml:space="preserve">sites sampled within the same </w:t>
      </w:r>
      <w:r w:rsidR="006647AB">
        <w:t>area</w:t>
      </w:r>
      <w:r>
        <w:t xml:space="preserve"> </w:t>
      </w:r>
      <w:r w:rsidRPr="00E3434C">
        <w:t>(</w:t>
      </w:r>
      <w:r>
        <w:t>t=</w:t>
      </w:r>
      <w:r w:rsidRPr="00A666D9">
        <w:t>statistic t for pairwise comparisons</w:t>
      </w:r>
      <w:r>
        <w:t>; P(MC)=</w:t>
      </w:r>
      <w:r w:rsidRPr="00A666D9">
        <w:t>probability level after Monte Carlo tests</w:t>
      </w:r>
      <w:r w:rsidRPr="00E3434C">
        <w:t xml:space="preserve">); </w:t>
      </w:r>
      <w:r w:rsidRPr="002F328A">
        <w:rPr>
          <w:bCs/>
        </w:rPr>
        <w:t>**=P</w:t>
      </w:r>
      <w:r>
        <w:rPr>
          <w:bCs/>
        </w:rPr>
        <w:t>&lt;</w:t>
      </w:r>
      <w:r w:rsidR="00842079" w:rsidRPr="002F328A">
        <w:rPr>
          <w:bCs/>
        </w:rPr>
        <w:t>0.01;</w:t>
      </w:r>
      <w:r w:rsidR="00842079" w:rsidRPr="00E3434C">
        <w:t xml:space="preserve"> *</w:t>
      </w:r>
      <w:r w:rsidRPr="00E3434C">
        <w:t>=P&lt;0.05; ns=not significant</w:t>
      </w:r>
      <w:r>
        <w:t>.</w:t>
      </w:r>
    </w:p>
    <w:p w14:paraId="42B81375" w14:textId="77777777" w:rsidR="00D21372" w:rsidRDefault="00D21372" w:rsidP="00F50AC8">
      <w:pPr>
        <w:spacing w:after="160" w:line="259" w:lineRule="auto"/>
      </w:pPr>
      <w:r>
        <w:br w:type="page"/>
      </w:r>
    </w:p>
    <w:tbl>
      <w:tblPr>
        <w:tblW w:w="8140" w:type="dxa"/>
        <w:tblLook w:val="04A0" w:firstRow="1" w:lastRow="0" w:firstColumn="1" w:lastColumn="0" w:noHBand="0" w:noVBand="1"/>
      </w:tblPr>
      <w:tblGrid>
        <w:gridCol w:w="5440"/>
        <w:gridCol w:w="780"/>
        <w:gridCol w:w="960"/>
        <w:gridCol w:w="960"/>
      </w:tblGrid>
      <w:tr w:rsidR="00D21372" w:rsidRPr="00D21372" w14:paraId="04FE55FE" w14:textId="77777777" w:rsidTr="00D21372">
        <w:trPr>
          <w:trHeight w:val="312"/>
        </w:trPr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F3F14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lastRenderedPageBreak/>
              <w:t>Abundance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3B85B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46FF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77E8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464AA640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5AD71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B9C6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CA2F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4,009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3CAD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D21372" w:rsidRPr="00D21372" w14:paraId="41FA6D93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8CBE7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330E9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4C3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181B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3B77E034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A724D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BBE8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8752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2D95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33EFF6EB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0F453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9C7E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47BCA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CDA4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D21372" w:rsidRPr="00D21372" w14:paraId="13E1F4B0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076B5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6AF5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2195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2EBE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506A9195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4B4A4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2D3F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A832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6092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764C45FE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FEE9A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14BE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8F0F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0579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02EFEA8D" w14:textId="77777777" w:rsidTr="00D21372">
        <w:trPr>
          <w:trHeight w:val="312"/>
        </w:trPr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2605D3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>Richness of higher taxa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A66DD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905B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2E6BF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24B429DA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5C936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F9F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6E91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958E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35A40BE6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4FD0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09A3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8AD3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9AED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4A102E70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94214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8FD1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13C2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CBEC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58846C44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25D78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8BC2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806A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41B9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D21372" w:rsidRPr="00D21372" w14:paraId="2D61D7DD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3A4DCF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7E7A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DAE7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B77D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68067595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301D1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9822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3A44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4,000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13C6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69270959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9CA3E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082B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95C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9705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389260EB" w14:textId="77777777" w:rsidTr="00D21372">
        <w:trPr>
          <w:trHeight w:val="396"/>
        </w:trPr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9E9C70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>Composition as higher taxa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426E3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4C72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80FC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25553757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CFB79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8449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B794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90D6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D21372" w:rsidRPr="00D21372" w14:paraId="006A992E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8BA2E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B4BA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32B4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101B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35068A76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31DD4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C16A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CB77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7A01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6DD02267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A8DBF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CB569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8573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672D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D21372" w:rsidRPr="00D21372" w14:paraId="60D82ADD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C4BF21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53C9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334E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0F15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3CB905C5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15552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3205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CF65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217D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5175A6E0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F23AB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82D7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4051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52B29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2039C602" w14:textId="77777777" w:rsidTr="00D21372">
        <w:trPr>
          <w:trHeight w:val="408"/>
        </w:trPr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8FB745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>Composition as rare taxa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68805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CD2E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3AC6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488EA82C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E055A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04A9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AC7E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4514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3FC732EA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66D3D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97B0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27CE8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ED2B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56BAEBF8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912D3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3FE0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3F53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2B65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60690CB4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B6F4B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98728" w14:textId="77777777" w:rsidR="00D21372" w:rsidRPr="00D21372" w:rsidRDefault="00D21372" w:rsidP="00D2137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137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2ED7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D93B9" w14:textId="77777777" w:rsidR="00D21372" w:rsidRPr="00D21372" w:rsidRDefault="00D21372" w:rsidP="00D2137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137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D21372" w:rsidRPr="00D21372" w14:paraId="21CB55D2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192FD4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CBB1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1805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4C15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3FBDA7A8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819F5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8761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8138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1BF1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08EA5B6D" w14:textId="77777777" w:rsidTr="00D21372">
        <w:trPr>
          <w:trHeight w:val="312"/>
        </w:trPr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D5B610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6827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701D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E785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</w:tbl>
    <w:p w14:paraId="21C20737" w14:textId="77777777" w:rsidR="00F50AC8" w:rsidRDefault="00F50AC8" w:rsidP="00F50AC8">
      <w:pPr>
        <w:jc w:val="both"/>
        <w:rPr>
          <w:b/>
        </w:rPr>
      </w:pPr>
    </w:p>
    <w:p w14:paraId="2B9B9FAD" w14:textId="77777777" w:rsidR="00F50AC8" w:rsidRPr="00BA2D0A" w:rsidRDefault="00F50AC8" w:rsidP="00F50AC8">
      <w:pPr>
        <w:jc w:val="both"/>
        <w:rPr>
          <w:b/>
        </w:rPr>
      </w:pPr>
      <w:r>
        <w:rPr>
          <w:b/>
        </w:rPr>
        <w:t xml:space="preserve">Table S2. </w:t>
      </w:r>
      <w:r>
        <w:t>Pairwise tests for meiofaunal abundance, higher taxa richness, taxonomic composition as higher and rare taxa among</w:t>
      </w:r>
      <w:r w:rsidRPr="00E3434C">
        <w:t xml:space="preserve"> </w:t>
      </w:r>
      <w:r>
        <w:t xml:space="preserve">sites sampled within the same </w:t>
      </w:r>
      <w:r w:rsidR="006647AB">
        <w:t>area</w:t>
      </w:r>
      <w:r>
        <w:t xml:space="preserve"> </w:t>
      </w:r>
      <w:r w:rsidRPr="00E3434C">
        <w:t>(</w:t>
      </w:r>
      <w:r w:rsidRPr="00A666D9">
        <w:t>t, statistic t for pairwise comparisons</w:t>
      </w:r>
      <w:r>
        <w:t>; P(MC)=</w:t>
      </w:r>
      <w:r w:rsidRPr="00A666D9">
        <w:t>probability level after Monte Carlo tests</w:t>
      </w:r>
      <w:r w:rsidRPr="00E3434C">
        <w:t xml:space="preserve">); </w:t>
      </w:r>
      <w:r w:rsidRPr="002F328A">
        <w:rPr>
          <w:bCs/>
        </w:rPr>
        <w:t>**=P</w:t>
      </w:r>
      <w:r>
        <w:rPr>
          <w:bCs/>
        </w:rPr>
        <w:t>&lt;</w:t>
      </w:r>
      <w:r w:rsidR="00842079" w:rsidRPr="002F328A">
        <w:rPr>
          <w:bCs/>
        </w:rPr>
        <w:t>0.01;</w:t>
      </w:r>
      <w:r w:rsidR="00842079" w:rsidRPr="00E3434C">
        <w:t xml:space="preserve"> *</w:t>
      </w:r>
      <w:r w:rsidRPr="00E3434C">
        <w:t>=P&lt;0.05; ns=not significant</w:t>
      </w:r>
      <w:r>
        <w:t>.</w:t>
      </w:r>
    </w:p>
    <w:p w14:paraId="0C496965" w14:textId="77777777" w:rsidR="00D21372" w:rsidRDefault="00D21372" w:rsidP="00D21372"/>
    <w:p w14:paraId="775D0E59" w14:textId="77777777" w:rsidR="00D21372" w:rsidRPr="00F50AC8" w:rsidRDefault="00D21372" w:rsidP="00F50AC8">
      <w:pPr>
        <w:spacing w:after="160" w:line="259" w:lineRule="auto"/>
      </w:pPr>
      <w:r>
        <w:br w:type="page"/>
      </w:r>
    </w:p>
    <w:tbl>
      <w:tblPr>
        <w:tblW w:w="6566" w:type="dxa"/>
        <w:tblLook w:val="04A0" w:firstRow="1" w:lastRow="0" w:firstColumn="1" w:lastColumn="0" w:noHBand="0" w:noVBand="1"/>
      </w:tblPr>
      <w:tblGrid>
        <w:gridCol w:w="3686"/>
        <w:gridCol w:w="960"/>
        <w:gridCol w:w="960"/>
        <w:gridCol w:w="960"/>
      </w:tblGrid>
      <w:tr w:rsidR="00D21372" w:rsidRPr="00D21372" w14:paraId="35F99845" w14:textId="77777777" w:rsidTr="00D21372">
        <w:trPr>
          <w:trHeight w:val="312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FC512F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lastRenderedPageBreak/>
              <w:t>Abundance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364CC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EAF1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FDC0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56CDCD83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55B9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C7F0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34F0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6,404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B544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D21372" w:rsidRPr="00D21372" w14:paraId="0B629469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1F5A1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8EF9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B4B7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BF4F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7E3AC5FD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43558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F497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1FB3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EAA5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1152A074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A860E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85866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1E38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372A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D21372" w:rsidRPr="00D21372" w14:paraId="5DCC2D0B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E23A90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D7788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F98B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2651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50A37417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8E01A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A2ED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4EA5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FEB5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65996C34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98540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9BB7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AC968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D858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16613EAF" w14:textId="77777777" w:rsidTr="00D21372">
        <w:trPr>
          <w:trHeight w:val="312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8FC01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Biomass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88888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A9EE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EC10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5642D508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E7812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122B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E31C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10,439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7A07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D21372" w:rsidRPr="00D21372" w14:paraId="1971BDE1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386C5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61ED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AE25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4,505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93C0F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D21372" w:rsidRPr="00D21372" w14:paraId="705E19CC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E1D95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1A37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9BB6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6C20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2FD4F5DE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09B19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AEED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88E8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EF1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</w:p>
        </w:tc>
      </w:tr>
      <w:tr w:rsidR="00D21372" w:rsidRPr="00D21372" w14:paraId="12145540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90052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E05E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47C8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0,715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92CB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4D97A6F1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72EA6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56B3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E55A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18,516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9E2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***</w:t>
            </w:r>
          </w:p>
        </w:tc>
      </w:tr>
      <w:tr w:rsidR="00D21372" w:rsidRPr="00D21372" w14:paraId="756224E8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C398D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8B36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881A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15,484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3369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***</w:t>
            </w:r>
          </w:p>
        </w:tc>
      </w:tr>
      <w:tr w:rsidR="00D21372" w:rsidRPr="00D21372" w14:paraId="2AB473BF" w14:textId="77777777" w:rsidTr="00D21372">
        <w:trPr>
          <w:trHeight w:val="312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EC141" w14:textId="77777777" w:rsidR="00D21372" w:rsidRPr="00D21372" w:rsidRDefault="00C74730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val="en-GB" w:eastAsia="en-GB"/>
              </w:rPr>
              <w:t>He</w:t>
            </w:r>
            <w:r w:rsidR="006647AB">
              <w:rPr>
                <w:rFonts w:ascii="Arial" w:hAnsi="Arial" w:cs="Arial"/>
                <w:b/>
                <w:bCs/>
                <w:lang w:val="en-GB" w:eastAsia="en-GB"/>
              </w:rPr>
              <w:t xml:space="preserve">terotrophic </w:t>
            </w:r>
            <w:r w:rsidR="00D21372" w:rsidRPr="00D21372">
              <w:rPr>
                <w:rFonts w:ascii="Arial" w:hAnsi="Arial" w:cs="Arial"/>
                <w:b/>
                <w:bCs/>
                <w:lang w:val="en-GB" w:eastAsia="en-GB"/>
              </w:rPr>
              <w:t>production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8C6E3" w14:textId="77777777" w:rsidR="00D21372" w:rsidRPr="00D21372" w:rsidRDefault="004C12B4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2B800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9A10E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P(MC)</w:t>
            </w:r>
          </w:p>
        </w:tc>
      </w:tr>
      <w:tr w:rsidR="00D21372" w:rsidRPr="00D21372" w14:paraId="150EF3A5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9422C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A)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Undisturbed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C7F6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8D9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3,880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6F202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441C4F66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5CE44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6F1E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BE83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5,593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94F84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</w:t>
            </w:r>
          </w:p>
        </w:tc>
      </w:tr>
      <w:tr w:rsidR="00D21372" w:rsidRPr="00D21372" w14:paraId="0A12B7AE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ECABC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372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3ECF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6A2D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</w:t>
            </w:r>
          </w:p>
        </w:tc>
      </w:tr>
      <w:tr w:rsidR="00D21372" w:rsidRPr="00D21372" w14:paraId="1FD89A87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34F4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A852497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0D9BEA6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3C1A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</w:tr>
      <w:tr w:rsidR="00D21372" w:rsidRPr="00D21372" w14:paraId="6C16DEF2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D00BD" w14:textId="77777777" w:rsidR="00D21372" w:rsidRPr="00D21372" w:rsidRDefault="00D21372" w:rsidP="00D21372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B) </w:t>
            </w:r>
            <w:r w:rsidR="006068B1">
              <w:rPr>
                <w:rFonts w:ascii="Arial" w:hAnsi="Arial" w:cs="Arial"/>
                <w:b/>
                <w:bCs/>
                <w:lang w:val="en-GB" w:eastAsia="en-GB"/>
              </w:rPr>
              <w:t>Disturbed</w:t>
            </w:r>
            <w:r w:rsidRPr="00D21372">
              <w:rPr>
                <w:rFonts w:ascii="Arial" w:hAnsi="Arial" w:cs="Arial"/>
                <w:b/>
                <w:bCs/>
                <w:lang w:val="en-GB" w:eastAsia="en-GB"/>
              </w:rPr>
              <w:t xml:space="preserve"> mangrove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2286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E34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2,029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33D63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  <w:tr w:rsidR="00D21372" w:rsidRPr="00D21372" w14:paraId="09EC69B5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3E95E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C93F1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A,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44165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14,193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D860C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***</w:t>
            </w:r>
          </w:p>
        </w:tc>
      </w:tr>
      <w:tr w:rsidR="00D21372" w:rsidRPr="00D21372" w14:paraId="734A5E5D" w14:textId="77777777" w:rsidTr="00D21372">
        <w:trPr>
          <w:trHeight w:val="312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9FF515" w14:textId="77777777" w:rsidR="00D21372" w:rsidRPr="00D21372" w:rsidRDefault="00D21372" w:rsidP="00D21372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A068A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B,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9A2CB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D21372">
              <w:rPr>
                <w:rFonts w:ascii="Arial" w:hAnsi="Arial" w:cs="Arial"/>
                <w:lang w:val="en-GB" w:eastAsia="en-GB"/>
              </w:rPr>
              <w:t>1,889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7043D" w14:textId="77777777" w:rsidR="00D21372" w:rsidRPr="00D21372" w:rsidRDefault="00D21372" w:rsidP="00D21372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D21372">
              <w:rPr>
                <w:rFonts w:ascii="Arial" w:hAnsi="Arial" w:cs="Arial"/>
                <w:color w:val="000000"/>
                <w:lang w:val="en-GB" w:eastAsia="en-GB"/>
              </w:rPr>
              <w:t>ns</w:t>
            </w:r>
          </w:p>
        </w:tc>
      </w:tr>
    </w:tbl>
    <w:p w14:paraId="07131D8F" w14:textId="77777777" w:rsidR="00D21372" w:rsidRDefault="00D21372" w:rsidP="00D21372">
      <w:pPr>
        <w:tabs>
          <w:tab w:val="left" w:pos="3686"/>
        </w:tabs>
      </w:pPr>
    </w:p>
    <w:p w14:paraId="0361AF86" w14:textId="77777777" w:rsidR="00F50AC8" w:rsidRDefault="00F50AC8" w:rsidP="00F50AC8">
      <w:pPr>
        <w:jc w:val="both"/>
      </w:pPr>
      <w:r>
        <w:rPr>
          <w:b/>
        </w:rPr>
        <w:t xml:space="preserve">Table S3. </w:t>
      </w:r>
      <w:r>
        <w:t>Pairwise tests for prokaryotic abundance, biomass and heterotrophic production among</w:t>
      </w:r>
      <w:r w:rsidRPr="00E3434C">
        <w:t xml:space="preserve"> </w:t>
      </w:r>
      <w:r>
        <w:t xml:space="preserve">sites sampled within the same </w:t>
      </w:r>
      <w:r w:rsidR="006647AB">
        <w:t>area</w:t>
      </w:r>
      <w:r>
        <w:t xml:space="preserve"> </w:t>
      </w:r>
      <w:r w:rsidRPr="00E3434C">
        <w:t>(</w:t>
      </w:r>
      <w:r w:rsidRPr="00A666D9">
        <w:t>t, statistic t for pairwise comparisons</w:t>
      </w:r>
      <w:r>
        <w:t>; P(MC)=</w:t>
      </w:r>
      <w:r w:rsidRPr="00A666D9">
        <w:t>probability level after Monte Carlo tests</w:t>
      </w:r>
      <w:r w:rsidRPr="00E3434C">
        <w:t xml:space="preserve">); </w:t>
      </w:r>
      <w:r>
        <w:t xml:space="preserve">***=P&lt;0.001; </w:t>
      </w:r>
      <w:r w:rsidRPr="002F328A">
        <w:rPr>
          <w:bCs/>
        </w:rPr>
        <w:t>**=P</w:t>
      </w:r>
      <w:r>
        <w:rPr>
          <w:bCs/>
        </w:rPr>
        <w:t>&lt;</w:t>
      </w:r>
      <w:r w:rsidR="00842079" w:rsidRPr="002F328A">
        <w:rPr>
          <w:bCs/>
        </w:rPr>
        <w:t>0.01;</w:t>
      </w:r>
      <w:r w:rsidR="00842079" w:rsidRPr="00E3434C">
        <w:t xml:space="preserve"> *</w:t>
      </w:r>
      <w:r w:rsidRPr="00E3434C">
        <w:t>=P&lt;0.05; ns=not significant</w:t>
      </w:r>
      <w:r>
        <w:t>.</w:t>
      </w:r>
    </w:p>
    <w:p w14:paraId="55976079" w14:textId="77777777" w:rsidR="00172110" w:rsidRDefault="00172110">
      <w:pPr>
        <w:spacing w:after="160" w:line="259" w:lineRule="auto"/>
      </w:pPr>
      <w:r>
        <w:br w:type="page"/>
      </w:r>
    </w:p>
    <w:p w14:paraId="2B5CF606" w14:textId="77777777" w:rsidR="00D21372" w:rsidRPr="00172110" w:rsidRDefault="00172110" w:rsidP="00A66290">
      <w:pPr>
        <w:spacing w:line="360" w:lineRule="auto"/>
        <w:rPr>
          <w:b/>
        </w:rPr>
      </w:pPr>
      <w:r w:rsidRPr="00172110">
        <w:rPr>
          <w:b/>
        </w:rPr>
        <w:lastRenderedPageBreak/>
        <w:t>Study area</w:t>
      </w:r>
    </w:p>
    <w:p w14:paraId="28570585" w14:textId="1E43EC34" w:rsidR="00B202C7" w:rsidRPr="006B3DA4" w:rsidRDefault="00A76662" w:rsidP="00334F86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The investigated area is located at equator</w:t>
      </w:r>
      <w:r w:rsidR="007E6954">
        <w:rPr>
          <w:rFonts w:eastAsiaTheme="minorHAnsi"/>
          <w:lang w:val="en-GB"/>
        </w:rPr>
        <w:t>ial latitudes (</w:t>
      </w:r>
      <w:bookmarkStart w:id="0" w:name="_Hlk517446236"/>
      <w:r w:rsidR="007E6954">
        <w:rPr>
          <w:rFonts w:eastAsiaTheme="minorHAnsi"/>
          <w:lang w:val="en-GB"/>
        </w:rPr>
        <w:t>1°45’ N</w:t>
      </w:r>
      <w:bookmarkEnd w:id="0"/>
      <w:r w:rsidR="007E6954">
        <w:rPr>
          <w:rFonts w:eastAsiaTheme="minorHAnsi"/>
          <w:lang w:val="en-GB"/>
        </w:rPr>
        <w:t>, 125° 15’</w:t>
      </w:r>
      <w:r>
        <w:rPr>
          <w:rFonts w:eastAsiaTheme="minorHAnsi"/>
          <w:lang w:val="en-GB"/>
        </w:rPr>
        <w:t xml:space="preserve"> E)</w:t>
      </w:r>
      <w:r w:rsidR="00334F86">
        <w:rPr>
          <w:rFonts w:eastAsiaTheme="minorHAnsi"/>
          <w:lang w:val="en-GB"/>
        </w:rPr>
        <w:t>.</w:t>
      </w:r>
      <w:r>
        <w:rPr>
          <w:rFonts w:eastAsiaTheme="minorHAnsi"/>
          <w:lang w:val="en-GB"/>
        </w:rPr>
        <w:t xml:space="preserve"> </w:t>
      </w:r>
      <w:r w:rsidR="00334F86">
        <w:rPr>
          <w:rFonts w:eastAsiaTheme="minorHAnsi"/>
          <w:lang w:val="en-GB"/>
        </w:rPr>
        <w:t>T</w:t>
      </w:r>
      <w:r>
        <w:rPr>
          <w:rFonts w:eastAsiaTheme="minorHAnsi"/>
          <w:lang w:val="en-GB"/>
        </w:rPr>
        <w:t xml:space="preserve">he island counts </w:t>
      </w:r>
      <w:r w:rsidR="00172110" w:rsidRPr="003200CF">
        <w:rPr>
          <w:rFonts w:eastAsiaTheme="minorHAnsi"/>
          <w:lang w:val="en-GB"/>
        </w:rPr>
        <w:t>2,500 inhabitants (as of 2013), distributed</w:t>
      </w:r>
      <w:r w:rsidR="006B3DA4" w:rsidRPr="003200CF">
        <w:rPr>
          <w:rFonts w:eastAsiaTheme="minorHAnsi"/>
          <w:lang w:val="en-GB"/>
        </w:rPr>
        <w:t xml:space="preserve"> </w:t>
      </w:r>
      <w:r w:rsidR="00172110" w:rsidRPr="003200CF">
        <w:rPr>
          <w:rFonts w:eastAsiaTheme="minorHAnsi"/>
          <w:lang w:val="en-GB"/>
        </w:rPr>
        <w:t>throughout five main villages, four small</w:t>
      </w:r>
      <w:r w:rsidR="006B3DA4" w:rsidRPr="003200CF">
        <w:rPr>
          <w:rFonts w:eastAsiaTheme="minorHAnsi"/>
          <w:lang w:val="en-GB"/>
        </w:rPr>
        <w:t xml:space="preserve"> </w:t>
      </w:r>
      <w:r w:rsidR="00172110" w:rsidRPr="003200CF">
        <w:rPr>
          <w:rFonts w:eastAsiaTheme="minorHAnsi"/>
          <w:lang w:val="en-GB"/>
        </w:rPr>
        <w:t>resorts in the southeastern side, and a private</w:t>
      </w:r>
      <w:r w:rsidR="006B3DA4" w:rsidRPr="003200CF">
        <w:rPr>
          <w:rFonts w:eastAsiaTheme="minorHAnsi"/>
          <w:lang w:val="en-GB"/>
        </w:rPr>
        <w:t xml:space="preserve"> </w:t>
      </w:r>
      <w:r w:rsidR="00172110" w:rsidRPr="003200CF">
        <w:rPr>
          <w:rFonts w:eastAsiaTheme="minorHAnsi"/>
          <w:lang w:val="en-GB"/>
        </w:rPr>
        <w:t>research station host</w:t>
      </w:r>
      <w:r w:rsidR="00334F86">
        <w:rPr>
          <w:rFonts w:eastAsiaTheme="minorHAnsi"/>
          <w:lang w:val="en-GB"/>
        </w:rPr>
        <w:t>ing</w:t>
      </w:r>
      <w:r w:rsidR="00172110" w:rsidRPr="003200CF">
        <w:rPr>
          <w:rFonts w:eastAsiaTheme="minorHAnsi"/>
          <w:lang w:val="en-GB"/>
        </w:rPr>
        <w:t xml:space="preserve"> researchers and tourists</w:t>
      </w:r>
      <w:r w:rsidR="00637D4F">
        <w:rPr>
          <w:rFonts w:eastAsiaTheme="minorHAnsi"/>
          <w:lang w:val="en-GB"/>
        </w:rPr>
        <w:t>.</w:t>
      </w:r>
      <w:r>
        <w:rPr>
          <w:rFonts w:eastAsiaTheme="minorHAnsi"/>
          <w:color w:val="000000"/>
          <w:lang w:val="en-GB"/>
        </w:rPr>
        <w:t xml:space="preserve"> </w:t>
      </w:r>
      <w:r w:rsidR="00172110" w:rsidRPr="003200CF">
        <w:rPr>
          <w:rFonts w:eastAsiaTheme="minorHAnsi"/>
          <w:lang w:val="en-GB"/>
        </w:rPr>
        <w:t>Based on the land use</w:t>
      </w:r>
      <w:r w:rsidR="006B3DA4" w:rsidRPr="003200CF">
        <w:rPr>
          <w:rFonts w:eastAsiaTheme="minorHAnsi"/>
          <w:lang w:val="en-GB"/>
        </w:rPr>
        <w:t xml:space="preserve"> </w:t>
      </w:r>
      <w:r w:rsidR="00172110" w:rsidRPr="003200CF">
        <w:rPr>
          <w:rFonts w:eastAsiaTheme="minorHAnsi"/>
          <w:lang w:val="en-GB"/>
        </w:rPr>
        <w:t>classification, the percentage of abandoned land is the dominant one (c.a. 22.6%). It is followed by orchads</w:t>
      </w:r>
      <w:r w:rsidR="006B3DA4" w:rsidRPr="003200CF">
        <w:rPr>
          <w:rFonts w:eastAsiaTheme="minorHAnsi"/>
          <w:lang w:val="en-GB"/>
        </w:rPr>
        <w:t xml:space="preserve"> </w:t>
      </w:r>
      <w:r w:rsidR="00172110" w:rsidRPr="003200CF">
        <w:rPr>
          <w:rFonts w:eastAsiaTheme="minorHAnsi"/>
          <w:lang w:val="en-GB"/>
        </w:rPr>
        <w:t xml:space="preserve">(c.a. 18.2%), shrubs and secondary forest (c.a. 14.1%) and coconut plantation (c.a. 14.1%). At time of sampling activities (2013), </w:t>
      </w:r>
      <w:r>
        <w:rPr>
          <w:rFonts w:eastAsiaTheme="minorHAnsi"/>
          <w:lang w:val="en-GB"/>
        </w:rPr>
        <w:t xml:space="preserve">the investigated </w:t>
      </w:r>
      <w:r w:rsidR="009525E9">
        <w:rPr>
          <w:rFonts w:eastAsiaTheme="minorHAnsi"/>
          <w:lang w:val="en-GB"/>
        </w:rPr>
        <w:t>i</w:t>
      </w:r>
      <w:r w:rsidR="00172110" w:rsidRPr="003200CF">
        <w:rPr>
          <w:rFonts w:eastAsiaTheme="minorHAnsi"/>
          <w:lang w:val="en-GB"/>
        </w:rPr>
        <w:t>sland ha</w:t>
      </w:r>
      <w:r>
        <w:rPr>
          <w:rFonts w:eastAsiaTheme="minorHAnsi"/>
          <w:lang w:val="en-GB"/>
        </w:rPr>
        <w:t>d</w:t>
      </w:r>
      <w:r w:rsidR="00172110" w:rsidRPr="003200CF">
        <w:rPr>
          <w:rFonts w:eastAsiaTheme="minorHAnsi"/>
          <w:lang w:val="en-GB"/>
        </w:rPr>
        <w:t xml:space="preserve"> mangrove forest</w:t>
      </w:r>
      <w:r>
        <w:rPr>
          <w:rFonts w:eastAsiaTheme="minorHAnsi"/>
          <w:lang w:val="en-GB"/>
        </w:rPr>
        <w:t>s</w:t>
      </w:r>
      <w:r w:rsidR="00172110" w:rsidRPr="003200CF">
        <w:rPr>
          <w:rFonts w:eastAsiaTheme="minorHAnsi"/>
          <w:lang w:val="en-GB"/>
        </w:rPr>
        <w:t xml:space="preserve"> </w:t>
      </w:r>
      <w:r>
        <w:rPr>
          <w:rFonts w:eastAsiaTheme="minorHAnsi"/>
          <w:lang w:val="en-GB"/>
        </w:rPr>
        <w:t xml:space="preserve">covering </w:t>
      </w:r>
      <w:r w:rsidR="00172110" w:rsidRPr="003200CF">
        <w:rPr>
          <w:rFonts w:eastAsiaTheme="minorHAnsi"/>
          <w:lang w:val="en-GB"/>
        </w:rPr>
        <w:t xml:space="preserve">about 57.8 ha, </w:t>
      </w:r>
      <w:r>
        <w:rPr>
          <w:rFonts w:eastAsiaTheme="minorHAnsi"/>
          <w:lang w:val="en-GB"/>
        </w:rPr>
        <w:t>equivalent to ca 2</w:t>
      </w:r>
      <w:r w:rsidR="00172110" w:rsidRPr="003200CF">
        <w:rPr>
          <w:rFonts w:eastAsiaTheme="minorHAnsi"/>
          <w:lang w:val="en-GB"/>
        </w:rPr>
        <w:t xml:space="preserve">% of the total island </w:t>
      </w:r>
      <w:r>
        <w:rPr>
          <w:rFonts w:eastAsiaTheme="minorHAnsi"/>
          <w:lang w:val="en-GB"/>
        </w:rPr>
        <w:t>surface</w:t>
      </w:r>
      <w:r w:rsidR="00172110" w:rsidRPr="003200CF">
        <w:rPr>
          <w:rFonts w:eastAsiaTheme="minorHAnsi"/>
          <w:lang w:val="en-GB"/>
        </w:rPr>
        <w:t>. T</w:t>
      </w:r>
      <w:r w:rsidR="006068B1">
        <w:rPr>
          <w:rFonts w:eastAsiaTheme="minorHAnsi"/>
          <w:lang w:val="en-GB"/>
        </w:rPr>
        <w:t xml:space="preserve">he </w:t>
      </w:r>
      <w:r>
        <w:rPr>
          <w:rFonts w:eastAsiaTheme="minorHAnsi"/>
          <w:lang w:val="en-GB"/>
        </w:rPr>
        <w:t xml:space="preserve">dominant </w:t>
      </w:r>
      <w:r w:rsidR="006068B1">
        <w:rPr>
          <w:rFonts w:eastAsiaTheme="minorHAnsi"/>
          <w:lang w:val="en-GB"/>
        </w:rPr>
        <w:t xml:space="preserve">mangrove </w:t>
      </w:r>
      <w:r>
        <w:rPr>
          <w:rFonts w:eastAsiaTheme="minorHAnsi"/>
          <w:lang w:val="en-GB"/>
        </w:rPr>
        <w:t>species belong to the genera</w:t>
      </w:r>
      <w:r w:rsidR="00334F86">
        <w:rPr>
          <w:rFonts w:eastAsiaTheme="minorHAnsi"/>
          <w:lang w:val="en-GB"/>
        </w:rPr>
        <w:t xml:space="preserve"> </w:t>
      </w:r>
      <w:r w:rsidR="00172110" w:rsidRPr="003200CF">
        <w:rPr>
          <w:rFonts w:eastAsiaTheme="minorHAnsi"/>
          <w:i/>
          <w:iCs/>
          <w:lang w:val="en-GB"/>
        </w:rPr>
        <w:t>Avicennia</w:t>
      </w:r>
      <w:r w:rsidR="00172110" w:rsidRPr="003200CF">
        <w:rPr>
          <w:rFonts w:eastAsiaTheme="minorHAnsi"/>
          <w:lang w:val="en-GB"/>
        </w:rPr>
        <w:t xml:space="preserve">, </w:t>
      </w:r>
      <w:r w:rsidR="00172110" w:rsidRPr="003200CF">
        <w:rPr>
          <w:rFonts w:eastAsiaTheme="minorHAnsi"/>
          <w:i/>
          <w:iCs/>
          <w:lang w:val="en-GB"/>
        </w:rPr>
        <w:t>Rhizhopora</w:t>
      </w:r>
      <w:r w:rsidR="00172110" w:rsidRPr="003200CF">
        <w:rPr>
          <w:rFonts w:eastAsiaTheme="minorHAnsi"/>
          <w:lang w:val="en-GB"/>
        </w:rPr>
        <w:t xml:space="preserve">, and </w:t>
      </w:r>
      <w:r w:rsidR="00172110" w:rsidRPr="003200CF">
        <w:rPr>
          <w:rFonts w:eastAsiaTheme="minorHAnsi"/>
          <w:i/>
          <w:iCs/>
          <w:lang w:val="en-GB"/>
        </w:rPr>
        <w:t>Sonneratia</w:t>
      </w:r>
      <w:r w:rsidR="00172110" w:rsidRPr="003200CF">
        <w:rPr>
          <w:rFonts w:eastAsiaTheme="minorHAnsi"/>
          <w:lang w:val="en-GB"/>
        </w:rPr>
        <w:t>.</w:t>
      </w:r>
      <w:r w:rsidR="00334F86">
        <w:rPr>
          <w:rFonts w:eastAsiaTheme="minorHAnsi"/>
          <w:lang w:val="en-GB"/>
        </w:rPr>
        <w:t xml:space="preserve"> </w:t>
      </w:r>
      <w:r w:rsidR="00637D4F" w:rsidRPr="003200CF">
        <w:rPr>
          <w:rFonts w:eastAsiaTheme="minorHAnsi"/>
          <w:lang w:val="en-GB"/>
        </w:rPr>
        <w:t xml:space="preserve">Forest degradation and habitat loss have been occurring </w:t>
      </w:r>
      <w:r w:rsidR="00637D4F">
        <w:rPr>
          <w:rFonts w:eastAsiaTheme="minorHAnsi"/>
          <w:lang w:val="en-GB"/>
        </w:rPr>
        <w:t>in many ways and over years on intense exploitation</w:t>
      </w:r>
      <w:r w:rsidR="00637D4F" w:rsidRPr="003200CF">
        <w:rPr>
          <w:rFonts w:eastAsiaTheme="minorHAnsi"/>
          <w:lang w:val="en-GB"/>
        </w:rPr>
        <w:t xml:space="preserve">. </w:t>
      </w:r>
      <w:r w:rsidR="00637D4F" w:rsidRPr="003200CF">
        <w:rPr>
          <w:rFonts w:eastAsiaTheme="minorHAnsi"/>
          <w:color w:val="000000"/>
          <w:lang w:val="en-GB"/>
        </w:rPr>
        <w:t>Th</w:t>
      </w:r>
      <w:r w:rsidR="00637D4F">
        <w:rPr>
          <w:rFonts w:eastAsiaTheme="minorHAnsi"/>
          <w:color w:val="000000"/>
          <w:lang w:val="en-GB"/>
        </w:rPr>
        <w:t xml:space="preserve">e main impact observed on the degraded </w:t>
      </w:r>
      <w:r w:rsidR="00637D4F" w:rsidRPr="003200CF">
        <w:rPr>
          <w:rFonts w:eastAsiaTheme="minorHAnsi"/>
          <w:color w:val="000000"/>
          <w:lang w:val="en-GB"/>
        </w:rPr>
        <w:t xml:space="preserve">mangrove forests in this area include destructive fishing activities (e.g., </w:t>
      </w:r>
      <w:bookmarkStart w:id="1" w:name="_GoBack"/>
      <w:bookmarkEnd w:id="1"/>
      <w:r w:rsidR="00637D4F" w:rsidRPr="003200CF">
        <w:rPr>
          <w:rFonts w:eastAsiaTheme="minorHAnsi"/>
          <w:color w:val="000000"/>
          <w:lang w:val="en-GB"/>
        </w:rPr>
        <w:t>blast fishing and poison fishing)</w:t>
      </w:r>
      <w:r w:rsidR="00637D4F">
        <w:rPr>
          <w:rFonts w:eastAsiaTheme="minorHAnsi"/>
          <w:color w:val="000000"/>
          <w:lang w:val="en-GB"/>
        </w:rPr>
        <w:t>, the accumulation of marine litter</w:t>
      </w:r>
      <w:r w:rsidR="00637D4F" w:rsidRPr="003200CF">
        <w:rPr>
          <w:rFonts w:eastAsiaTheme="minorHAnsi"/>
          <w:color w:val="000000"/>
          <w:lang w:val="en-GB"/>
        </w:rPr>
        <w:t xml:space="preserve"> and mining</w:t>
      </w:r>
      <w:r w:rsidR="00637D4F">
        <w:rPr>
          <w:rFonts w:eastAsiaTheme="minorHAnsi"/>
          <w:color w:val="000000"/>
          <w:lang w:val="en-GB"/>
        </w:rPr>
        <w:t>.</w:t>
      </w:r>
    </w:p>
    <w:sectPr w:rsidR="00B202C7" w:rsidRPr="006B3D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72"/>
    <w:rsid w:val="00005AE0"/>
    <w:rsid w:val="00107F0F"/>
    <w:rsid w:val="00172110"/>
    <w:rsid w:val="001B2BB6"/>
    <w:rsid w:val="001F7DF5"/>
    <w:rsid w:val="00220F3D"/>
    <w:rsid w:val="003200CF"/>
    <w:rsid w:val="00334F86"/>
    <w:rsid w:val="00382F60"/>
    <w:rsid w:val="004C12B4"/>
    <w:rsid w:val="005079B6"/>
    <w:rsid w:val="005113D7"/>
    <w:rsid w:val="005273D5"/>
    <w:rsid w:val="00546E24"/>
    <w:rsid w:val="005F72FA"/>
    <w:rsid w:val="006036F2"/>
    <w:rsid w:val="006045C9"/>
    <w:rsid w:val="006068B1"/>
    <w:rsid w:val="00637D4F"/>
    <w:rsid w:val="006647AB"/>
    <w:rsid w:val="006B3DA4"/>
    <w:rsid w:val="007D4EC4"/>
    <w:rsid w:val="007E6954"/>
    <w:rsid w:val="00831220"/>
    <w:rsid w:val="00842079"/>
    <w:rsid w:val="009525E9"/>
    <w:rsid w:val="009750C5"/>
    <w:rsid w:val="009D595E"/>
    <w:rsid w:val="00A66290"/>
    <w:rsid w:val="00A76662"/>
    <w:rsid w:val="00AE511C"/>
    <w:rsid w:val="00B07C8C"/>
    <w:rsid w:val="00B202C7"/>
    <w:rsid w:val="00C74730"/>
    <w:rsid w:val="00CA520C"/>
    <w:rsid w:val="00D21372"/>
    <w:rsid w:val="00E961A8"/>
    <w:rsid w:val="00F50AC8"/>
    <w:rsid w:val="00F67713"/>
    <w:rsid w:val="00F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4BA31"/>
  <w15:docId w15:val="{90BE3347-013B-4654-96C1-EED17D6A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-ni">
    <w:name w:val="p-ni"/>
    <w:basedOn w:val="Normal"/>
    <w:link w:val="p-niCarattere"/>
    <w:rsid w:val="00382F60"/>
    <w:pPr>
      <w:spacing w:after="240" w:line="480" w:lineRule="atLeast"/>
    </w:pPr>
    <w:rPr>
      <w:szCs w:val="20"/>
      <w:lang w:val="it-IT" w:eastAsia="ja-JP"/>
    </w:rPr>
  </w:style>
  <w:style w:type="character" w:customStyle="1" w:styleId="p-niCarattere">
    <w:name w:val="p-ni Carattere"/>
    <w:link w:val="p-ni"/>
    <w:locked/>
    <w:rsid w:val="00382F60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Affiliations">
    <w:name w:val="Affiliations"/>
    <w:basedOn w:val="Normal"/>
    <w:qFormat/>
    <w:rsid w:val="00382F60"/>
    <w:pPr>
      <w:spacing w:after="200" w:line="276" w:lineRule="auto"/>
    </w:pPr>
    <w:rPr>
      <w:rFonts w:ascii="Arial" w:eastAsia="Calibri" w:hAnsi="Arial" w:cs="Arial"/>
      <w:sz w:val="20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382F60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382F60"/>
    <w:rPr>
      <w:color w:val="808080"/>
      <w:shd w:val="clear" w:color="auto" w:fill="E6E6E6"/>
    </w:rPr>
  </w:style>
  <w:style w:type="paragraph" w:customStyle="1" w:styleId="Default">
    <w:name w:val="Default"/>
    <w:rsid w:val="00382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6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662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334F8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l.carugati@univpm.it" TargetMode="External"/><Relationship Id="rId4" Type="http://schemas.openxmlformats.org/officeDocument/2006/relationships/hyperlink" Target="mailto:r.danovaro@univp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CARUGATI LAURA</dc:creator>
  <cp:keywords/>
  <dc:description/>
  <cp:lastModifiedBy>Alessandro Cau</cp:lastModifiedBy>
  <cp:revision>2</cp:revision>
  <dcterms:created xsi:type="dcterms:W3CDTF">2018-08-11T08:28:00Z</dcterms:created>
  <dcterms:modified xsi:type="dcterms:W3CDTF">2018-08-11T08:28:00Z</dcterms:modified>
</cp:coreProperties>
</file>