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A0A6D" w14:textId="77777777" w:rsidR="008207D7" w:rsidRPr="00940359" w:rsidRDefault="008207D7" w:rsidP="00D93BF2">
      <w:pPr>
        <w:pStyle w:val="Normal1"/>
        <w:spacing w:after="120"/>
        <w:jc w:val="center"/>
        <w:rPr>
          <w:rStyle w:val="Nmerodepgina"/>
          <w:rFonts w:ascii="Times New Roman" w:hAnsi="Times New Roman"/>
          <w:b/>
          <w:bCs/>
          <w:sz w:val="24"/>
          <w:szCs w:val="24"/>
        </w:rPr>
      </w:pPr>
      <w:r w:rsidRPr="00940359">
        <w:rPr>
          <w:rStyle w:val="Nmerodepgina"/>
          <w:rFonts w:ascii="Times New Roman" w:hAnsi="Times New Roman"/>
          <w:b/>
          <w:bCs/>
          <w:sz w:val="24"/>
          <w:szCs w:val="24"/>
        </w:rPr>
        <w:t>Metabolic profiling and targeted lipidomics reveals a disturbed lipid profile in mothers and fetuses with intrauterine growth restriction</w:t>
      </w:r>
    </w:p>
    <w:p w14:paraId="4449B9B4" w14:textId="77777777" w:rsidR="00D93BF2" w:rsidRPr="00940359" w:rsidRDefault="00D93BF2" w:rsidP="00D93BF2">
      <w:pPr>
        <w:pStyle w:val="Normal1"/>
        <w:spacing w:after="120"/>
        <w:jc w:val="center"/>
        <w:rPr>
          <w:rStyle w:val="Nmerodepgina"/>
          <w:rFonts w:ascii="Times New Roman" w:eastAsia="Times New Roman" w:hAnsi="Times New Roman" w:cs="Times New Roman"/>
          <w:b/>
          <w:bCs/>
          <w:sz w:val="24"/>
          <w:szCs w:val="24"/>
        </w:rPr>
      </w:pPr>
    </w:p>
    <w:p w14:paraId="47DEE5BE" w14:textId="77777777" w:rsidR="008207D7" w:rsidRPr="00940359" w:rsidRDefault="008207D7" w:rsidP="00D93BF2">
      <w:pPr>
        <w:pStyle w:val="Normal1"/>
        <w:spacing w:after="120"/>
        <w:jc w:val="both"/>
        <w:rPr>
          <w:rStyle w:val="Nmerodepgina"/>
          <w:rFonts w:ascii="Times New Roman" w:eastAsia="Times New Roman" w:hAnsi="Times New Roman" w:cs="Times New Roman"/>
          <w:color w:val="auto"/>
          <w:sz w:val="24"/>
          <w:szCs w:val="24"/>
        </w:rPr>
      </w:pPr>
      <w:r w:rsidRPr="00940359">
        <w:rPr>
          <w:rStyle w:val="Nmerodepgina"/>
          <w:rFonts w:ascii="Times New Roman" w:hAnsi="Times New Roman"/>
          <w:sz w:val="24"/>
          <w:szCs w:val="24"/>
        </w:rPr>
        <w:t>Jezid Miranda, MD, MSc</w:t>
      </w:r>
      <w:r w:rsidRPr="00940359">
        <w:rPr>
          <w:rStyle w:val="Nmerodepgina"/>
          <w:rFonts w:ascii="Times New Roman" w:hAnsi="Times New Roman"/>
          <w:sz w:val="24"/>
          <w:szCs w:val="24"/>
          <w:vertAlign w:val="superscript"/>
        </w:rPr>
        <w:t>1</w:t>
      </w:r>
      <w:r w:rsidRPr="00940359">
        <w:rPr>
          <w:rStyle w:val="Nmerodepgina"/>
          <w:rFonts w:ascii="Times New Roman" w:hAnsi="Times New Roman"/>
          <w:sz w:val="24"/>
          <w:szCs w:val="24"/>
        </w:rPr>
        <w:t>, Rui V. Simões, PhD</w:t>
      </w:r>
      <w:r w:rsidRPr="00940359">
        <w:rPr>
          <w:rStyle w:val="Nmerodepgina"/>
          <w:rFonts w:ascii="Times New Roman" w:hAnsi="Times New Roman"/>
          <w:sz w:val="24"/>
          <w:szCs w:val="24"/>
          <w:vertAlign w:val="superscript"/>
        </w:rPr>
        <w:t>1</w:t>
      </w:r>
      <w:r w:rsidRPr="00940359">
        <w:rPr>
          <w:rStyle w:val="Nmerodepgina"/>
          <w:rFonts w:ascii="Times New Roman" w:hAnsi="Times New Roman"/>
          <w:sz w:val="24"/>
          <w:szCs w:val="24"/>
        </w:rPr>
        <w:t>, Cristina Paules, MD</w:t>
      </w:r>
      <w:r w:rsidRPr="00940359">
        <w:rPr>
          <w:rStyle w:val="Nmerodepgina"/>
          <w:rFonts w:ascii="Times New Roman" w:hAnsi="Times New Roman"/>
          <w:sz w:val="24"/>
          <w:szCs w:val="24"/>
          <w:vertAlign w:val="superscript"/>
        </w:rPr>
        <w:t>1</w:t>
      </w:r>
      <w:r w:rsidRPr="00940359">
        <w:rPr>
          <w:rStyle w:val="Nmerodepgina"/>
          <w:rFonts w:ascii="Times New Roman" w:hAnsi="Times New Roman"/>
          <w:sz w:val="24"/>
          <w:szCs w:val="24"/>
        </w:rPr>
        <w:t>,</w:t>
      </w:r>
      <w:r w:rsidRPr="00940359">
        <w:rPr>
          <w:rStyle w:val="Nmerodepgina"/>
          <w:rFonts w:ascii="Times New Roman" w:hAnsi="Times New Roman"/>
          <w:sz w:val="24"/>
          <w:szCs w:val="24"/>
          <w:vertAlign w:val="superscript"/>
        </w:rPr>
        <w:t xml:space="preserve"> </w:t>
      </w:r>
      <w:r w:rsidRPr="00940359">
        <w:rPr>
          <w:rStyle w:val="Nmerodepgina"/>
          <w:rFonts w:ascii="Times New Roman" w:hAnsi="Times New Roman"/>
          <w:sz w:val="24"/>
          <w:szCs w:val="24"/>
        </w:rPr>
        <w:t>Daniel Cañueto</w:t>
      </w:r>
      <w:r w:rsidRPr="00940359">
        <w:rPr>
          <w:rStyle w:val="Nmerodepgina"/>
          <w:rFonts w:ascii="Times New Roman" w:hAnsi="Times New Roman"/>
          <w:sz w:val="24"/>
          <w:szCs w:val="24"/>
          <w:vertAlign w:val="superscript"/>
        </w:rPr>
        <w:t>2</w:t>
      </w:r>
      <w:r w:rsidRPr="00940359">
        <w:rPr>
          <w:rStyle w:val="Nmerodepgina"/>
          <w:rFonts w:ascii="Times New Roman" w:hAnsi="Times New Roman"/>
          <w:sz w:val="24"/>
          <w:szCs w:val="24"/>
        </w:rPr>
        <w:t>, Miguel A. Pardo-Cea,</w:t>
      </w:r>
      <w:r w:rsidRPr="00940359">
        <w:rPr>
          <w:rStyle w:val="Nmerodepgina"/>
          <w:rFonts w:ascii="Times New Roman" w:hAnsi="Times New Roman"/>
          <w:sz w:val="24"/>
          <w:szCs w:val="24"/>
          <w:vertAlign w:val="superscript"/>
        </w:rPr>
        <w:t xml:space="preserve"> </w:t>
      </w:r>
      <w:r w:rsidRPr="00940359">
        <w:rPr>
          <w:rStyle w:val="Nmerodepgina"/>
          <w:rFonts w:ascii="Times New Roman" w:hAnsi="Times New Roman"/>
          <w:sz w:val="24"/>
          <w:szCs w:val="24"/>
        </w:rPr>
        <w:t>PhD</w:t>
      </w:r>
      <w:r w:rsidRPr="00940359">
        <w:rPr>
          <w:rStyle w:val="Nmerodepgina"/>
          <w:rFonts w:ascii="Times New Roman" w:hAnsi="Times New Roman"/>
          <w:sz w:val="24"/>
          <w:szCs w:val="24"/>
          <w:vertAlign w:val="superscript"/>
        </w:rPr>
        <w:t>3</w:t>
      </w:r>
      <w:r w:rsidRPr="00940359">
        <w:rPr>
          <w:rStyle w:val="Nmerodepgina"/>
          <w:rFonts w:ascii="Times New Roman" w:hAnsi="Times New Roman"/>
          <w:sz w:val="24"/>
          <w:szCs w:val="24"/>
        </w:rPr>
        <w:t>, María L. García-Martín,</w:t>
      </w:r>
      <w:r w:rsidRPr="00940359">
        <w:rPr>
          <w:rStyle w:val="Nmerodepgina"/>
          <w:rFonts w:ascii="Times New Roman" w:hAnsi="Times New Roman"/>
          <w:sz w:val="24"/>
          <w:szCs w:val="24"/>
          <w:vertAlign w:val="superscript"/>
        </w:rPr>
        <w:t xml:space="preserve"> </w:t>
      </w:r>
      <w:r w:rsidRPr="00940359">
        <w:rPr>
          <w:rStyle w:val="Nmerodepgina"/>
          <w:rFonts w:ascii="Times New Roman" w:hAnsi="Times New Roman"/>
          <w:sz w:val="24"/>
          <w:szCs w:val="24"/>
        </w:rPr>
        <w:t>PhD</w:t>
      </w:r>
      <w:r w:rsidRPr="00940359">
        <w:rPr>
          <w:rStyle w:val="Nmerodepgina"/>
          <w:rFonts w:ascii="Times New Roman" w:hAnsi="Times New Roman"/>
          <w:sz w:val="24"/>
          <w:szCs w:val="24"/>
          <w:vertAlign w:val="superscript"/>
        </w:rPr>
        <w:t>4</w:t>
      </w:r>
      <w:r w:rsidRPr="00940359">
        <w:rPr>
          <w:rStyle w:val="Nmerodepgina"/>
          <w:rFonts w:ascii="Times New Roman" w:hAnsi="Times New Roman"/>
          <w:sz w:val="24"/>
          <w:szCs w:val="24"/>
        </w:rPr>
        <w:t>, Francesca Crovetto, MD, PhD</w:t>
      </w:r>
      <w:r w:rsidRPr="00940359">
        <w:rPr>
          <w:rStyle w:val="Nmerodepgina"/>
          <w:rFonts w:ascii="Times New Roman" w:hAnsi="Times New Roman"/>
          <w:sz w:val="24"/>
          <w:szCs w:val="24"/>
          <w:vertAlign w:val="superscript"/>
        </w:rPr>
        <w:t>1</w:t>
      </w:r>
      <w:r w:rsidRPr="00940359">
        <w:rPr>
          <w:rStyle w:val="Nmerodepgina"/>
          <w:rFonts w:ascii="Times New Roman" w:hAnsi="Times New Roman"/>
          <w:sz w:val="24"/>
          <w:szCs w:val="24"/>
        </w:rPr>
        <w:t>, Rocio Fuertes-Martin</w:t>
      </w:r>
      <w:r w:rsidRPr="00940359">
        <w:rPr>
          <w:rStyle w:val="Nmerodepgina"/>
          <w:rFonts w:ascii="Times New Roman" w:hAnsi="Times New Roman"/>
          <w:sz w:val="24"/>
          <w:szCs w:val="24"/>
          <w:vertAlign w:val="superscript"/>
        </w:rPr>
        <w:t>2,3</w:t>
      </w:r>
      <w:r w:rsidRPr="00940359">
        <w:rPr>
          <w:rStyle w:val="Nmerodepgina"/>
          <w:rFonts w:ascii="Times New Roman" w:hAnsi="Times New Roman"/>
          <w:sz w:val="24"/>
          <w:szCs w:val="24"/>
        </w:rPr>
        <w:t xml:space="preserve">, Monica </w:t>
      </w:r>
      <w:r w:rsidRPr="00940359">
        <w:rPr>
          <w:rStyle w:val="Nmerodepgina"/>
          <w:rFonts w:ascii="Times New Roman" w:hAnsi="Times New Roman"/>
          <w:color w:val="auto"/>
          <w:sz w:val="24"/>
          <w:szCs w:val="24"/>
        </w:rPr>
        <w:t>Domenech, MD, PhD</w:t>
      </w:r>
      <w:r w:rsidRPr="00940359">
        <w:rPr>
          <w:rStyle w:val="Nmerodepgina"/>
          <w:rFonts w:ascii="Times New Roman" w:hAnsi="Times New Roman"/>
          <w:color w:val="auto"/>
          <w:sz w:val="24"/>
          <w:szCs w:val="24"/>
          <w:vertAlign w:val="superscript"/>
        </w:rPr>
        <w:t>5</w:t>
      </w:r>
      <w:r w:rsidRPr="00940359">
        <w:rPr>
          <w:rStyle w:val="Nmerodepgina"/>
          <w:rFonts w:ascii="Times New Roman" w:hAnsi="Times New Roman"/>
          <w:color w:val="auto"/>
          <w:sz w:val="24"/>
          <w:szCs w:val="24"/>
        </w:rPr>
        <w:t>, María D. Gómez-Roig</w:t>
      </w:r>
      <w:r w:rsidRPr="00940359">
        <w:rPr>
          <w:rStyle w:val="Nmerodepgina"/>
          <w:rFonts w:ascii="Times New Roman" w:hAnsi="Times New Roman"/>
          <w:color w:val="auto"/>
          <w:sz w:val="24"/>
          <w:szCs w:val="24"/>
          <w:vertAlign w:val="superscript"/>
        </w:rPr>
        <w:t xml:space="preserve"> </w:t>
      </w:r>
      <w:r w:rsidRPr="00940359">
        <w:rPr>
          <w:rStyle w:val="Nmerodepgina"/>
          <w:rFonts w:ascii="Times New Roman" w:hAnsi="Times New Roman"/>
          <w:color w:val="auto"/>
          <w:sz w:val="24"/>
          <w:szCs w:val="24"/>
        </w:rPr>
        <w:t>MD, PhD</w:t>
      </w:r>
      <w:r w:rsidRPr="00940359">
        <w:rPr>
          <w:rStyle w:val="Nmerodepgina"/>
          <w:rFonts w:ascii="Times New Roman" w:hAnsi="Times New Roman"/>
          <w:color w:val="auto"/>
          <w:sz w:val="24"/>
          <w:szCs w:val="24"/>
          <w:vertAlign w:val="superscript"/>
        </w:rPr>
        <w:t>1</w:t>
      </w:r>
      <w:r w:rsidRPr="00940359">
        <w:rPr>
          <w:rStyle w:val="Nmerodepgina"/>
          <w:rFonts w:ascii="Times New Roman" w:hAnsi="Times New Roman"/>
          <w:color w:val="auto"/>
          <w:sz w:val="24"/>
          <w:szCs w:val="24"/>
        </w:rPr>
        <w:t>, Elisenda Eixarch, MD, PhD</w:t>
      </w:r>
      <w:r w:rsidRPr="00940359">
        <w:rPr>
          <w:rStyle w:val="Nmerodepgina"/>
          <w:rFonts w:ascii="Times New Roman" w:hAnsi="Times New Roman"/>
          <w:color w:val="auto"/>
          <w:sz w:val="24"/>
          <w:szCs w:val="24"/>
          <w:vertAlign w:val="superscript"/>
        </w:rPr>
        <w:t>1</w:t>
      </w:r>
      <w:r w:rsidRPr="00940359">
        <w:rPr>
          <w:rStyle w:val="Nmerodepgina"/>
          <w:rFonts w:ascii="Times New Roman" w:hAnsi="Times New Roman"/>
          <w:color w:val="auto"/>
          <w:sz w:val="24"/>
          <w:szCs w:val="24"/>
        </w:rPr>
        <w:t>, Ramon Estruch, MD, PhD</w:t>
      </w:r>
      <w:r w:rsidRPr="00940359">
        <w:rPr>
          <w:rStyle w:val="Nmerodepgina"/>
          <w:rFonts w:ascii="Times New Roman" w:hAnsi="Times New Roman"/>
          <w:color w:val="auto"/>
          <w:sz w:val="24"/>
          <w:szCs w:val="24"/>
          <w:vertAlign w:val="superscript"/>
        </w:rPr>
        <w:t>5</w:t>
      </w:r>
      <w:r w:rsidRPr="00940359">
        <w:rPr>
          <w:rStyle w:val="Nmerodepgina"/>
          <w:rFonts w:ascii="Times New Roman" w:hAnsi="Times New Roman"/>
          <w:color w:val="auto"/>
          <w:sz w:val="24"/>
          <w:szCs w:val="24"/>
        </w:rPr>
        <w:t>, Stefan R. Hansson, MD, PhD</w:t>
      </w:r>
      <w:r w:rsidRPr="00940359">
        <w:rPr>
          <w:rStyle w:val="Nmerodepgina"/>
          <w:rFonts w:ascii="Times New Roman" w:hAnsi="Times New Roman"/>
          <w:color w:val="auto"/>
          <w:sz w:val="24"/>
          <w:szCs w:val="24"/>
          <w:vertAlign w:val="superscript"/>
        </w:rPr>
        <w:t>6</w:t>
      </w:r>
      <w:r w:rsidRPr="00940359">
        <w:rPr>
          <w:rStyle w:val="Nmerodepgina"/>
          <w:rFonts w:ascii="Times New Roman" w:hAnsi="Times New Roman"/>
          <w:color w:val="auto"/>
          <w:sz w:val="24"/>
          <w:szCs w:val="24"/>
        </w:rPr>
        <w:t>, Nuria Amigó, PhD</w:t>
      </w:r>
      <w:r w:rsidRPr="00940359">
        <w:rPr>
          <w:rStyle w:val="Nmerodepgina"/>
          <w:rFonts w:ascii="Times New Roman" w:hAnsi="Times New Roman"/>
          <w:color w:val="auto"/>
          <w:sz w:val="24"/>
          <w:szCs w:val="24"/>
          <w:vertAlign w:val="superscript"/>
        </w:rPr>
        <w:t>3</w:t>
      </w:r>
      <w:r w:rsidRPr="00940359">
        <w:rPr>
          <w:rStyle w:val="Nmerodepgina"/>
          <w:rFonts w:ascii="Times New Roman" w:hAnsi="Times New Roman"/>
          <w:color w:val="auto"/>
          <w:sz w:val="24"/>
          <w:szCs w:val="24"/>
        </w:rPr>
        <w:t>, Nicolau Cañellas,</w:t>
      </w:r>
      <w:r w:rsidRPr="00940359">
        <w:rPr>
          <w:rStyle w:val="Nmerodepgina"/>
          <w:rFonts w:ascii="Times New Roman" w:hAnsi="Times New Roman"/>
          <w:color w:val="auto"/>
          <w:sz w:val="24"/>
          <w:szCs w:val="24"/>
          <w:vertAlign w:val="superscript"/>
        </w:rPr>
        <w:t xml:space="preserve"> </w:t>
      </w:r>
      <w:r w:rsidRPr="00940359">
        <w:rPr>
          <w:rStyle w:val="Nmerodepgina"/>
          <w:rFonts w:ascii="Times New Roman" w:hAnsi="Times New Roman"/>
          <w:color w:val="auto"/>
          <w:sz w:val="24"/>
          <w:szCs w:val="24"/>
        </w:rPr>
        <w:t>PhD</w:t>
      </w:r>
      <w:r w:rsidRPr="00940359">
        <w:rPr>
          <w:rStyle w:val="Nmerodepgina"/>
          <w:rFonts w:ascii="Times New Roman" w:hAnsi="Times New Roman"/>
          <w:color w:val="auto"/>
          <w:sz w:val="24"/>
          <w:szCs w:val="24"/>
          <w:vertAlign w:val="superscript"/>
        </w:rPr>
        <w:t>2,7</w:t>
      </w:r>
      <w:r w:rsidRPr="00940359">
        <w:rPr>
          <w:rStyle w:val="Nmerodepgina"/>
          <w:rFonts w:ascii="Times New Roman" w:hAnsi="Times New Roman"/>
          <w:color w:val="auto"/>
          <w:sz w:val="24"/>
          <w:szCs w:val="24"/>
        </w:rPr>
        <w:t>, Fatima Crispi, MD, PhD</w:t>
      </w:r>
      <w:r w:rsidRPr="00940359">
        <w:rPr>
          <w:rStyle w:val="Nmerodepgina"/>
          <w:rFonts w:ascii="Times New Roman" w:hAnsi="Times New Roman"/>
          <w:color w:val="auto"/>
          <w:sz w:val="24"/>
          <w:szCs w:val="24"/>
          <w:vertAlign w:val="superscript"/>
        </w:rPr>
        <w:t>1*</w:t>
      </w:r>
      <w:r w:rsidRPr="00940359">
        <w:rPr>
          <w:rStyle w:val="Nmerodepgina"/>
          <w:rFonts w:ascii="Times New Roman" w:hAnsi="Times New Roman"/>
          <w:color w:val="auto"/>
          <w:sz w:val="24"/>
          <w:szCs w:val="24"/>
        </w:rPr>
        <w:t>, Eduard Gratacós, MD, PhD</w:t>
      </w:r>
      <w:r w:rsidRPr="00940359">
        <w:rPr>
          <w:rStyle w:val="Nmerodepgina"/>
          <w:rFonts w:ascii="Times New Roman" w:hAnsi="Times New Roman"/>
          <w:color w:val="auto"/>
          <w:sz w:val="24"/>
          <w:szCs w:val="24"/>
          <w:vertAlign w:val="superscript"/>
        </w:rPr>
        <w:t>1</w:t>
      </w:r>
    </w:p>
    <w:p w14:paraId="4D208450" w14:textId="77777777" w:rsidR="008207D7" w:rsidRPr="00940359" w:rsidRDefault="008207D7" w:rsidP="00D93BF2">
      <w:pPr>
        <w:pStyle w:val="Normal1"/>
        <w:spacing w:after="120"/>
        <w:jc w:val="both"/>
        <w:rPr>
          <w:rStyle w:val="Nmerodepgina"/>
          <w:rFonts w:ascii="Times New Roman" w:eastAsia="Times New Roman" w:hAnsi="Times New Roman" w:cs="Times New Roman"/>
          <w:sz w:val="24"/>
          <w:szCs w:val="24"/>
        </w:rPr>
      </w:pPr>
      <w:r w:rsidRPr="00940359">
        <w:rPr>
          <w:rStyle w:val="Nmerodepgina"/>
          <w:rFonts w:ascii="Times New Roman" w:hAnsi="Times New Roman"/>
          <w:color w:val="auto"/>
          <w:sz w:val="24"/>
          <w:szCs w:val="24"/>
          <w:vertAlign w:val="superscript"/>
        </w:rPr>
        <w:t>1</w:t>
      </w:r>
      <w:r w:rsidRPr="00940359">
        <w:rPr>
          <w:rStyle w:val="Nmerodepgina"/>
          <w:rFonts w:ascii="Times New Roman" w:hAnsi="Times New Roman"/>
          <w:color w:val="auto"/>
          <w:sz w:val="24"/>
          <w:szCs w:val="24"/>
        </w:rPr>
        <w:t>Fetal i+D Fetal Medicine Research, BCNatal – Barcelona Center for Maternal</w:t>
      </w:r>
      <w:r w:rsidRPr="00940359">
        <w:rPr>
          <w:rStyle w:val="Nmerodepgina"/>
          <w:rFonts w:ascii="Times New Roman" w:hAnsi="Times New Roman"/>
          <w:sz w:val="24"/>
          <w:szCs w:val="24"/>
        </w:rPr>
        <w:t xml:space="preserve">-Fetal and Neonatal Medicine (Hospital Clínic and Hospital Sant Joan de Deu), Institut Clinic de Ginecologia, Obstetricia i Neonatologia, IDIBAPS, University of Barcelona, and Centre for Biomedical Research on Rare Diseases (CIBER-ER), Barcelona, Spain. </w:t>
      </w:r>
    </w:p>
    <w:p w14:paraId="7380C62E" w14:textId="77777777" w:rsidR="008207D7" w:rsidRPr="00940359" w:rsidRDefault="008207D7" w:rsidP="00D93BF2">
      <w:pPr>
        <w:pStyle w:val="Normal1"/>
        <w:spacing w:after="120"/>
        <w:jc w:val="both"/>
        <w:rPr>
          <w:rStyle w:val="Nmerodepgina"/>
          <w:rFonts w:ascii="Times New Roman" w:eastAsia="Times New Roman" w:hAnsi="Times New Roman" w:cs="Times New Roman"/>
          <w:sz w:val="24"/>
          <w:szCs w:val="24"/>
        </w:rPr>
      </w:pPr>
      <w:r w:rsidRPr="00940359">
        <w:rPr>
          <w:rStyle w:val="Nmerodepgina"/>
          <w:rFonts w:ascii="Times New Roman" w:hAnsi="Times New Roman"/>
          <w:sz w:val="24"/>
          <w:szCs w:val="24"/>
          <w:vertAlign w:val="superscript"/>
        </w:rPr>
        <w:t>2</w:t>
      </w:r>
      <w:r w:rsidRPr="00940359">
        <w:rPr>
          <w:rStyle w:val="Nmerodepgina"/>
          <w:rFonts w:ascii="Times New Roman" w:hAnsi="Times New Roman"/>
          <w:sz w:val="24"/>
          <w:szCs w:val="24"/>
        </w:rPr>
        <w:t xml:space="preserve">Metabolomics Platform, IISPV, DEEiA, Universidad Rovira i Virgili, Tarragona, Spain. </w:t>
      </w:r>
    </w:p>
    <w:p w14:paraId="2E3FB9BD" w14:textId="77777777" w:rsidR="008207D7" w:rsidRPr="00940359" w:rsidRDefault="008207D7" w:rsidP="00D93BF2">
      <w:pPr>
        <w:pStyle w:val="Normal1"/>
        <w:spacing w:after="120"/>
        <w:jc w:val="both"/>
        <w:rPr>
          <w:rStyle w:val="Nmerodepgina"/>
          <w:rFonts w:ascii="Times New Roman" w:eastAsia="Times New Roman" w:hAnsi="Times New Roman" w:cs="Times New Roman"/>
          <w:sz w:val="24"/>
          <w:szCs w:val="24"/>
        </w:rPr>
      </w:pPr>
      <w:r w:rsidRPr="00940359">
        <w:rPr>
          <w:rStyle w:val="Nmerodepgina"/>
          <w:rFonts w:ascii="Times New Roman" w:hAnsi="Times New Roman"/>
          <w:sz w:val="24"/>
          <w:szCs w:val="24"/>
          <w:vertAlign w:val="superscript"/>
        </w:rPr>
        <w:t>3</w:t>
      </w:r>
      <w:r w:rsidRPr="00940359">
        <w:rPr>
          <w:rStyle w:val="Nmerodepgina"/>
          <w:rFonts w:ascii="Times New Roman" w:hAnsi="Times New Roman"/>
          <w:sz w:val="24"/>
          <w:szCs w:val="24"/>
        </w:rPr>
        <w:t xml:space="preserve">Biosfer Teslab, Reus, Spain. </w:t>
      </w:r>
    </w:p>
    <w:p w14:paraId="5DC55835" w14:textId="77777777" w:rsidR="008207D7" w:rsidRPr="00940359" w:rsidRDefault="008207D7" w:rsidP="00D93BF2">
      <w:pPr>
        <w:pStyle w:val="Normal1"/>
        <w:spacing w:after="120"/>
        <w:jc w:val="both"/>
        <w:rPr>
          <w:rStyle w:val="Nmerodepgina"/>
          <w:rFonts w:ascii="Times New Roman" w:hAnsi="Times New Roman"/>
          <w:sz w:val="24"/>
          <w:szCs w:val="24"/>
        </w:rPr>
      </w:pPr>
      <w:r w:rsidRPr="00940359">
        <w:rPr>
          <w:rStyle w:val="Nmerodepgina"/>
          <w:rFonts w:ascii="Times New Roman" w:hAnsi="Times New Roman"/>
          <w:sz w:val="24"/>
          <w:szCs w:val="24"/>
          <w:vertAlign w:val="superscript"/>
        </w:rPr>
        <w:t>4</w:t>
      </w:r>
      <w:r w:rsidRPr="00940359">
        <w:rPr>
          <w:rStyle w:val="Nmerodepgina"/>
          <w:rFonts w:ascii="Times New Roman" w:hAnsi="Times New Roman"/>
          <w:sz w:val="24"/>
          <w:szCs w:val="24"/>
        </w:rPr>
        <w:t>BIONAND, Andalusian Centre for Nanomedicine and Biotechnology, Junta de Andalucía, Universidad de Málaga, Málaga, Spain.</w:t>
      </w:r>
    </w:p>
    <w:p w14:paraId="76D5CD35" w14:textId="77777777" w:rsidR="008207D7" w:rsidRPr="00940359" w:rsidRDefault="008207D7" w:rsidP="00D93BF2">
      <w:pPr>
        <w:pStyle w:val="Body"/>
        <w:spacing w:after="120"/>
        <w:jc w:val="both"/>
        <w:rPr>
          <w:rStyle w:val="Nmerodepgina"/>
          <w:rFonts w:ascii="Times New Roman" w:hAnsi="Times New Roman"/>
          <w:sz w:val="24"/>
          <w:szCs w:val="24"/>
          <w:lang w:val="es-ES"/>
        </w:rPr>
      </w:pPr>
      <w:r w:rsidRPr="00940359">
        <w:rPr>
          <w:rStyle w:val="Nmerodepgina"/>
          <w:rFonts w:ascii="Times New Roman" w:hAnsi="Times New Roman"/>
          <w:sz w:val="24"/>
          <w:szCs w:val="24"/>
          <w:vertAlign w:val="superscript"/>
          <w:lang w:val="es-ES"/>
        </w:rPr>
        <w:t>5</w:t>
      </w:r>
      <w:r w:rsidRPr="00940359">
        <w:rPr>
          <w:rStyle w:val="Nmerodepgina"/>
          <w:rFonts w:ascii="Times New Roman" w:hAnsi="Times New Roman"/>
          <w:sz w:val="24"/>
          <w:szCs w:val="24"/>
          <w:lang w:val="es-ES"/>
        </w:rPr>
        <w:t xml:space="preserve">Hospital Clínic, Institut d'Investigacions Biomèdiques </w:t>
      </w:r>
      <w:proofErr w:type="spellStart"/>
      <w:r w:rsidRPr="00940359">
        <w:rPr>
          <w:rStyle w:val="Nmerodepgina"/>
          <w:rFonts w:ascii="Times New Roman" w:hAnsi="Times New Roman"/>
          <w:sz w:val="24"/>
          <w:szCs w:val="24"/>
          <w:lang w:val="es-ES"/>
        </w:rPr>
        <w:t>August</w:t>
      </w:r>
      <w:proofErr w:type="spellEnd"/>
      <w:r w:rsidRPr="00940359">
        <w:rPr>
          <w:rStyle w:val="Nmerodepgina"/>
          <w:rFonts w:ascii="Times New Roman" w:hAnsi="Times New Roman"/>
          <w:sz w:val="24"/>
          <w:szCs w:val="24"/>
          <w:lang w:val="es-ES"/>
        </w:rPr>
        <w:t xml:space="preserve"> Pi i Sunyer, </w:t>
      </w:r>
      <w:proofErr w:type="spellStart"/>
      <w:r w:rsidRPr="00940359">
        <w:rPr>
          <w:rStyle w:val="Nmerodepgina"/>
          <w:rFonts w:ascii="Times New Roman" w:hAnsi="Times New Roman"/>
          <w:sz w:val="24"/>
          <w:szCs w:val="24"/>
          <w:lang w:val="es-ES"/>
        </w:rPr>
        <w:t>University</w:t>
      </w:r>
      <w:proofErr w:type="spellEnd"/>
      <w:r w:rsidRPr="00940359">
        <w:rPr>
          <w:rStyle w:val="Nmerodepgina"/>
          <w:rFonts w:ascii="Times New Roman" w:hAnsi="Times New Roman"/>
          <w:sz w:val="24"/>
          <w:szCs w:val="24"/>
          <w:lang w:val="es-ES"/>
        </w:rPr>
        <w:t xml:space="preserve"> of Barcelona, Barcelona; and CIBER Fisiopatología de la Obesidad y Nutrición (CIBEROBN), Instituto de Salud Carlos III, Spain</w:t>
      </w:r>
    </w:p>
    <w:p w14:paraId="032E4FF0" w14:textId="77777777" w:rsidR="008207D7" w:rsidRPr="00940359" w:rsidRDefault="008207D7" w:rsidP="00D93BF2">
      <w:pPr>
        <w:pStyle w:val="Body"/>
        <w:spacing w:after="120"/>
        <w:jc w:val="both"/>
        <w:rPr>
          <w:rStyle w:val="Nmerodepgina"/>
          <w:rFonts w:ascii="Times New Roman" w:hAnsi="Times New Roman"/>
          <w:sz w:val="24"/>
          <w:szCs w:val="24"/>
          <w:lang w:val="en-US"/>
        </w:rPr>
      </w:pPr>
      <w:r w:rsidRPr="00940359">
        <w:rPr>
          <w:rStyle w:val="Nmerodepgina"/>
          <w:rFonts w:ascii="Times New Roman" w:hAnsi="Times New Roman"/>
          <w:sz w:val="24"/>
          <w:szCs w:val="24"/>
          <w:vertAlign w:val="superscript"/>
          <w:lang w:val="en-US"/>
        </w:rPr>
        <w:t>6</w:t>
      </w:r>
      <w:r w:rsidRPr="00940359">
        <w:rPr>
          <w:rStyle w:val="Nmerodepgina"/>
          <w:rFonts w:ascii="Times New Roman" w:hAnsi="Times New Roman"/>
          <w:sz w:val="24"/>
          <w:szCs w:val="24"/>
          <w:lang w:val="en-US"/>
        </w:rPr>
        <w:t>Section of Obstetrics and Gynecology, Department of Clinical Sciences Lund, Lund University, Sweden; Skåne University Hospital, Malmö/Lund, Sweden.</w:t>
      </w:r>
    </w:p>
    <w:p w14:paraId="22BD4A09" w14:textId="77777777" w:rsidR="008207D7" w:rsidRPr="00940359" w:rsidRDefault="008207D7" w:rsidP="00D93BF2">
      <w:pPr>
        <w:pStyle w:val="Body"/>
        <w:spacing w:after="120"/>
        <w:jc w:val="both"/>
        <w:rPr>
          <w:rStyle w:val="Nmerodepgina"/>
          <w:rFonts w:ascii="Times" w:eastAsia="Times" w:hAnsi="Times" w:cs="Times"/>
          <w:sz w:val="20"/>
          <w:szCs w:val="20"/>
          <w:lang w:val="en-US"/>
        </w:rPr>
      </w:pPr>
      <w:r w:rsidRPr="00940359">
        <w:rPr>
          <w:rStyle w:val="Nmerodepgina"/>
          <w:rFonts w:ascii="Times New Roman" w:hAnsi="Times New Roman"/>
          <w:sz w:val="24"/>
          <w:szCs w:val="24"/>
          <w:vertAlign w:val="superscript"/>
          <w:lang w:val="en-US"/>
        </w:rPr>
        <w:t>7</w:t>
      </w:r>
      <w:r w:rsidRPr="00940359">
        <w:rPr>
          <w:rStyle w:val="Nmerodepgina"/>
          <w:rFonts w:ascii="Times New Roman" w:hAnsi="Times New Roman"/>
          <w:sz w:val="24"/>
          <w:szCs w:val="24"/>
          <w:lang w:val="en-US"/>
        </w:rPr>
        <w:t>CIBERDEM, Spanish Biomedical Research Centre in Diabetes and Associated Metabolic Disorders, Madrid, Spain.</w:t>
      </w:r>
    </w:p>
    <w:p w14:paraId="426F5100" w14:textId="530EDD19" w:rsidR="008207D7" w:rsidRPr="00940359" w:rsidRDefault="008207D7" w:rsidP="00D93BF2">
      <w:pPr>
        <w:pStyle w:val="Normal1"/>
        <w:spacing w:after="120"/>
        <w:jc w:val="both"/>
        <w:rPr>
          <w:rStyle w:val="Nmerodepgina"/>
          <w:rFonts w:ascii="Times New Roman" w:hAnsi="Times New Roman"/>
          <w:sz w:val="24"/>
          <w:szCs w:val="24"/>
        </w:rPr>
      </w:pPr>
      <w:r w:rsidRPr="00940359">
        <w:rPr>
          <w:rStyle w:val="Nmerodepgina"/>
          <w:rFonts w:ascii="Times New Roman" w:hAnsi="Times New Roman"/>
          <w:iCs/>
          <w:sz w:val="24"/>
          <w:szCs w:val="24"/>
        </w:rPr>
        <w:t>Corresponding author:</w:t>
      </w:r>
      <w:r w:rsidRPr="00940359">
        <w:rPr>
          <w:rStyle w:val="Nmerodepgina"/>
          <w:rFonts w:ascii="Times New Roman" w:eastAsia="Times New Roman" w:hAnsi="Times New Roman" w:cs="Times New Roman"/>
          <w:iCs/>
          <w:sz w:val="24"/>
          <w:szCs w:val="24"/>
        </w:rPr>
        <w:t xml:space="preserve"> </w:t>
      </w:r>
      <w:r w:rsidRPr="00940359">
        <w:rPr>
          <w:rStyle w:val="Nmerodepgina"/>
          <w:rFonts w:ascii="Times New Roman" w:hAnsi="Times New Roman"/>
          <w:sz w:val="24"/>
          <w:szCs w:val="24"/>
        </w:rPr>
        <w:t>Fatima Crispi, MD, PhD. fcrispi@clinic.cat</w:t>
      </w:r>
    </w:p>
    <w:p w14:paraId="61885021" w14:textId="7C988A01" w:rsidR="00276803" w:rsidRPr="00940359" w:rsidRDefault="003728BE" w:rsidP="00D93BF2">
      <w:pPr>
        <w:rPr>
          <w:rFonts w:ascii="Times New Roman" w:hAnsi="Times New Roman" w:cs="Times New Roman"/>
          <w:b/>
          <w:sz w:val="24"/>
          <w:szCs w:val="24"/>
          <w:lang w:val="en-US"/>
        </w:rPr>
      </w:pPr>
      <w:r w:rsidRPr="00940359">
        <w:rPr>
          <w:rFonts w:ascii="Times New Roman" w:hAnsi="Times New Roman" w:cs="Times New Roman"/>
          <w:b/>
          <w:sz w:val="24"/>
          <w:szCs w:val="24"/>
          <w:lang w:val="en-US"/>
        </w:rPr>
        <w:t>Supplemental material</w:t>
      </w:r>
    </w:p>
    <w:p w14:paraId="4576F0BB" w14:textId="77777777" w:rsidR="003728BE" w:rsidRPr="00940359" w:rsidRDefault="00152B99" w:rsidP="00D93BF2">
      <w:pPr>
        <w:spacing w:after="120"/>
        <w:jc w:val="both"/>
        <w:rPr>
          <w:rFonts w:ascii="Times New Roman" w:hAnsi="Times New Roman" w:cs="Times New Roman"/>
          <w:b/>
          <w:sz w:val="24"/>
          <w:szCs w:val="24"/>
          <w:lang w:val="en-US"/>
        </w:rPr>
      </w:pPr>
      <w:r w:rsidRPr="00940359">
        <w:rPr>
          <w:rFonts w:ascii="Times New Roman" w:hAnsi="Times New Roman" w:cs="Times New Roman"/>
          <w:b/>
          <w:sz w:val="24"/>
          <w:szCs w:val="24"/>
          <w:lang w:val="en-US"/>
        </w:rPr>
        <w:t>Methods</w:t>
      </w:r>
    </w:p>
    <w:p w14:paraId="50BA69D4" w14:textId="77777777" w:rsidR="008773E4" w:rsidRPr="00940359" w:rsidRDefault="008773E4" w:rsidP="00D93BF2">
      <w:pPr>
        <w:spacing w:after="0"/>
        <w:jc w:val="both"/>
        <w:rPr>
          <w:rFonts w:ascii="Times New Roman" w:hAnsi="Times New Roman"/>
          <w:bCs/>
          <w:i/>
          <w:sz w:val="24"/>
          <w:lang w:val="en-US"/>
        </w:rPr>
      </w:pPr>
      <w:r w:rsidRPr="00940359">
        <w:rPr>
          <w:rFonts w:ascii="Times New Roman" w:hAnsi="Times New Roman"/>
          <w:bCs/>
          <w:i/>
          <w:sz w:val="24"/>
          <w:lang w:val="en-US"/>
        </w:rPr>
        <w:t>Lipoprotein profile characterization from NMR data using Liposcale</w:t>
      </w:r>
    </w:p>
    <w:p w14:paraId="1A7AD83D" w14:textId="7FD1D543" w:rsidR="008773E4" w:rsidRPr="00940359" w:rsidRDefault="008773E4" w:rsidP="00D93BF2">
      <w:pPr>
        <w:jc w:val="both"/>
        <w:rPr>
          <w:rFonts w:ascii="Times New Roman" w:eastAsia="Times New Roman" w:hAnsi="Times New Roman" w:cs="Times New Roman"/>
          <w:sz w:val="24"/>
          <w:szCs w:val="24"/>
          <w:lang w:val="en-US"/>
        </w:rPr>
      </w:pPr>
      <w:r w:rsidRPr="00940359">
        <w:rPr>
          <w:rFonts w:ascii="Times New Roman" w:eastAsia="Times New Roman" w:hAnsi="Times New Roman" w:cs="Times New Roman"/>
          <w:sz w:val="24"/>
          <w:szCs w:val="24"/>
          <w:lang w:val="en-US"/>
        </w:rPr>
        <w:t xml:space="preserve">Briefly, particle concentration and the diffusion coefficients were obtained from the measured amplitudes and attenuation of their distinct lipid methyl group signals, using the Diff </w:t>
      </w:r>
      <w:r w:rsidRPr="00940359">
        <w:rPr>
          <w:rFonts w:ascii="Times New Roman" w:eastAsia="Times New Roman" w:hAnsi="Times New Roman" w:cs="Times New Roman"/>
          <w:sz w:val="24"/>
          <w:szCs w:val="24"/>
          <w:vertAlign w:val="superscript"/>
          <w:lang w:val="en-US"/>
        </w:rPr>
        <w:t>1</w:t>
      </w:r>
      <w:r w:rsidRPr="00940359">
        <w:rPr>
          <w:rFonts w:ascii="Times New Roman" w:eastAsia="Times New Roman" w:hAnsi="Times New Roman" w:cs="Times New Roman"/>
          <w:sz w:val="24"/>
          <w:szCs w:val="24"/>
          <w:lang w:val="en-US"/>
        </w:rPr>
        <w:t>H NMR spectroscopy pulse. The methyl signal was surface fitted with nine Lorentzian functions associated with each lipoprotein subtypes: large, medium and small of the main types of lipoprotein (VLDL, LDL, IDL and HDL). The area of each Lorentzian function was related to the lipid concentration of each lipoprotein subtype, and the size of each subtype was calculated from their diffusion coefficient. The particle numbers of each lipoprotein subtype were calculated by dividing the lipid volume by the particle volume of a given class. The lipid volumes were determined by using common conversion factors units.</w:t>
      </w:r>
      <w:r w:rsidRPr="00940359">
        <w:rPr>
          <w:rFonts w:ascii="Times New Roman" w:eastAsia="Times New Roman" w:hAnsi="Times New Roman" w:cs="Times New Roman"/>
          <w:sz w:val="24"/>
          <w:szCs w:val="24"/>
          <w:vertAlign w:val="superscript"/>
        </w:rPr>
        <w:fldChar w:fldCharType="begin" w:fldLock="1"/>
      </w:r>
      <w:r w:rsidRPr="00940359">
        <w:rPr>
          <w:rFonts w:ascii="Times New Roman" w:eastAsia="Times New Roman" w:hAnsi="Times New Roman" w:cs="Times New Roman"/>
          <w:sz w:val="24"/>
          <w:szCs w:val="24"/>
          <w:vertAlign w:val="superscript"/>
          <w:lang w:val="en-US"/>
        </w:rPr>
        <w:instrText>ADDIN CSL_CITATION { "citationItems" : [ { "id" : "ITEM-1", "itemData" : { "DOI" : "10.1016/j.cll.2006.07.006", "ISBN" : "0272-2712", "ISSN" : "02722712", "PMID" : "17110242", "abstract" : "Laboratory measurements of plasma lipids (principally cholesterol and triglycerides) and lipoprotein lipids (principally low-density lipoprotein [LDL] and low-density lipoprotein [HDL] cholesterol) are the cornerstone of the clinical assessment and management of atherosclerotic cardiovascular disease (CVD) risk. LDL particles, and to a lesser extent very-low-density lipoprotein [VLDL] particles, cause atherosclerosis, whereas HDL particles prevent or reverse this process through reverse cholesterol transport. The overall risk for CVD depends on the balance between the \"bad\" LDL (and VLDL) and \"good\" HDL particles. Direct assessment of lipoprotein particle numbers us now possible through nuclear magnetic resonance spectroscopic analysis.", "author" : [ { "dropping-particle" : "", "family" : "Jeyarajah", "given" : "Elias J.", "non-dropping-particle" : "", "parse-names" : false, "suffix" : "" }, { "dropping-particle" : "", "family" : "Cromwell", "given" : "William C.", "non-dropping-particle" : "", "parse-names" : false, "suffix" : "" }, { "dropping-particle" : "", "family" : "Otvos", "given" : "James D.", "non-dropping-particle" : "", "parse-names" : false, "suffix" : "" } ], "container-title" : "Clinics in Laboratory Medicine", "id" : "ITEM-1", "issue" : "4", "issued" : { "date-parts" : [ [ "2006" ] ] }, "page" : "847-870", "title" : "Lipoprotein Particle Analysis by Nuclear Magnetic Resonance Spectroscopy", "type" : "article", "volume" : "26" }, "uris" : [ "http://www.mendeley.com/documents/?uuid=fe53a9ca-b2f6-44ac-9db5-d3da0dd4603f" ] } ], "mendeley" : { "formattedCitation" : "&lt;sup&gt;1&lt;/sup&gt;", "plainTextFormattedCitation" : "1", "previouslyFormattedCitation" : "&lt;sup&gt;1&lt;/sup&gt;" }, "properties" : { "noteIndex" : 0 }, "schema" : "https://github.com/citation-style-language/schema/raw/master/csl-citation.json" }</w:instrText>
      </w:r>
      <w:r w:rsidRPr="00940359">
        <w:rPr>
          <w:rFonts w:ascii="Times New Roman" w:eastAsia="Times New Roman" w:hAnsi="Times New Roman" w:cs="Times New Roman"/>
          <w:sz w:val="24"/>
          <w:szCs w:val="24"/>
          <w:vertAlign w:val="superscript"/>
        </w:rPr>
        <w:fldChar w:fldCharType="separate"/>
      </w:r>
      <w:r w:rsidRPr="00940359">
        <w:rPr>
          <w:rFonts w:ascii="Times New Roman" w:eastAsia="Times New Roman" w:hAnsi="Times New Roman" w:cs="Times New Roman"/>
          <w:noProof/>
          <w:sz w:val="24"/>
          <w:szCs w:val="24"/>
          <w:vertAlign w:val="superscript"/>
          <w:lang w:val="en-US"/>
        </w:rPr>
        <w:t>1</w:t>
      </w:r>
      <w:r w:rsidRPr="00940359">
        <w:rPr>
          <w:rFonts w:ascii="Times New Roman" w:eastAsia="Times New Roman" w:hAnsi="Times New Roman" w:cs="Times New Roman"/>
          <w:sz w:val="24"/>
          <w:szCs w:val="24"/>
          <w:vertAlign w:val="superscript"/>
        </w:rPr>
        <w:fldChar w:fldCharType="end"/>
      </w:r>
      <w:r w:rsidRPr="00940359">
        <w:rPr>
          <w:rFonts w:ascii="Times New Roman" w:eastAsia="Times New Roman" w:hAnsi="Times New Roman" w:cs="Times New Roman"/>
          <w:sz w:val="24"/>
          <w:szCs w:val="24"/>
          <w:lang w:val="en-US"/>
        </w:rPr>
        <w:t xml:space="preserve"> The unit scales for each variable measured were corrected </w:t>
      </w:r>
      <w:r w:rsidRPr="00940359">
        <w:rPr>
          <w:rFonts w:ascii="Times New Roman" w:eastAsia="Times New Roman" w:hAnsi="Times New Roman" w:cs="Times New Roman"/>
          <w:sz w:val="24"/>
          <w:szCs w:val="24"/>
          <w:lang w:val="en-US"/>
        </w:rPr>
        <w:lastRenderedPageBreak/>
        <w:t xml:space="preserve">according to </w:t>
      </w:r>
      <w:r w:rsidR="00854749" w:rsidRPr="00940359">
        <w:rPr>
          <w:rFonts w:ascii="Times New Roman" w:eastAsia="Times New Roman" w:hAnsi="Times New Roman" w:cs="Times New Roman"/>
          <w:sz w:val="24"/>
          <w:szCs w:val="24"/>
          <w:lang w:val="en-US"/>
        </w:rPr>
        <w:t>enzymatic colorimetric method</w:t>
      </w:r>
      <w:r w:rsidR="00D412D6" w:rsidRPr="00940359">
        <w:rPr>
          <w:rFonts w:ascii="Times New Roman" w:eastAsia="Times New Roman" w:hAnsi="Times New Roman" w:cs="Times New Roman"/>
          <w:sz w:val="24"/>
          <w:szCs w:val="24"/>
          <w:lang w:val="en-US"/>
        </w:rPr>
        <w:t>s</w:t>
      </w:r>
      <w:r w:rsidRPr="00940359">
        <w:rPr>
          <w:rFonts w:ascii="Times New Roman" w:eastAsia="Times New Roman" w:hAnsi="Times New Roman" w:cs="Times New Roman"/>
          <w:sz w:val="24"/>
          <w:szCs w:val="24"/>
          <w:lang w:val="en-US"/>
        </w:rPr>
        <w:t xml:space="preserve"> tests run for the same sample, using correlation criteria, as described below.</w:t>
      </w:r>
    </w:p>
    <w:p w14:paraId="75C6570D" w14:textId="4590DABC" w:rsidR="008773E4" w:rsidRPr="00940359" w:rsidRDefault="008773E4" w:rsidP="00D93BF2">
      <w:pPr>
        <w:jc w:val="both"/>
        <w:rPr>
          <w:rFonts w:ascii="Times New Roman" w:eastAsia="Times New Roman" w:hAnsi="Times New Roman" w:cs="Times New Roman"/>
          <w:i/>
          <w:sz w:val="24"/>
          <w:szCs w:val="24"/>
          <w:lang w:val="en-US"/>
        </w:rPr>
      </w:pPr>
      <w:r w:rsidRPr="00940359">
        <w:rPr>
          <w:rFonts w:ascii="Times New Roman" w:eastAsia="Times New Roman" w:hAnsi="Times New Roman" w:cs="Times New Roman"/>
          <w:i/>
          <w:sz w:val="24"/>
          <w:szCs w:val="24"/>
          <w:lang w:val="en-US"/>
        </w:rPr>
        <w:t xml:space="preserve">Lipoprotein analysis using </w:t>
      </w:r>
      <w:r w:rsidR="00854749" w:rsidRPr="00940359">
        <w:rPr>
          <w:rFonts w:ascii="Times New Roman" w:eastAsia="Times New Roman" w:hAnsi="Times New Roman" w:cs="Times New Roman"/>
          <w:i/>
          <w:sz w:val="24"/>
          <w:szCs w:val="24"/>
          <w:lang w:val="en-US"/>
        </w:rPr>
        <w:t>enzymatic colorimetric methods</w:t>
      </w:r>
      <w:r w:rsidRPr="00940359">
        <w:rPr>
          <w:rFonts w:ascii="Times New Roman" w:eastAsia="Times New Roman" w:hAnsi="Times New Roman" w:cs="Times New Roman"/>
          <w:i/>
          <w:sz w:val="24"/>
          <w:szCs w:val="24"/>
          <w:lang w:val="en-US"/>
        </w:rPr>
        <w:t xml:space="preserve"> </w:t>
      </w:r>
    </w:p>
    <w:p w14:paraId="55068515" w14:textId="77777777" w:rsidR="008773E4" w:rsidRPr="00940359" w:rsidRDefault="008773E4" w:rsidP="00D93BF2">
      <w:pPr>
        <w:jc w:val="both"/>
        <w:rPr>
          <w:rFonts w:ascii="Times New Roman" w:eastAsia="Times New Roman" w:hAnsi="Times New Roman" w:cs="Times New Roman"/>
          <w:sz w:val="24"/>
          <w:szCs w:val="24"/>
          <w:lang w:val="en-US"/>
        </w:rPr>
      </w:pPr>
      <w:r w:rsidRPr="00940359">
        <w:rPr>
          <w:rStyle w:val="Nmerodepgina"/>
          <w:rFonts w:ascii="Times New Roman" w:hAnsi="Times New Roman"/>
          <w:sz w:val="24"/>
          <w:szCs w:val="24"/>
          <w:lang w:val="en-US"/>
        </w:rPr>
        <w:t xml:space="preserve">The concentrations of cholesterol and HDL-c were determined by an enzymatic colorimetric method with </w:t>
      </w:r>
      <w:proofErr w:type="spellStart"/>
      <w:r w:rsidRPr="00940359">
        <w:rPr>
          <w:rStyle w:val="Nmerodepgina"/>
          <w:rFonts w:ascii="Times New Roman" w:hAnsi="Times New Roman"/>
          <w:sz w:val="24"/>
          <w:szCs w:val="24"/>
          <w:lang w:val="en-US"/>
        </w:rPr>
        <w:t>Advia</w:t>
      </w:r>
      <w:proofErr w:type="spellEnd"/>
      <w:r w:rsidRPr="00940359">
        <w:rPr>
          <w:rStyle w:val="Nmerodepgina"/>
          <w:rFonts w:ascii="Times New Roman" w:hAnsi="Times New Roman"/>
          <w:sz w:val="24"/>
          <w:szCs w:val="24"/>
          <w:lang w:val="en-US"/>
        </w:rPr>
        <w:t xml:space="preserve"> Chemistry (model 2400, Siemens), using the kits Cholesterol </w:t>
      </w:r>
      <w:proofErr w:type="spellStart"/>
      <w:r w:rsidRPr="00940359">
        <w:rPr>
          <w:rStyle w:val="Nmerodepgina"/>
          <w:rFonts w:ascii="Times New Roman" w:hAnsi="Times New Roman"/>
          <w:sz w:val="24"/>
          <w:szCs w:val="24"/>
          <w:lang w:val="en-US"/>
        </w:rPr>
        <w:t>Liquiform</w:t>
      </w:r>
      <w:proofErr w:type="spellEnd"/>
      <w:r w:rsidRPr="00940359">
        <w:rPr>
          <w:rStyle w:val="Nmerodepgina"/>
          <w:rFonts w:ascii="Times New Roman" w:hAnsi="Times New Roman"/>
          <w:sz w:val="24"/>
          <w:szCs w:val="24"/>
          <w:lang w:val="en-US"/>
        </w:rPr>
        <w:t xml:space="preserve"> (</w:t>
      </w:r>
      <w:proofErr w:type="spellStart"/>
      <w:r w:rsidRPr="00940359">
        <w:rPr>
          <w:rStyle w:val="Nmerodepgina"/>
          <w:rFonts w:ascii="Times New Roman" w:hAnsi="Times New Roman"/>
          <w:sz w:val="24"/>
          <w:szCs w:val="24"/>
          <w:lang w:val="en-US"/>
        </w:rPr>
        <w:t>Advia</w:t>
      </w:r>
      <w:proofErr w:type="spellEnd"/>
      <w:r w:rsidRPr="00940359">
        <w:rPr>
          <w:rStyle w:val="Nmerodepgina"/>
          <w:rFonts w:ascii="Times New Roman" w:hAnsi="Times New Roman"/>
          <w:sz w:val="24"/>
          <w:szCs w:val="24"/>
          <w:lang w:val="en-US"/>
        </w:rPr>
        <w:t xml:space="preserve"> CHOL, Siemens Diagnostics, USA) and D-HDL (ADVIA Chemistry, Siemens Diagnostics, USA), respectively. Plasma triglycerides were determined using the triglycerides method based on the </w:t>
      </w:r>
      <w:proofErr w:type="spellStart"/>
      <w:r w:rsidRPr="00940359">
        <w:rPr>
          <w:rStyle w:val="Nmerodepgina"/>
          <w:rFonts w:ascii="Times New Roman" w:hAnsi="Times New Roman"/>
          <w:sz w:val="24"/>
          <w:szCs w:val="24"/>
          <w:lang w:val="en-US"/>
        </w:rPr>
        <w:t>Fossati</w:t>
      </w:r>
      <w:proofErr w:type="spellEnd"/>
      <w:r w:rsidRPr="00940359">
        <w:rPr>
          <w:rStyle w:val="Nmerodepgina"/>
          <w:rFonts w:ascii="Times New Roman" w:hAnsi="Times New Roman"/>
          <w:sz w:val="24"/>
          <w:szCs w:val="24"/>
          <w:lang w:val="en-US"/>
        </w:rPr>
        <w:t xml:space="preserve"> three-step enzymatic reaction with a </w:t>
      </w:r>
      <w:proofErr w:type="spellStart"/>
      <w:r w:rsidRPr="00940359">
        <w:rPr>
          <w:rStyle w:val="Nmerodepgina"/>
          <w:rFonts w:ascii="Times New Roman" w:hAnsi="Times New Roman"/>
          <w:sz w:val="24"/>
          <w:szCs w:val="24"/>
          <w:lang w:val="en-US"/>
        </w:rPr>
        <w:t>Trinder</w:t>
      </w:r>
      <w:proofErr w:type="spellEnd"/>
      <w:r w:rsidRPr="00940359">
        <w:rPr>
          <w:rStyle w:val="Nmerodepgina"/>
          <w:rFonts w:ascii="Times New Roman" w:hAnsi="Times New Roman"/>
          <w:sz w:val="24"/>
          <w:szCs w:val="24"/>
          <w:lang w:val="en-US"/>
        </w:rPr>
        <w:t xml:space="preserve"> end point (ADVIA Chemistry Systems, Siemens Healthcare Diagnostics Inc.). LDL-C was calculated by the </w:t>
      </w:r>
      <w:proofErr w:type="spellStart"/>
      <w:r w:rsidRPr="00940359">
        <w:rPr>
          <w:rStyle w:val="Nmerodepgina"/>
          <w:rFonts w:ascii="Times New Roman" w:hAnsi="Times New Roman"/>
          <w:sz w:val="24"/>
          <w:szCs w:val="24"/>
          <w:lang w:val="en-US"/>
        </w:rPr>
        <w:t>Friedewald</w:t>
      </w:r>
      <w:proofErr w:type="spellEnd"/>
      <w:r w:rsidRPr="00940359">
        <w:rPr>
          <w:rStyle w:val="Nmerodepgina"/>
          <w:rFonts w:ascii="Times New Roman" w:hAnsi="Times New Roman"/>
          <w:sz w:val="24"/>
          <w:szCs w:val="24"/>
          <w:lang w:val="en-US"/>
        </w:rPr>
        <w:t xml:space="preserve"> equation: [LDL-C (</w:t>
      </w:r>
      <w:proofErr w:type="spellStart"/>
      <w:r w:rsidRPr="00940359">
        <w:rPr>
          <w:rStyle w:val="Nmerodepgina"/>
          <w:rFonts w:ascii="Times New Roman" w:hAnsi="Times New Roman"/>
          <w:sz w:val="24"/>
          <w:szCs w:val="24"/>
          <w:lang w:val="en-US"/>
        </w:rPr>
        <w:t>mmol</w:t>
      </w:r>
      <w:proofErr w:type="spellEnd"/>
      <w:r w:rsidRPr="00940359">
        <w:rPr>
          <w:rStyle w:val="Nmerodepgina"/>
          <w:rFonts w:ascii="Times New Roman" w:hAnsi="Times New Roman"/>
          <w:sz w:val="24"/>
          <w:szCs w:val="24"/>
          <w:lang w:val="en-US"/>
        </w:rPr>
        <w:t>/L) = TC (</w:t>
      </w:r>
      <w:proofErr w:type="spellStart"/>
      <w:r w:rsidRPr="00940359">
        <w:rPr>
          <w:rStyle w:val="Nmerodepgina"/>
          <w:rFonts w:ascii="Times New Roman" w:hAnsi="Times New Roman"/>
          <w:sz w:val="24"/>
          <w:szCs w:val="24"/>
          <w:lang w:val="en-US"/>
        </w:rPr>
        <w:t>mmol</w:t>
      </w:r>
      <w:proofErr w:type="spellEnd"/>
      <w:r w:rsidRPr="00940359">
        <w:rPr>
          <w:rStyle w:val="Nmerodepgina"/>
          <w:rFonts w:ascii="Times New Roman" w:hAnsi="Times New Roman"/>
          <w:sz w:val="24"/>
          <w:szCs w:val="24"/>
          <w:lang w:val="en-US"/>
        </w:rPr>
        <w:t>/L) − HDL-C (</w:t>
      </w:r>
      <w:proofErr w:type="spellStart"/>
      <w:r w:rsidRPr="00940359">
        <w:rPr>
          <w:rStyle w:val="Nmerodepgina"/>
          <w:rFonts w:ascii="Times New Roman" w:hAnsi="Times New Roman"/>
          <w:sz w:val="24"/>
          <w:szCs w:val="24"/>
          <w:lang w:val="en-US"/>
        </w:rPr>
        <w:t>mmol</w:t>
      </w:r>
      <w:proofErr w:type="spellEnd"/>
      <w:r w:rsidRPr="00940359">
        <w:rPr>
          <w:rStyle w:val="Nmerodepgina"/>
          <w:rFonts w:ascii="Times New Roman" w:hAnsi="Times New Roman"/>
          <w:sz w:val="24"/>
          <w:szCs w:val="24"/>
          <w:lang w:val="en-US"/>
        </w:rPr>
        <w:t>/L) −TG (</w:t>
      </w:r>
      <w:proofErr w:type="spellStart"/>
      <w:r w:rsidRPr="00940359">
        <w:rPr>
          <w:rStyle w:val="Nmerodepgina"/>
          <w:rFonts w:ascii="Times New Roman" w:hAnsi="Times New Roman"/>
          <w:sz w:val="24"/>
          <w:szCs w:val="24"/>
          <w:lang w:val="en-US"/>
        </w:rPr>
        <w:t>mmol</w:t>
      </w:r>
      <w:proofErr w:type="spellEnd"/>
      <w:r w:rsidRPr="00940359">
        <w:rPr>
          <w:rStyle w:val="Nmerodepgina"/>
          <w:rFonts w:ascii="Times New Roman" w:hAnsi="Times New Roman"/>
          <w:sz w:val="24"/>
          <w:szCs w:val="24"/>
          <w:lang w:val="en-US"/>
        </w:rPr>
        <w:t>/L)/2.22]</w:t>
      </w:r>
      <w:r w:rsidRPr="00940359">
        <w:rPr>
          <w:rStyle w:val="Nmerodepgina"/>
          <w:rFonts w:ascii="Times New Roman" w:hAnsi="Times New Roman"/>
          <w:sz w:val="24"/>
          <w:szCs w:val="24"/>
          <w:lang w:val="en-US"/>
        </w:rPr>
        <w:fldChar w:fldCharType="begin" w:fldLock="1"/>
      </w:r>
      <w:r w:rsidRPr="00940359">
        <w:rPr>
          <w:rStyle w:val="Nmerodepgina"/>
          <w:rFonts w:ascii="Times New Roman" w:hAnsi="Times New Roman"/>
          <w:sz w:val="24"/>
          <w:szCs w:val="24"/>
          <w:lang w:val="en-US"/>
        </w:rPr>
        <w:instrText>ADDIN CSL_CITATION { "citationItems" : [ { "id" : "ITEM-1", "itemData" : { "DOI" : "10.1177/107424840501000106", "ISBN" : "9781424464531", "ISSN" : "00099147", "PMID" : "4337382", "abstract" : "A method for estimating the cholesterol content of the serum low-density lipoprotein fraction (Sf 0-20) is presented. The method involved measurements of fasting plasma total cholesterol, triglyceride, and high-density lipoprotein cholesterol concentrations, none of which requires the use of the preparative ultracentrifuge. Comparison of this suggested procedure with the more direct procedure, in which the ultracentrifuge is used, yielded correlation coefficients of .94 to .99, depending on the patient population compared.", "author" : [ { "dropping-particle" : "", "family" : "Friedewald", "given" : "W. T.", "non-dropping-particle" : "", "parse-names" : false, "suffix" : "" }, { "dropping-particle" : "", "family" : "Levy", "given" : "R. I.", "non-dropping-particle" : "", "parse-names" : false, "suffix" : "" }, { "dropping-particle" : "", "family" : "Fredrickson", "given" : "D. S.", "non-dropping-particle" : "", "parse-names" : false, "suffix" : "" } ], "container-title" : "Clinical Chemistry", "id" : "ITEM-1", "issue" : "6", "issued" : { "date-parts" : [ [ "1972" ] ] }, "page" : "499-502", "title" : "Estimation of the concentration of low-density lipoprotein cholesterol in plasma, without use of the preparative ultracentrifuge.", "type" : "article-journal", "volume" : "18" }, "uris" : [ "http://www.mendeley.com/documents/?uuid=80089425-7fc4-43ab-8068-9f419e185238", "http://www.mendeley.com/documents/?uuid=09c3c068-88bd-4017-b468-4c482b78807c" ] } ], "mendeley" : { "formattedCitation" : "&lt;sup&gt;2&lt;/sup&gt;", "plainTextFormattedCitation" : "2", "previouslyFormattedCitation" : "&lt;sup&gt;2&lt;/sup&gt;" }, "properties" : { "noteIndex" : 0 }, "schema" : "https://github.com/citation-style-language/schema/raw/master/csl-citation.json" }</w:instrText>
      </w:r>
      <w:r w:rsidRPr="00940359">
        <w:rPr>
          <w:rStyle w:val="Nmerodepgina"/>
          <w:rFonts w:ascii="Times New Roman" w:hAnsi="Times New Roman"/>
          <w:sz w:val="24"/>
          <w:szCs w:val="24"/>
          <w:lang w:val="en-US"/>
        </w:rPr>
        <w:fldChar w:fldCharType="separate"/>
      </w:r>
      <w:r w:rsidRPr="00940359">
        <w:rPr>
          <w:rStyle w:val="Nmerodepgina"/>
          <w:rFonts w:ascii="Times New Roman" w:hAnsi="Times New Roman"/>
          <w:noProof/>
          <w:sz w:val="24"/>
          <w:szCs w:val="24"/>
          <w:vertAlign w:val="superscript"/>
          <w:lang w:val="en-US"/>
        </w:rPr>
        <w:t>2</w:t>
      </w:r>
      <w:r w:rsidRPr="00940359">
        <w:rPr>
          <w:rStyle w:val="Nmerodepgina"/>
          <w:rFonts w:ascii="Times New Roman" w:hAnsi="Times New Roman"/>
          <w:sz w:val="24"/>
          <w:szCs w:val="24"/>
          <w:lang w:val="en-US"/>
        </w:rPr>
        <w:fldChar w:fldCharType="end"/>
      </w:r>
      <w:r w:rsidRPr="00940359">
        <w:rPr>
          <w:rStyle w:val="Nmerodepgina"/>
          <w:rFonts w:ascii="Times New Roman" w:hAnsi="Times New Roman"/>
          <w:sz w:val="24"/>
          <w:szCs w:val="24"/>
          <w:lang w:val="en-US"/>
        </w:rPr>
        <w:t xml:space="preserve">, using HDL-C from each manufacturer and TC and TG, as described above. The results were used to validate the quantitative analysis of the Liposcale test </w:t>
      </w:r>
      <w:r w:rsidRPr="00940359">
        <w:rPr>
          <w:rFonts w:ascii="Times New Roman" w:eastAsia="Times New Roman" w:hAnsi="Times New Roman" w:cs="Times New Roman"/>
          <w:sz w:val="24"/>
          <w:szCs w:val="24"/>
          <w:lang w:val="en-US"/>
        </w:rPr>
        <w:t>(</w:t>
      </w:r>
      <w:r w:rsidRPr="00940359">
        <w:rPr>
          <w:rFonts w:ascii="Times New Roman" w:eastAsia="Times New Roman" w:hAnsi="Times New Roman" w:cs="Times New Roman"/>
          <w:b/>
          <w:sz w:val="24"/>
          <w:szCs w:val="24"/>
          <w:lang w:val="en-US"/>
        </w:rPr>
        <w:t>Supplemental material</w:t>
      </w:r>
      <w:r w:rsidRPr="00940359">
        <w:rPr>
          <w:rFonts w:ascii="Times New Roman" w:eastAsia="Times New Roman" w:hAnsi="Times New Roman" w:cs="Times New Roman"/>
          <w:sz w:val="24"/>
          <w:szCs w:val="24"/>
          <w:lang w:val="en-US"/>
        </w:rPr>
        <w:t xml:space="preserve"> - </w:t>
      </w:r>
      <w:r w:rsidRPr="00940359">
        <w:rPr>
          <w:rFonts w:ascii="Times New Roman" w:eastAsia="Times New Roman" w:hAnsi="Times New Roman" w:cs="Times New Roman"/>
          <w:b/>
          <w:sz w:val="24"/>
          <w:szCs w:val="24"/>
          <w:lang w:val="en-US"/>
        </w:rPr>
        <w:t>Figure S2</w:t>
      </w:r>
      <w:r w:rsidRPr="00940359">
        <w:rPr>
          <w:rFonts w:ascii="Times New Roman" w:eastAsia="Times New Roman" w:hAnsi="Times New Roman" w:cs="Times New Roman"/>
          <w:sz w:val="24"/>
          <w:szCs w:val="24"/>
          <w:lang w:val="en-US"/>
        </w:rPr>
        <w:t>)</w:t>
      </w:r>
      <w:r w:rsidRPr="00940359">
        <w:rPr>
          <w:rStyle w:val="Nmerodepgina"/>
          <w:rFonts w:ascii="Times New Roman" w:hAnsi="Times New Roman"/>
          <w:sz w:val="24"/>
          <w:szCs w:val="24"/>
          <w:lang w:val="en-US"/>
        </w:rPr>
        <w:t>.</w:t>
      </w:r>
    </w:p>
    <w:p w14:paraId="762C5E1A" w14:textId="77777777" w:rsidR="008773E4" w:rsidRPr="00940359" w:rsidRDefault="008773E4" w:rsidP="00D93BF2">
      <w:pPr>
        <w:jc w:val="both"/>
        <w:rPr>
          <w:rFonts w:ascii="Times New Roman" w:eastAsia="Times New Roman" w:hAnsi="Times New Roman" w:cs="Times New Roman"/>
          <w:sz w:val="24"/>
          <w:szCs w:val="24"/>
          <w:lang w:val="en-US"/>
        </w:rPr>
      </w:pPr>
      <w:r w:rsidRPr="00940359">
        <w:rPr>
          <w:rFonts w:ascii="Times New Roman" w:eastAsia="Times New Roman" w:hAnsi="Times New Roman" w:cs="Times New Roman"/>
          <w:i/>
          <w:sz w:val="24"/>
          <w:szCs w:val="24"/>
          <w:lang w:val="en-US"/>
        </w:rPr>
        <w:t xml:space="preserve">Phosphatidylcholines compounds and glycoprotein peak deconvolution </w:t>
      </w:r>
      <w:r w:rsidRPr="00940359">
        <w:rPr>
          <w:rFonts w:ascii="Times New Roman" w:hAnsi="Times New Roman"/>
          <w:bCs/>
          <w:i/>
          <w:sz w:val="24"/>
          <w:lang w:val="en-US"/>
        </w:rPr>
        <w:t>from NMR data</w:t>
      </w:r>
    </w:p>
    <w:p w14:paraId="1F2305BB" w14:textId="77777777" w:rsidR="008773E4" w:rsidRPr="00940359" w:rsidRDefault="008773E4" w:rsidP="00D93BF2">
      <w:pPr>
        <w:jc w:val="both"/>
        <w:rPr>
          <w:rFonts w:ascii="Times New Roman" w:hAnsi="Times New Roman" w:cs="Times New Roman"/>
          <w:sz w:val="24"/>
          <w:szCs w:val="24"/>
          <w:lang w:val="en-US"/>
        </w:rPr>
      </w:pPr>
      <w:r w:rsidRPr="00940359">
        <w:rPr>
          <w:rFonts w:ascii="Times New Roman" w:hAnsi="Times New Roman" w:cs="Times New Roman"/>
          <w:sz w:val="24"/>
          <w:szCs w:val="24"/>
          <w:lang w:val="en-US"/>
        </w:rPr>
        <w:t>The Diff NMR data was also used to quantify choline compounds (3.3-3.18 ppm) and glycoproteins (2.15-1.9 ppm), based on peak deconvolutions. The choline region in the raw data was deconvoluted with four Lorentzian functions and two baseline Lorentzian functions, to reproduce the raw spectrum (</w:t>
      </w:r>
      <w:r w:rsidRPr="00940359">
        <w:rPr>
          <w:rFonts w:ascii="Times New Roman" w:hAnsi="Times New Roman" w:cs="Times New Roman"/>
          <w:b/>
          <w:sz w:val="24"/>
          <w:szCs w:val="24"/>
          <w:lang w:val="en-US"/>
        </w:rPr>
        <w:t>Fig. S3A</w:t>
      </w:r>
      <w:r w:rsidRPr="00940359">
        <w:rPr>
          <w:rFonts w:ascii="Times New Roman" w:hAnsi="Times New Roman" w:cs="Times New Roman"/>
          <w:sz w:val="24"/>
          <w:szCs w:val="24"/>
          <w:lang w:val="en-US"/>
        </w:rPr>
        <w:t>). To obtain the parameters related to the glycosylated proteins, the peak associated with blood glycoproteins was used, which is between 2.19 and 1.90 ppm of chemical shift in the frequency spectrum of 1H NMR.</w:t>
      </w:r>
    </w:p>
    <w:p w14:paraId="1D9F9B32" w14:textId="2F534E5F" w:rsidR="008773E4" w:rsidRPr="00940359" w:rsidRDefault="008773E4" w:rsidP="00D93BF2">
      <w:pPr>
        <w:jc w:val="both"/>
        <w:rPr>
          <w:rFonts w:ascii="Times New Roman" w:hAnsi="Times New Roman" w:cs="Times New Roman"/>
          <w:sz w:val="24"/>
          <w:szCs w:val="24"/>
          <w:lang w:val="en-US"/>
        </w:rPr>
      </w:pPr>
      <w:r w:rsidRPr="00940359">
        <w:rPr>
          <w:rFonts w:ascii="Times New Roman" w:hAnsi="Times New Roman" w:cs="Times New Roman"/>
          <w:sz w:val="24"/>
          <w:szCs w:val="24"/>
          <w:lang w:val="en-US"/>
        </w:rPr>
        <w:t>Through a mathematical treatment of the signal, the decomposition of the envelope of the glycoprotein peak was obtained with a sum of four Lorentzian analytical functions. The three functions were classified from highest to lowest chemical shift in 1 (</w:t>
      </w:r>
      <w:proofErr w:type="spellStart"/>
      <w:r w:rsidRPr="00940359">
        <w:rPr>
          <w:rFonts w:ascii="Times New Roman" w:hAnsi="Times New Roman" w:cs="Times New Roman"/>
          <w:sz w:val="24"/>
          <w:szCs w:val="24"/>
          <w:lang w:val="en-US"/>
        </w:rPr>
        <w:t>Glyc</w:t>
      </w:r>
      <w:proofErr w:type="spellEnd"/>
      <w:r w:rsidRPr="00940359">
        <w:rPr>
          <w:rFonts w:ascii="Times New Roman" w:hAnsi="Times New Roman" w:cs="Times New Roman"/>
          <w:sz w:val="24"/>
          <w:szCs w:val="24"/>
          <w:lang w:val="en-US"/>
        </w:rPr>
        <w:t>-B, Sialic acid); 2 (</w:t>
      </w:r>
      <w:proofErr w:type="spellStart"/>
      <w:r w:rsidRPr="00940359">
        <w:rPr>
          <w:rFonts w:ascii="Times New Roman" w:hAnsi="Times New Roman" w:cs="Times New Roman"/>
          <w:sz w:val="24"/>
          <w:szCs w:val="24"/>
          <w:lang w:val="en-US"/>
        </w:rPr>
        <w:t>Glyc</w:t>
      </w:r>
      <w:proofErr w:type="spellEnd"/>
      <w:r w:rsidRPr="00940359">
        <w:rPr>
          <w:rFonts w:ascii="Times New Roman" w:hAnsi="Times New Roman" w:cs="Times New Roman"/>
          <w:sz w:val="24"/>
          <w:szCs w:val="24"/>
          <w:lang w:val="en-US"/>
        </w:rPr>
        <w:t xml:space="preserve"> A, N-</w:t>
      </w:r>
      <w:proofErr w:type="spellStart"/>
      <w:r w:rsidRPr="00940359">
        <w:rPr>
          <w:rFonts w:ascii="Times New Roman" w:hAnsi="Times New Roman" w:cs="Times New Roman"/>
          <w:sz w:val="24"/>
          <w:szCs w:val="24"/>
          <w:lang w:val="en-US"/>
        </w:rPr>
        <w:t>acetylglucosamine</w:t>
      </w:r>
      <w:proofErr w:type="spellEnd"/>
      <w:r w:rsidRPr="00940359">
        <w:rPr>
          <w:rFonts w:ascii="Times New Roman" w:hAnsi="Times New Roman" w:cs="Times New Roman"/>
          <w:sz w:val="24"/>
          <w:szCs w:val="24"/>
          <w:lang w:val="en-US"/>
        </w:rPr>
        <w:t xml:space="preserve"> bonds) and 3 </w:t>
      </w:r>
      <w:proofErr w:type="spellStart"/>
      <w:r w:rsidRPr="00940359">
        <w:rPr>
          <w:rFonts w:ascii="Times New Roman" w:hAnsi="Times New Roman" w:cs="Times New Roman"/>
          <w:sz w:val="24"/>
          <w:szCs w:val="24"/>
          <w:lang w:val="en-US"/>
        </w:rPr>
        <w:t>Glyc</w:t>
      </w:r>
      <w:proofErr w:type="spellEnd"/>
      <w:r w:rsidRPr="00940359">
        <w:rPr>
          <w:rFonts w:ascii="Times New Roman" w:hAnsi="Times New Roman" w:cs="Times New Roman"/>
          <w:sz w:val="24"/>
          <w:szCs w:val="24"/>
          <w:lang w:val="en-US"/>
        </w:rPr>
        <w:t>-L (lipid-associated) (</w:t>
      </w:r>
      <w:r w:rsidRPr="00940359">
        <w:rPr>
          <w:rFonts w:ascii="Times New Roman" w:hAnsi="Times New Roman" w:cs="Times New Roman"/>
          <w:b/>
          <w:sz w:val="24"/>
          <w:szCs w:val="24"/>
          <w:lang w:val="en-US"/>
        </w:rPr>
        <w:t>Fig. S3B</w:t>
      </w:r>
      <w:r w:rsidRPr="00940359">
        <w:rPr>
          <w:rFonts w:ascii="Times New Roman" w:hAnsi="Times New Roman" w:cs="Times New Roman"/>
          <w:sz w:val="24"/>
          <w:szCs w:val="24"/>
          <w:lang w:val="en-US"/>
        </w:rPr>
        <w:t>). For each of these functions the total area and height (proportional to concentration), position (characteristic of the magnetic environment) and width (related to the flexibility and the state of aggregation of the molecules that generate the signal) were determined.</w:t>
      </w:r>
    </w:p>
    <w:p w14:paraId="4C43AC2D" w14:textId="1BF8102C" w:rsidR="0065135C" w:rsidRPr="00940359" w:rsidRDefault="0065135C" w:rsidP="00461D15">
      <w:pPr>
        <w:widowControl w:val="0"/>
        <w:autoSpaceDE w:val="0"/>
        <w:autoSpaceDN w:val="0"/>
        <w:adjustRightInd w:val="0"/>
        <w:spacing w:line="240" w:lineRule="auto"/>
        <w:ind w:left="640" w:hanging="640"/>
        <w:jc w:val="both"/>
        <w:rPr>
          <w:rFonts w:ascii="Times New Roman" w:hAnsi="Times New Roman" w:cs="Times New Roman"/>
          <w:sz w:val="24"/>
          <w:szCs w:val="24"/>
          <w:lang w:val="en-US"/>
        </w:rPr>
      </w:pPr>
    </w:p>
    <w:p w14:paraId="16912128" w14:textId="77777777" w:rsidR="007203AB" w:rsidRPr="00940359" w:rsidRDefault="007203AB" w:rsidP="00461D15">
      <w:pPr>
        <w:widowControl w:val="0"/>
        <w:autoSpaceDE w:val="0"/>
        <w:autoSpaceDN w:val="0"/>
        <w:adjustRightInd w:val="0"/>
        <w:spacing w:line="240" w:lineRule="auto"/>
        <w:ind w:left="640" w:hanging="640"/>
        <w:jc w:val="both"/>
        <w:rPr>
          <w:rFonts w:ascii="Times New Roman" w:hAnsi="Times New Roman" w:cs="Times New Roman"/>
          <w:sz w:val="24"/>
          <w:szCs w:val="24"/>
          <w:lang w:val="en-US"/>
        </w:rPr>
      </w:pPr>
    </w:p>
    <w:p w14:paraId="58B1C5B6" w14:textId="77777777" w:rsidR="007203AB" w:rsidRPr="00940359" w:rsidRDefault="007203AB" w:rsidP="00461D15">
      <w:pPr>
        <w:widowControl w:val="0"/>
        <w:autoSpaceDE w:val="0"/>
        <w:autoSpaceDN w:val="0"/>
        <w:adjustRightInd w:val="0"/>
        <w:spacing w:line="240" w:lineRule="auto"/>
        <w:ind w:left="640" w:hanging="640"/>
        <w:jc w:val="both"/>
        <w:rPr>
          <w:rFonts w:ascii="Times New Roman" w:hAnsi="Times New Roman" w:cs="Times New Roman"/>
          <w:sz w:val="24"/>
          <w:szCs w:val="24"/>
          <w:lang w:val="en-US"/>
        </w:rPr>
      </w:pPr>
    </w:p>
    <w:p w14:paraId="36FAAA37" w14:textId="77777777" w:rsidR="007203AB" w:rsidRPr="00940359" w:rsidRDefault="007203AB" w:rsidP="00461D15">
      <w:pPr>
        <w:widowControl w:val="0"/>
        <w:autoSpaceDE w:val="0"/>
        <w:autoSpaceDN w:val="0"/>
        <w:adjustRightInd w:val="0"/>
        <w:spacing w:line="240" w:lineRule="auto"/>
        <w:ind w:left="640" w:hanging="640"/>
        <w:jc w:val="both"/>
        <w:rPr>
          <w:rFonts w:ascii="Times New Roman" w:hAnsi="Times New Roman" w:cs="Times New Roman"/>
          <w:sz w:val="24"/>
          <w:szCs w:val="24"/>
          <w:lang w:val="en-US"/>
        </w:rPr>
      </w:pPr>
    </w:p>
    <w:p w14:paraId="4960C451" w14:textId="77777777" w:rsidR="007203AB" w:rsidRPr="00940359" w:rsidRDefault="007203AB" w:rsidP="00461D15">
      <w:pPr>
        <w:widowControl w:val="0"/>
        <w:autoSpaceDE w:val="0"/>
        <w:autoSpaceDN w:val="0"/>
        <w:adjustRightInd w:val="0"/>
        <w:spacing w:line="240" w:lineRule="auto"/>
        <w:ind w:left="640" w:hanging="640"/>
        <w:jc w:val="both"/>
        <w:rPr>
          <w:rFonts w:ascii="Times New Roman" w:hAnsi="Times New Roman" w:cs="Times New Roman"/>
          <w:sz w:val="24"/>
          <w:szCs w:val="24"/>
          <w:lang w:val="en-US"/>
        </w:rPr>
      </w:pPr>
    </w:p>
    <w:p w14:paraId="20582414" w14:textId="77777777" w:rsidR="007203AB" w:rsidRPr="00940359" w:rsidRDefault="007203AB" w:rsidP="00461D15">
      <w:pPr>
        <w:widowControl w:val="0"/>
        <w:autoSpaceDE w:val="0"/>
        <w:autoSpaceDN w:val="0"/>
        <w:adjustRightInd w:val="0"/>
        <w:spacing w:line="240" w:lineRule="auto"/>
        <w:ind w:left="640" w:hanging="640"/>
        <w:jc w:val="both"/>
        <w:rPr>
          <w:rFonts w:ascii="Times New Roman" w:hAnsi="Times New Roman" w:cs="Times New Roman"/>
          <w:sz w:val="24"/>
          <w:szCs w:val="24"/>
          <w:lang w:val="en-US"/>
        </w:rPr>
      </w:pPr>
    </w:p>
    <w:p w14:paraId="34FC4249" w14:textId="77777777" w:rsidR="00461D15" w:rsidRPr="00940359" w:rsidRDefault="00461D15" w:rsidP="00D93BF2">
      <w:pPr>
        <w:rPr>
          <w:rFonts w:ascii="Times New Roman" w:hAnsi="Times New Roman" w:cs="Times New Roman"/>
          <w:b/>
          <w:sz w:val="24"/>
          <w:lang w:val="en-US"/>
        </w:rPr>
      </w:pPr>
    </w:p>
    <w:p w14:paraId="06A1284B" w14:textId="77777777" w:rsidR="00854749" w:rsidRPr="00940359" w:rsidRDefault="00854749" w:rsidP="00D93BF2">
      <w:pPr>
        <w:rPr>
          <w:rFonts w:ascii="Times New Roman" w:hAnsi="Times New Roman" w:cs="Times New Roman"/>
          <w:b/>
          <w:sz w:val="24"/>
          <w:lang w:val="en-US"/>
        </w:rPr>
      </w:pPr>
    </w:p>
    <w:p w14:paraId="0706E8D5" w14:textId="77777777" w:rsidR="00854749" w:rsidRPr="00940359" w:rsidRDefault="00854749" w:rsidP="00D93BF2">
      <w:pPr>
        <w:rPr>
          <w:rFonts w:ascii="Times New Roman" w:hAnsi="Times New Roman" w:cs="Times New Roman"/>
          <w:b/>
          <w:sz w:val="24"/>
          <w:lang w:val="en-US"/>
        </w:rPr>
      </w:pPr>
    </w:p>
    <w:p w14:paraId="0FD7635F" w14:textId="6F0BA1AF" w:rsidR="0065135C" w:rsidRPr="00940359" w:rsidRDefault="0065135C" w:rsidP="00D93BF2">
      <w:pPr>
        <w:rPr>
          <w:rFonts w:ascii="Times New Roman" w:hAnsi="Times New Roman" w:cs="Times New Roman"/>
          <w:b/>
          <w:sz w:val="24"/>
          <w:lang w:val="en-US"/>
        </w:rPr>
      </w:pPr>
      <w:r w:rsidRPr="00940359">
        <w:rPr>
          <w:rFonts w:ascii="Times New Roman" w:hAnsi="Times New Roman" w:cs="Times New Roman"/>
          <w:b/>
          <w:sz w:val="24"/>
          <w:lang w:val="en-US"/>
        </w:rPr>
        <w:lastRenderedPageBreak/>
        <w:t xml:space="preserve">Figure S1. </w:t>
      </w:r>
      <w:r w:rsidRPr="00940359">
        <w:rPr>
          <w:rFonts w:ascii="Times New Roman" w:hAnsi="Times New Roman" w:cs="Times New Roman"/>
          <w:sz w:val="24"/>
          <w:lang w:val="en-US"/>
        </w:rPr>
        <w:t>Spectral pr</w:t>
      </w:r>
      <w:bookmarkStart w:id="0" w:name="_GoBack"/>
      <w:bookmarkEnd w:id="0"/>
      <w:r w:rsidRPr="00940359">
        <w:rPr>
          <w:rFonts w:ascii="Times New Roman" w:hAnsi="Times New Roman" w:cs="Times New Roman"/>
          <w:sz w:val="24"/>
          <w:lang w:val="en-US"/>
        </w:rPr>
        <w:t xml:space="preserve">ofiling for lipoproteins and </w:t>
      </w:r>
      <w:r w:rsidR="008E3D9F">
        <w:rPr>
          <w:rFonts w:ascii="Times New Roman" w:hAnsi="Times New Roman" w:cs="Times New Roman"/>
          <w:sz w:val="24"/>
          <w:lang w:val="en-US"/>
        </w:rPr>
        <w:t xml:space="preserve">low molecular weight </w:t>
      </w:r>
      <w:r w:rsidRPr="00940359">
        <w:rPr>
          <w:rFonts w:ascii="Times New Roman" w:hAnsi="Times New Roman" w:cs="Times New Roman"/>
          <w:sz w:val="24"/>
          <w:lang w:val="en-US"/>
        </w:rPr>
        <w:t xml:space="preserve">metabolites. </w:t>
      </w:r>
    </w:p>
    <w:p w14:paraId="5B311768" w14:textId="550BE0FE" w:rsidR="0065135C" w:rsidRPr="00940359" w:rsidRDefault="0065135C" w:rsidP="00660857">
      <w:pPr>
        <w:jc w:val="both"/>
        <w:rPr>
          <w:rFonts w:ascii="Times New Roman" w:hAnsi="Times New Roman" w:cs="Times New Roman"/>
          <w:sz w:val="24"/>
          <w:szCs w:val="24"/>
          <w:lang w:val="en-US"/>
        </w:rPr>
      </w:pPr>
      <w:r w:rsidRPr="00940359">
        <w:rPr>
          <w:rFonts w:ascii="Times New Roman" w:hAnsi="Times New Roman" w:cs="Times New Roman"/>
          <w:noProof/>
          <w:sz w:val="24"/>
          <w:szCs w:val="24"/>
          <w:lang w:val="en-US"/>
        </w:rPr>
        <w:drawing>
          <wp:inline distT="0" distB="0" distL="0" distR="0" wp14:anchorId="30E89FDC" wp14:editId="1D3B8FEC">
            <wp:extent cx="5393055" cy="5633085"/>
            <wp:effectExtent l="0" t="0" r="0" b="5715"/>
            <wp:docPr id="1" name="Picture 1" descr="Macintosh HD:Users:jezidmiranda:Dropbox:PILOTOS 2016:Metabolomica MetaCIR Jezid:Submission Scientific Reports April 2018:Supplemental material:Figure S1_Cris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zidmiranda:Dropbox:PILOTOS 2016:Metabolomica MetaCIR Jezid:Submission Scientific Reports April 2018:Supplemental material:Figure S1_Crisp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3055" cy="5633085"/>
                    </a:xfrm>
                    <a:prstGeom prst="rect">
                      <a:avLst/>
                    </a:prstGeom>
                    <a:noFill/>
                    <a:ln>
                      <a:noFill/>
                    </a:ln>
                  </pic:spPr>
                </pic:pic>
              </a:graphicData>
            </a:graphic>
          </wp:inline>
        </w:drawing>
      </w:r>
    </w:p>
    <w:p w14:paraId="3B573DE1" w14:textId="6909FB31" w:rsidR="0065135C" w:rsidRPr="00940359" w:rsidRDefault="0065135C" w:rsidP="0065135C">
      <w:pPr>
        <w:jc w:val="both"/>
        <w:rPr>
          <w:rFonts w:ascii="Times New Roman" w:hAnsi="Times New Roman" w:cs="Times New Roman"/>
          <w:b/>
          <w:lang w:val="en-US"/>
        </w:rPr>
      </w:pPr>
      <w:r w:rsidRPr="00940359">
        <w:rPr>
          <w:rFonts w:ascii="Times New Roman" w:hAnsi="Times New Roman" w:cs="Times New Roman"/>
          <w:lang w:val="en-US"/>
        </w:rPr>
        <w:t>A) Liposcale analysis (lipoproteins, Diff spectra): Original spectrum (red), sum of deconvolution functions (green), base functions (black), and VLDL, LDL and HDL functions (blue, magenta and cyan, respectively). Left side: Methylene/methyl regions. Right side: methyl region. B) Dolphin analysis (LMW metabolites, CPMG spectra): original spectrum (pink), generated spectrum (blue), background (orange). The inserts on the top show enlarged spectral regions with specific deconvolutions for glycine (black) and glucose (red and blue), and for branched amino acids (leucine, red: valine, blue and brown: and isoleucine, black).</w:t>
      </w:r>
      <w:r w:rsidRPr="00940359">
        <w:rPr>
          <w:rFonts w:ascii="Times New Roman" w:hAnsi="Times New Roman" w:cs="Times New Roman"/>
          <w:b/>
          <w:lang w:val="en-US"/>
        </w:rPr>
        <w:t xml:space="preserve"> </w:t>
      </w:r>
    </w:p>
    <w:p w14:paraId="7AD7442F" w14:textId="77777777" w:rsidR="0065135C" w:rsidRPr="00940359" w:rsidRDefault="0065135C" w:rsidP="00466779">
      <w:pPr>
        <w:jc w:val="center"/>
        <w:rPr>
          <w:rFonts w:ascii="Times New Roman" w:hAnsi="Times New Roman" w:cs="Times New Roman"/>
          <w:lang w:val="en-US"/>
        </w:rPr>
      </w:pPr>
    </w:p>
    <w:p w14:paraId="2F5FAB92" w14:textId="77777777" w:rsidR="0065135C" w:rsidRPr="00940359" w:rsidRDefault="0065135C" w:rsidP="00466779">
      <w:pPr>
        <w:jc w:val="center"/>
        <w:rPr>
          <w:rFonts w:ascii="Times New Roman" w:hAnsi="Times New Roman" w:cs="Times New Roman"/>
          <w:lang w:val="en-US"/>
        </w:rPr>
      </w:pPr>
    </w:p>
    <w:p w14:paraId="0445DA7B" w14:textId="77777777" w:rsidR="0065135C" w:rsidRPr="00940359" w:rsidRDefault="0065135C" w:rsidP="00466779">
      <w:pPr>
        <w:jc w:val="center"/>
        <w:rPr>
          <w:rFonts w:ascii="Times New Roman" w:hAnsi="Times New Roman" w:cs="Times New Roman"/>
          <w:lang w:val="en-US"/>
        </w:rPr>
      </w:pPr>
    </w:p>
    <w:p w14:paraId="06DB5D61" w14:textId="77777777" w:rsidR="0065135C" w:rsidRPr="00940359" w:rsidRDefault="0065135C" w:rsidP="00466779">
      <w:pPr>
        <w:jc w:val="center"/>
        <w:rPr>
          <w:rFonts w:ascii="Times New Roman" w:hAnsi="Times New Roman" w:cs="Times New Roman"/>
          <w:lang w:val="en-US"/>
        </w:rPr>
      </w:pPr>
    </w:p>
    <w:p w14:paraId="1927FD8F" w14:textId="53D50FA8" w:rsidR="0065135C" w:rsidRPr="00940359" w:rsidRDefault="00106138" w:rsidP="0065135C">
      <w:pPr>
        <w:jc w:val="both"/>
        <w:rPr>
          <w:rFonts w:ascii="Times New Roman" w:hAnsi="Times New Roman" w:cs="Times New Roman"/>
          <w:b/>
          <w:sz w:val="24"/>
          <w:lang w:val="en-US"/>
        </w:rPr>
      </w:pPr>
      <w:r w:rsidRPr="00940359">
        <w:rPr>
          <w:rFonts w:ascii="Times New Roman" w:hAnsi="Times New Roman" w:cs="Times New Roman"/>
          <w:b/>
          <w:noProof/>
          <w:lang w:val="en-US"/>
        </w:rPr>
        <w:lastRenderedPageBreak/>
        <w:drawing>
          <wp:anchor distT="0" distB="0" distL="114300" distR="114300" simplePos="0" relativeHeight="251658240" behindDoc="0" locked="0" layoutInCell="1" allowOverlap="1" wp14:anchorId="1CF99622" wp14:editId="6A169834">
            <wp:simplePos x="0" y="0"/>
            <wp:positionH relativeFrom="column">
              <wp:posOffset>256870</wp:posOffset>
            </wp:positionH>
            <wp:positionV relativeFrom="paragraph">
              <wp:posOffset>833755</wp:posOffset>
            </wp:positionV>
            <wp:extent cx="4895215" cy="3991610"/>
            <wp:effectExtent l="0" t="0" r="635" b="8890"/>
            <wp:wrapSquare wrapText="bothSides"/>
            <wp:docPr id="4" name="Imagen 4" descr="C:\Users\jemiranda\Dropbox\PILOTOS 2016\Metabolomica MetaCIR Jezid\Submission Scientific Reports April 2018\Reply reviewers July 2018\Supplemental material - Reviewers\Figure S2_Cris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miranda\Dropbox\PILOTOS 2016\Metabolomica MetaCIR Jezid\Submission Scientific Reports April 2018\Reply reviewers July 2018\Supplemental material - Reviewers\Figure S2_Crispi.tif"/>
                    <pic:cNvPicPr>
                      <a:picLocks noChangeAspect="1" noChangeArrowheads="1"/>
                    </pic:cNvPicPr>
                  </pic:nvPicPr>
                  <pic:blipFill rotWithShape="1">
                    <a:blip r:embed="rId6">
                      <a:extLst>
                        <a:ext uri="{28A0092B-C50C-407E-A947-70E740481C1C}">
                          <a14:useLocalDpi xmlns:a14="http://schemas.microsoft.com/office/drawing/2010/main" val="0"/>
                        </a:ext>
                      </a:extLst>
                    </a:blip>
                    <a:srcRect l="5690" t="4553" r="10743" b="4560"/>
                    <a:stretch/>
                  </pic:blipFill>
                  <pic:spPr bwMode="auto">
                    <a:xfrm>
                      <a:off x="0" y="0"/>
                      <a:ext cx="4895215" cy="3991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135C" w:rsidRPr="00940359">
        <w:rPr>
          <w:rFonts w:ascii="Times New Roman" w:hAnsi="Times New Roman" w:cs="Times New Roman"/>
          <w:b/>
          <w:sz w:val="24"/>
          <w:lang w:val="en-US"/>
        </w:rPr>
        <w:t>Figure S2.</w:t>
      </w:r>
      <w:r w:rsidR="00024C9E" w:rsidRPr="00940359">
        <w:rPr>
          <w:rFonts w:ascii="Times New Roman" w:hAnsi="Times New Roman" w:cs="Times New Roman"/>
          <w:b/>
          <w:sz w:val="24"/>
          <w:lang w:val="en-US"/>
        </w:rPr>
        <w:t xml:space="preserve"> </w:t>
      </w:r>
      <w:r w:rsidR="00024C9E" w:rsidRPr="00940359">
        <w:rPr>
          <w:rFonts w:ascii="Times New Roman" w:hAnsi="Times New Roman" w:cs="Times New Roman"/>
          <w:sz w:val="24"/>
          <w:lang w:val="en-US"/>
        </w:rPr>
        <w:t xml:space="preserve">Correlation </w:t>
      </w:r>
      <w:r w:rsidR="009F6CFA" w:rsidRPr="00940359">
        <w:rPr>
          <w:rFonts w:ascii="Times New Roman" w:hAnsi="Times New Roman" w:cs="Times New Roman"/>
          <w:sz w:val="24"/>
          <w:lang w:val="en-US"/>
        </w:rPr>
        <w:t>of lipoprotein and triglycerides concentrations obtained with</w:t>
      </w:r>
      <w:r w:rsidR="00024C9E" w:rsidRPr="00940359">
        <w:rPr>
          <w:rFonts w:ascii="Times New Roman" w:hAnsi="Times New Roman" w:cs="Times New Roman"/>
          <w:sz w:val="24"/>
          <w:lang w:val="en-US"/>
        </w:rPr>
        <w:t xml:space="preserve"> two analytical techniques</w:t>
      </w:r>
      <w:r w:rsidR="009F6CFA" w:rsidRPr="00940359">
        <w:rPr>
          <w:rFonts w:ascii="Times New Roman" w:hAnsi="Times New Roman" w:cs="Times New Roman"/>
          <w:sz w:val="24"/>
          <w:lang w:val="en-US"/>
        </w:rPr>
        <w:t>:</w:t>
      </w:r>
      <w:r w:rsidR="00024C9E" w:rsidRPr="00940359">
        <w:rPr>
          <w:rFonts w:ascii="Times New Roman" w:hAnsi="Times New Roman" w:cs="Times New Roman"/>
          <w:sz w:val="24"/>
          <w:lang w:val="en-US"/>
        </w:rPr>
        <w:t xml:space="preserve"> </w:t>
      </w:r>
      <w:r w:rsidR="009F6CFA" w:rsidRPr="00940359">
        <w:rPr>
          <w:rStyle w:val="Nmerodepgina"/>
          <w:rFonts w:ascii="Times New Roman" w:hAnsi="Times New Roman"/>
          <w:sz w:val="24"/>
          <w:szCs w:val="24"/>
          <w:lang w:val="en-US"/>
        </w:rPr>
        <w:t>NMR-based metabolic fingerprinting and profiling</w:t>
      </w:r>
      <w:r w:rsidR="00024C9E" w:rsidRPr="00940359">
        <w:rPr>
          <w:rFonts w:ascii="Times New Roman" w:hAnsi="Times New Roman" w:cs="Times New Roman"/>
          <w:sz w:val="24"/>
          <w:lang w:val="en-US"/>
        </w:rPr>
        <w:t xml:space="preserve"> and </w:t>
      </w:r>
      <w:r w:rsidR="009F6CFA" w:rsidRPr="00940359">
        <w:rPr>
          <w:rStyle w:val="Nmerodepgina"/>
          <w:rFonts w:ascii="Times New Roman" w:hAnsi="Times New Roman"/>
          <w:sz w:val="24"/>
          <w:szCs w:val="24"/>
          <w:lang w:val="en-US"/>
        </w:rPr>
        <w:t>enzymatic colorimetric methods</w:t>
      </w:r>
      <w:r w:rsidR="00024C9E" w:rsidRPr="00940359">
        <w:rPr>
          <w:rFonts w:ascii="Times New Roman" w:hAnsi="Times New Roman" w:cs="Times New Roman"/>
          <w:sz w:val="24"/>
          <w:lang w:val="en-US"/>
        </w:rPr>
        <w:t xml:space="preserve">. </w:t>
      </w:r>
    </w:p>
    <w:p w14:paraId="6E39E698" w14:textId="77777777" w:rsidR="00106138" w:rsidRDefault="00106138" w:rsidP="00B75470">
      <w:pPr>
        <w:spacing w:before="240"/>
        <w:jc w:val="both"/>
        <w:rPr>
          <w:rFonts w:ascii="Times New Roman" w:hAnsi="Times New Roman" w:cs="Times New Roman"/>
          <w:lang w:val="en-US"/>
        </w:rPr>
      </w:pPr>
    </w:p>
    <w:p w14:paraId="05879E6E" w14:textId="27331859" w:rsidR="00024C9E" w:rsidRPr="00940359" w:rsidRDefault="00024C9E" w:rsidP="00B75470">
      <w:pPr>
        <w:spacing w:before="240"/>
        <w:jc w:val="both"/>
        <w:rPr>
          <w:rFonts w:ascii="Times New Roman" w:hAnsi="Times New Roman" w:cs="Times New Roman"/>
          <w:b/>
          <w:lang w:val="en-US"/>
        </w:rPr>
      </w:pPr>
      <w:r w:rsidRPr="00940359">
        <w:rPr>
          <w:rFonts w:ascii="Times New Roman" w:hAnsi="Times New Roman" w:cs="Times New Roman"/>
          <w:lang w:val="en-US"/>
        </w:rPr>
        <w:t>Commercially available kits were used in order to quantitatively analyze total cholesterol, HDL, LDL, VLDL, and free fatty acids concentrations in maternal and cord blood plasma. The quantification in each of the samples was used to calculate the Pearson’s correlation coefficient (r) between the two analytical techniques</w:t>
      </w:r>
      <w:r w:rsidR="00FD78F7" w:rsidRPr="00940359">
        <w:rPr>
          <w:rFonts w:ascii="Times New Roman" w:hAnsi="Times New Roman" w:cs="Times New Roman"/>
          <w:lang w:val="en-US"/>
        </w:rPr>
        <w:t>.</w:t>
      </w:r>
      <w:r w:rsidRPr="00940359">
        <w:rPr>
          <w:rFonts w:ascii="Times New Roman" w:hAnsi="Times New Roman" w:cs="Times New Roman"/>
          <w:lang w:val="en-US"/>
        </w:rPr>
        <w:t xml:space="preserve"> A: total cholesterol; B. Triglycerides; C: HDL-cholesterol and D: LDL-cholesterol.</w:t>
      </w:r>
      <w:r w:rsidRPr="00940359">
        <w:rPr>
          <w:rFonts w:ascii="Times New Roman" w:hAnsi="Times New Roman" w:cs="Times New Roman"/>
          <w:b/>
          <w:lang w:val="en-US"/>
        </w:rPr>
        <w:t xml:space="preserve"> </w:t>
      </w:r>
    </w:p>
    <w:p w14:paraId="6BECFA4F" w14:textId="77777777" w:rsidR="0065135C" w:rsidRPr="00940359" w:rsidRDefault="0065135C" w:rsidP="0065135C">
      <w:pPr>
        <w:jc w:val="both"/>
        <w:rPr>
          <w:rFonts w:ascii="Times New Roman" w:hAnsi="Times New Roman" w:cs="Times New Roman"/>
          <w:b/>
          <w:lang w:val="en-US"/>
        </w:rPr>
      </w:pPr>
    </w:p>
    <w:p w14:paraId="7D4B9963" w14:textId="77777777" w:rsidR="0065135C" w:rsidRPr="00940359" w:rsidRDefault="0065135C" w:rsidP="0065135C">
      <w:pPr>
        <w:jc w:val="both"/>
        <w:rPr>
          <w:rFonts w:ascii="Times New Roman" w:hAnsi="Times New Roman" w:cs="Times New Roman"/>
          <w:b/>
          <w:lang w:val="en-US"/>
        </w:rPr>
      </w:pPr>
    </w:p>
    <w:p w14:paraId="5848725C" w14:textId="77777777" w:rsidR="0065135C" w:rsidRPr="00940359" w:rsidRDefault="0065135C" w:rsidP="0065135C">
      <w:pPr>
        <w:jc w:val="both"/>
        <w:rPr>
          <w:rFonts w:ascii="Times New Roman" w:hAnsi="Times New Roman" w:cs="Times New Roman"/>
          <w:b/>
          <w:lang w:val="en-US"/>
        </w:rPr>
      </w:pPr>
    </w:p>
    <w:p w14:paraId="6E5815F3" w14:textId="77777777" w:rsidR="0065135C" w:rsidRPr="00940359" w:rsidRDefault="0065135C" w:rsidP="0065135C">
      <w:pPr>
        <w:jc w:val="both"/>
        <w:rPr>
          <w:rFonts w:ascii="Times New Roman" w:hAnsi="Times New Roman" w:cs="Times New Roman"/>
          <w:b/>
          <w:lang w:val="en-US"/>
        </w:rPr>
      </w:pPr>
    </w:p>
    <w:p w14:paraId="444F0603" w14:textId="77777777" w:rsidR="0065135C" w:rsidRPr="00940359" w:rsidRDefault="0065135C" w:rsidP="0065135C">
      <w:pPr>
        <w:jc w:val="both"/>
        <w:rPr>
          <w:rFonts w:ascii="Times New Roman" w:hAnsi="Times New Roman" w:cs="Times New Roman"/>
          <w:b/>
          <w:lang w:val="en-US"/>
        </w:rPr>
      </w:pPr>
    </w:p>
    <w:p w14:paraId="26A668F3" w14:textId="77777777" w:rsidR="0065135C" w:rsidRPr="00940359" w:rsidRDefault="0065135C" w:rsidP="0065135C">
      <w:pPr>
        <w:jc w:val="both"/>
        <w:rPr>
          <w:rFonts w:ascii="Times New Roman" w:hAnsi="Times New Roman" w:cs="Times New Roman"/>
          <w:b/>
          <w:lang w:val="en-US"/>
        </w:rPr>
      </w:pPr>
    </w:p>
    <w:p w14:paraId="24234A3C" w14:textId="77777777" w:rsidR="0065135C" w:rsidRPr="00940359" w:rsidRDefault="0065135C" w:rsidP="0065135C">
      <w:pPr>
        <w:jc w:val="both"/>
        <w:rPr>
          <w:rFonts w:ascii="Times New Roman" w:hAnsi="Times New Roman" w:cs="Times New Roman"/>
          <w:b/>
          <w:lang w:val="en-US"/>
        </w:rPr>
      </w:pPr>
    </w:p>
    <w:p w14:paraId="78E39F42" w14:textId="77777777" w:rsidR="0065135C" w:rsidRPr="00940359" w:rsidRDefault="0065135C" w:rsidP="0065135C">
      <w:pPr>
        <w:jc w:val="both"/>
        <w:rPr>
          <w:rFonts w:ascii="Times New Roman" w:hAnsi="Times New Roman" w:cs="Times New Roman"/>
          <w:b/>
          <w:lang w:val="en-US"/>
        </w:rPr>
      </w:pPr>
    </w:p>
    <w:p w14:paraId="5828446B" w14:textId="72D3ED9F" w:rsidR="0065135C" w:rsidRPr="00940359" w:rsidRDefault="0065135C" w:rsidP="0065135C">
      <w:pPr>
        <w:jc w:val="both"/>
        <w:rPr>
          <w:rFonts w:ascii="Times New Roman" w:hAnsi="Times New Roman" w:cs="Times New Roman"/>
          <w:b/>
          <w:sz w:val="24"/>
          <w:szCs w:val="24"/>
          <w:lang w:val="en-US"/>
        </w:rPr>
      </w:pPr>
      <w:r w:rsidRPr="00940359">
        <w:rPr>
          <w:rFonts w:ascii="Times New Roman" w:hAnsi="Times New Roman" w:cs="Times New Roman"/>
          <w:b/>
          <w:sz w:val="24"/>
          <w:szCs w:val="24"/>
          <w:lang w:val="en-US"/>
        </w:rPr>
        <w:lastRenderedPageBreak/>
        <w:t xml:space="preserve">Figure S3. </w:t>
      </w:r>
      <w:r w:rsidR="00024C9E" w:rsidRPr="00940359">
        <w:rPr>
          <w:rFonts w:ascii="Times New Roman" w:hAnsi="Times New Roman" w:cs="Times New Roman"/>
          <w:sz w:val="24"/>
          <w:szCs w:val="24"/>
          <w:lang w:val="en-US"/>
        </w:rPr>
        <w:t>Analytical functions corresponding to the deconvolution of the choline and glycoprotein signals.</w:t>
      </w:r>
    </w:p>
    <w:p w14:paraId="1BD59763" w14:textId="581AAC21" w:rsidR="0065135C" w:rsidRPr="00940359" w:rsidRDefault="0065135C" w:rsidP="0065135C">
      <w:pPr>
        <w:jc w:val="both"/>
        <w:rPr>
          <w:rFonts w:ascii="Times New Roman" w:hAnsi="Times New Roman" w:cs="Times New Roman"/>
          <w:b/>
          <w:lang w:val="en-US"/>
        </w:rPr>
      </w:pPr>
      <w:r w:rsidRPr="00940359">
        <w:rPr>
          <w:rFonts w:ascii="Times New Roman" w:hAnsi="Times New Roman" w:cs="Times New Roman"/>
          <w:b/>
          <w:noProof/>
          <w:lang w:val="en-US"/>
        </w:rPr>
        <w:drawing>
          <wp:inline distT="0" distB="0" distL="0" distR="0" wp14:anchorId="410FF8CA" wp14:editId="72222CF3">
            <wp:extent cx="5392185" cy="2497015"/>
            <wp:effectExtent l="0" t="0" r="0" b="0"/>
            <wp:docPr id="3" name="Picture 3" descr="Macintosh HD:Users:jezidmiranda:Dropbox:PILOTOS 2016:Metabolomica MetaCIR Jezid:Submission Scientific Reports April 2018:Supplemental material:Figure S3_Cris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ezidmiranda:Dropbox:PILOTOS 2016:Metabolomica MetaCIR Jezid:Submission Scientific Reports April 2018:Supplemental material:Figure S3_Crispi.tif"/>
                    <pic:cNvPicPr>
                      <a:picLocks noChangeAspect="1" noChangeArrowheads="1"/>
                    </pic:cNvPicPr>
                  </pic:nvPicPr>
                  <pic:blipFill rotWithShape="1">
                    <a:blip r:embed="rId7">
                      <a:extLst>
                        <a:ext uri="{28A0092B-C50C-407E-A947-70E740481C1C}">
                          <a14:useLocalDpi xmlns:a14="http://schemas.microsoft.com/office/drawing/2010/main" val="0"/>
                        </a:ext>
                      </a:extLst>
                    </a:blip>
                    <a:srcRect t="17679" b="20580"/>
                    <a:stretch/>
                  </pic:blipFill>
                  <pic:spPr bwMode="auto">
                    <a:xfrm>
                      <a:off x="0" y="0"/>
                      <a:ext cx="5393055" cy="249741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E364780" w14:textId="71AF72CC" w:rsidR="0065135C" w:rsidRPr="00940359" w:rsidRDefault="0065135C" w:rsidP="0065135C">
      <w:pPr>
        <w:jc w:val="both"/>
        <w:rPr>
          <w:rFonts w:ascii="Times New Roman" w:hAnsi="Times New Roman" w:cs="Times New Roman"/>
          <w:b/>
          <w:lang w:val="en-US"/>
        </w:rPr>
      </w:pPr>
      <w:r w:rsidRPr="00940359">
        <w:rPr>
          <w:rFonts w:ascii="Times New Roman" w:hAnsi="Times New Roman" w:cs="Times New Roman"/>
          <w:lang w:val="en-US"/>
        </w:rPr>
        <w:t>The choline region in the raw data was deconvoluted with four Lorentzian functions and two baseline Lorentzian functions, to reproduce the raw spectrum (Fig. S3A). For the glycoprotein region, three Lorentzian functions were used for the fitting based on the chemical shifts detected, and two baseline Lorentzian functions. The three functions were classified from highest to lowest chemical shift in 1 (</w:t>
      </w:r>
      <w:proofErr w:type="spellStart"/>
      <w:r w:rsidRPr="00940359">
        <w:rPr>
          <w:rFonts w:ascii="Times New Roman" w:hAnsi="Times New Roman" w:cs="Times New Roman"/>
          <w:lang w:val="en-US"/>
        </w:rPr>
        <w:t>Glyc</w:t>
      </w:r>
      <w:proofErr w:type="spellEnd"/>
      <w:r w:rsidRPr="00940359">
        <w:rPr>
          <w:rFonts w:ascii="Times New Roman" w:hAnsi="Times New Roman" w:cs="Times New Roman"/>
          <w:lang w:val="en-US"/>
        </w:rPr>
        <w:t>-B, sialic acid); 2 (</w:t>
      </w:r>
      <w:proofErr w:type="spellStart"/>
      <w:r w:rsidRPr="00940359">
        <w:rPr>
          <w:rFonts w:ascii="Times New Roman" w:hAnsi="Times New Roman" w:cs="Times New Roman"/>
          <w:lang w:val="en-US"/>
        </w:rPr>
        <w:t>Glyc</w:t>
      </w:r>
      <w:proofErr w:type="spellEnd"/>
      <w:r w:rsidRPr="00940359">
        <w:rPr>
          <w:rFonts w:ascii="Times New Roman" w:hAnsi="Times New Roman" w:cs="Times New Roman"/>
          <w:lang w:val="en-US"/>
        </w:rPr>
        <w:t xml:space="preserve"> A, N-</w:t>
      </w:r>
      <w:proofErr w:type="spellStart"/>
      <w:r w:rsidRPr="00940359">
        <w:rPr>
          <w:rFonts w:ascii="Times New Roman" w:hAnsi="Times New Roman" w:cs="Times New Roman"/>
          <w:lang w:val="en-US"/>
        </w:rPr>
        <w:t>acetylglucosamine</w:t>
      </w:r>
      <w:proofErr w:type="spellEnd"/>
      <w:r w:rsidRPr="00940359">
        <w:rPr>
          <w:rFonts w:ascii="Times New Roman" w:hAnsi="Times New Roman" w:cs="Times New Roman"/>
          <w:lang w:val="en-US"/>
        </w:rPr>
        <w:t xml:space="preserve"> bonds) and 3 </w:t>
      </w:r>
      <w:proofErr w:type="spellStart"/>
      <w:r w:rsidRPr="00940359">
        <w:rPr>
          <w:rFonts w:ascii="Times New Roman" w:hAnsi="Times New Roman" w:cs="Times New Roman"/>
          <w:lang w:val="en-US"/>
        </w:rPr>
        <w:t>Glyc</w:t>
      </w:r>
      <w:proofErr w:type="spellEnd"/>
      <w:r w:rsidRPr="00940359">
        <w:rPr>
          <w:rFonts w:ascii="Times New Roman" w:hAnsi="Times New Roman" w:cs="Times New Roman"/>
          <w:lang w:val="en-US"/>
        </w:rPr>
        <w:t>-L (lipid-associated) (Fig. S3B).</w:t>
      </w:r>
    </w:p>
    <w:p w14:paraId="614E3D51" w14:textId="77777777" w:rsidR="0065135C" w:rsidRPr="00940359" w:rsidRDefault="0065135C" w:rsidP="0065135C">
      <w:pPr>
        <w:jc w:val="both"/>
        <w:rPr>
          <w:rFonts w:ascii="Times New Roman" w:hAnsi="Times New Roman" w:cs="Times New Roman"/>
          <w:b/>
          <w:lang w:val="en-US"/>
        </w:rPr>
      </w:pPr>
    </w:p>
    <w:p w14:paraId="2A3A290A" w14:textId="77777777" w:rsidR="007203AB" w:rsidRPr="00940359" w:rsidRDefault="007203AB">
      <w:pPr>
        <w:rPr>
          <w:rFonts w:ascii="Times New Roman" w:hAnsi="Times New Roman" w:cs="Times New Roman"/>
          <w:b/>
          <w:sz w:val="24"/>
          <w:szCs w:val="24"/>
          <w:lang w:val="en-US"/>
        </w:rPr>
      </w:pPr>
      <w:r w:rsidRPr="00940359">
        <w:rPr>
          <w:rFonts w:ascii="Times New Roman" w:hAnsi="Times New Roman" w:cs="Times New Roman"/>
          <w:b/>
          <w:sz w:val="24"/>
          <w:szCs w:val="24"/>
          <w:lang w:val="en-US"/>
        </w:rPr>
        <w:br w:type="page"/>
      </w:r>
    </w:p>
    <w:p w14:paraId="1CC5A283" w14:textId="29D34CE8" w:rsidR="007203AB" w:rsidRPr="00940359" w:rsidRDefault="007203AB" w:rsidP="00854749">
      <w:pPr>
        <w:jc w:val="center"/>
        <w:rPr>
          <w:rFonts w:ascii="Times New Roman" w:hAnsi="Times New Roman" w:cs="Times New Roman"/>
          <w:b/>
          <w:sz w:val="24"/>
          <w:szCs w:val="24"/>
          <w:lang w:val="en-US"/>
        </w:rPr>
      </w:pPr>
      <w:r w:rsidRPr="00940359">
        <w:rPr>
          <w:rFonts w:ascii="Times New Roman" w:hAnsi="Times New Roman" w:cs="Times New Roman"/>
          <w:b/>
          <w:sz w:val="24"/>
          <w:szCs w:val="24"/>
          <w:lang w:val="en-US"/>
        </w:rPr>
        <w:lastRenderedPageBreak/>
        <w:t>References</w:t>
      </w:r>
    </w:p>
    <w:p w14:paraId="64F82E50" w14:textId="77777777" w:rsidR="007203AB" w:rsidRPr="00940359" w:rsidRDefault="007203AB" w:rsidP="007203AB">
      <w:pPr>
        <w:widowControl w:val="0"/>
        <w:autoSpaceDE w:val="0"/>
        <w:autoSpaceDN w:val="0"/>
        <w:adjustRightInd w:val="0"/>
        <w:spacing w:line="240" w:lineRule="auto"/>
        <w:ind w:left="640" w:hanging="640"/>
        <w:jc w:val="both"/>
        <w:rPr>
          <w:rFonts w:ascii="Times New Roman" w:hAnsi="Times New Roman" w:cs="Times New Roman"/>
          <w:noProof/>
          <w:sz w:val="24"/>
          <w:szCs w:val="24"/>
          <w:lang w:val="en-US"/>
        </w:rPr>
      </w:pPr>
      <w:r w:rsidRPr="00940359">
        <w:rPr>
          <w:rFonts w:ascii="Times New Roman" w:hAnsi="Times New Roman" w:cs="Times New Roman"/>
          <w:sz w:val="24"/>
          <w:szCs w:val="24"/>
          <w:lang w:val="en-US"/>
        </w:rPr>
        <w:fldChar w:fldCharType="begin" w:fldLock="1"/>
      </w:r>
      <w:r w:rsidRPr="00940359">
        <w:rPr>
          <w:rFonts w:ascii="Times New Roman" w:hAnsi="Times New Roman" w:cs="Times New Roman"/>
          <w:sz w:val="24"/>
          <w:szCs w:val="24"/>
          <w:lang w:val="en-US"/>
        </w:rPr>
        <w:instrText xml:space="preserve">ADDIN Mendeley Bibliography CSL_BIBLIOGRAPHY </w:instrText>
      </w:r>
      <w:r w:rsidRPr="00940359">
        <w:rPr>
          <w:rFonts w:ascii="Times New Roman" w:hAnsi="Times New Roman" w:cs="Times New Roman"/>
          <w:sz w:val="24"/>
          <w:szCs w:val="24"/>
          <w:lang w:val="en-US"/>
        </w:rPr>
        <w:fldChar w:fldCharType="separate"/>
      </w:r>
      <w:r w:rsidRPr="00940359">
        <w:rPr>
          <w:rFonts w:ascii="Times New Roman" w:hAnsi="Times New Roman" w:cs="Times New Roman"/>
          <w:noProof/>
          <w:sz w:val="24"/>
          <w:szCs w:val="24"/>
          <w:lang w:val="en-US"/>
        </w:rPr>
        <w:t>1.</w:t>
      </w:r>
      <w:r w:rsidRPr="00940359">
        <w:rPr>
          <w:rFonts w:ascii="Times New Roman" w:hAnsi="Times New Roman" w:cs="Times New Roman"/>
          <w:noProof/>
          <w:sz w:val="24"/>
          <w:szCs w:val="24"/>
          <w:lang w:val="en-US"/>
        </w:rPr>
        <w:tab/>
        <w:t xml:space="preserve">Jeyarajah, E. J., Cromwell, W. C. &amp; Otvos, J. D. Lipoprotein Particle Analysis by Nuclear Magnetic Resonance Spectroscopy. </w:t>
      </w:r>
      <w:r w:rsidRPr="00940359">
        <w:rPr>
          <w:rFonts w:ascii="Times New Roman" w:hAnsi="Times New Roman" w:cs="Times New Roman"/>
          <w:i/>
          <w:iCs/>
          <w:noProof/>
          <w:sz w:val="24"/>
          <w:szCs w:val="24"/>
          <w:lang w:val="en-US"/>
        </w:rPr>
        <w:t>Clinics in Laboratory Medicine</w:t>
      </w:r>
      <w:r w:rsidRPr="00940359">
        <w:rPr>
          <w:rFonts w:ascii="Times New Roman" w:hAnsi="Times New Roman" w:cs="Times New Roman"/>
          <w:noProof/>
          <w:sz w:val="24"/>
          <w:szCs w:val="24"/>
          <w:lang w:val="en-US"/>
        </w:rPr>
        <w:t xml:space="preserve"> </w:t>
      </w:r>
      <w:r w:rsidRPr="00940359">
        <w:rPr>
          <w:rFonts w:ascii="Times New Roman" w:hAnsi="Times New Roman" w:cs="Times New Roman"/>
          <w:b/>
          <w:bCs/>
          <w:noProof/>
          <w:sz w:val="24"/>
          <w:szCs w:val="24"/>
          <w:lang w:val="en-US"/>
        </w:rPr>
        <w:t>26,</w:t>
      </w:r>
      <w:r w:rsidRPr="00940359">
        <w:rPr>
          <w:rFonts w:ascii="Times New Roman" w:hAnsi="Times New Roman" w:cs="Times New Roman"/>
          <w:noProof/>
          <w:sz w:val="24"/>
          <w:szCs w:val="24"/>
          <w:lang w:val="en-US"/>
        </w:rPr>
        <w:t xml:space="preserve"> 847–870 (2006).</w:t>
      </w:r>
    </w:p>
    <w:p w14:paraId="2015B225" w14:textId="77777777" w:rsidR="007203AB" w:rsidRPr="00940359" w:rsidRDefault="007203AB" w:rsidP="007203AB">
      <w:pPr>
        <w:widowControl w:val="0"/>
        <w:autoSpaceDE w:val="0"/>
        <w:autoSpaceDN w:val="0"/>
        <w:adjustRightInd w:val="0"/>
        <w:spacing w:line="240" w:lineRule="auto"/>
        <w:ind w:left="640" w:hanging="640"/>
        <w:jc w:val="both"/>
        <w:rPr>
          <w:rFonts w:ascii="Times New Roman" w:hAnsi="Times New Roman" w:cs="Times New Roman"/>
          <w:noProof/>
          <w:sz w:val="24"/>
        </w:rPr>
      </w:pPr>
      <w:r w:rsidRPr="00940359">
        <w:rPr>
          <w:rFonts w:ascii="Times New Roman" w:hAnsi="Times New Roman" w:cs="Times New Roman"/>
          <w:noProof/>
          <w:sz w:val="24"/>
          <w:szCs w:val="24"/>
          <w:lang w:val="en-US"/>
        </w:rPr>
        <w:t>2.</w:t>
      </w:r>
      <w:r w:rsidRPr="00940359">
        <w:rPr>
          <w:rFonts w:ascii="Times New Roman" w:hAnsi="Times New Roman" w:cs="Times New Roman"/>
          <w:noProof/>
          <w:sz w:val="24"/>
          <w:szCs w:val="24"/>
          <w:lang w:val="en-US"/>
        </w:rPr>
        <w:tab/>
        <w:t xml:space="preserve">Friedewald, W. T., Levy, R. I. &amp; Fredrickson, D. S. Estimation of the concentration of low-density lipoprotein cholesterol in plasma, without use of the preparative ultracentrifuge. </w:t>
      </w:r>
      <w:r w:rsidRPr="00940359">
        <w:rPr>
          <w:rFonts w:ascii="Times New Roman" w:hAnsi="Times New Roman" w:cs="Times New Roman"/>
          <w:i/>
          <w:iCs/>
          <w:noProof/>
          <w:sz w:val="24"/>
          <w:szCs w:val="24"/>
        </w:rPr>
        <w:t>Clin. Chem.</w:t>
      </w:r>
      <w:r w:rsidRPr="00940359">
        <w:rPr>
          <w:rFonts w:ascii="Times New Roman" w:hAnsi="Times New Roman" w:cs="Times New Roman"/>
          <w:noProof/>
          <w:sz w:val="24"/>
          <w:szCs w:val="24"/>
        </w:rPr>
        <w:t xml:space="preserve"> </w:t>
      </w:r>
      <w:r w:rsidRPr="00940359">
        <w:rPr>
          <w:rFonts w:ascii="Times New Roman" w:hAnsi="Times New Roman" w:cs="Times New Roman"/>
          <w:b/>
          <w:bCs/>
          <w:noProof/>
          <w:sz w:val="24"/>
          <w:szCs w:val="24"/>
        </w:rPr>
        <w:t>18,</w:t>
      </w:r>
      <w:r w:rsidRPr="00940359">
        <w:rPr>
          <w:rFonts w:ascii="Times New Roman" w:hAnsi="Times New Roman" w:cs="Times New Roman"/>
          <w:noProof/>
          <w:sz w:val="24"/>
          <w:szCs w:val="24"/>
        </w:rPr>
        <w:t xml:space="preserve"> 499–502 (1972).</w:t>
      </w:r>
    </w:p>
    <w:p w14:paraId="706CE622" w14:textId="7B5FEB50" w:rsidR="007203AB" w:rsidRPr="0065135C" w:rsidRDefault="007203AB" w:rsidP="007203AB">
      <w:pPr>
        <w:jc w:val="both"/>
        <w:rPr>
          <w:rFonts w:ascii="Times New Roman" w:hAnsi="Times New Roman" w:cs="Times New Roman"/>
          <w:b/>
          <w:lang w:val="en-US"/>
        </w:rPr>
      </w:pPr>
      <w:r w:rsidRPr="00940359">
        <w:rPr>
          <w:rFonts w:ascii="Times New Roman" w:hAnsi="Times New Roman" w:cs="Times New Roman"/>
          <w:sz w:val="24"/>
          <w:szCs w:val="24"/>
          <w:lang w:val="en-US"/>
        </w:rPr>
        <w:fldChar w:fldCharType="end"/>
      </w:r>
    </w:p>
    <w:sectPr w:rsidR="007203AB" w:rsidRPr="0065135C" w:rsidSect="00276803">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498EF7" w16cid:durableId="1DA6F622"/>
  <w16cid:commentId w16cid:paraId="7325D3E3" w16cid:durableId="1DA6F4F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BE"/>
    <w:rsid w:val="00024C9E"/>
    <w:rsid w:val="000605D9"/>
    <w:rsid w:val="000A3701"/>
    <w:rsid w:val="00106138"/>
    <w:rsid w:val="00152B99"/>
    <w:rsid w:val="00276803"/>
    <w:rsid w:val="003728BE"/>
    <w:rsid w:val="00460890"/>
    <w:rsid w:val="00461D15"/>
    <w:rsid w:val="00466779"/>
    <w:rsid w:val="00484340"/>
    <w:rsid w:val="005A7ACF"/>
    <w:rsid w:val="005D33FF"/>
    <w:rsid w:val="00601E2D"/>
    <w:rsid w:val="0065135C"/>
    <w:rsid w:val="00660857"/>
    <w:rsid w:val="007203AB"/>
    <w:rsid w:val="00757C27"/>
    <w:rsid w:val="00784BA7"/>
    <w:rsid w:val="008207D7"/>
    <w:rsid w:val="00854749"/>
    <w:rsid w:val="008773E4"/>
    <w:rsid w:val="00884AC9"/>
    <w:rsid w:val="008E3D9F"/>
    <w:rsid w:val="008F1812"/>
    <w:rsid w:val="009036C4"/>
    <w:rsid w:val="00940359"/>
    <w:rsid w:val="009F6CFA"/>
    <w:rsid w:val="00A17909"/>
    <w:rsid w:val="00AC42E4"/>
    <w:rsid w:val="00B75470"/>
    <w:rsid w:val="00D412D6"/>
    <w:rsid w:val="00D64850"/>
    <w:rsid w:val="00D93BF2"/>
    <w:rsid w:val="00FD78F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C023D"/>
  <w15:docId w15:val="{66BD2E81-56E7-4C73-9AF1-8089FD31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8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2B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2B99"/>
    <w:rPr>
      <w:rFonts w:ascii="Tahoma" w:hAnsi="Tahoma" w:cs="Tahoma"/>
      <w:sz w:val="16"/>
      <w:szCs w:val="16"/>
    </w:rPr>
  </w:style>
  <w:style w:type="character" w:styleId="Refdecomentario">
    <w:name w:val="annotation reference"/>
    <w:basedOn w:val="Fuentedeprrafopredeter"/>
    <w:uiPriority w:val="99"/>
    <w:semiHidden/>
    <w:unhideWhenUsed/>
    <w:rsid w:val="00757C27"/>
    <w:rPr>
      <w:sz w:val="16"/>
      <w:szCs w:val="16"/>
    </w:rPr>
  </w:style>
  <w:style w:type="paragraph" w:styleId="Textocomentario">
    <w:name w:val="annotation text"/>
    <w:basedOn w:val="Normal"/>
    <w:link w:val="TextocomentarioCar"/>
    <w:uiPriority w:val="99"/>
    <w:semiHidden/>
    <w:unhideWhenUsed/>
    <w:rsid w:val="00757C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7C27"/>
    <w:rPr>
      <w:sz w:val="20"/>
      <w:szCs w:val="20"/>
    </w:rPr>
  </w:style>
  <w:style w:type="paragraph" w:styleId="Asuntodelcomentario">
    <w:name w:val="annotation subject"/>
    <w:basedOn w:val="Textocomentario"/>
    <w:next w:val="Textocomentario"/>
    <w:link w:val="AsuntodelcomentarioCar"/>
    <w:uiPriority w:val="99"/>
    <w:semiHidden/>
    <w:unhideWhenUsed/>
    <w:rsid w:val="00757C27"/>
    <w:rPr>
      <w:b/>
      <w:bCs/>
    </w:rPr>
  </w:style>
  <w:style w:type="character" w:customStyle="1" w:styleId="AsuntodelcomentarioCar">
    <w:name w:val="Asunto del comentario Car"/>
    <w:basedOn w:val="TextocomentarioCar"/>
    <w:link w:val="Asuntodelcomentario"/>
    <w:uiPriority w:val="99"/>
    <w:semiHidden/>
    <w:rsid w:val="00757C27"/>
    <w:rPr>
      <w:b/>
      <w:bCs/>
      <w:sz w:val="20"/>
      <w:szCs w:val="20"/>
    </w:rPr>
  </w:style>
  <w:style w:type="character" w:styleId="nfasis">
    <w:name w:val="Emphasis"/>
    <w:basedOn w:val="Fuentedeprrafopredeter"/>
    <w:uiPriority w:val="20"/>
    <w:qFormat/>
    <w:rsid w:val="00757C27"/>
    <w:rPr>
      <w:i/>
      <w:iCs/>
      <w:sz w:val="24"/>
      <w:szCs w:val="24"/>
      <w:bdr w:val="none" w:sz="0" w:space="0" w:color="auto" w:frame="1"/>
      <w:vertAlign w:val="baseline"/>
    </w:rPr>
  </w:style>
  <w:style w:type="character" w:styleId="Nmerodepgina">
    <w:name w:val="page number"/>
    <w:rsid w:val="005D33FF"/>
  </w:style>
  <w:style w:type="paragraph" w:customStyle="1" w:styleId="Normal1">
    <w:name w:val="Normal1"/>
    <w:rsid w:val="00AC42E4"/>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
    <w:name w:val="Body"/>
    <w:rsid w:val="008207D7"/>
    <w:pPr>
      <w:pBdr>
        <w:top w:val="nil"/>
        <w:left w:val="nil"/>
        <w:bottom w:val="nil"/>
        <w:right w:val="nil"/>
        <w:between w:val="nil"/>
        <w:bar w:val="nil"/>
      </w:pBdr>
    </w:pPr>
    <w:rPr>
      <w:rFonts w:ascii="Calibri" w:eastAsia="Arial Unicode MS" w:hAnsi="Calibri" w:cs="Arial Unicode MS"/>
      <w:color w:val="000000"/>
      <w:u w:color="000000"/>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microsoft.com/office/2016/09/relationships/commentsIds" Target="commentsIds.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B87CB-7AC8-4E6B-B155-4487D56FC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1674</Words>
  <Characters>9548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 - TECNIC DE SUPORT (DIR.SIST.INF.)</dc:creator>
  <cp:lastModifiedBy>MIRANDA, JEZID ENRIQUE (ICGON)</cp:lastModifiedBy>
  <cp:revision>4</cp:revision>
  <dcterms:created xsi:type="dcterms:W3CDTF">2018-07-25T13:16:00Z</dcterms:created>
  <dcterms:modified xsi:type="dcterms:W3CDTF">2018-07-25T13:23:00Z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http://www.zotero.org/styles/circulation</vt:lpwstr>
  </property>
  <property fmtid="{D5CDD505-2E9C-101B-9397-08002B2CF9AE}" pid="9" name="Mendeley Recent Style Name 3_1">
    <vt:lpwstr>Circulation</vt:lpwstr>
  </property>
  <property fmtid="{D5CDD505-2E9C-101B-9397-08002B2CF9AE}" pid="10" name="Mendeley Recent Style Id 4_1">
    <vt:lpwstr>http://csl.mendeley.com/styles/464225091/circulation-2</vt:lpwstr>
  </property>
  <property fmtid="{D5CDD505-2E9C-101B-9397-08002B2CF9AE}" pid="11" name="Mendeley Recent Style Name 4_1">
    <vt:lpwstr>Circulation - Jezid Miranda</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http://www.zotero.org/styles/scientific-reports</vt:lpwstr>
  </property>
  <property fmtid="{D5CDD505-2E9C-101B-9397-08002B2CF9AE}" pid="15" name="Mendeley Recent Style Name 6_1">
    <vt:lpwstr>Scientific Reports</vt:lpwstr>
  </property>
  <property fmtid="{D5CDD505-2E9C-101B-9397-08002B2CF9AE}" pid="16" name="Mendeley Recent Style Id 7_1">
    <vt:lpwstr>http://www.zotero.org/styles/ultrasound-in-obstetrics-and-gynecology</vt:lpwstr>
  </property>
  <property fmtid="{D5CDD505-2E9C-101B-9397-08002B2CF9AE}" pid="17" name="Mendeley Recent Style Name 7_1">
    <vt:lpwstr>Ultrasound in Obstetrics &amp; Gynecology</vt:lpwstr>
  </property>
  <property fmtid="{D5CDD505-2E9C-101B-9397-08002B2CF9AE}" pid="18" name="Mendeley Recent Style Id 8_1">
    <vt:lpwstr>http://csl.mendeley.com/styles/464225091/AJOG-jezid-2</vt:lpwstr>
  </property>
  <property fmtid="{D5CDD505-2E9C-101B-9397-08002B2CF9AE}" pid="19" name="Mendeley Recent Style Name 8_1">
    <vt:lpwstr>Vancouver - Jezid Miranda</vt:lpwstr>
  </property>
  <property fmtid="{D5CDD505-2E9C-101B-9397-08002B2CF9AE}" pid="20" name="Mendeley Recent Style Id 9_1">
    <vt:lpwstr>http://csl.mendeley.com/styles/464225091/Maternalhemodynamicsvancouver</vt:lpwstr>
  </property>
  <property fmtid="{D5CDD505-2E9C-101B-9397-08002B2CF9AE}" pid="21" name="Mendeley Recent Style Name 9_1">
    <vt:lpwstr>Vancouver - Jezid Miranda</vt:lpwstr>
  </property>
  <property fmtid="{D5CDD505-2E9C-101B-9397-08002B2CF9AE}" pid="22" name="Mendeley Document_1">
    <vt:lpwstr>True</vt:lpwstr>
  </property>
  <property fmtid="{D5CDD505-2E9C-101B-9397-08002B2CF9AE}" pid="23" name="Mendeley Unique User Id_1">
    <vt:lpwstr>74850ef4-7fa1-3279-a95b-792a248ffae9</vt:lpwstr>
  </property>
  <property fmtid="{D5CDD505-2E9C-101B-9397-08002B2CF9AE}" pid="24" name="Mendeley Citation Style_1">
    <vt:lpwstr>http://www.zotero.org/styles/scientific-reports</vt:lpwstr>
  </property>
</Properties>
</file>