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drawings/drawing4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1D6" w:rsidRDefault="00A82B69">
      <w:r>
        <w:t xml:space="preserve">Supplementary Figure S5. The relationship between </w:t>
      </w:r>
      <w:r>
        <w:rPr>
          <w:i/>
        </w:rPr>
        <w:t xml:space="preserve">GFRA2 </w:t>
      </w:r>
      <w:r>
        <w:t>expression and RFI for genotypes of rs43555985.</w:t>
      </w:r>
    </w:p>
    <w:p w:rsidR="00A82B69" w:rsidRDefault="00A82B69">
      <w:r>
        <w:t xml:space="preserve">Supplementary Figure S5a. </w:t>
      </w:r>
      <w:r>
        <w:rPr>
          <w:noProof/>
          <w:lang w:eastAsia="en-IE"/>
        </w:rPr>
        <w:drawing>
          <wp:inline distT="0" distB="0" distL="0" distR="0" wp14:anchorId="486F022D" wp14:editId="13C8686C">
            <wp:extent cx="5731510" cy="3686810"/>
            <wp:effectExtent l="0" t="0" r="2540" b="889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>
        <w:rPr>
          <w:i/>
        </w:rPr>
        <w:t xml:space="preserve"> </w:t>
      </w:r>
      <w:r>
        <w:t xml:space="preserve"> </w:t>
      </w:r>
    </w:p>
    <w:p w:rsidR="00A82B69" w:rsidRDefault="00A82B69">
      <w:pPr>
        <w:rPr>
          <w:noProof/>
          <w:lang w:eastAsia="en-IE"/>
        </w:rPr>
      </w:pPr>
      <w:r>
        <w:t xml:space="preserve">Supplementary Figure S5b. </w:t>
      </w:r>
      <w:r w:rsidR="002B771C">
        <w:rPr>
          <w:noProof/>
          <w:lang w:eastAsia="en-IE"/>
        </w:rPr>
        <w:drawing>
          <wp:inline distT="0" distB="0" distL="0" distR="0" wp14:anchorId="376799E3" wp14:editId="5B595E55">
            <wp:extent cx="5543550" cy="3738562"/>
            <wp:effectExtent l="0" t="0" r="0" b="14605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BD70A7" w:rsidRDefault="00BD70A7"/>
    <w:p w:rsidR="002B771C" w:rsidRDefault="00294435">
      <w:r>
        <w:lastRenderedPageBreak/>
        <w:t xml:space="preserve">Supplementary Figure S5c. </w:t>
      </w:r>
    </w:p>
    <w:p w:rsidR="00294435" w:rsidRDefault="00294435">
      <w:r>
        <w:rPr>
          <w:noProof/>
          <w:lang w:eastAsia="en-IE"/>
        </w:rPr>
        <w:drawing>
          <wp:inline distT="0" distB="0" distL="0" distR="0" wp14:anchorId="2EC73A7A" wp14:editId="0CD853B9">
            <wp:extent cx="5731510" cy="3710940"/>
            <wp:effectExtent l="0" t="0" r="2540" b="381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BD70A7" w:rsidRDefault="00BD70A7"/>
    <w:p w:rsidR="00294435" w:rsidRDefault="00294435">
      <w:r>
        <w:t xml:space="preserve">Supplementary Figure S5d. </w:t>
      </w:r>
    </w:p>
    <w:p w:rsidR="00BD70A7" w:rsidRDefault="00BD70A7">
      <w:r>
        <w:rPr>
          <w:noProof/>
          <w:lang w:eastAsia="en-IE"/>
        </w:rPr>
        <w:drawing>
          <wp:inline distT="0" distB="0" distL="0" distR="0" wp14:anchorId="2B2F1607" wp14:editId="1341610E">
            <wp:extent cx="5941060" cy="3495675"/>
            <wp:effectExtent l="0" t="0" r="2540" b="9525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D70A7" w:rsidRDefault="00BD70A7" w:rsidP="00BD70A7"/>
    <w:p w:rsidR="00D3528B" w:rsidRDefault="00BD70A7" w:rsidP="00BD70A7">
      <w:r>
        <w:lastRenderedPageBreak/>
        <w:t>Supplementary Figure S5</w:t>
      </w:r>
      <w:r w:rsidR="00307C17">
        <w:t xml:space="preserve">. </w:t>
      </w:r>
      <w:bookmarkStart w:id="0" w:name="_GoBack"/>
      <w:r w:rsidR="00307C17">
        <w:t>Scatterplots illustrating</w:t>
      </w:r>
      <w:r w:rsidR="00D3528B">
        <w:t xml:space="preserve"> the relationship between </w:t>
      </w:r>
      <w:r w:rsidR="00D3528B">
        <w:rPr>
          <w:i/>
        </w:rPr>
        <w:t xml:space="preserve">GFRA2 </w:t>
      </w:r>
      <w:r w:rsidR="00D3528B">
        <w:t xml:space="preserve">expression and RFI for genotypes at rs43555985. </w:t>
      </w:r>
      <w:bookmarkEnd w:id="0"/>
    </w:p>
    <w:p w:rsidR="00D3528B" w:rsidRDefault="00D3528B" w:rsidP="00BD70A7">
      <w:r>
        <w:t>Supplementary Figure S5a illustrates</w:t>
      </w:r>
      <w:r w:rsidR="00BD70A7">
        <w:t xml:space="preserve"> </w:t>
      </w:r>
      <w:r>
        <w:t>t</w:t>
      </w:r>
      <w:r w:rsidR="00BD70A7">
        <w:t xml:space="preserve">he relationship between </w:t>
      </w:r>
      <w:r w:rsidR="00BD70A7">
        <w:rPr>
          <w:i/>
        </w:rPr>
        <w:t xml:space="preserve">GFRA2 </w:t>
      </w:r>
      <w:r w:rsidR="00BD70A7">
        <w:t>expression and RFI for all genotypes of rs43555985.</w:t>
      </w:r>
      <w:r w:rsidR="00BD70A7" w:rsidRPr="00A82B69">
        <w:rPr>
          <w:noProof/>
          <w:lang w:eastAsia="en-IE"/>
        </w:rPr>
        <w:t xml:space="preserve"> </w:t>
      </w:r>
      <w:r>
        <w:t>Supplementary Figure S5b illustrates</w:t>
      </w:r>
      <w:r w:rsidR="00BD70A7">
        <w:t xml:space="preserve"> </w:t>
      </w:r>
      <w:r>
        <w:t>t</w:t>
      </w:r>
      <w:r w:rsidR="00BD70A7">
        <w:t xml:space="preserve">he relationship between </w:t>
      </w:r>
      <w:r w:rsidR="00BD70A7">
        <w:rPr>
          <w:i/>
        </w:rPr>
        <w:t xml:space="preserve">GFRA2 </w:t>
      </w:r>
      <w:r w:rsidR="00BD70A7">
        <w:t>expression and RFI for animals with major allele homozygous genotypes at rs43555985.</w:t>
      </w:r>
      <w:r w:rsidR="00BD70A7" w:rsidRPr="002B771C">
        <w:rPr>
          <w:noProof/>
          <w:lang w:eastAsia="en-IE"/>
        </w:rPr>
        <w:t xml:space="preserve"> </w:t>
      </w:r>
      <w:r w:rsidR="00BD70A7">
        <w:t xml:space="preserve">Supplementary Figure S5c </w:t>
      </w:r>
      <w:r>
        <w:t>highlights t</w:t>
      </w:r>
      <w:r w:rsidR="00BD70A7">
        <w:t xml:space="preserve">he relationship between </w:t>
      </w:r>
      <w:r w:rsidR="00BD70A7">
        <w:rPr>
          <w:i/>
        </w:rPr>
        <w:t xml:space="preserve">GFRA2 </w:t>
      </w:r>
      <w:r w:rsidR="00BD70A7">
        <w:t>expression and RFI for animals with heterozygous genotypes at rs43555985.</w:t>
      </w:r>
      <w:r>
        <w:t xml:space="preserve"> </w:t>
      </w:r>
      <w:r w:rsidR="00BD70A7">
        <w:t xml:space="preserve">Supplementary Figure S5d </w:t>
      </w:r>
      <w:r>
        <w:t>illustrates t</w:t>
      </w:r>
      <w:r w:rsidR="00BD70A7">
        <w:t xml:space="preserve">he relationship between </w:t>
      </w:r>
      <w:r w:rsidR="00BD70A7">
        <w:rPr>
          <w:i/>
        </w:rPr>
        <w:t xml:space="preserve">GFRA2 </w:t>
      </w:r>
      <w:r w:rsidR="00BD70A7">
        <w:t xml:space="preserve">expression and RFI for animals with minor allele homozygous genotypes at rs43555985. </w:t>
      </w:r>
    </w:p>
    <w:p w:rsidR="00BD70A7" w:rsidRPr="00294435" w:rsidRDefault="00BD70A7"/>
    <w:sectPr w:rsidR="00BD70A7" w:rsidRPr="002944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B69"/>
    <w:rsid w:val="00152683"/>
    <w:rsid w:val="00294435"/>
    <w:rsid w:val="002B771C"/>
    <w:rsid w:val="00307C17"/>
    <w:rsid w:val="005F61D6"/>
    <w:rsid w:val="00A82B69"/>
    <w:rsid w:val="00BD70A7"/>
    <w:rsid w:val="00D35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2BE0A8-64C6-4848-BD0F-233DCFF8A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2683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2683"/>
    <w:rPr>
      <w:rFonts w:ascii="Times New Roman" w:eastAsiaTheme="majorEastAsia" w:hAnsi="Times New Roman" w:cstheme="majorBidi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09309098\Desktop\S5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09309098\Desktop\S5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09309098\Desktop\S5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09309098\Desktop\S5.xlsx" TargetMode="Externa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chartUserShapes" Target="../drawings/drawing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400"/>
              <a:t>Relationship between </a:t>
            </a:r>
            <a:r>
              <a:rPr lang="en-US" sz="1400" i="1"/>
              <a:t>GFRA2</a:t>
            </a:r>
            <a:r>
              <a:rPr lang="en-US" sz="1400" baseline="0"/>
              <a:t> expression</a:t>
            </a:r>
            <a:r>
              <a:rPr lang="en-US" sz="1400"/>
              <a:t> on RFI for all genotypes</a:t>
            </a:r>
            <a:r>
              <a:rPr lang="en-US" sz="1400" baseline="0"/>
              <a:t> of rs43555985</a:t>
            </a:r>
            <a:r>
              <a:rPr lang="en-US" sz="1400"/>
              <a:t>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'[Genotype dependent graphs -Pearson Correlation.xlsx]All genos'!$C$1</c:f>
              <c:strCache>
                <c:ptCount val="1"/>
                <c:pt idx="0">
                  <c:v>RFI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'[Genotype dependent graphs -Pearson Correlation.xlsx]All genos'!$B$2:$B$43</c:f>
              <c:numCache>
                <c:formatCode>General</c:formatCode>
                <c:ptCount val="42"/>
                <c:pt idx="0">
                  <c:v>6.5185446379999998</c:v>
                </c:pt>
                <c:pt idx="1">
                  <c:v>7.0995056459999999</c:v>
                </c:pt>
                <c:pt idx="2">
                  <c:v>6.5902084390000004</c:v>
                </c:pt>
                <c:pt idx="3">
                  <c:v>6.2657672089999998</c:v>
                </c:pt>
                <c:pt idx="4">
                  <c:v>6.9703658879999999</c:v>
                </c:pt>
                <c:pt idx="5">
                  <c:v>6.8909271800000003</c:v>
                </c:pt>
                <c:pt idx="6">
                  <c:v>6.7578070669999999</c:v>
                </c:pt>
                <c:pt idx="7">
                  <c:v>6.243103735</c:v>
                </c:pt>
                <c:pt idx="8">
                  <c:v>6.6768999520000003</c:v>
                </c:pt>
                <c:pt idx="9">
                  <c:v>6.395610799</c:v>
                </c:pt>
                <c:pt idx="10">
                  <c:v>6.6057196979999997</c:v>
                </c:pt>
                <c:pt idx="11">
                  <c:v>6.7109701020000001</c:v>
                </c:pt>
                <c:pt idx="12">
                  <c:v>6.6940198080000002</c:v>
                </c:pt>
                <c:pt idx="13">
                  <c:v>6.74092336</c:v>
                </c:pt>
                <c:pt idx="14">
                  <c:v>6.6963902769999999</c:v>
                </c:pt>
                <c:pt idx="15">
                  <c:v>6.4975322609999999</c:v>
                </c:pt>
                <c:pt idx="16">
                  <c:v>6.5287468789999998</c:v>
                </c:pt>
                <c:pt idx="17">
                  <c:v>6.3757951769999996</c:v>
                </c:pt>
                <c:pt idx="18">
                  <c:v>6.8210422089999998</c:v>
                </c:pt>
                <c:pt idx="19">
                  <c:v>6.4483322100000002</c:v>
                </c:pt>
                <c:pt idx="20">
                  <c:v>6.7222636900000001</c:v>
                </c:pt>
                <c:pt idx="21">
                  <c:v>6.4891794100000002</c:v>
                </c:pt>
                <c:pt idx="22">
                  <c:v>6.2294048469999996</c:v>
                </c:pt>
                <c:pt idx="23">
                  <c:v>6.3563906159999997</c:v>
                </c:pt>
                <c:pt idx="24">
                  <c:v>6.5377102589999998</c:v>
                </c:pt>
                <c:pt idx="25">
                  <c:v>6.8313912620000004</c:v>
                </c:pt>
                <c:pt idx="26">
                  <c:v>6.6123908619999998</c:v>
                </c:pt>
                <c:pt idx="27">
                  <c:v>6.5061262510000004</c:v>
                </c:pt>
                <c:pt idx="28">
                  <c:v>6.809828424</c:v>
                </c:pt>
                <c:pt idx="29">
                  <c:v>6.0410467360000002</c:v>
                </c:pt>
                <c:pt idx="30">
                  <c:v>6.7712719379999999</c:v>
                </c:pt>
                <c:pt idx="31">
                  <c:v>6.6225933570000004</c:v>
                </c:pt>
                <c:pt idx="32">
                  <c:v>6.3543857109999999</c:v>
                </c:pt>
                <c:pt idx="33">
                  <c:v>6.0934149120000001</c:v>
                </c:pt>
                <c:pt idx="34">
                  <c:v>6.7542435679999997</c:v>
                </c:pt>
                <c:pt idx="35">
                  <c:v>6.7498973080000004</c:v>
                </c:pt>
                <c:pt idx="36">
                  <c:v>6.8577097910000004</c:v>
                </c:pt>
                <c:pt idx="37">
                  <c:v>7.030189</c:v>
                </c:pt>
                <c:pt idx="38">
                  <c:v>6.6920603170000001</c:v>
                </c:pt>
                <c:pt idx="39">
                  <c:v>6.3974021959999998</c:v>
                </c:pt>
                <c:pt idx="40">
                  <c:v>6.3780954230000004</c:v>
                </c:pt>
                <c:pt idx="41">
                  <c:v>6.2161248990000004</c:v>
                </c:pt>
              </c:numCache>
            </c:numRef>
          </c:xVal>
          <c:yVal>
            <c:numRef>
              <c:f>'[Genotype dependent graphs -Pearson Correlation.xlsx]All genos'!$C$2:$C$43</c:f>
              <c:numCache>
                <c:formatCode>General</c:formatCode>
                <c:ptCount val="42"/>
                <c:pt idx="0">
                  <c:v>-0.83302918100000001</c:v>
                </c:pt>
                <c:pt idx="1">
                  <c:v>1.0761116209999999</c:v>
                </c:pt>
                <c:pt idx="2">
                  <c:v>-0.81085074099999999</c:v>
                </c:pt>
                <c:pt idx="3">
                  <c:v>-0.718934399</c:v>
                </c:pt>
                <c:pt idx="4">
                  <c:v>0.62927380499999996</c:v>
                </c:pt>
                <c:pt idx="5">
                  <c:v>0.533723897</c:v>
                </c:pt>
                <c:pt idx="6">
                  <c:v>-3.0269399999999998E-2</c:v>
                </c:pt>
                <c:pt idx="7">
                  <c:v>0.41973664199999999</c:v>
                </c:pt>
                <c:pt idx="8">
                  <c:v>-4.5646259000000002E-2</c:v>
                </c:pt>
                <c:pt idx="9">
                  <c:v>0.24268489200000001</c:v>
                </c:pt>
                <c:pt idx="10">
                  <c:v>0.12994001199999999</c:v>
                </c:pt>
                <c:pt idx="11">
                  <c:v>1.107010992</c:v>
                </c:pt>
                <c:pt idx="12">
                  <c:v>-0.97601592199999998</c:v>
                </c:pt>
                <c:pt idx="13">
                  <c:v>0.67316319999999996</c:v>
                </c:pt>
                <c:pt idx="14">
                  <c:v>-0.836584149</c:v>
                </c:pt>
                <c:pt idx="15">
                  <c:v>1.014128205</c:v>
                </c:pt>
                <c:pt idx="16">
                  <c:v>0.86891780900000004</c:v>
                </c:pt>
                <c:pt idx="17">
                  <c:v>0.53526847600000005</c:v>
                </c:pt>
                <c:pt idx="18">
                  <c:v>-1.2778951510000001</c:v>
                </c:pt>
                <c:pt idx="19">
                  <c:v>-0.55340540400000005</c:v>
                </c:pt>
                <c:pt idx="20">
                  <c:v>-0.83334587000000004</c:v>
                </c:pt>
                <c:pt idx="21">
                  <c:v>0.66081421200000001</c:v>
                </c:pt>
                <c:pt idx="22">
                  <c:v>0.69623720300000003</c:v>
                </c:pt>
                <c:pt idx="23">
                  <c:v>0.60601184500000005</c:v>
                </c:pt>
                <c:pt idx="24">
                  <c:v>-0.75314385299999997</c:v>
                </c:pt>
                <c:pt idx="25">
                  <c:v>0.53477354399999999</c:v>
                </c:pt>
                <c:pt idx="26">
                  <c:v>-1.4117390249999999</c:v>
                </c:pt>
                <c:pt idx="27">
                  <c:v>-6.3710794000000001E-2</c:v>
                </c:pt>
                <c:pt idx="28">
                  <c:v>-0.18896861200000001</c:v>
                </c:pt>
                <c:pt idx="29">
                  <c:v>0.183316484</c:v>
                </c:pt>
                <c:pt idx="30">
                  <c:v>3.3171299000000001E-2</c:v>
                </c:pt>
                <c:pt idx="31">
                  <c:v>-5.6411012000000003E-2</c:v>
                </c:pt>
                <c:pt idx="32">
                  <c:v>0.18727165900000001</c:v>
                </c:pt>
                <c:pt idx="33">
                  <c:v>-1.736273E-3</c:v>
                </c:pt>
                <c:pt idx="34">
                  <c:v>0.118236568</c:v>
                </c:pt>
                <c:pt idx="35">
                  <c:v>-0.84336200699999997</c:v>
                </c:pt>
                <c:pt idx="36">
                  <c:v>-0.69914045999999996</c:v>
                </c:pt>
                <c:pt idx="37">
                  <c:v>0.548947187</c:v>
                </c:pt>
                <c:pt idx="38">
                  <c:v>-0.54625791499999998</c:v>
                </c:pt>
                <c:pt idx="39">
                  <c:v>1.480666399</c:v>
                </c:pt>
                <c:pt idx="40">
                  <c:v>0.54666320099999999</c:v>
                </c:pt>
                <c:pt idx="41">
                  <c:v>-2.8909885999999999E-2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42188288"/>
        <c:axId val="642188680"/>
      </c:scatterChart>
      <c:valAx>
        <c:axId val="642188288"/>
        <c:scaling>
          <c:orientation val="minMax"/>
        </c:scaling>
        <c:delete val="0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E" i="0"/>
                  <a:t>Normalised </a:t>
                </a:r>
                <a:r>
                  <a:rPr lang="en-IE" i="1"/>
                  <a:t>GFRA2</a:t>
                </a:r>
                <a:r>
                  <a:rPr lang="en-IE" baseline="0"/>
                  <a:t> expression</a:t>
                </a:r>
                <a:endParaRPr lang="en-IE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2188680"/>
        <c:crosses val="autoZero"/>
        <c:crossBetween val="midCat"/>
      </c:valAx>
      <c:valAx>
        <c:axId val="6421886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E"/>
                  <a:t>RFI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2188288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400" b="0" i="0" baseline="0">
                <a:effectLst/>
              </a:rPr>
              <a:t>Relationship between </a:t>
            </a:r>
            <a:r>
              <a:rPr lang="en-US" sz="1400" b="0" i="1" baseline="0">
                <a:effectLst/>
              </a:rPr>
              <a:t>GFRA2</a:t>
            </a:r>
            <a:r>
              <a:rPr lang="en-US" sz="1400" b="0" i="0" baseline="0">
                <a:effectLst/>
              </a:rPr>
              <a:t> expression on RFI for major allele homozygous genotypes of rs43555985 </a:t>
            </a:r>
            <a:endParaRPr lang="en-IE" sz="1400">
              <a:effectLst/>
            </a:endParaRPr>
          </a:p>
        </c:rich>
      </c:tx>
      <c:layout>
        <c:manualLayout>
          <c:xMode val="edge"/>
          <c:yMode val="edge"/>
          <c:x val="0.16555546536064436"/>
          <c:y val="3.057584508238491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ysClr val="windowText" lastClr="000000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tx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'[Genotype dependent graphs.xlsx]GG'!$B$2:$B$12</c:f>
              <c:numCache>
                <c:formatCode>General</c:formatCode>
                <c:ptCount val="11"/>
                <c:pt idx="0">
                  <c:v>6.5185446379999998</c:v>
                </c:pt>
                <c:pt idx="1">
                  <c:v>7.0995056459999999</c:v>
                </c:pt>
                <c:pt idx="2">
                  <c:v>6.5902084390000004</c:v>
                </c:pt>
                <c:pt idx="3">
                  <c:v>6.2657672089999998</c:v>
                </c:pt>
                <c:pt idx="4">
                  <c:v>6.9703658879999999</c:v>
                </c:pt>
                <c:pt idx="5">
                  <c:v>6.8909271800000003</c:v>
                </c:pt>
                <c:pt idx="6">
                  <c:v>6.7578070669999999</c:v>
                </c:pt>
                <c:pt idx="7">
                  <c:v>6.243103735</c:v>
                </c:pt>
                <c:pt idx="8">
                  <c:v>6.6768999520000003</c:v>
                </c:pt>
                <c:pt idx="9">
                  <c:v>6.395610799</c:v>
                </c:pt>
                <c:pt idx="10">
                  <c:v>6.6057196979999997</c:v>
                </c:pt>
              </c:numCache>
            </c:numRef>
          </c:xVal>
          <c:yVal>
            <c:numRef>
              <c:f>'[Genotype dependent graphs.xlsx]GG'!$C$2:$C$12</c:f>
              <c:numCache>
                <c:formatCode>General</c:formatCode>
                <c:ptCount val="11"/>
                <c:pt idx="0">
                  <c:v>-0.83302918100000001</c:v>
                </c:pt>
                <c:pt idx="1">
                  <c:v>1.0761116209999999</c:v>
                </c:pt>
                <c:pt idx="2">
                  <c:v>-0.81085074099999999</c:v>
                </c:pt>
                <c:pt idx="3">
                  <c:v>-0.718934399</c:v>
                </c:pt>
                <c:pt idx="4">
                  <c:v>0.62927380499999996</c:v>
                </c:pt>
                <c:pt idx="5">
                  <c:v>0.533723897</c:v>
                </c:pt>
                <c:pt idx="6">
                  <c:v>-3.0269399999999998E-2</c:v>
                </c:pt>
                <c:pt idx="7">
                  <c:v>0.41973664199999999</c:v>
                </c:pt>
                <c:pt idx="8">
                  <c:v>-4.5646259000000002E-2</c:v>
                </c:pt>
                <c:pt idx="9">
                  <c:v>0.24268489200000001</c:v>
                </c:pt>
                <c:pt idx="10">
                  <c:v>0.12994001199999999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25394024"/>
        <c:axId val="225394416"/>
      </c:scatterChart>
      <c:valAx>
        <c:axId val="22539402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E" i="0"/>
                  <a:t>Normalised </a:t>
                </a:r>
                <a:r>
                  <a:rPr lang="en-IE" i="1"/>
                  <a:t>GFRA2</a:t>
                </a:r>
                <a:r>
                  <a:rPr lang="en-IE"/>
                  <a:t> expression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25394416"/>
        <c:crosses val="autoZero"/>
        <c:crossBetween val="midCat"/>
      </c:valAx>
      <c:valAx>
        <c:axId val="225394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E"/>
                  <a:t>RFI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25394024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E"/>
              <a:t>Relationship</a:t>
            </a:r>
            <a:r>
              <a:rPr lang="en-IE" baseline="0"/>
              <a:t> between </a:t>
            </a:r>
            <a:r>
              <a:rPr lang="en-IE" i="1" baseline="0"/>
              <a:t>GFRA2 </a:t>
            </a:r>
            <a:r>
              <a:rPr lang="en-IE" i="0" baseline="0"/>
              <a:t>expression and RFI for </a:t>
            </a:r>
            <a:r>
              <a:rPr lang="en-IE" baseline="0"/>
              <a:t>h</a:t>
            </a:r>
            <a:r>
              <a:rPr lang="en-IE"/>
              <a:t>eterozygous genotypes</a:t>
            </a:r>
            <a:r>
              <a:rPr lang="en-IE" baseline="0"/>
              <a:t> at rs43555985</a:t>
            </a:r>
            <a:endParaRPr lang="en-IE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ysClr val="windowText" lastClr="000000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trendline>
            <c:spPr>
              <a:ln w="19050" cap="rnd">
                <a:solidFill>
                  <a:sysClr val="windowText" lastClr="000000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'[Genotype dependent graphs.xlsx]GA'!$B$2:$B$25</c:f>
              <c:numCache>
                <c:formatCode>General</c:formatCode>
                <c:ptCount val="24"/>
                <c:pt idx="0">
                  <c:v>6.7109701020000001</c:v>
                </c:pt>
                <c:pt idx="1">
                  <c:v>6.6940198080000002</c:v>
                </c:pt>
                <c:pt idx="2">
                  <c:v>6.74092336</c:v>
                </c:pt>
                <c:pt idx="3">
                  <c:v>6.6963902769999999</c:v>
                </c:pt>
                <c:pt idx="4">
                  <c:v>6.4975322609999999</c:v>
                </c:pt>
                <c:pt idx="5">
                  <c:v>6.5287468789999998</c:v>
                </c:pt>
                <c:pt idx="6">
                  <c:v>6.3757951769999996</c:v>
                </c:pt>
                <c:pt idx="7">
                  <c:v>6.8210422089999998</c:v>
                </c:pt>
                <c:pt idx="8">
                  <c:v>6.4483322100000002</c:v>
                </c:pt>
                <c:pt idx="9">
                  <c:v>6.7222636900000001</c:v>
                </c:pt>
                <c:pt idx="10">
                  <c:v>6.4891794100000002</c:v>
                </c:pt>
                <c:pt idx="11">
                  <c:v>6.2294048469999996</c:v>
                </c:pt>
                <c:pt idx="12">
                  <c:v>6.3563906159999997</c:v>
                </c:pt>
                <c:pt idx="13">
                  <c:v>6.5377102589999998</c:v>
                </c:pt>
                <c:pt idx="14">
                  <c:v>6.8313912620000004</c:v>
                </c:pt>
                <c:pt idx="15">
                  <c:v>6.6123908619999998</c:v>
                </c:pt>
                <c:pt idx="16">
                  <c:v>6.5061262510000004</c:v>
                </c:pt>
                <c:pt idx="17">
                  <c:v>6.809828424</c:v>
                </c:pt>
                <c:pt idx="18">
                  <c:v>6.0410467360000002</c:v>
                </c:pt>
                <c:pt idx="19">
                  <c:v>6.7712719379999999</c:v>
                </c:pt>
                <c:pt idx="20">
                  <c:v>6.6225933570000004</c:v>
                </c:pt>
                <c:pt idx="21">
                  <c:v>6.3543857109999999</c:v>
                </c:pt>
                <c:pt idx="22">
                  <c:v>6.0934149120000001</c:v>
                </c:pt>
                <c:pt idx="23">
                  <c:v>6.7542435679999997</c:v>
                </c:pt>
              </c:numCache>
            </c:numRef>
          </c:xVal>
          <c:yVal>
            <c:numRef>
              <c:f>'[Genotype dependent graphs.xlsx]GA'!$C$2:$C$25</c:f>
              <c:numCache>
                <c:formatCode>General</c:formatCode>
                <c:ptCount val="24"/>
                <c:pt idx="0">
                  <c:v>1.107010992</c:v>
                </c:pt>
                <c:pt idx="1">
                  <c:v>-0.97601592199999998</c:v>
                </c:pt>
                <c:pt idx="2">
                  <c:v>0.67316319999999996</c:v>
                </c:pt>
                <c:pt idx="3">
                  <c:v>-0.836584149</c:v>
                </c:pt>
                <c:pt idx="4">
                  <c:v>1.014128205</c:v>
                </c:pt>
                <c:pt idx="5">
                  <c:v>0.86891780900000004</c:v>
                </c:pt>
                <c:pt idx="6">
                  <c:v>0.53526847600000005</c:v>
                </c:pt>
                <c:pt idx="7">
                  <c:v>-1.2778951510000001</c:v>
                </c:pt>
                <c:pt idx="8">
                  <c:v>-0.55340540400000005</c:v>
                </c:pt>
                <c:pt idx="9">
                  <c:v>-0.83334587000000004</c:v>
                </c:pt>
                <c:pt idx="10">
                  <c:v>0.66081421200000001</c:v>
                </c:pt>
                <c:pt idx="11">
                  <c:v>0.69623720300000003</c:v>
                </c:pt>
                <c:pt idx="12">
                  <c:v>0.60601184500000005</c:v>
                </c:pt>
                <c:pt idx="13">
                  <c:v>-0.75314385299999997</c:v>
                </c:pt>
                <c:pt idx="14">
                  <c:v>0.53477354399999999</c:v>
                </c:pt>
                <c:pt idx="15">
                  <c:v>-1.4117390249999999</c:v>
                </c:pt>
                <c:pt idx="16">
                  <c:v>-6.3710794000000001E-2</c:v>
                </c:pt>
                <c:pt idx="17">
                  <c:v>-0.18896861200000001</c:v>
                </c:pt>
                <c:pt idx="18">
                  <c:v>0.183316484</c:v>
                </c:pt>
                <c:pt idx="19">
                  <c:v>3.3171299000000001E-2</c:v>
                </c:pt>
                <c:pt idx="20">
                  <c:v>-5.6411012000000003E-2</c:v>
                </c:pt>
                <c:pt idx="21">
                  <c:v>0.18727165900000001</c:v>
                </c:pt>
                <c:pt idx="22">
                  <c:v>-1.736273E-3</c:v>
                </c:pt>
                <c:pt idx="23">
                  <c:v>0.118236568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19718888"/>
        <c:axId val="419719280"/>
      </c:scatterChart>
      <c:valAx>
        <c:axId val="41971888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E" i="0"/>
                  <a:t>Normailsed</a:t>
                </a:r>
                <a:r>
                  <a:rPr lang="en-IE" i="0" baseline="0"/>
                  <a:t> </a:t>
                </a:r>
                <a:r>
                  <a:rPr lang="en-IE" i="1"/>
                  <a:t>GFRA2 </a:t>
                </a:r>
                <a:r>
                  <a:rPr lang="en-IE" i="0"/>
                  <a:t>expression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19719280"/>
        <c:crosses val="autoZero"/>
        <c:crossBetween val="midCat"/>
      </c:valAx>
      <c:valAx>
        <c:axId val="4197192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E"/>
                  <a:t>RFI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19718888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Relationship between </a:t>
            </a:r>
            <a:r>
              <a:rPr lang="en-US" i="1"/>
              <a:t>GFRA2 </a:t>
            </a:r>
            <a:r>
              <a:rPr lang="en-US" i="0"/>
              <a:t>expression</a:t>
            </a:r>
            <a:r>
              <a:rPr lang="en-US" i="0" baseline="0"/>
              <a:t> and RFI for minor allele homozygous genotypes at rs43555985</a:t>
            </a:r>
            <a:endParaRPr lang="en-US"/>
          </a:p>
        </c:rich>
      </c:tx>
      <c:layout>
        <c:manualLayout>
          <c:xMode val="edge"/>
          <c:yMode val="edge"/>
          <c:x val="0.15500478616643509"/>
          <c:y val="1.04712041884816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1645403501777468"/>
          <c:y val="0.13586080586080587"/>
          <c:w val="0.8588730522608724"/>
          <c:h val="0.76815003893744049"/>
        </c:manualLayout>
      </c:layout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ysClr val="windowText" lastClr="000000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tx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'[Genotype dependent graphs.xlsx]AA'!$B$2:$B$8</c:f>
              <c:numCache>
                <c:formatCode>General</c:formatCode>
                <c:ptCount val="7"/>
                <c:pt idx="0">
                  <c:v>6.7498973080000004</c:v>
                </c:pt>
                <c:pt idx="1">
                  <c:v>6.8577097910000004</c:v>
                </c:pt>
                <c:pt idx="2">
                  <c:v>7.030189</c:v>
                </c:pt>
                <c:pt idx="3">
                  <c:v>6.6920603170000001</c:v>
                </c:pt>
                <c:pt idx="4">
                  <c:v>6.3974021959999998</c:v>
                </c:pt>
                <c:pt idx="5">
                  <c:v>6.3780954230000004</c:v>
                </c:pt>
                <c:pt idx="6">
                  <c:v>6.2161248990000004</c:v>
                </c:pt>
              </c:numCache>
            </c:numRef>
          </c:xVal>
          <c:yVal>
            <c:numRef>
              <c:f>'[Genotype dependent graphs.xlsx]AA'!$C$2:$C$8</c:f>
              <c:numCache>
                <c:formatCode>General</c:formatCode>
                <c:ptCount val="7"/>
                <c:pt idx="0">
                  <c:v>-0.84336200699999997</c:v>
                </c:pt>
                <c:pt idx="1">
                  <c:v>-0.69914045999999996</c:v>
                </c:pt>
                <c:pt idx="2">
                  <c:v>0.548947187</c:v>
                </c:pt>
                <c:pt idx="3">
                  <c:v>-0.54625791499999998</c:v>
                </c:pt>
                <c:pt idx="4">
                  <c:v>1.480666399</c:v>
                </c:pt>
                <c:pt idx="5">
                  <c:v>0.54666320099999999</c:v>
                </c:pt>
                <c:pt idx="6">
                  <c:v>-2.8909885999999999E-2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19719672"/>
        <c:axId val="419720064"/>
      </c:scatterChart>
      <c:valAx>
        <c:axId val="41971967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E" i="0"/>
                  <a:t>Normalised</a:t>
                </a:r>
                <a:r>
                  <a:rPr lang="en-IE" i="0" baseline="0"/>
                  <a:t> </a:t>
                </a:r>
                <a:r>
                  <a:rPr lang="en-IE" i="1"/>
                  <a:t>GFRA2 expression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19720064"/>
        <c:crosses val="autoZero"/>
        <c:crossBetween val="midCat"/>
      </c:valAx>
      <c:valAx>
        <c:axId val="4197200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E"/>
                  <a:t>RFI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19719672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0.64086</cdr:x>
      <cdr:y>0.82458</cdr:y>
    </cdr:from>
    <cdr:to>
      <cdr:x>0.97035</cdr:x>
      <cdr:y>0.88604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3705225" y="3067049"/>
          <a:ext cx="1905000" cy="2286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IE" sz="1100"/>
            <a:t>Pearson</a:t>
          </a:r>
          <a:r>
            <a:rPr lang="en-IE" sz="1100" baseline="0"/>
            <a:t> correlation r = -0.070</a:t>
          </a:r>
          <a:endParaRPr lang="en-IE" sz="1100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0.66838</cdr:x>
      <cdr:y>0.8051</cdr:y>
    </cdr:from>
    <cdr:to>
      <cdr:x>0.8866</cdr:x>
      <cdr:y>0.91465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3705225" y="3009900"/>
          <a:ext cx="1209675" cy="4095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en-IE" sz="1100"/>
        </a:p>
      </cdr:txBody>
    </cdr:sp>
  </cdr:relSizeAnchor>
  <cdr:relSizeAnchor xmlns:cdr="http://schemas.openxmlformats.org/drawingml/2006/chartDrawing">
    <cdr:from>
      <cdr:x>0.60481</cdr:x>
      <cdr:y>0.82038</cdr:y>
    </cdr:from>
    <cdr:to>
      <cdr:x>1</cdr:x>
      <cdr:y>0.90191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3352800" y="3067050"/>
          <a:ext cx="2190750" cy="3048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IE" sz="1100"/>
            <a:t>Pearson correlation r = 0.581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0.67661</cdr:x>
      <cdr:y>0.84606</cdr:y>
    </cdr:from>
    <cdr:to>
      <cdr:x>0.86656</cdr:x>
      <cdr:y>0.89939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4105275" y="3324225"/>
          <a:ext cx="1152525" cy="2095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en-IE" sz="1100"/>
        </a:p>
      </cdr:txBody>
    </cdr:sp>
  </cdr:relSizeAnchor>
  <cdr:relSizeAnchor xmlns:cdr="http://schemas.openxmlformats.org/drawingml/2006/chartDrawing">
    <cdr:from>
      <cdr:x>0.62985</cdr:x>
      <cdr:y>0.82909</cdr:y>
    </cdr:from>
    <cdr:to>
      <cdr:x>1</cdr:x>
      <cdr:y>0.89697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3609975" y="3076703"/>
          <a:ext cx="2121535" cy="25189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IE" sz="1100"/>
            <a:t>Pearson correlation r = -0.269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0.12342</cdr:x>
      <cdr:y>0.81319</cdr:y>
    </cdr:from>
    <cdr:to>
      <cdr:x>0.49525</cdr:x>
      <cdr:y>0.9011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742950" y="2819400"/>
          <a:ext cx="2238375" cy="3048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IE" sz="1100"/>
            <a:t>Pearson correlation r = -0.363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140</Words>
  <Characters>783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HIGGINS, MARC</dc:creator>
  <cp:keywords/>
  <dc:description/>
  <cp:lastModifiedBy>HIGGINS, MARC</cp:lastModifiedBy>
  <cp:revision>2</cp:revision>
  <dcterms:created xsi:type="dcterms:W3CDTF">2018-06-18T13:26:00Z</dcterms:created>
  <dcterms:modified xsi:type="dcterms:W3CDTF">2018-06-19T10:27:00Z</dcterms:modified>
</cp:coreProperties>
</file>