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AC2A2C" w14:textId="77777777" w:rsidR="00C33135" w:rsidRPr="00AC0DF6" w:rsidRDefault="00C33135" w:rsidP="002756FA">
      <w:pPr>
        <w:spacing w:after="0" w:line="480" w:lineRule="auto"/>
        <w:jc w:val="center"/>
        <w:rPr>
          <w:rFonts w:ascii="Times New Roman" w:hAnsi="Times New Roman"/>
          <w:b/>
          <w:bCs/>
          <w:color w:val="000000"/>
          <w:sz w:val="24"/>
          <w:szCs w:val="24"/>
        </w:rPr>
      </w:pPr>
      <w:r w:rsidRPr="00AC0DF6">
        <w:rPr>
          <w:rFonts w:ascii="Times New Roman" w:hAnsi="Times New Roman"/>
          <w:b/>
          <w:bCs/>
          <w:color w:val="000000"/>
          <w:sz w:val="24"/>
          <w:szCs w:val="24"/>
        </w:rPr>
        <w:t>SUPPLEMENTARY INFORMATION</w:t>
      </w:r>
    </w:p>
    <w:p w14:paraId="39DADC23" w14:textId="77777777" w:rsidR="00C33135" w:rsidRPr="00AC0DF6" w:rsidRDefault="00C33135" w:rsidP="002756FA">
      <w:pPr>
        <w:spacing w:after="0" w:line="480" w:lineRule="auto"/>
        <w:jc w:val="center"/>
        <w:rPr>
          <w:rFonts w:ascii="Times New Roman" w:hAnsi="Times New Roman"/>
          <w:b/>
          <w:bCs/>
          <w:color w:val="000000"/>
          <w:sz w:val="24"/>
          <w:szCs w:val="24"/>
        </w:rPr>
      </w:pPr>
    </w:p>
    <w:p w14:paraId="1C3BF1D3" w14:textId="77777777" w:rsidR="004B0F0D" w:rsidRPr="00AC0DF6" w:rsidRDefault="00CD277F" w:rsidP="0059495E">
      <w:pPr>
        <w:spacing w:line="480" w:lineRule="auto"/>
        <w:jc w:val="center"/>
        <w:rPr>
          <w:rFonts w:ascii="Times New Roman" w:hAnsi="Times New Roman"/>
          <w:b/>
          <w:bCs/>
          <w:color w:val="000000"/>
          <w:sz w:val="24"/>
          <w:szCs w:val="24"/>
        </w:rPr>
      </w:pPr>
      <w:r w:rsidRPr="00AC0DF6">
        <w:rPr>
          <w:rFonts w:ascii="Times New Roman" w:hAnsi="Times New Roman"/>
          <w:b/>
          <w:bCs/>
          <w:color w:val="000000"/>
          <w:sz w:val="24"/>
          <w:szCs w:val="24"/>
        </w:rPr>
        <w:t xml:space="preserve">Comprehensive intravascular imaging of atherosclerotic plaque </w:t>
      </w:r>
      <w:r w:rsidRPr="007B5153">
        <w:rPr>
          <w:rFonts w:ascii="Times New Roman" w:hAnsi="Times New Roman"/>
          <w:b/>
          <w:bCs/>
          <w:i/>
          <w:color w:val="000000"/>
          <w:sz w:val="24"/>
          <w:szCs w:val="24"/>
        </w:rPr>
        <w:t>in vivo</w:t>
      </w:r>
      <w:r w:rsidRPr="00AC0DF6">
        <w:rPr>
          <w:rFonts w:ascii="Times New Roman" w:hAnsi="Times New Roman"/>
          <w:b/>
          <w:bCs/>
          <w:color w:val="000000"/>
          <w:sz w:val="24"/>
          <w:szCs w:val="24"/>
        </w:rPr>
        <w:t xml:space="preserve"> using optical coherence tomography and fluorescence lifetime imaging</w:t>
      </w:r>
    </w:p>
    <w:p w14:paraId="42B8ED97" w14:textId="77777777" w:rsidR="004B0F0D" w:rsidRPr="00AC0DF6" w:rsidRDefault="004B0F0D" w:rsidP="002756FA">
      <w:pPr>
        <w:spacing w:after="0" w:line="480" w:lineRule="auto"/>
        <w:jc w:val="center"/>
        <w:rPr>
          <w:rFonts w:ascii="Times New Roman" w:hAnsi="Times New Roman"/>
          <w:b/>
          <w:bCs/>
          <w:color w:val="000000"/>
          <w:sz w:val="24"/>
          <w:szCs w:val="24"/>
        </w:rPr>
      </w:pPr>
    </w:p>
    <w:p w14:paraId="4B7F8DB3" w14:textId="2FD09622" w:rsidR="00CD277F" w:rsidRPr="00AC0DF6" w:rsidRDefault="00CD277F" w:rsidP="00CD277F">
      <w:pPr>
        <w:wordWrap/>
        <w:adjustRightInd w:val="0"/>
        <w:spacing w:after="0" w:line="240" w:lineRule="auto"/>
        <w:jc w:val="left"/>
        <w:rPr>
          <w:rFonts w:ascii="Times New Roman" w:hAnsi="Times New Roman"/>
          <w:color w:val="000000"/>
          <w:kern w:val="0"/>
          <w:sz w:val="18"/>
          <w:szCs w:val="18"/>
        </w:rPr>
      </w:pPr>
      <w:r w:rsidRPr="00AC0DF6">
        <w:rPr>
          <w:rFonts w:ascii="Times New Roman" w:hAnsi="Times New Roman"/>
          <w:bCs/>
          <w:color w:val="000000"/>
          <w:kern w:val="0"/>
          <w:sz w:val="24"/>
          <w:szCs w:val="24"/>
        </w:rPr>
        <w:t>Min Woo Lee</w:t>
      </w:r>
      <w:r w:rsidRPr="00AC0DF6">
        <w:rPr>
          <w:rFonts w:ascii="Times New Roman" w:hAnsi="Times New Roman"/>
          <w:bCs/>
          <w:sz w:val="24"/>
          <w:szCs w:val="24"/>
          <w:vertAlign w:val="superscript"/>
        </w:rPr>
        <w:t>1, +</w:t>
      </w:r>
      <w:r w:rsidRPr="00AC0DF6">
        <w:rPr>
          <w:rFonts w:ascii="Times New Roman" w:hAnsi="Times New Roman"/>
          <w:bCs/>
          <w:color w:val="000000"/>
          <w:kern w:val="0"/>
          <w:sz w:val="24"/>
          <w:szCs w:val="24"/>
        </w:rPr>
        <w:t xml:space="preserve">, </w:t>
      </w:r>
      <w:proofErr w:type="spellStart"/>
      <w:r w:rsidRPr="00AC0DF6">
        <w:rPr>
          <w:rFonts w:ascii="Times New Roman" w:hAnsi="Times New Roman"/>
          <w:bCs/>
          <w:color w:val="000000"/>
          <w:kern w:val="0"/>
          <w:sz w:val="24"/>
          <w:szCs w:val="24"/>
        </w:rPr>
        <w:t>Joon</w:t>
      </w:r>
      <w:proofErr w:type="spellEnd"/>
      <w:r w:rsidRPr="00AC0DF6">
        <w:rPr>
          <w:rFonts w:ascii="Times New Roman" w:hAnsi="Times New Roman"/>
          <w:bCs/>
          <w:color w:val="000000"/>
          <w:kern w:val="0"/>
          <w:sz w:val="24"/>
          <w:szCs w:val="24"/>
        </w:rPr>
        <w:t xml:space="preserve"> Woo Song</w:t>
      </w:r>
      <w:r w:rsidRPr="00AC0DF6">
        <w:rPr>
          <w:rFonts w:ascii="Times New Roman" w:hAnsi="Times New Roman"/>
          <w:bCs/>
          <w:sz w:val="24"/>
          <w:szCs w:val="24"/>
          <w:vertAlign w:val="superscript"/>
        </w:rPr>
        <w:t>2, +</w:t>
      </w:r>
      <w:r w:rsidRPr="00AC0DF6">
        <w:rPr>
          <w:rFonts w:ascii="Times New Roman" w:hAnsi="Times New Roman"/>
          <w:bCs/>
          <w:color w:val="000000"/>
          <w:kern w:val="0"/>
          <w:sz w:val="24"/>
          <w:szCs w:val="24"/>
        </w:rPr>
        <w:t>, Woo Jae Kang</w:t>
      </w:r>
      <w:r w:rsidRPr="00AC0DF6">
        <w:rPr>
          <w:rFonts w:ascii="Times New Roman" w:hAnsi="Times New Roman"/>
          <w:bCs/>
          <w:sz w:val="24"/>
          <w:szCs w:val="24"/>
          <w:vertAlign w:val="superscript"/>
        </w:rPr>
        <w:t>3, +</w:t>
      </w:r>
      <w:r w:rsidRPr="00AC0DF6">
        <w:rPr>
          <w:rFonts w:ascii="Times New Roman" w:hAnsi="Times New Roman"/>
          <w:bCs/>
          <w:color w:val="000000"/>
          <w:kern w:val="0"/>
          <w:sz w:val="24"/>
          <w:szCs w:val="24"/>
        </w:rPr>
        <w:t xml:space="preserve">, </w:t>
      </w:r>
      <w:proofErr w:type="spellStart"/>
      <w:r w:rsidRPr="00AC0DF6">
        <w:rPr>
          <w:rFonts w:ascii="Times New Roman" w:hAnsi="Times New Roman"/>
          <w:bCs/>
          <w:color w:val="000000"/>
          <w:kern w:val="0"/>
          <w:sz w:val="24"/>
          <w:szCs w:val="24"/>
        </w:rPr>
        <w:t>Hyeong</w:t>
      </w:r>
      <w:proofErr w:type="spellEnd"/>
      <w:r w:rsidRPr="00AC0DF6">
        <w:rPr>
          <w:rFonts w:ascii="Times New Roman" w:hAnsi="Times New Roman"/>
          <w:bCs/>
          <w:color w:val="000000"/>
          <w:kern w:val="0"/>
          <w:sz w:val="24"/>
          <w:szCs w:val="24"/>
        </w:rPr>
        <w:t xml:space="preserve"> </w:t>
      </w:r>
      <w:proofErr w:type="spellStart"/>
      <w:r w:rsidRPr="00AC0DF6">
        <w:rPr>
          <w:rFonts w:ascii="Times New Roman" w:hAnsi="Times New Roman"/>
          <w:bCs/>
          <w:color w:val="000000"/>
          <w:kern w:val="0"/>
          <w:sz w:val="24"/>
          <w:szCs w:val="24"/>
        </w:rPr>
        <w:t>Soo</w:t>
      </w:r>
      <w:proofErr w:type="spellEnd"/>
      <w:r w:rsidRPr="00AC0DF6">
        <w:rPr>
          <w:rFonts w:ascii="Times New Roman" w:hAnsi="Times New Roman"/>
          <w:bCs/>
          <w:color w:val="000000"/>
          <w:kern w:val="0"/>
          <w:sz w:val="24"/>
          <w:szCs w:val="24"/>
        </w:rPr>
        <w:t xml:space="preserve"> Nam</w:t>
      </w:r>
      <w:r w:rsidRPr="00AC0DF6">
        <w:rPr>
          <w:rFonts w:ascii="Times New Roman" w:hAnsi="Times New Roman"/>
          <w:bCs/>
          <w:sz w:val="24"/>
          <w:szCs w:val="24"/>
          <w:vertAlign w:val="superscript"/>
        </w:rPr>
        <w:t>1</w:t>
      </w:r>
      <w:r w:rsidRPr="00AC0DF6">
        <w:rPr>
          <w:rFonts w:ascii="Times New Roman" w:hAnsi="Times New Roman"/>
          <w:bCs/>
          <w:color w:val="000000"/>
          <w:kern w:val="0"/>
          <w:sz w:val="24"/>
          <w:szCs w:val="24"/>
        </w:rPr>
        <w:t xml:space="preserve">, Tae </w:t>
      </w:r>
      <w:proofErr w:type="spellStart"/>
      <w:r w:rsidRPr="00AC0DF6">
        <w:rPr>
          <w:rFonts w:ascii="Times New Roman" w:hAnsi="Times New Roman"/>
          <w:bCs/>
          <w:color w:val="000000"/>
          <w:kern w:val="0"/>
          <w:sz w:val="24"/>
          <w:szCs w:val="24"/>
        </w:rPr>
        <w:t>Shik</w:t>
      </w:r>
      <w:proofErr w:type="spellEnd"/>
      <w:r w:rsidRPr="00AC0DF6">
        <w:rPr>
          <w:rFonts w:ascii="Times New Roman" w:hAnsi="Times New Roman"/>
          <w:bCs/>
          <w:color w:val="000000"/>
          <w:kern w:val="0"/>
          <w:sz w:val="24"/>
          <w:szCs w:val="24"/>
        </w:rPr>
        <w:t xml:space="preserve"> Kim</w:t>
      </w:r>
      <w:r w:rsidRPr="00AC0DF6">
        <w:rPr>
          <w:rFonts w:ascii="Times New Roman" w:hAnsi="Times New Roman"/>
          <w:bCs/>
          <w:sz w:val="24"/>
          <w:szCs w:val="24"/>
          <w:vertAlign w:val="superscript"/>
        </w:rPr>
        <w:t>3</w:t>
      </w:r>
      <w:r w:rsidRPr="00AC0DF6">
        <w:rPr>
          <w:rFonts w:ascii="Times New Roman" w:hAnsi="Times New Roman"/>
          <w:color w:val="000000"/>
          <w:kern w:val="0"/>
          <w:sz w:val="18"/>
          <w:szCs w:val="18"/>
        </w:rPr>
        <w:t xml:space="preserve">, </w:t>
      </w:r>
      <w:proofErr w:type="spellStart"/>
      <w:r w:rsidRPr="00AC0DF6">
        <w:rPr>
          <w:rFonts w:ascii="Times New Roman" w:hAnsi="Times New Roman"/>
          <w:bCs/>
          <w:color w:val="000000"/>
          <w:kern w:val="0"/>
          <w:sz w:val="24"/>
          <w:szCs w:val="24"/>
        </w:rPr>
        <w:t>Sunwon</w:t>
      </w:r>
      <w:proofErr w:type="spellEnd"/>
      <w:r w:rsidRPr="00AC0DF6">
        <w:rPr>
          <w:rFonts w:ascii="Times New Roman" w:hAnsi="Times New Roman"/>
          <w:bCs/>
          <w:color w:val="000000"/>
          <w:kern w:val="0"/>
          <w:sz w:val="24"/>
          <w:szCs w:val="24"/>
        </w:rPr>
        <w:t xml:space="preserve"> Kim</w:t>
      </w:r>
      <w:r w:rsidRPr="00AC0DF6">
        <w:rPr>
          <w:rFonts w:ascii="Times New Roman" w:hAnsi="Times New Roman"/>
          <w:bCs/>
          <w:sz w:val="24"/>
          <w:szCs w:val="24"/>
          <w:vertAlign w:val="superscript"/>
        </w:rPr>
        <w:t>2</w:t>
      </w:r>
      <w:r w:rsidR="000F5ADC">
        <w:rPr>
          <w:rFonts w:ascii="Times New Roman" w:hAnsi="Times New Roman"/>
          <w:bCs/>
          <w:sz w:val="24"/>
          <w:szCs w:val="24"/>
          <w:vertAlign w:val="superscript"/>
        </w:rPr>
        <w:t>,</w:t>
      </w:r>
      <w:r w:rsidR="00161158">
        <w:rPr>
          <w:rFonts w:ascii="Times New Roman" w:hAnsi="Times New Roman"/>
          <w:bCs/>
          <w:sz w:val="24"/>
          <w:szCs w:val="24"/>
          <w:vertAlign w:val="superscript"/>
        </w:rPr>
        <w:t xml:space="preserve"> </w:t>
      </w:r>
      <w:r w:rsidR="000F5ADC">
        <w:rPr>
          <w:rFonts w:ascii="Times New Roman" w:hAnsi="Times New Roman"/>
          <w:bCs/>
          <w:sz w:val="24"/>
          <w:szCs w:val="24"/>
          <w:vertAlign w:val="superscript"/>
        </w:rPr>
        <w:t>4</w:t>
      </w:r>
      <w:r w:rsidRPr="00AC0DF6">
        <w:rPr>
          <w:rFonts w:ascii="Times New Roman" w:hAnsi="Times New Roman"/>
          <w:bCs/>
          <w:color w:val="000000"/>
          <w:kern w:val="0"/>
          <w:sz w:val="24"/>
          <w:szCs w:val="24"/>
        </w:rPr>
        <w:t>, Wang-</w:t>
      </w:r>
      <w:proofErr w:type="spellStart"/>
      <w:r w:rsidRPr="00AC0DF6">
        <w:rPr>
          <w:rFonts w:ascii="Times New Roman" w:hAnsi="Times New Roman"/>
          <w:bCs/>
          <w:color w:val="000000"/>
          <w:kern w:val="0"/>
          <w:sz w:val="24"/>
          <w:szCs w:val="24"/>
        </w:rPr>
        <w:t>Yuhl</w:t>
      </w:r>
      <w:proofErr w:type="spellEnd"/>
      <w:r w:rsidRPr="00AC0DF6">
        <w:rPr>
          <w:rFonts w:ascii="Times New Roman" w:hAnsi="Times New Roman"/>
          <w:bCs/>
          <w:color w:val="000000"/>
          <w:kern w:val="0"/>
          <w:sz w:val="24"/>
          <w:szCs w:val="24"/>
        </w:rPr>
        <w:t xml:space="preserve"> Oh</w:t>
      </w:r>
      <w:r w:rsidRPr="00AC0DF6">
        <w:rPr>
          <w:rFonts w:ascii="Times New Roman" w:hAnsi="Times New Roman"/>
          <w:bCs/>
          <w:sz w:val="24"/>
          <w:szCs w:val="24"/>
          <w:vertAlign w:val="superscript"/>
        </w:rPr>
        <w:t>3, *</w:t>
      </w:r>
      <w:r w:rsidRPr="00AC0DF6">
        <w:rPr>
          <w:rFonts w:ascii="Times New Roman" w:hAnsi="Times New Roman"/>
          <w:bCs/>
          <w:color w:val="000000"/>
          <w:kern w:val="0"/>
          <w:sz w:val="24"/>
          <w:szCs w:val="24"/>
        </w:rPr>
        <w:t xml:space="preserve">, </w:t>
      </w:r>
      <w:proofErr w:type="spellStart"/>
      <w:r w:rsidRPr="00AC0DF6">
        <w:rPr>
          <w:rFonts w:ascii="Times New Roman" w:hAnsi="Times New Roman"/>
          <w:bCs/>
          <w:color w:val="000000"/>
          <w:kern w:val="0"/>
          <w:sz w:val="24"/>
          <w:szCs w:val="24"/>
        </w:rPr>
        <w:t>Jin</w:t>
      </w:r>
      <w:proofErr w:type="spellEnd"/>
      <w:r w:rsidRPr="00AC0DF6">
        <w:rPr>
          <w:rFonts w:ascii="Times New Roman" w:hAnsi="Times New Roman"/>
          <w:bCs/>
          <w:color w:val="000000"/>
          <w:kern w:val="0"/>
          <w:sz w:val="24"/>
          <w:szCs w:val="24"/>
        </w:rPr>
        <w:t xml:space="preserve"> Won Kim</w:t>
      </w:r>
      <w:r w:rsidRPr="00AC0DF6">
        <w:rPr>
          <w:rFonts w:ascii="Times New Roman" w:hAnsi="Times New Roman"/>
          <w:bCs/>
          <w:sz w:val="24"/>
          <w:szCs w:val="24"/>
          <w:vertAlign w:val="superscript"/>
        </w:rPr>
        <w:t>2, *</w:t>
      </w:r>
      <w:r w:rsidRPr="00AC0DF6">
        <w:rPr>
          <w:rFonts w:ascii="Times New Roman" w:hAnsi="Times New Roman"/>
          <w:bCs/>
          <w:color w:val="000000"/>
          <w:kern w:val="0"/>
          <w:sz w:val="24"/>
          <w:szCs w:val="24"/>
        </w:rPr>
        <w:t>, and Hongki Yoo</w:t>
      </w:r>
      <w:r w:rsidRPr="00AC0DF6">
        <w:rPr>
          <w:rFonts w:ascii="Times New Roman" w:hAnsi="Times New Roman"/>
          <w:bCs/>
          <w:sz w:val="24"/>
          <w:szCs w:val="24"/>
          <w:vertAlign w:val="superscript"/>
        </w:rPr>
        <w:t>1, *</w:t>
      </w:r>
    </w:p>
    <w:p w14:paraId="776BEFAE" w14:textId="77777777" w:rsidR="00186D58" w:rsidRPr="007B5153" w:rsidRDefault="00186D58" w:rsidP="00186D58">
      <w:pPr>
        <w:spacing w:line="480" w:lineRule="auto"/>
        <w:rPr>
          <w:rFonts w:ascii="Times New Roman" w:hAnsi="Times New Roman"/>
          <w:sz w:val="24"/>
          <w:szCs w:val="24"/>
        </w:rPr>
      </w:pPr>
    </w:p>
    <w:p w14:paraId="02D6D662" w14:textId="0B624722" w:rsidR="005C0E38" w:rsidRPr="00AC0DF6" w:rsidRDefault="005C0E38" w:rsidP="005C0E38">
      <w:pPr>
        <w:spacing w:line="480" w:lineRule="auto"/>
        <w:rPr>
          <w:rFonts w:ascii="Times New Roman" w:hAnsi="Times New Roman"/>
          <w:sz w:val="24"/>
          <w:szCs w:val="24"/>
        </w:rPr>
      </w:pPr>
      <w:r w:rsidRPr="00AC0DF6">
        <w:rPr>
          <w:rFonts w:ascii="Times New Roman" w:hAnsi="Times New Roman"/>
          <w:bCs/>
          <w:sz w:val="24"/>
          <w:szCs w:val="24"/>
          <w:vertAlign w:val="superscript"/>
        </w:rPr>
        <w:t>1</w:t>
      </w:r>
      <w:r w:rsidRPr="00AC0DF6">
        <w:rPr>
          <w:rFonts w:ascii="Times New Roman" w:hAnsi="Times New Roman"/>
          <w:bCs/>
          <w:sz w:val="24"/>
          <w:szCs w:val="24"/>
        </w:rPr>
        <w:t xml:space="preserve">Department of Biomedical Engineering, Hanyang University, Seoul, </w:t>
      </w:r>
      <w:r w:rsidR="00643DB4">
        <w:rPr>
          <w:rFonts w:ascii="Times New Roman" w:hAnsi="Times New Roman"/>
          <w:bCs/>
          <w:sz w:val="24"/>
          <w:szCs w:val="24"/>
        </w:rPr>
        <w:t>04</w:t>
      </w:r>
      <w:r w:rsidR="00861F4D">
        <w:rPr>
          <w:rFonts w:ascii="Times New Roman" w:hAnsi="Times New Roman"/>
          <w:bCs/>
          <w:sz w:val="24"/>
          <w:szCs w:val="24"/>
        </w:rPr>
        <w:t>763</w:t>
      </w:r>
      <w:r w:rsidR="00643DB4">
        <w:rPr>
          <w:rFonts w:ascii="Times New Roman" w:hAnsi="Times New Roman"/>
          <w:bCs/>
          <w:sz w:val="24"/>
          <w:szCs w:val="24"/>
        </w:rPr>
        <w:t xml:space="preserve">, </w:t>
      </w:r>
      <w:r w:rsidRPr="00AC0DF6">
        <w:rPr>
          <w:rFonts w:ascii="Times New Roman" w:hAnsi="Times New Roman"/>
          <w:bCs/>
          <w:sz w:val="24"/>
          <w:szCs w:val="24"/>
        </w:rPr>
        <w:t>Republic of Korea</w:t>
      </w:r>
    </w:p>
    <w:p w14:paraId="06EB1DEF" w14:textId="1F19C833" w:rsidR="005C0E38" w:rsidRPr="00AC0DF6" w:rsidRDefault="005C0E38" w:rsidP="005C0E38">
      <w:pPr>
        <w:spacing w:line="480" w:lineRule="auto"/>
        <w:rPr>
          <w:rFonts w:ascii="Times New Roman" w:hAnsi="Times New Roman"/>
          <w:bCs/>
          <w:sz w:val="24"/>
          <w:szCs w:val="24"/>
        </w:rPr>
      </w:pPr>
      <w:r w:rsidRPr="00AC0DF6">
        <w:rPr>
          <w:rFonts w:ascii="Times New Roman" w:hAnsi="Times New Roman"/>
          <w:bCs/>
          <w:sz w:val="24"/>
          <w:szCs w:val="24"/>
          <w:vertAlign w:val="superscript"/>
        </w:rPr>
        <w:t>2</w:t>
      </w:r>
      <w:r w:rsidRPr="00AC0DF6">
        <w:rPr>
          <w:rFonts w:ascii="Times New Roman" w:hAnsi="Times New Roman"/>
          <w:bCs/>
          <w:sz w:val="24"/>
          <w:szCs w:val="24"/>
        </w:rPr>
        <w:t xml:space="preserve">Multimodal Imaging and </w:t>
      </w:r>
      <w:proofErr w:type="spellStart"/>
      <w:r w:rsidRPr="00AC0DF6">
        <w:rPr>
          <w:rFonts w:ascii="Times New Roman" w:hAnsi="Times New Roman"/>
          <w:bCs/>
          <w:sz w:val="24"/>
          <w:szCs w:val="24"/>
        </w:rPr>
        <w:t>Theranostic</w:t>
      </w:r>
      <w:proofErr w:type="spellEnd"/>
      <w:r w:rsidRPr="00AC0DF6">
        <w:rPr>
          <w:rFonts w:ascii="Times New Roman" w:hAnsi="Times New Roman"/>
          <w:bCs/>
          <w:sz w:val="24"/>
          <w:szCs w:val="24"/>
        </w:rPr>
        <w:t xml:space="preserve"> Lab, Cardiovascular Center, Korea University </w:t>
      </w:r>
      <w:proofErr w:type="spellStart"/>
      <w:r w:rsidRPr="00AC0DF6">
        <w:rPr>
          <w:rFonts w:ascii="Times New Roman" w:hAnsi="Times New Roman"/>
          <w:bCs/>
          <w:sz w:val="24"/>
          <w:szCs w:val="24"/>
        </w:rPr>
        <w:t>Guro</w:t>
      </w:r>
      <w:proofErr w:type="spellEnd"/>
      <w:r w:rsidRPr="00AC0DF6">
        <w:rPr>
          <w:rFonts w:ascii="Times New Roman" w:hAnsi="Times New Roman"/>
          <w:bCs/>
          <w:sz w:val="24"/>
          <w:szCs w:val="24"/>
        </w:rPr>
        <w:t xml:space="preserve"> Hospital, Seoul, </w:t>
      </w:r>
      <w:r w:rsidR="00643DB4">
        <w:rPr>
          <w:rFonts w:ascii="Times New Roman" w:hAnsi="Times New Roman"/>
          <w:bCs/>
          <w:sz w:val="24"/>
          <w:szCs w:val="24"/>
        </w:rPr>
        <w:t xml:space="preserve">08308, </w:t>
      </w:r>
      <w:r w:rsidRPr="00AC0DF6">
        <w:rPr>
          <w:rFonts w:ascii="Times New Roman" w:hAnsi="Times New Roman"/>
          <w:bCs/>
          <w:sz w:val="24"/>
          <w:szCs w:val="24"/>
        </w:rPr>
        <w:t>Republic of Korea</w:t>
      </w:r>
    </w:p>
    <w:p w14:paraId="04E81360" w14:textId="544F9BEC" w:rsidR="004B0F0D" w:rsidRDefault="00186D58" w:rsidP="00471067">
      <w:pPr>
        <w:spacing w:line="480" w:lineRule="auto"/>
        <w:rPr>
          <w:rFonts w:ascii="Times New Roman" w:hAnsi="Times New Roman"/>
          <w:bCs/>
          <w:sz w:val="24"/>
          <w:szCs w:val="24"/>
        </w:rPr>
      </w:pPr>
      <w:r w:rsidRPr="00AC0DF6">
        <w:rPr>
          <w:rFonts w:ascii="Times New Roman" w:hAnsi="Times New Roman"/>
          <w:bCs/>
          <w:sz w:val="24"/>
          <w:szCs w:val="24"/>
          <w:vertAlign w:val="superscript"/>
        </w:rPr>
        <w:t>3</w:t>
      </w:r>
      <w:r w:rsidRPr="00AC0DF6">
        <w:rPr>
          <w:rFonts w:ascii="Times New Roman" w:hAnsi="Times New Roman"/>
          <w:bCs/>
          <w:sz w:val="24"/>
          <w:szCs w:val="24"/>
        </w:rPr>
        <w:t>Department of Mechanical Engineering, KAIST, Daejeon,</w:t>
      </w:r>
      <w:r w:rsidR="00643DB4">
        <w:rPr>
          <w:rFonts w:ascii="Times New Roman" w:hAnsi="Times New Roman"/>
          <w:bCs/>
          <w:sz w:val="24"/>
          <w:szCs w:val="24"/>
        </w:rPr>
        <w:t xml:space="preserve"> 34141, </w:t>
      </w:r>
      <w:r w:rsidRPr="00AC0DF6">
        <w:rPr>
          <w:rFonts w:ascii="Times New Roman" w:hAnsi="Times New Roman"/>
          <w:bCs/>
          <w:sz w:val="24"/>
          <w:szCs w:val="24"/>
        </w:rPr>
        <w:t>Republic of Korea</w:t>
      </w:r>
    </w:p>
    <w:p w14:paraId="124CD7D4" w14:textId="77777777" w:rsidR="000F5ADC" w:rsidRPr="000F5ADC" w:rsidRDefault="000F5ADC" w:rsidP="000F5ADC">
      <w:pPr>
        <w:wordWrap/>
        <w:adjustRightInd w:val="0"/>
        <w:spacing w:after="0" w:line="240" w:lineRule="auto"/>
        <w:jc w:val="left"/>
        <w:rPr>
          <w:rFonts w:ascii="Times New Roman" w:hAnsi="Times New Roman"/>
          <w:bCs/>
          <w:sz w:val="24"/>
          <w:szCs w:val="24"/>
        </w:rPr>
      </w:pPr>
      <w:r w:rsidRPr="000F5ADC">
        <w:rPr>
          <w:rFonts w:ascii="Times New Roman" w:hAnsi="Times New Roman"/>
          <w:bCs/>
          <w:sz w:val="24"/>
          <w:szCs w:val="24"/>
          <w:vertAlign w:val="superscript"/>
        </w:rPr>
        <w:t>4</w:t>
      </w:r>
      <w:r w:rsidRPr="000F5ADC">
        <w:rPr>
          <w:rFonts w:ascii="Times New Roman" w:hAnsi="Times New Roman"/>
          <w:bCs/>
          <w:sz w:val="24"/>
          <w:szCs w:val="24"/>
        </w:rPr>
        <w:t xml:space="preserve">Department of Cardiology, Korea University </w:t>
      </w:r>
      <w:proofErr w:type="spellStart"/>
      <w:r w:rsidRPr="000F5ADC">
        <w:rPr>
          <w:rFonts w:ascii="Times New Roman" w:hAnsi="Times New Roman"/>
          <w:bCs/>
          <w:sz w:val="24"/>
          <w:szCs w:val="24"/>
        </w:rPr>
        <w:t>Ansan</w:t>
      </w:r>
      <w:proofErr w:type="spellEnd"/>
      <w:r w:rsidRPr="000F5ADC">
        <w:rPr>
          <w:rFonts w:ascii="Times New Roman" w:hAnsi="Times New Roman"/>
          <w:bCs/>
          <w:sz w:val="24"/>
          <w:szCs w:val="24"/>
        </w:rPr>
        <w:t xml:space="preserve"> Hospital, </w:t>
      </w:r>
      <w:proofErr w:type="spellStart"/>
      <w:r w:rsidRPr="000F5ADC">
        <w:rPr>
          <w:rFonts w:ascii="Times New Roman" w:hAnsi="Times New Roman"/>
          <w:bCs/>
          <w:sz w:val="24"/>
          <w:szCs w:val="24"/>
        </w:rPr>
        <w:t>Ansan</w:t>
      </w:r>
      <w:proofErr w:type="spellEnd"/>
      <w:r w:rsidRPr="000F5ADC">
        <w:rPr>
          <w:rFonts w:ascii="Times New Roman" w:hAnsi="Times New Roman"/>
          <w:bCs/>
          <w:sz w:val="24"/>
          <w:szCs w:val="24"/>
        </w:rPr>
        <w:t>, 15355, Republic of Korea</w:t>
      </w:r>
    </w:p>
    <w:p w14:paraId="2BD3750B" w14:textId="77777777" w:rsidR="000F5ADC" w:rsidRPr="000F5ADC" w:rsidRDefault="000F5ADC" w:rsidP="00471067">
      <w:pPr>
        <w:spacing w:line="480" w:lineRule="auto"/>
        <w:rPr>
          <w:rFonts w:ascii="Times New Roman" w:hAnsi="Times New Roman"/>
          <w:bCs/>
          <w:sz w:val="24"/>
          <w:szCs w:val="24"/>
        </w:rPr>
      </w:pPr>
    </w:p>
    <w:p w14:paraId="563C0129" w14:textId="0D1D8BE6" w:rsidR="004B0F0D" w:rsidRPr="00AC0DF6" w:rsidRDefault="008F3048" w:rsidP="004B0F0D">
      <w:pPr>
        <w:wordWrap/>
        <w:adjustRightInd w:val="0"/>
        <w:spacing w:after="0" w:line="480" w:lineRule="auto"/>
        <w:rPr>
          <w:rFonts w:ascii="Times New Roman" w:hAnsi="Times New Roman"/>
          <w:color w:val="000000"/>
          <w:kern w:val="0"/>
          <w:sz w:val="24"/>
          <w:szCs w:val="24"/>
        </w:rPr>
      </w:pPr>
      <w:r w:rsidRPr="00AC0DF6">
        <w:rPr>
          <w:rFonts w:ascii="Times New Roman" w:hAnsi="Times New Roman"/>
          <w:bCs/>
          <w:sz w:val="24"/>
          <w:szCs w:val="24"/>
          <w:vertAlign w:val="superscript"/>
        </w:rPr>
        <w:t>+</w:t>
      </w:r>
      <w:r w:rsidR="004B0F0D" w:rsidRPr="00AC0DF6">
        <w:rPr>
          <w:rFonts w:ascii="Times New Roman" w:hAnsi="Times New Roman"/>
          <w:color w:val="000000"/>
          <w:kern w:val="0"/>
          <w:sz w:val="24"/>
          <w:szCs w:val="24"/>
        </w:rPr>
        <w:t>These authors contributed equally to this work.</w:t>
      </w:r>
    </w:p>
    <w:p w14:paraId="570574C9" w14:textId="0FCC0D74" w:rsidR="004B0F0D" w:rsidRPr="00AC0DF6" w:rsidRDefault="004B0F0D" w:rsidP="004B0F0D">
      <w:pPr>
        <w:wordWrap/>
        <w:adjustRightInd w:val="0"/>
        <w:spacing w:after="0" w:line="480" w:lineRule="auto"/>
        <w:rPr>
          <w:rFonts w:ascii="Times New Roman" w:hAnsi="Times New Roman"/>
          <w:color w:val="000000"/>
          <w:kern w:val="0"/>
          <w:sz w:val="24"/>
          <w:szCs w:val="24"/>
        </w:rPr>
      </w:pPr>
      <w:r w:rsidRPr="00AC0DF6">
        <w:rPr>
          <w:rFonts w:ascii="Times New Roman" w:hAnsi="Times New Roman"/>
          <w:bCs/>
          <w:sz w:val="24"/>
          <w:szCs w:val="24"/>
          <w:vertAlign w:val="superscript"/>
        </w:rPr>
        <w:t>*</w:t>
      </w:r>
      <w:r w:rsidR="008F3048">
        <w:rPr>
          <w:rFonts w:ascii="Times New Roman" w:hAnsi="Times New Roman"/>
          <w:color w:val="000000"/>
          <w:kern w:val="0"/>
          <w:sz w:val="24"/>
          <w:szCs w:val="24"/>
        </w:rPr>
        <w:t>These authors s</w:t>
      </w:r>
      <w:r w:rsidRPr="00AC0DF6">
        <w:rPr>
          <w:rFonts w:ascii="Times New Roman" w:hAnsi="Times New Roman"/>
          <w:color w:val="000000"/>
          <w:kern w:val="0"/>
          <w:sz w:val="24"/>
          <w:szCs w:val="24"/>
        </w:rPr>
        <w:t xml:space="preserve">hared </w:t>
      </w:r>
      <w:r w:rsidR="008F3048">
        <w:rPr>
          <w:rFonts w:ascii="Times New Roman" w:hAnsi="Times New Roman"/>
          <w:color w:val="000000"/>
          <w:kern w:val="0"/>
          <w:sz w:val="24"/>
          <w:szCs w:val="24"/>
        </w:rPr>
        <w:t>senior</w:t>
      </w:r>
      <w:r w:rsidRPr="00AC0DF6">
        <w:rPr>
          <w:rFonts w:ascii="Times New Roman" w:hAnsi="Times New Roman"/>
          <w:color w:val="000000"/>
          <w:kern w:val="0"/>
          <w:sz w:val="24"/>
          <w:szCs w:val="24"/>
        </w:rPr>
        <w:t xml:space="preserve"> authorship</w:t>
      </w:r>
      <w:r w:rsidR="008F3048">
        <w:rPr>
          <w:rFonts w:ascii="Times New Roman" w:hAnsi="Times New Roman"/>
          <w:color w:val="000000"/>
          <w:kern w:val="0"/>
          <w:sz w:val="24"/>
          <w:szCs w:val="24"/>
        </w:rPr>
        <w:t>.</w:t>
      </w:r>
    </w:p>
    <w:p w14:paraId="4E84615E" w14:textId="77777777" w:rsidR="00C33135" w:rsidRPr="00AC0DF6" w:rsidRDefault="00C33135" w:rsidP="002756FA">
      <w:pPr>
        <w:spacing w:line="480" w:lineRule="auto"/>
        <w:rPr>
          <w:rFonts w:ascii="Times New Roman" w:hAnsi="Times New Roman"/>
          <w:sz w:val="24"/>
          <w:szCs w:val="24"/>
        </w:rPr>
      </w:pPr>
    </w:p>
    <w:p w14:paraId="479831A2" w14:textId="15AA729B" w:rsidR="00186D58" w:rsidRPr="00AC0DF6" w:rsidRDefault="008F3048" w:rsidP="008F3048">
      <w:pPr>
        <w:spacing w:line="480" w:lineRule="auto"/>
        <w:rPr>
          <w:rFonts w:ascii="Times New Roman" w:hAnsi="Times New Roman"/>
          <w:sz w:val="24"/>
          <w:szCs w:val="24"/>
        </w:rPr>
      </w:pPr>
      <w:r w:rsidRPr="008F3048">
        <w:rPr>
          <w:rFonts w:ascii="Times New Roman" w:hAnsi="Times New Roman"/>
          <w:sz w:val="24"/>
          <w:szCs w:val="24"/>
        </w:rPr>
        <w:t>Correspondence and requests for materials should be addressed to W.Y</w:t>
      </w:r>
      <w:r>
        <w:rPr>
          <w:rFonts w:ascii="Times New Roman" w:hAnsi="Times New Roman"/>
          <w:sz w:val="24"/>
          <w:szCs w:val="24"/>
        </w:rPr>
        <w:t>. Oh (email: woh1@kaist.ac.kr),</w:t>
      </w:r>
      <w:r w:rsidRPr="008F3048">
        <w:rPr>
          <w:rFonts w:ascii="Times New Roman" w:hAnsi="Times New Roman"/>
          <w:sz w:val="24"/>
          <w:szCs w:val="24"/>
        </w:rPr>
        <w:t xml:space="preserve"> J.W. Kim (email: kjwmm@korea.ac.kr), or H. Yoo (email: hyoo@hanyang.ac.kr)</w:t>
      </w:r>
    </w:p>
    <w:p w14:paraId="34B4EF91" w14:textId="77777777" w:rsidR="00186D58" w:rsidRPr="00AC0DF6" w:rsidRDefault="00186D58" w:rsidP="002756FA">
      <w:pPr>
        <w:spacing w:line="480" w:lineRule="auto"/>
        <w:rPr>
          <w:rFonts w:ascii="Times New Roman" w:hAnsi="Times New Roman"/>
          <w:sz w:val="24"/>
          <w:szCs w:val="24"/>
        </w:rPr>
      </w:pPr>
    </w:p>
    <w:p w14:paraId="1C574DBE" w14:textId="65C26ED4" w:rsidR="008F3048" w:rsidRDefault="008F3048">
      <w:pPr>
        <w:widowControl/>
        <w:wordWrap/>
        <w:autoSpaceDE/>
        <w:autoSpaceDN/>
        <w:spacing w:after="0" w:line="240" w:lineRule="auto"/>
        <w:jc w:val="left"/>
        <w:rPr>
          <w:rFonts w:ascii="Times New Roman" w:hAnsi="Times New Roman"/>
          <w:sz w:val="24"/>
          <w:szCs w:val="24"/>
        </w:rPr>
      </w:pPr>
      <w:r>
        <w:rPr>
          <w:rFonts w:ascii="Times New Roman" w:hAnsi="Times New Roman"/>
          <w:sz w:val="24"/>
          <w:szCs w:val="24"/>
        </w:rPr>
        <w:br w:type="page"/>
      </w:r>
    </w:p>
    <w:p w14:paraId="77D39AAB" w14:textId="58F673E3" w:rsidR="006B37AC" w:rsidRPr="00AC0DF6" w:rsidRDefault="00E20881" w:rsidP="00C56362">
      <w:pPr>
        <w:adjustRightInd w:val="0"/>
        <w:snapToGrid w:val="0"/>
        <w:spacing w:after="0"/>
        <w:rPr>
          <w:rFonts w:ascii="Times New Roman" w:hAnsi="Times New Roman"/>
          <w:b/>
          <w:bCs/>
          <w:sz w:val="24"/>
          <w:szCs w:val="24"/>
        </w:rPr>
      </w:pPr>
      <w:r w:rsidRPr="00AC0DF6">
        <w:rPr>
          <w:rFonts w:ascii="Times New Roman" w:hAnsi="Times New Roman"/>
          <w:b/>
          <w:bCs/>
          <w:sz w:val="24"/>
          <w:szCs w:val="24"/>
        </w:rPr>
        <w:lastRenderedPageBreak/>
        <w:t>Optimal core diameter</w:t>
      </w:r>
      <w:r w:rsidR="003D7BEB" w:rsidRPr="00AC0DF6">
        <w:rPr>
          <w:rFonts w:ascii="Times New Roman" w:hAnsi="Times New Roman"/>
          <w:b/>
          <w:bCs/>
          <w:sz w:val="24"/>
          <w:szCs w:val="24"/>
        </w:rPr>
        <w:t>s</w:t>
      </w:r>
      <w:r w:rsidRPr="00AC0DF6">
        <w:rPr>
          <w:rFonts w:ascii="Times New Roman" w:hAnsi="Times New Roman"/>
          <w:b/>
          <w:bCs/>
          <w:sz w:val="24"/>
          <w:szCs w:val="24"/>
        </w:rPr>
        <w:t xml:space="preserve"> of multi</w:t>
      </w:r>
      <w:r w:rsidR="00B87086">
        <w:rPr>
          <w:rFonts w:ascii="Times New Roman" w:hAnsi="Times New Roman"/>
          <w:b/>
          <w:bCs/>
          <w:sz w:val="24"/>
          <w:szCs w:val="24"/>
        </w:rPr>
        <w:t>-</w:t>
      </w:r>
      <w:r w:rsidRPr="00AC0DF6">
        <w:rPr>
          <w:rFonts w:ascii="Times New Roman" w:hAnsi="Times New Roman"/>
          <w:b/>
          <w:bCs/>
          <w:sz w:val="24"/>
          <w:szCs w:val="24"/>
        </w:rPr>
        <w:t xml:space="preserve">mode fibers </w:t>
      </w:r>
    </w:p>
    <w:p w14:paraId="657F9567" w14:textId="5494D591" w:rsidR="006B37AC" w:rsidRPr="00AC0DF6" w:rsidRDefault="006B37AC" w:rsidP="00C56362">
      <w:pPr>
        <w:adjustRightInd w:val="0"/>
        <w:snapToGrid w:val="0"/>
        <w:spacing w:after="0"/>
        <w:rPr>
          <w:rFonts w:ascii="Times New Roman" w:hAnsi="Times New Roman"/>
          <w:bCs/>
          <w:szCs w:val="20"/>
        </w:rPr>
      </w:pPr>
      <w:r w:rsidRPr="00AC0DF6">
        <w:rPr>
          <w:rFonts w:ascii="Times New Roman" w:hAnsi="Times New Roman"/>
          <w:bCs/>
          <w:szCs w:val="20"/>
        </w:rPr>
        <w:t>In the optical rotary joint of the IV-OCT/</w:t>
      </w:r>
      <w:proofErr w:type="spellStart"/>
      <w:r w:rsidR="00AC3062">
        <w:rPr>
          <w:rFonts w:ascii="Times New Roman" w:hAnsi="Times New Roman"/>
          <w:bCs/>
          <w:szCs w:val="20"/>
        </w:rPr>
        <w:t>FLIm</w:t>
      </w:r>
      <w:proofErr w:type="spellEnd"/>
      <w:r w:rsidRPr="00AC0DF6">
        <w:rPr>
          <w:rFonts w:ascii="Times New Roman" w:hAnsi="Times New Roman"/>
          <w:bCs/>
          <w:szCs w:val="20"/>
        </w:rPr>
        <w:t xml:space="preserve"> catheter system, chromatic aberration makes it difficult to maintain high coupling efficiency due to the broad spectrum (UV-VIS-NIR)</w:t>
      </w:r>
      <w:r w:rsidR="003D0EFC">
        <w:rPr>
          <w:rFonts w:ascii="Times New Roman" w:hAnsi="Times New Roman"/>
          <w:bCs/>
          <w:szCs w:val="20"/>
        </w:rPr>
        <w:t xml:space="preserve"> required</w:t>
      </w:r>
      <w:r w:rsidRPr="00AC0DF6">
        <w:rPr>
          <w:rFonts w:ascii="Times New Roman" w:hAnsi="Times New Roman"/>
          <w:bCs/>
          <w:szCs w:val="20"/>
        </w:rPr>
        <w:t xml:space="preserve">. If the core diameter of the optical fiber is sufficiently large to cover the increased spot </w:t>
      </w:r>
      <w:r w:rsidR="00CA20F3">
        <w:rPr>
          <w:rFonts w:ascii="Times New Roman" w:hAnsi="Times New Roman"/>
          <w:bCs/>
          <w:szCs w:val="20"/>
        </w:rPr>
        <w:t>due to</w:t>
      </w:r>
      <w:r w:rsidR="003D0EFC">
        <w:rPr>
          <w:rFonts w:ascii="Times New Roman" w:hAnsi="Times New Roman"/>
          <w:bCs/>
          <w:szCs w:val="20"/>
        </w:rPr>
        <w:t xml:space="preserve"> the </w:t>
      </w:r>
      <w:r w:rsidRPr="00AC0DF6">
        <w:rPr>
          <w:rFonts w:ascii="Times New Roman" w:hAnsi="Times New Roman"/>
          <w:bCs/>
          <w:szCs w:val="20"/>
        </w:rPr>
        <w:t xml:space="preserve">chromatic aberration, high coupling efficiency can be maintained. Thus, to find the optimal core diameters </w:t>
      </w:r>
      <w:r w:rsidR="003D0EFC">
        <w:rPr>
          <w:rFonts w:ascii="Times New Roman" w:hAnsi="Times New Roman"/>
          <w:bCs/>
          <w:szCs w:val="20"/>
        </w:rPr>
        <w:t xml:space="preserve">for </w:t>
      </w:r>
      <w:r w:rsidRPr="00AC0DF6">
        <w:rPr>
          <w:rFonts w:ascii="Times New Roman" w:hAnsi="Times New Roman"/>
          <w:bCs/>
          <w:szCs w:val="20"/>
        </w:rPr>
        <w:t xml:space="preserve">the optical fibers, </w:t>
      </w:r>
      <w:r w:rsidR="003D0EFC">
        <w:rPr>
          <w:rFonts w:ascii="Times New Roman" w:hAnsi="Times New Roman"/>
          <w:bCs/>
          <w:szCs w:val="20"/>
        </w:rPr>
        <w:t xml:space="preserve">we calculated </w:t>
      </w:r>
      <w:r w:rsidRPr="00AC0DF6">
        <w:rPr>
          <w:rFonts w:ascii="Times New Roman" w:hAnsi="Times New Roman"/>
          <w:bCs/>
          <w:szCs w:val="20"/>
        </w:rPr>
        <w:t>the insertion losses using ZEMAX</w:t>
      </w:r>
      <w:r w:rsidR="003D0EFC" w:rsidRPr="003D0EFC">
        <w:rPr>
          <w:rFonts w:ascii="Times New Roman" w:hAnsi="Times New Roman"/>
          <w:bCs/>
          <w:szCs w:val="20"/>
        </w:rPr>
        <w:t xml:space="preserve"> </w:t>
      </w:r>
      <w:r w:rsidR="003D0EFC" w:rsidRPr="00AC0DF6">
        <w:rPr>
          <w:rFonts w:ascii="Times New Roman" w:hAnsi="Times New Roman"/>
          <w:bCs/>
          <w:szCs w:val="20"/>
        </w:rPr>
        <w:t>optical simulation software</w:t>
      </w:r>
      <w:r w:rsidRPr="00AC0DF6">
        <w:rPr>
          <w:rFonts w:ascii="Times New Roman" w:hAnsi="Times New Roman"/>
          <w:bCs/>
          <w:szCs w:val="20"/>
        </w:rPr>
        <w:t>. We first calculated the UV excitation loss between MMF1 core</w:t>
      </w:r>
      <w:r w:rsidR="003D0EFC">
        <w:rPr>
          <w:rFonts w:ascii="Times New Roman" w:hAnsi="Times New Roman"/>
          <w:bCs/>
          <w:szCs w:val="20"/>
        </w:rPr>
        <w:t>s</w:t>
      </w:r>
      <w:r w:rsidRPr="00AC0DF6">
        <w:rPr>
          <w:rFonts w:ascii="Times New Roman" w:hAnsi="Times New Roman"/>
          <w:bCs/>
          <w:szCs w:val="20"/>
        </w:rPr>
        <w:t xml:space="preserve"> of various diameters and </w:t>
      </w:r>
      <w:r w:rsidR="003D0EFC">
        <w:rPr>
          <w:rFonts w:ascii="Times New Roman" w:hAnsi="Times New Roman"/>
          <w:bCs/>
          <w:szCs w:val="20"/>
        </w:rPr>
        <w:t xml:space="preserve">a </w:t>
      </w:r>
      <w:r w:rsidRPr="00AC0DF6">
        <w:rPr>
          <w:rFonts w:ascii="Times New Roman" w:hAnsi="Times New Roman"/>
          <w:bCs/>
          <w:szCs w:val="20"/>
        </w:rPr>
        <w:t>DCF cladding of 105 µm diameter. The wavelength was 355 nm</w:t>
      </w:r>
      <w:r w:rsidR="003D0EFC">
        <w:rPr>
          <w:rFonts w:ascii="Times New Roman" w:hAnsi="Times New Roman"/>
          <w:bCs/>
          <w:szCs w:val="20"/>
        </w:rPr>
        <w:t>,</w:t>
      </w:r>
      <w:r w:rsidRPr="00AC0DF6">
        <w:rPr>
          <w:rFonts w:ascii="Times New Roman" w:hAnsi="Times New Roman"/>
          <w:bCs/>
          <w:szCs w:val="20"/>
        </w:rPr>
        <w:t xml:space="preserve"> and the distance between </w:t>
      </w:r>
      <w:r w:rsidR="003D0EFC">
        <w:rPr>
          <w:rFonts w:ascii="Times New Roman" w:hAnsi="Times New Roman"/>
          <w:bCs/>
          <w:szCs w:val="20"/>
        </w:rPr>
        <w:t xml:space="preserve">the </w:t>
      </w:r>
      <w:r w:rsidRPr="00AC0DF6">
        <w:rPr>
          <w:rFonts w:ascii="Times New Roman" w:hAnsi="Times New Roman"/>
          <w:bCs/>
          <w:szCs w:val="20"/>
        </w:rPr>
        <w:t xml:space="preserve">two lenses, L3 and L1, was 40 mm. </w:t>
      </w:r>
      <w:r w:rsidR="003D0EFC">
        <w:rPr>
          <w:rFonts w:ascii="Times New Roman" w:hAnsi="Times New Roman"/>
          <w:bCs/>
          <w:szCs w:val="20"/>
        </w:rPr>
        <w:t xml:space="preserve">Because </w:t>
      </w:r>
      <w:r w:rsidRPr="00AC0DF6">
        <w:rPr>
          <w:rFonts w:ascii="Times New Roman" w:hAnsi="Times New Roman"/>
          <w:bCs/>
          <w:szCs w:val="20"/>
        </w:rPr>
        <w:t xml:space="preserve">the core of MMF1 and the </w:t>
      </w:r>
      <w:r w:rsidR="003D0EFC">
        <w:rPr>
          <w:rFonts w:ascii="Times New Roman" w:hAnsi="Times New Roman"/>
          <w:bCs/>
          <w:szCs w:val="20"/>
        </w:rPr>
        <w:t xml:space="preserve">DCF </w:t>
      </w:r>
      <w:r w:rsidRPr="00AC0DF6">
        <w:rPr>
          <w:rFonts w:ascii="Times New Roman" w:hAnsi="Times New Roman"/>
          <w:bCs/>
          <w:szCs w:val="20"/>
        </w:rPr>
        <w:t xml:space="preserve">cladding can be regarded as an extended source and an extended detector, respectively, the insertion loss of the fiber was calculated </w:t>
      </w:r>
      <w:r w:rsidR="003D0EFC">
        <w:rPr>
          <w:rFonts w:ascii="Times New Roman" w:hAnsi="Times New Roman"/>
          <w:bCs/>
          <w:szCs w:val="20"/>
        </w:rPr>
        <w:t xml:space="preserve">using </w:t>
      </w:r>
      <w:r w:rsidRPr="00AC0DF6">
        <w:rPr>
          <w:rFonts w:ascii="Times New Roman" w:hAnsi="Times New Roman"/>
          <w:bCs/>
          <w:szCs w:val="20"/>
        </w:rPr>
        <w:t xml:space="preserve">the weighted sum of the insertion loss calculated for various fields within a given radius. We defined three and five field points at the same interval on </w:t>
      </w:r>
      <w:r w:rsidR="003D0EFC">
        <w:rPr>
          <w:rFonts w:ascii="Times New Roman" w:hAnsi="Times New Roman"/>
          <w:bCs/>
          <w:szCs w:val="20"/>
        </w:rPr>
        <w:t xml:space="preserve">the </w:t>
      </w:r>
      <w:r w:rsidRPr="00AC0DF6">
        <w:rPr>
          <w:rFonts w:ascii="Times New Roman" w:hAnsi="Times New Roman"/>
          <w:bCs/>
          <w:szCs w:val="20"/>
        </w:rPr>
        <w:t xml:space="preserve">MMF1 and DCF. The weights </w:t>
      </w:r>
      <w:r w:rsidR="003D0EFC">
        <w:rPr>
          <w:rFonts w:ascii="Times New Roman" w:hAnsi="Times New Roman"/>
          <w:bCs/>
          <w:szCs w:val="20"/>
        </w:rPr>
        <w:t xml:space="preserve">for </w:t>
      </w:r>
      <w:r w:rsidRPr="00AC0DF6">
        <w:rPr>
          <w:rFonts w:ascii="Times New Roman" w:hAnsi="Times New Roman"/>
          <w:bCs/>
          <w:szCs w:val="20"/>
        </w:rPr>
        <w:t xml:space="preserve">the fields were determined by assuming that the beam distribution is Gaussian. Similarly, we calculated the fluorescence emission loss between the DCF cladding </w:t>
      </w:r>
      <w:r w:rsidR="003D0EFC">
        <w:rPr>
          <w:rFonts w:ascii="Times New Roman" w:hAnsi="Times New Roman"/>
          <w:bCs/>
          <w:szCs w:val="20"/>
        </w:rPr>
        <w:t>(</w:t>
      </w:r>
      <w:r w:rsidRPr="00AC0DF6">
        <w:rPr>
          <w:rFonts w:ascii="Times New Roman" w:hAnsi="Times New Roman"/>
          <w:bCs/>
          <w:szCs w:val="20"/>
        </w:rPr>
        <w:t>105 µm diameter</w:t>
      </w:r>
      <w:r w:rsidR="003D0EFC">
        <w:rPr>
          <w:rFonts w:ascii="Times New Roman" w:hAnsi="Times New Roman"/>
          <w:bCs/>
          <w:szCs w:val="20"/>
        </w:rPr>
        <w:t>)</w:t>
      </w:r>
      <w:r w:rsidRPr="00AC0DF6">
        <w:rPr>
          <w:rFonts w:ascii="Times New Roman" w:hAnsi="Times New Roman"/>
          <w:bCs/>
          <w:szCs w:val="20"/>
        </w:rPr>
        <w:t xml:space="preserve"> and MMF2 core</w:t>
      </w:r>
      <w:r w:rsidR="003D0EFC">
        <w:rPr>
          <w:rFonts w:ascii="Times New Roman" w:hAnsi="Times New Roman"/>
          <w:bCs/>
          <w:szCs w:val="20"/>
        </w:rPr>
        <w:t>s</w:t>
      </w:r>
      <w:r w:rsidRPr="00AC0DF6">
        <w:rPr>
          <w:rFonts w:ascii="Times New Roman" w:hAnsi="Times New Roman"/>
          <w:bCs/>
          <w:szCs w:val="20"/>
        </w:rPr>
        <w:t xml:space="preserve"> of various diameters. The wavelength was 452 nm</w:t>
      </w:r>
      <w:r w:rsidR="003D0EFC">
        <w:rPr>
          <w:rFonts w:ascii="Times New Roman" w:hAnsi="Times New Roman"/>
          <w:bCs/>
          <w:szCs w:val="20"/>
        </w:rPr>
        <w:t>,</w:t>
      </w:r>
      <w:r w:rsidRPr="00AC0DF6">
        <w:rPr>
          <w:rFonts w:ascii="Times New Roman" w:hAnsi="Times New Roman"/>
          <w:bCs/>
          <w:szCs w:val="20"/>
        </w:rPr>
        <w:t xml:space="preserve"> and the distance between </w:t>
      </w:r>
      <w:r w:rsidR="003D0EFC">
        <w:rPr>
          <w:rFonts w:ascii="Times New Roman" w:hAnsi="Times New Roman"/>
          <w:bCs/>
          <w:szCs w:val="20"/>
        </w:rPr>
        <w:t xml:space="preserve">the </w:t>
      </w:r>
      <w:r w:rsidRPr="00AC0DF6">
        <w:rPr>
          <w:rFonts w:ascii="Times New Roman" w:hAnsi="Times New Roman"/>
          <w:bCs/>
          <w:szCs w:val="20"/>
        </w:rPr>
        <w:t xml:space="preserve">two lenses, L1 and L4, was 50 mm. When the core diameters of MMF1 and MMF2 </w:t>
      </w:r>
      <w:r w:rsidR="003D0EFC">
        <w:rPr>
          <w:rFonts w:ascii="Times New Roman" w:hAnsi="Times New Roman"/>
          <w:bCs/>
          <w:szCs w:val="20"/>
        </w:rPr>
        <w:t xml:space="preserve">were </w:t>
      </w:r>
      <w:r w:rsidRPr="00AC0DF6">
        <w:rPr>
          <w:rFonts w:ascii="Times New Roman" w:hAnsi="Times New Roman"/>
          <w:bCs/>
          <w:szCs w:val="20"/>
        </w:rPr>
        <w:t xml:space="preserve">smaller than 50 µm and larger than 200 </w:t>
      </w:r>
      <w:proofErr w:type="spellStart"/>
      <w:r w:rsidRPr="00AC0DF6">
        <w:rPr>
          <w:rFonts w:ascii="Times New Roman" w:hAnsi="Times New Roman"/>
          <w:bCs/>
          <w:szCs w:val="20"/>
        </w:rPr>
        <w:t>μm</w:t>
      </w:r>
      <w:proofErr w:type="spellEnd"/>
      <w:r w:rsidRPr="00AC0DF6">
        <w:rPr>
          <w:rFonts w:ascii="Times New Roman" w:hAnsi="Times New Roman"/>
          <w:bCs/>
          <w:szCs w:val="20"/>
        </w:rPr>
        <w:t xml:space="preserve">, respectively, </w:t>
      </w:r>
      <w:r w:rsidR="003D0EFC">
        <w:rPr>
          <w:rFonts w:ascii="Times New Roman" w:hAnsi="Times New Roman"/>
          <w:bCs/>
          <w:szCs w:val="20"/>
        </w:rPr>
        <w:t xml:space="preserve">the </w:t>
      </w:r>
      <w:r w:rsidRPr="00AC0DF6">
        <w:rPr>
          <w:rFonts w:ascii="Times New Roman" w:hAnsi="Times New Roman"/>
          <w:bCs/>
          <w:szCs w:val="20"/>
        </w:rPr>
        <w:t xml:space="preserve">excitation and emission </w:t>
      </w:r>
      <w:r w:rsidR="003D0EFC" w:rsidRPr="00AC0DF6">
        <w:rPr>
          <w:rFonts w:ascii="Times New Roman" w:hAnsi="Times New Roman"/>
          <w:bCs/>
          <w:szCs w:val="20"/>
        </w:rPr>
        <w:t xml:space="preserve">insertion loss </w:t>
      </w:r>
      <w:r w:rsidRPr="00AC0DF6">
        <w:rPr>
          <w:rFonts w:ascii="Times New Roman" w:hAnsi="Times New Roman"/>
          <w:bCs/>
          <w:szCs w:val="20"/>
        </w:rPr>
        <w:t>approached the minimum (Supplementary Fig.S1). Considering the modal dispersion and the bending radius of the multi</w:t>
      </w:r>
      <w:r w:rsidR="00B87086">
        <w:rPr>
          <w:rFonts w:ascii="Times New Roman" w:hAnsi="Times New Roman"/>
          <w:bCs/>
          <w:szCs w:val="20"/>
        </w:rPr>
        <w:t>-</w:t>
      </w:r>
      <w:r w:rsidRPr="00AC0DF6">
        <w:rPr>
          <w:rFonts w:ascii="Times New Roman" w:hAnsi="Times New Roman"/>
          <w:bCs/>
          <w:szCs w:val="20"/>
        </w:rPr>
        <w:t xml:space="preserve">mode fiber, we </w:t>
      </w:r>
      <w:r w:rsidR="003D0EFC">
        <w:rPr>
          <w:rFonts w:ascii="Times New Roman" w:hAnsi="Times New Roman"/>
          <w:bCs/>
          <w:szCs w:val="20"/>
        </w:rPr>
        <w:t xml:space="preserve">therefore </w:t>
      </w:r>
      <w:r w:rsidRPr="00AC0DF6">
        <w:rPr>
          <w:rFonts w:ascii="Times New Roman" w:hAnsi="Times New Roman"/>
          <w:bCs/>
          <w:szCs w:val="20"/>
        </w:rPr>
        <w:t xml:space="preserve">chose MMF1 and MM2 with core diameters of 50 </w:t>
      </w:r>
      <w:proofErr w:type="spellStart"/>
      <w:r w:rsidRPr="00AC0DF6">
        <w:rPr>
          <w:rFonts w:ascii="Times New Roman" w:hAnsi="Times New Roman"/>
          <w:bCs/>
          <w:szCs w:val="20"/>
        </w:rPr>
        <w:t>μm</w:t>
      </w:r>
      <w:proofErr w:type="spellEnd"/>
      <w:r w:rsidRPr="00AC0DF6">
        <w:rPr>
          <w:rFonts w:ascii="Times New Roman" w:hAnsi="Times New Roman"/>
          <w:bCs/>
          <w:szCs w:val="20"/>
        </w:rPr>
        <w:t xml:space="preserve"> and 200 </w:t>
      </w:r>
      <w:proofErr w:type="spellStart"/>
      <w:r w:rsidRPr="00AC0DF6">
        <w:rPr>
          <w:rFonts w:ascii="Times New Roman" w:hAnsi="Times New Roman"/>
          <w:bCs/>
          <w:szCs w:val="20"/>
        </w:rPr>
        <w:t>μm</w:t>
      </w:r>
      <w:proofErr w:type="spellEnd"/>
      <w:r w:rsidRPr="00AC0DF6">
        <w:rPr>
          <w:rFonts w:ascii="Times New Roman" w:hAnsi="Times New Roman"/>
          <w:bCs/>
          <w:szCs w:val="20"/>
        </w:rPr>
        <w:t xml:space="preserve">, respectively.    </w:t>
      </w:r>
    </w:p>
    <w:p w14:paraId="2EFD09B0" w14:textId="77777777" w:rsidR="0064532C" w:rsidRPr="00AC0DF6" w:rsidRDefault="00446000" w:rsidP="0064532C">
      <w:pPr>
        <w:keepNext/>
        <w:adjustRightInd w:val="0"/>
        <w:snapToGrid w:val="0"/>
        <w:spacing w:after="0" w:line="480" w:lineRule="auto"/>
        <w:jc w:val="center"/>
      </w:pPr>
      <w:r w:rsidRPr="00AC0DF6">
        <w:rPr>
          <w:rFonts w:ascii="Times New Roman" w:hAnsi="Times New Roman"/>
          <w:b/>
          <w:bCs/>
          <w:noProof/>
          <w:sz w:val="24"/>
          <w:szCs w:val="24"/>
        </w:rPr>
        <w:drawing>
          <wp:inline distT="0" distB="0" distL="0" distR="0" wp14:anchorId="217F8E12" wp14:editId="3579FF2A">
            <wp:extent cx="3609833" cy="2501765"/>
            <wp:effectExtent l="0" t="0" r="0" b="0"/>
            <wp:docPr id="6"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19978" cy="2508796"/>
                    </a:xfrm>
                    <a:prstGeom prst="rect">
                      <a:avLst/>
                    </a:prstGeom>
                  </pic:spPr>
                </pic:pic>
              </a:graphicData>
            </a:graphic>
          </wp:inline>
        </w:drawing>
      </w:r>
    </w:p>
    <w:p w14:paraId="3C6973FD" w14:textId="5C5F77AB" w:rsidR="0064532C" w:rsidRPr="00AC0DF6" w:rsidRDefault="0064532C" w:rsidP="0064532C">
      <w:pPr>
        <w:pStyle w:val="af2"/>
        <w:rPr>
          <w:rFonts w:ascii="Times New Roman" w:hAnsi="Times New Roman"/>
          <w:b w:val="0"/>
        </w:rPr>
      </w:pPr>
      <w:r w:rsidRPr="00AC0DF6">
        <w:rPr>
          <w:rFonts w:ascii="Times New Roman" w:hAnsi="Times New Roman"/>
          <w:b w:val="0"/>
        </w:rPr>
        <w:t>Supplementary Figure S</w:t>
      </w:r>
      <w:r w:rsidRPr="00AC0DF6">
        <w:rPr>
          <w:rFonts w:ascii="Times New Roman" w:hAnsi="Times New Roman"/>
          <w:b w:val="0"/>
        </w:rPr>
        <w:fldChar w:fldCharType="begin"/>
      </w:r>
      <w:r w:rsidRPr="00AC0DF6">
        <w:rPr>
          <w:rFonts w:ascii="Times New Roman" w:hAnsi="Times New Roman"/>
          <w:b w:val="0"/>
        </w:rPr>
        <w:instrText xml:space="preserve"> SEQ Supplementary_Figure_S \* ARABIC </w:instrText>
      </w:r>
      <w:r w:rsidRPr="00AC0DF6">
        <w:rPr>
          <w:rFonts w:ascii="Times New Roman" w:hAnsi="Times New Roman"/>
          <w:b w:val="0"/>
        </w:rPr>
        <w:fldChar w:fldCharType="separate"/>
      </w:r>
      <w:r w:rsidR="0022581F">
        <w:rPr>
          <w:rFonts w:ascii="Times New Roman" w:hAnsi="Times New Roman"/>
          <w:b w:val="0"/>
          <w:noProof/>
        </w:rPr>
        <w:t>1</w:t>
      </w:r>
      <w:r w:rsidRPr="00AC0DF6">
        <w:rPr>
          <w:rFonts w:ascii="Times New Roman" w:hAnsi="Times New Roman"/>
          <w:b w:val="0"/>
        </w:rPr>
        <w:fldChar w:fldCharType="end"/>
      </w:r>
      <w:r w:rsidR="003D7BEB" w:rsidRPr="00AC0DF6">
        <w:rPr>
          <w:rFonts w:ascii="Times New Roman" w:hAnsi="Times New Roman"/>
          <w:b w:val="0"/>
        </w:rPr>
        <w:t>.</w:t>
      </w:r>
      <w:r w:rsidRPr="00AC0DF6">
        <w:rPr>
          <w:rFonts w:ascii="Times New Roman" w:hAnsi="Times New Roman"/>
          <w:b w:val="0"/>
        </w:rPr>
        <w:t xml:space="preserve"> </w:t>
      </w:r>
      <w:r w:rsidR="003D7BEB" w:rsidRPr="00AC0DF6">
        <w:rPr>
          <w:rFonts w:ascii="Times New Roman" w:hAnsi="Times New Roman"/>
          <w:b w:val="0"/>
        </w:rPr>
        <w:t>I</w:t>
      </w:r>
      <w:r w:rsidRPr="00AC0DF6">
        <w:rPr>
          <w:rFonts w:ascii="Times New Roman" w:hAnsi="Times New Roman"/>
          <w:b w:val="0"/>
        </w:rPr>
        <w:t>nsertion loss</w:t>
      </w:r>
      <w:r w:rsidR="003D7BEB" w:rsidRPr="00AC0DF6">
        <w:rPr>
          <w:rFonts w:ascii="Times New Roman" w:hAnsi="Times New Roman"/>
          <w:b w:val="0"/>
        </w:rPr>
        <w:t xml:space="preserve"> plot</w:t>
      </w:r>
      <w:r w:rsidRPr="00AC0DF6">
        <w:rPr>
          <w:rFonts w:ascii="Times New Roman" w:hAnsi="Times New Roman"/>
          <w:b w:val="0"/>
        </w:rPr>
        <w:t xml:space="preserve"> of </w:t>
      </w:r>
      <w:proofErr w:type="spellStart"/>
      <w:r w:rsidR="00AC3062">
        <w:rPr>
          <w:rFonts w:ascii="Times New Roman" w:hAnsi="Times New Roman"/>
          <w:b w:val="0"/>
        </w:rPr>
        <w:t>FLIm</w:t>
      </w:r>
      <w:proofErr w:type="spellEnd"/>
      <w:r w:rsidRPr="00AC0DF6">
        <w:rPr>
          <w:rFonts w:ascii="Times New Roman" w:hAnsi="Times New Roman"/>
          <w:b w:val="0"/>
        </w:rPr>
        <w:t xml:space="preserve"> excitation and emission as a function of </w:t>
      </w:r>
      <w:r w:rsidR="003D0EFC">
        <w:rPr>
          <w:rFonts w:ascii="Times New Roman" w:hAnsi="Times New Roman"/>
          <w:b w:val="0"/>
        </w:rPr>
        <w:t xml:space="preserve">the </w:t>
      </w:r>
      <w:r w:rsidRPr="00AC0DF6">
        <w:rPr>
          <w:rFonts w:ascii="Times New Roman" w:hAnsi="Times New Roman"/>
          <w:b w:val="0"/>
        </w:rPr>
        <w:t>core diameter of MMF1 and MMF2. When</w:t>
      </w:r>
      <w:r w:rsidR="003D7BEB" w:rsidRPr="00AC0DF6">
        <w:rPr>
          <w:rFonts w:ascii="Times New Roman" w:hAnsi="Times New Roman"/>
          <w:b w:val="0"/>
        </w:rPr>
        <w:t xml:space="preserve"> the </w:t>
      </w:r>
      <w:r w:rsidRPr="00AC0DF6">
        <w:rPr>
          <w:rFonts w:ascii="Times New Roman" w:hAnsi="Times New Roman"/>
          <w:b w:val="0"/>
        </w:rPr>
        <w:t xml:space="preserve">core diameter of MMF1 (purple) and MMF2 (green) </w:t>
      </w:r>
      <w:r w:rsidR="003D0EFC">
        <w:rPr>
          <w:rFonts w:ascii="Times New Roman" w:hAnsi="Times New Roman"/>
          <w:b w:val="0"/>
        </w:rPr>
        <w:t>wa</w:t>
      </w:r>
      <w:r w:rsidR="003D7BEB" w:rsidRPr="00AC0DF6">
        <w:rPr>
          <w:rFonts w:ascii="Times New Roman" w:hAnsi="Times New Roman"/>
          <w:b w:val="0"/>
        </w:rPr>
        <w:t xml:space="preserve">s </w:t>
      </w:r>
      <w:r w:rsidRPr="00AC0DF6">
        <w:rPr>
          <w:rFonts w:ascii="Times New Roman" w:hAnsi="Times New Roman"/>
          <w:b w:val="0"/>
        </w:rPr>
        <w:t xml:space="preserve">smaller </w:t>
      </w:r>
      <w:r w:rsidR="003D7BEB" w:rsidRPr="00AC0DF6">
        <w:rPr>
          <w:rFonts w:ascii="Times New Roman" w:hAnsi="Times New Roman"/>
          <w:b w:val="0"/>
        </w:rPr>
        <w:t xml:space="preserve">than 50 µm </w:t>
      </w:r>
      <w:r w:rsidRPr="00AC0DF6">
        <w:rPr>
          <w:rFonts w:ascii="Times New Roman" w:hAnsi="Times New Roman"/>
          <w:b w:val="0"/>
        </w:rPr>
        <w:t xml:space="preserve">and larger than 200 </w:t>
      </w:r>
      <w:proofErr w:type="spellStart"/>
      <w:r w:rsidRPr="00AC0DF6">
        <w:rPr>
          <w:rFonts w:ascii="Times New Roman" w:hAnsi="Times New Roman"/>
          <w:b w:val="0"/>
        </w:rPr>
        <w:t>μm</w:t>
      </w:r>
      <w:proofErr w:type="spellEnd"/>
      <w:r w:rsidRPr="00AC0DF6">
        <w:rPr>
          <w:rFonts w:ascii="Times New Roman" w:hAnsi="Times New Roman"/>
          <w:b w:val="0"/>
        </w:rPr>
        <w:t xml:space="preserve">, respectively, </w:t>
      </w:r>
      <w:r w:rsidR="003D7BEB" w:rsidRPr="00AC0DF6">
        <w:rPr>
          <w:rFonts w:ascii="Times New Roman" w:hAnsi="Times New Roman"/>
          <w:b w:val="0"/>
        </w:rPr>
        <w:t xml:space="preserve">the </w:t>
      </w:r>
      <w:r w:rsidRPr="00AC0DF6">
        <w:rPr>
          <w:rFonts w:ascii="Times New Roman" w:hAnsi="Times New Roman"/>
          <w:b w:val="0"/>
        </w:rPr>
        <w:t>insertion loss approach</w:t>
      </w:r>
      <w:r w:rsidR="003D7BEB" w:rsidRPr="00AC0DF6">
        <w:rPr>
          <w:rFonts w:ascii="Times New Roman" w:hAnsi="Times New Roman"/>
          <w:b w:val="0"/>
        </w:rPr>
        <w:t>e</w:t>
      </w:r>
      <w:r w:rsidR="003D0EFC">
        <w:rPr>
          <w:rFonts w:ascii="Times New Roman" w:hAnsi="Times New Roman"/>
          <w:b w:val="0"/>
        </w:rPr>
        <w:t>d</w:t>
      </w:r>
      <w:r w:rsidRPr="00AC0DF6">
        <w:rPr>
          <w:rFonts w:ascii="Times New Roman" w:hAnsi="Times New Roman"/>
          <w:b w:val="0"/>
        </w:rPr>
        <w:t xml:space="preserve"> the minimum. The insertion loss</w:t>
      </w:r>
      <w:r w:rsidR="003D7BEB" w:rsidRPr="00AC0DF6">
        <w:rPr>
          <w:rFonts w:ascii="Times New Roman" w:hAnsi="Times New Roman"/>
          <w:b w:val="0"/>
        </w:rPr>
        <w:t>es</w:t>
      </w:r>
      <w:r w:rsidRPr="00AC0DF6">
        <w:rPr>
          <w:rFonts w:ascii="Times New Roman" w:hAnsi="Times New Roman"/>
          <w:b w:val="0"/>
        </w:rPr>
        <w:t xml:space="preserve"> were calculated using </w:t>
      </w:r>
      <w:r w:rsidR="003D0EFC">
        <w:rPr>
          <w:rFonts w:ascii="Times New Roman" w:hAnsi="Times New Roman"/>
          <w:b w:val="0"/>
        </w:rPr>
        <w:t>the</w:t>
      </w:r>
      <w:r w:rsidRPr="00AC0DF6">
        <w:rPr>
          <w:rFonts w:ascii="Times New Roman" w:hAnsi="Times New Roman"/>
          <w:b w:val="0"/>
        </w:rPr>
        <w:t xml:space="preserve"> </w:t>
      </w:r>
      <w:r w:rsidR="00844A5F">
        <w:rPr>
          <w:rFonts w:ascii="Times New Roman" w:hAnsi="Times New Roman"/>
          <w:b w:val="0"/>
        </w:rPr>
        <w:t>ZEMAX</w:t>
      </w:r>
      <w:r w:rsidR="003D0EFC" w:rsidRPr="003D0EFC">
        <w:rPr>
          <w:rFonts w:ascii="Times New Roman" w:hAnsi="Times New Roman"/>
          <w:b w:val="0"/>
        </w:rPr>
        <w:t xml:space="preserve"> </w:t>
      </w:r>
      <w:r w:rsidR="003D0EFC" w:rsidRPr="00AC0DF6">
        <w:rPr>
          <w:rFonts w:ascii="Times New Roman" w:hAnsi="Times New Roman"/>
          <w:b w:val="0"/>
        </w:rPr>
        <w:t>optical simulation software</w:t>
      </w:r>
      <w:r w:rsidRPr="00AC0DF6">
        <w:rPr>
          <w:rFonts w:ascii="Times New Roman" w:hAnsi="Times New Roman"/>
          <w:b w:val="0"/>
        </w:rPr>
        <w:t xml:space="preserve">.   </w:t>
      </w:r>
    </w:p>
    <w:p w14:paraId="0E5DBB08" w14:textId="398E5EFC" w:rsidR="00E831BC" w:rsidRDefault="00E831BC">
      <w:pPr>
        <w:widowControl/>
        <w:wordWrap/>
        <w:autoSpaceDE/>
        <w:autoSpaceDN/>
        <w:spacing w:after="0" w:line="240" w:lineRule="auto"/>
        <w:jc w:val="left"/>
        <w:rPr>
          <w:rFonts w:ascii="Times New Roman" w:hAnsi="Times New Roman"/>
          <w:bCs/>
          <w:szCs w:val="20"/>
        </w:rPr>
      </w:pPr>
      <w:r>
        <w:rPr>
          <w:rFonts w:ascii="Times New Roman" w:hAnsi="Times New Roman"/>
          <w:bCs/>
          <w:szCs w:val="20"/>
        </w:rPr>
        <w:br w:type="page"/>
      </w:r>
    </w:p>
    <w:p w14:paraId="38CD42D8" w14:textId="1D8EA490" w:rsidR="00E831BC" w:rsidRDefault="00E831BC" w:rsidP="00C56362">
      <w:pPr>
        <w:widowControl/>
        <w:wordWrap/>
        <w:autoSpaceDE/>
        <w:autoSpaceDN/>
        <w:spacing w:after="0"/>
        <w:jc w:val="left"/>
        <w:rPr>
          <w:rFonts w:ascii="Times New Roman" w:hAnsi="Times New Roman"/>
          <w:b/>
          <w:bCs/>
          <w:sz w:val="24"/>
          <w:szCs w:val="24"/>
        </w:rPr>
      </w:pPr>
      <w:r>
        <w:rPr>
          <w:rFonts w:ascii="Times New Roman" w:hAnsi="Times New Roman"/>
          <w:b/>
          <w:bCs/>
          <w:sz w:val="24"/>
          <w:szCs w:val="24"/>
        </w:rPr>
        <w:lastRenderedPageBreak/>
        <w:t>Distal optics of</w:t>
      </w:r>
      <w:r w:rsidR="00ED5BEF">
        <w:rPr>
          <w:rFonts w:ascii="Times New Roman" w:hAnsi="Times New Roman"/>
          <w:b/>
          <w:bCs/>
          <w:sz w:val="24"/>
          <w:szCs w:val="24"/>
        </w:rPr>
        <w:t xml:space="preserve"> the</w:t>
      </w:r>
      <w:r>
        <w:rPr>
          <w:rFonts w:ascii="Times New Roman" w:hAnsi="Times New Roman"/>
          <w:b/>
          <w:bCs/>
          <w:sz w:val="24"/>
          <w:szCs w:val="24"/>
        </w:rPr>
        <w:t xml:space="preserve"> imaging core</w:t>
      </w:r>
    </w:p>
    <w:p w14:paraId="05438F4D" w14:textId="77777777" w:rsidR="0039139D" w:rsidRDefault="0039139D" w:rsidP="00C56362">
      <w:pPr>
        <w:adjustRightInd w:val="0"/>
        <w:snapToGrid w:val="0"/>
        <w:spacing w:after="0"/>
        <w:rPr>
          <w:rFonts w:ascii="Times New Roman" w:hAnsi="Times New Roman"/>
          <w:bCs/>
          <w:szCs w:val="20"/>
        </w:rPr>
      </w:pPr>
    </w:p>
    <w:p w14:paraId="6C2215F7" w14:textId="682756D2" w:rsidR="00E831BC" w:rsidRPr="00BF53BB" w:rsidRDefault="00ED5BEF" w:rsidP="00C56362">
      <w:pPr>
        <w:adjustRightInd w:val="0"/>
        <w:snapToGrid w:val="0"/>
        <w:spacing w:after="0"/>
        <w:rPr>
          <w:rFonts w:ascii="Times New Roman" w:hAnsi="Times New Roman"/>
          <w:bCs/>
          <w:szCs w:val="20"/>
        </w:rPr>
      </w:pPr>
      <w:r w:rsidRPr="00BF53BB">
        <w:rPr>
          <w:rFonts w:ascii="Times New Roman" w:hAnsi="Times New Roman"/>
          <w:bCs/>
          <w:szCs w:val="20"/>
        </w:rPr>
        <w:t>In the distal optics of the imaging core, t</w:t>
      </w:r>
      <w:r w:rsidR="00E831BC" w:rsidRPr="00BF53BB">
        <w:rPr>
          <w:rFonts w:ascii="Times New Roman" w:hAnsi="Times New Roman"/>
          <w:bCs/>
          <w:szCs w:val="20"/>
        </w:rPr>
        <w:t xml:space="preserve">he </w:t>
      </w:r>
      <w:r w:rsidRPr="00BF53BB">
        <w:rPr>
          <w:rFonts w:ascii="Times New Roman" w:hAnsi="Times New Roman"/>
          <w:bCs/>
          <w:szCs w:val="20"/>
        </w:rPr>
        <w:t>b</w:t>
      </w:r>
      <w:r w:rsidR="00E831BC" w:rsidRPr="00BF53BB">
        <w:rPr>
          <w:rFonts w:ascii="Times New Roman" w:hAnsi="Times New Roman"/>
          <w:bCs/>
          <w:szCs w:val="20"/>
        </w:rPr>
        <w:t xml:space="preserve">eam path of the </w:t>
      </w:r>
      <w:proofErr w:type="spellStart"/>
      <w:r w:rsidR="00E831BC" w:rsidRPr="00BF53BB">
        <w:rPr>
          <w:rFonts w:ascii="Times New Roman" w:hAnsi="Times New Roman"/>
          <w:bCs/>
          <w:szCs w:val="20"/>
        </w:rPr>
        <w:t>FLIm</w:t>
      </w:r>
      <w:proofErr w:type="spellEnd"/>
      <w:r w:rsidR="00E831BC" w:rsidRPr="00BF53BB">
        <w:rPr>
          <w:rFonts w:ascii="Times New Roman" w:hAnsi="Times New Roman"/>
          <w:bCs/>
          <w:szCs w:val="20"/>
        </w:rPr>
        <w:t xml:space="preserve"> excitation beam is slightly different from the OCT beam as shown in </w:t>
      </w:r>
      <w:r w:rsidR="0022581F" w:rsidRPr="00BF53BB">
        <w:rPr>
          <w:rFonts w:ascii="Times New Roman" w:hAnsi="Times New Roman"/>
          <w:bCs/>
          <w:szCs w:val="20"/>
        </w:rPr>
        <w:t>Supplementary Fig.S2</w:t>
      </w:r>
      <w:r w:rsidR="00E831BC" w:rsidRPr="00BF53BB">
        <w:rPr>
          <w:rFonts w:ascii="Times New Roman" w:hAnsi="Times New Roman"/>
          <w:bCs/>
          <w:szCs w:val="20"/>
        </w:rPr>
        <w:t xml:space="preserve">. The OCT beam from the core of the DCF passes </w:t>
      </w:r>
      <w:r w:rsidR="0022581F" w:rsidRPr="00BF53BB">
        <w:rPr>
          <w:rFonts w:ascii="Times New Roman" w:hAnsi="Times New Roman"/>
          <w:bCs/>
          <w:szCs w:val="20"/>
        </w:rPr>
        <w:t>through the coreless fiber (red</w:t>
      </w:r>
      <w:r w:rsidR="00E831BC" w:rsidRPr="00BF53BB">
        <w:rPr>
          <w:rFonts w:ascii="Times New Roman" w:hAnsi="Times New Roman"/>
          <w:bCs/>
          <w:szCs w:val="20"/>
        </w:rPr>
        <w:t xml:space="preserve"> dotted line). Then, it is reflected by the polished surface at a 41 degree and then focused by the ball lens surface. On the other hand, a portion of the </w:t>
      </w:r>
      <w:proofErr w:type="spellStart"/>
      <w:r w:rsidR="00E831BC" w:rsidRPr="00BF53BB">
        <w:rPr>
          <w:rFonts w:ascii="Times New Roman" w:hAnsi="Times New Roman"/>
          <w:bCs/>
          <w:szCs w:val="20"/>
        </w:rPr>
        <w:t>FLIm</w:t>
      </w:r>
      <w:proofErr w:type="spellEnd"/>
      <w:r w:rsidR="00E831BC" w:rsidRPr="00BF53BB">
        <w:rPr>
          <w:rFonts w:ascii="Times New Roman" w:hAnsi="Times New Roman"/>
          <w:bCs/>
          <w:szCs w:val="20"/>
        </w:rPr>
        <w:t xml:space="preserve"> excitation beam from 105-µm multi</w:t>
      </w:r>
      <w:r w:rsidR="00B87086">
        <w:rPr>
          <w:rFonts w:ascii="Times New Roman" w:hAnsi="Times New Roman"/>
          <w:bCs/>
          <w:szCs w:val="20"/>
        </w:rPr>
        <w:t>-</w:t>
      </w:r>
      <w:r w:rsidR="00E831BC" w:rsidRPr="00BF53BB">
        <w:rPr>
          <w:rFonts w:ascii="Times New Roman" w:hAnsi="Times New Roman"/>
          <w:bCs/>
          <w:szCs w:val="20"/>
        </w:rPr>
        <w:t xml:space="preserve">mode cladding (blue dotted line) is guided in the coreless fiber unlike the OCT beam (red dotted line), which travels inside the coreless fiber. Additionally, the aperture size of the ball lens is not sufficient for the </w:t>
      </w:r>
      <w:proofErr w:type="spellStart"/>
      <w:r w:rsidR="00E831BC" w:rsidRPr="00BF53BB">
        <w:rPr>
          <w:rFonts w:ascii="Times New Roman" w:hAnsi="Times New Roman"/>
          <w:bCs/>
          <w:szCs w:val="20"/>
        </w:rPr>
        <w:t>FLIm</w:t>
      </w:r>
      <w:proofErr w:type="spellEnd"/>
      <w:r w:rsidR="00E831BC" w:rsidRPr="00BF53BB">
        <w:rPr>
          <w:rFonts w:ascii="Times New Roman" w:hAnsi="Times New Roman"/>
          <w:bCs/>
          <w:szCs w:val="20"/>
        </w:rPr>
        <w:t xml:space="preserve"> excitation beam from the 1st cladding with large diameter and high numerical aperture. Thus, a portion of the </w:t>
      </w:r>
      <w:proofErr w:type="spellStart"/>
      <w:r w:rsidR="00E831BC" w:rsidRPr="00BF53BB">
        <w:rPr>
          <w:rFonts w:ascii="Times New Roman" w:hAnsi="Times New Roman"/>
          <w:bCs/>
          <w:szCs w:val="20"/>
        </w:rPr>
        <w:t>FLIm</w:t>
      </w:r>
      <w:proofErr w:type="spellEnd"/>
      <w:r w:rsidR="00E831BC" w:rsidRPr="00BF53BB">
        <w:rPr>
          <w:rFonts w:ascii="Times New Roman" w:hAnsi="Times New Roman"/>
          <w:bCs/>
          <w:szCs w:val="20"/>
        </w:rPr>
        <w:t xml:space="preserve"> excitation beam will be blocked by the ball lens. Also, the focal length of the </w:t>
      </w:r>
      <w:proofErr w:type="spellStart"/>
      <w:r w:rsidR="00E831BC" w:rsidRPr="00BF53BB">
        <w:rPr>
          <w:rFonts w:ascii="Times New Roman" w:hAnsi="Times New Roman"/>
          <w:bCs/>
          <w:szCs w:val="20"/>
        </w:rPr>
        <w:t>FL</w:t>
      </w:r>
      <w:r w:rsidR="0022581F" w:rsidRPr="00BF53BB">
        <w:rPr>
          <w:rFonts w:ascii="Times New Roman" w:hAnsi="Times New Roman"/>
          <w:bCs/>
          <w:szCs w:val="20"/>
        </w:rPr>
        <w:t>I</w:t>
      </w:r>
      <w:r w:rsidR="00E831BC" w:rsidRPr="00BF53BB">
        <w:rPr>
          <w:rFonts w:ascii="Times New Roman" w:hAnsi="Times New Roman"/>
          <w:bCs/>
          <w:szCs w:val="20"/>
        </w:rPr>
        <w:t>m</w:t>
      </w:r>
      <w:proofErr w:type="spellEnd"/>
      <w:r w:rsidR="00E831BC" w:rsidRPr="00BF53BB">
        <w:rPr>
          <w:rFonts w:ascii="Times New Roman" w:hAnsi="Times New Roman"/>
          <w:bCs/>
          <w:szCs w:val="20"/>
        </w:rPr>
        <w:t xml:space="preserve"> excitation beam is </w:t>
      </w:r>
      <w:bookmarkStart w:id="0" w:name="_GoBack"/>
      <w:bookmarkEnd w:id="0"/>
      <w:r w:rsidR="00E831BC" w:rsidRPr="00BF53BB">
        <w:rPr>
          <w:rFonts w:ascii="Times New Roman" w:hAnsi="Times New Roman"/>
          <w:bCs/>
          <w:szCs w:val="20"/>
        </w:rPr>
        <w:t xml:space="preserve">300 µm shorter than the focal length of the OCT beam, because the wavelength of the </w:t>
      </w:r>
      <w:proofErr w:type="spellStart"/>
      <w:r w:rsidR="00E831BC" w:rsidRPr="00BF53BB">
        <w:rPr>
          <w:rFonts w:ascii="Times New Roman" w:hAnsi="Times New Roman"/>
          <w:bCs/>
          <w:szCs w:val="20"/>
        </w:rPr>
        <w:t>FLIm</w:t>
      </w:r>
      <w:proofErr w:type="spellEnd"/>
      <w:r w:rsidR="00E831BC" w:rsidRPr="00BF53BB">
        <w:rPr>
          <w:rFonts w:ascii="Times New Roman" w:hAnsi="Times New Roman"/>
          <w:bCs/>
          <w:szCs w:val="20"/>
        </w:rPr>
        <w:t xml:space="preserve"> excitation beam is much shorter than that of the OCT beam. Therefore, the magnification of the </w:t>
      </w:r>
      <w:proofErr w:type="spellStart"/>
      <w:r w:rsidR="00E831BC" w:rsidRPr="00BF53BB">
        <w:rPr>
          <w:rFonts w:ascii="Times New Roman" w:hAnsi="Times New Roman"/>
          <w:bCs/>
          <w:szCs w:val="20"/>
        </w:rPr>
        <w:t>FLIm</w:t>
      </w:r>
      <w:proofErr w:type="spellEnd"/>
      <w:r w:rsidR="00E831BC" w:rsidRPr="00BF53BB">
        <w:rPr>
          <w:rFonts w:ascii="Times New Roman" w:hAnsi="Times New Roman"/>
          <w:bCs/>
          <w:szCs w:val="20"/>
        </w:rPr>
        <w:t xml:space="preserve"> excitation beam is less than that of the OCT beam. The measured spot size of the OCT and the </w:t>
      </w:r>
      <w:proofErr w:type="spellStart"/>
      <w:r w:rsidR="00E831BC" w:rsidRPr="00BF53BB">
        <w:rPr>
          <w:rFonts w:ascii="Times New Roman" w:hAnsi="Times New Roman"/>
          <w:bCs/>
          <w:szCs w:val="20"/>
        </w:rPr>
        <w:t>FLIm</w:t>
      </w:r>
      <w:proofErr w:type="spellEnd"/>
      <w:r w:rsidR="00E831BC" w:rsidRPr="00BF53BB">
        <w:rPr>
          <w:rFonts w:ascii="Times New Roman" w:hAnsi="Times New Roman"/>
          <w:bCs/>
          <w:szCs w:val="20"/>
        </w:rPr>
        <w:t xml:space="preserve"> excitation was </w:t>
      </w:r>
      <w:r w:rsidR="00B87086">
        <w:rPr>
          <w:rFonts w:ascii="Times New Roman" w:hAnsi="Times New Roman"/>
          <w:bCs/>
          <w:szCs w:val="20"/>
        </w:rPr>
        <w:t>24</w:t>
      </w:r>
      <w:r w:rsidR="00E831BC" w:rsidRPr="00BF53BB">
        <w:rPr>
          <w:rFonts w:ascii="Times New Roman" w:hAnsi="Times New Roman"/>
          <w:bCs/>
          <w:szCs w:val="20"/>
        </w:rPr>
        <w:t xml:space="preserve"> µm and 80 µm, respectively. The </w:t>
      </w:r>
      <w:r w:rsidR="0022581F" w:rsidRPr="00BF53BB">
        <w:rPr>
          <w:rFonts w:ascii="Times New Roman" w:hAnsi="Times New Roman"/>
          <w:bCs/>
          <w:szCs w:val="20"/>
        </w:rPr>
        <w:t>working distance</w:t>
      </w:r>
      <w:r w:rsidR="00E831BC" w:rsidRPr="00BF53BB">
        <w:rPr>
          <w:rFonts w:ascii="Times New Roman" w:hAnsi="Times New Roman"/>
          <w:bCs/>
          <w:szCs w:val="20"/>
        </w:rPr>
        <w:t xml:space="preserve"> and the confocal parameter of the OCT is </w:t>
      </w:r>
      <w:r w:rsidR="00A669A6" w:rsidRPr="00BF53BB">
        <w:rPr>
          <w:rFonts w:ascii="Times New Roman" w:hAnsi="Times New Roman"/>
          <w:bCs/>
          <w:szCs w:val="20"/>
        </w:rPr>
        <w:t>1.3</w:t>
      </w:r>
      <w:r w:rsidR="00E831BC" w:rsidRPr="00BF53BB">
        <w:rPr>
          <w:rFonts w:ascii="Times New Roman" w:hAnsi="Times New Roman"/>
          <w:bCs/>
          <w:szCs w:val="20"/>
        </w:rPr>
        <w:t xml:space="preserve"> mm and </w:t>
      </w:r>
      <w:r w:rsidR="0022581F" w:rsidRPr="00BF53BB">
        <w:rPr>
          <w:rFonts w:ascii="Times New Roman" w:hAnsi="Times New Roman"/>
          <w:bCs/>
          <w:szCs w:val="20"/>
        </w:rPr>
        <w:t>0.65</w:t>
      </w:r>
      <w:r w:rsidR="00E831BC" w:rsidRPr="00BF53BB">
        <w:rPr>
          <w:rFonts w:ascii="Times New Roman" w:hAnsi="Times New Roman"/>
          <w:bCs/>
          <w:szCs w:val="20"/>
        </w:rPr>
        <w:t xml:space="preserve"> mm, respectively, which was optimized for imaging coronary arteries</w:t>
      </w:r>
      <w:r w:rsidR="0045032B" w:rsidRPr="00BF53BB">
        <w:rPr>
          <w:rFonts w:ascii="Times New Roman" w:hAnsi="Times New Roman"/>
          <w:bCs/>
          <w:szCs w:val="20"/>
        </w:rPr>
        <w:fldChar w:fldCharType="begin">
          <w:fldData xml:space="preserve">PEVuZE5vdGU+PENpdGU+PEF1dGhvcj5DaG88L0F1dGhvcj48WWVhcj4yMDEzPC9ZZWFyPjxSZWNO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</w:fldData>
        </w:fldChar>
      </w:r>
      <w:r w:rsidR="0045032B" w:rsidRPr="00BF53BB">
        <w:rPr>
          <w:rFonts w:ascii="Times New Roman" w:hAnsi="Times New Roman"/>
          <w:bCs/>
          <w:szCs w:val="20"/>
        </w:rPr>
        <w:instrText xml:space="preserve"> ADDIN EN.CITE </w:instrText>
      </w:r>
      <w:r w:rsidR="0045032B" w:rsidRPr="00BF53BB">
        <w:rPr>
          <w:rFonts w:ascii="Times New Roman" w:hAnsi="Times New Roman"/>
          <w:bCs/>
          <w:szCs w:val="20"/>
        </w:rPr>
        <w:fldChar w:fldCharType="begin">
          <w:fldData xml:space="preserve">PEVuZE5vdGU+PENpdGU+PEF1dGhvcj5DaG88L0F1dGhvcj48WWVhcj4yMDEzPC9ZZWFyPjxSZWNO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</w:fldData>
        </w:fldChar>
      </w:r>
      <w:r w:rsidR="0045032B" w:rsidRPr="00BF53BB">
        <w:rPr>
          <w:rFonts w:ascii="Times New Roman" w:hAnsi="Times New Roman"/>
          <w:bCs/>
          <w:szCs w:val="20"/>
        </w:rPr>
        <w:instrText xml:space="preserve"> ADDIN EN.CITE.DATA </w:instrText>
      </w:r>
      <w:r w:rsidR="0045032B" w:rsidRPr="00BF53BB">
        <w:rPr>
          <w:rFonts w:ascii="Times New Roman" w:hAnsi="Times New Roman"/>
          <w:bCs/>
          <w:szCs w:val="20"/>
        </w:rPr>
      </w:r>
      <w:r w:rsidR="0045032B" w:rsidRPr="00BF53BB">
        <w:rPr>
          <w:rFonts w:ascii="Times New Roman" w:hAnsi="Times New Roman"/>
          <w:bCs/>
          <w:szCs w:val="20"/>
        </w:rPr>
        <w:fldChar w:fldCharType="end"/>
      </w:r>
      <w:r w:rsidR="0045032B" w:rsidRPr="00BF53BB">
        <w:rPr>
          <w:rFonts w:ascii="Times New Roman" w:hAnsi="Times New Roman"/>
          <w:bCs/>
          <w:szCs w:val="20"/>
        </w:rPr>
      </w:r>
      <w:r w:rsidR="0045032B" w:rsidRPr="00BF53BB">
        <w:rPr>
          <w:rFonts w:ascii="Times New Roman" w:hAnsi="Times New Roman"/>
          <w:bCs/>
          <w:szCs w:val="20"/>
        </w:rPr>
        <w:fldChar w:fldCharType="separate"/>
      </w:r>
      <w:r w:rsidR="0045032B" w:rsidRPr="00BF53BB">
        <w:rPr>
          <w:rFonts w:ascii="Times New Roman" w:hAnsi="Times New Roman"/>
          <w:bCs/>
          <w:noProof/>
          <w:szCs w:val="20"/>
          <w:vertAlign w:val="superscript"/>
        </w:rPr>
        <w:t>1</w:t>
      </w:r>
      <w:r w:rsidR="0045032B" w:rsidRPr="00BF53BB">
        <w:rPr>
          <w:rFonts w:ascii="Times New Roman" w:hAnsi="Times New Roman"/>
          <w:bCs/>
          <w:szCs w:val="20"/>
        </w:rPr>
        <w:fldChar w:fldCharType="end"/>
      </w:r>
      <w:r w:rsidR="00E831BC" w:rsidRPr="00BF53BB">
        <w:rPr>
          <w:rFonts w:ascii="Times New Roman" w:hAnsi="Times New Roman"/>
          <w:bCs/>
          <w:szCs w:val="20"/>
        </w:rPr>
        <w:t xml:space="preserve">. Since the </w:t>
      </w:r>
      <w:proofErr w:type="spellStart"/>
      <w:r w:rsidR="00E831BC" w:rsidRPr="00BF53BB">
        <w:rPr>
          <w:rFonts w:ascii="Times New Roman" w:hAnsi="Times New Roman"/>
          <w:bCs/>
          <w:szCs w:val="20"/>
        </w:rPr>
        <w:t>FLIm</w:t>
      </w:r>
      <w:proofErr w:type="spellEnd"/>
      <w:r w:rsidR="00E831BC" w:rsidRPr="00BF53BB">
        <w:rPr>
          <w:rFonts w:ascii="Times New Roman" w:hAnsi="Times New Roman"/>
          <w:bCs/>
          <w:szCs w:val="20"/>
        </w:rPr>
        <w:t xml:space="preserve"> excitation beam was guided by the multi</w:t>
      </w:r>
      <w:r w:rsidR="00B87086">
        <w:rPr>
          <w:rFonts w:ascii="Times New Roman" w:hAnsi="Times New Roman"/>
          <w:bCs/>
          <w:szCs w:val="20"/>
        </w:rPr>
        <w:t>-</w:t>
      </w:r>
      <w:r w:rsidR="00E831BC" w:rsidRPr="00BF53BB">
        <w:rPr>
          <w:rFonts w:ascii="Times New Roman" w:hAnsi="Times New Roman"/>
          <w:bCs/>
          <w:szCs w:val="20"/>
        </w:rPr>
        <w:t xml:space="preserve">mode cladding, it was less affected by confocal effect than the OCT. Thus, the spot size of the </w:t>
      </w:r>
      <w:proofErr w:type="spellStart"/>
      <w:r w:rsidR="00E831BC" w:rsidRPr="00BF53BB">
        <w:rPr>
          <w:rFonts w:ascii="Times New Roman" w:hAnsi="Times New Roman"/>
          <w:bCs/>
          <w:szCs w:val="20"/>
        </w:rPr>
        <w:t>FLIm</w:t>
      </w:r>
      <w:proofErr w:type="spellEnd"/>
      <w:r w:rsidR="00E831BC" w:rsidRPr="00BF53BB">
        <w:rPr>
          <w:rFonts w:ascii="Times New Roman" w:hAnsi="Times New Roman"/>
          <w:bCs/>
          <w:szCs w:val="20"/>
        </w:rPr>
        <w:t xml:space="preserve"> excitation beam remained relatively constant within the confocal parameter of the OCT beam.</w:t>
      </w:r>
    </w:p>
    <w:p w14:paraId="47809FFE" w14:textId="1E65067F" w:rsidR="00E831BC" w:rsidRPr="00BF53BB" w:rsidRDefault="00E831BC">
      <w:pPr>
        <w:widowControl/>
        <w:wordWrap/>
        <w:autoSpaceDE/>
        <w:autoSpaceDN/>
        <w:spacing w:after="0" w:line="240" w:lineRule="auto"/>
        <w:jc w:val="left"/>
        <w:rPr>
          <w:rFonts w:ascii="Times New Roman" w:hAnsi="Times New Roman"/>
          <w:b/>
          <w:bCs/>
          <w:sz w:val="24"/>
          <w:szCs w:val="24"/>
        </w:rPr>
      </w:pPr>
    </w:p>
    <w:p w14:paraId="715BC102" w14:textId="77777777" w:rsidR="0022581F" w:rsidRPr="00BF53BB" w:rsidRDefault="0022581F" w:rsidP="0022581F">
      <w:pPr>
        <w:keepNext/>
        <w:widowControl/>
        <w:wordWrap/>
        <w:autoSpaceDE/>
        <w:autoSpaceDN/>
        <w:spacing w:after="0" w:line="240" w:lineRule="auto"/>
        <w:jc w:val="left"/>
      </w:pPr>
      <w:r w:rsidRPr="00BF53BB">
        <w:rPr>
          <w:rFonts w:ascii="Times New Roman" w:hAnsi="Times New Roman"/>
          <w:b/>
          <w:bCs/>
          <w:noProof/>
          <w:sz w:val="24"/>
          <w:szCs w:val="24"/>
        </w:rPr>
        <w:drawing>
          <wp:inline distT="0" distB="0" distL="0" distR="0" wp14:anchorId="08630320" wp14:editId="77946B35">
            <wp:extent cx="5672819" cy="2880000"/>
            <wp:effectExtent l="0" t="0" r="4445" b="0"/>
            <wp:docPr id="95" name="그림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72819" cy="2880000"/>
                    </a:xfrm>
                    <a:prstGeom prst="rect">
                      <a:avLst/>
                    </a:prstGeom>
                    <a:noFill/>
                  </pic:spPr>
                </pic:pic>
              </a:graphicData>
            </a:graphic>
          </wp:inline>
        </w:drawing>
      </w:r>
    </w:p>
    <w:p w14:paraId="7FDE0181" w14:textId="151027A5" w:rsidR="0022581F" w:rsidRPr="0022581F" w:rsidRDefault="0022581F" w:rsidP="0022581F">
      <w:pPr>
        <w:pStyle w:val="af2"/>
        <w:jc w:val="left"/>
        <w:rPr>
          <w:rFonts w:ascii="Times New Roman" w:hAnsi="Times New Roman"/>
          <w:b w:val="0"/>
        </w:rPr>
      </w:pPr>
      <w:r w:rsidRPr="00BF53BB">
        <w:rPr>
          <w:rFonts w:ascii="Times New Roman" w:hAnsi="Times New Roman"/>
          <w:b w:val="0"/>
        </w:rPr>
        <w:t>Supplementary Figure S</w:t>
      </w:r>
      <w:r w:rsidRPr="00BF53BB">
        <w:rPr>
          <w:rFonts w:ascii="Times New Roman" w:hAnsi="Times New Roman"/>
          <w:b w:val="0"/>
        </w:rPr>
        <w:fldChar w:fldCharType="begin"/>
      </w:r>
      <w:r w:rsidRPr="00BF53BB">
        <w:rPr>
          <w:rFonts w:ascii="Times New Roman" w:hAnsi="Times New Roman"/>
          <w:b w:val="0"/>
        </w:rPr>
        <w:instrText xml:space="preserve"> SEQ Supplementary_Figure_S \* ARABIC </w:instrText>
      </w:r>
      <w:r w:rsidRPr="00BF53BB">
        <w:rPr>
          <w:rFonts w:ascii="Times New Roman" w:hAnsi="Times New Roman"/>
          <w:b w:val="0"/>
        </w:rPr>
        <w:fldChar w:fldCharType="separate"/>
      </w:r>
      <w:r w:rsidRPr="00BF53BB">
        <w:rPr>
          <w:rFonts w:ascii="Times New Roman" w:hAnsi="Times New Roman"/>
          <w:b w:val="0"/>
        </w:rPr>
        <w:t>2</w:t>
      </w:r>
      <w:r w:rsidRPr="00BF53BB">
        <w:rPr>
          <w:rFonts w:ascii="Times New Roman" w:hAnsi="Times New Roman"/>
          <w:b w:val="0"/>
        </w:rPr>
        <w:fldChar w:fldCharType="end"/>
      </w:r>
      <w:r w:rsidRPr="00BF53BB">
        <w:rPr>
          <w:rFonts w:ascii="Times New Roman" w:hAnsi="Times New Roman" w:hint="eastAsia"/>
          <w:b w:val="0"/>
        </w:rPr>
        <w:t xml:space="preserve"> Schematic diagram of the ball lens imaging core. Red and blue dotted lines represent the OCT and </w:t>
      </w:r>
      <w:proofErr w:type="spellStart"/>
      <w:r w:rsidRPr="00BF53BB">
        <w:rPr>
          <w:rFonts w:ascii="Times New Roman" w:hAnsi="Times New Roman" w:hint="eastAsia"/>
          <w:b w:val="0"/>
        </w:rPr>
        <w:t>FLIm</w:t>
      </w:r>
      <w:proofErr w:type="spellEnd"/>
      <w:r w:rsidRPr="00BF53BB">
        <w:rPr>
          <w:rFonts w:ascii="Times New Roman" w:hAnsi="Times New Roman" w:hint="eastAsia"/>
          <w:b w:val="0"/>
        </w:rPr>
        <w:t xml:space="preserve"> beams through the core and first cladding of the DCF, respectively.</w:t>
      </w:r>
    </w:p>
    <w:p w14:paraId="00838243" w14:textId="77777777" w:rsidR="0022581F" w:rsidRDefault="0022581F">
      <w:pPr>
        <w:widowControl/>
        <w:wordWrap/>
        <w:autoSpaceDE/>
        <w:autoSpaceDN/>
        <w:spacing w:after="0" w:line="240" w:lineRule="auto"/>
        <w:jc w:val="left"/>
        <w:rPr>
          <w:rFonts w:ascii="Times New Roman" w:hAnsi="Times New Roman"/>
          <w:b/>
          <w:bCs/>
          <w:sz w:val="24"/>
          <w:szCs w:val="24"/>
        </w:rPr>
      </w:pPr>
      <w:r>
        <w:rPr>
          <w:rFonts w:ascii="Times New Roman" w:hAnsi="Times New Roman"/>
          <w:b/>
          <w:bCs/>
          <w:sz w:val="24"/>
          <w:szCs w:val="24"/>
        </w:rPr>
        <w:br w:type="page"/>
      </w:r>
    </w:p>
    <w:p w14:paraId="7586F716" w14:textId="51B74FF6" w:rsidR="00E831BC" w:rsidRDefault="00E831BC" w:rsidP="00E831BC">
      <w:pPr>
        <w:widowControl/>
        <w:wordWrap/>
        <w:autoSpaceDE/>
        <w:autoSpaceDN/>
        <w:spacing w:after="0" w:line="240" w:lineRule="auto"/>
        <w:jc w:val="left"/>
        <w:rPr>
          <w:rFonts w:ascii="Times New Roman" w:hAnsi="Times New Roman"/>
          <w:b/>
          <w:bCs/>
          <w:sz w:val="24"/>
          <w:szCs w:val="24"/>
        </w:rPr>
      </w:pPr>
      <w:r>
        <w:rPr>
          <w:rFonts w:ascii="Times New Roman" w:hAnsi="Times New Roman"/>
          <w:b/>
          <w:bCs/>
          <w:sz w:val="24"/>
          <w:szCs w:val="24"/>
        </w:rPr>
        <w:lastRenderedPageBreak/>
        <w:t xml:space="preserve">Validating accuracy and precision of </w:t>
      </w:r>
      <w:proofErr w:type="spellStart"/>
      <w:r>
        <w:rPr>
          <w:rFonts w:ascii="Times New Roman" w:hAnsi="Times New Roman"/>
          <w:b/>
          <w:bCs/>
          <w:sz w:val="24"/>
          <w:szCs w:val="24"/>
        </w:rPr>
        <w:t>FLIm</w:t>
      </w:r>
      <w:proofErr w:type="spellEnd"/>
      <w:r>
        <w:rPr>
          <w:rFonts w:ascii="Times New Roman" w:hAnsi="Times New Roman"/>
          <w:b/>
          <w:bCs/>
          <w:sz w:val="24"/>
          <w:szCs w:val="24"/>
        </w:rPr>
        <w:t xml:space="preserve"> using standard </w:t>
      </w:r>
      <w:proofErr w:type="spellStart"/>
      <w:r>
        <w:rPr>
          <w:rFonts w:ascii="Times New Roman" w:hAnsi="Times New Roman"/>
          <w:b/>
          <w:bCs/>
          <w:sz w:val="24"/>
          <w:szCs w:val="24"/>
        </w:rPr>
        <w:t>fluorophores</w:t>
      </w:r>
      <w:proofErr w:type="spellEnd"/>
    </w:p>
    <w:p w14:paraId="55C2058C" w14:textId="77777777" w:rsidR="00E831BC" w:rsidRPr="0022581F" w:rsidRDefault="00E831BC" w:rsidP="00E831BC">
      <w:pPr>
        <w:widowControl/>
        <w:wordWrap/>
        <w:autoSpaceDE/>
        <w:autoSpaceDN/>
        <w:spacing w:after="0" w:line="240" w:lineRule="auto"/>
        <w:jc w:val="left"/>
        <w:rPr>
          <w:rFonts w:ascii="Times New Roman" w:hAnsi="Times New Roman"/>
          <w:szCs w:val="20"/>
        </w:rPr>
      </w:pPr>
    </w:p>
    <w:p w14:paraId="0F5B9DC2" w14:textId="2282AC89" w:rsidR="00E831BC" w:rsidRDefault="00E831BC" w:rsidP="00E831BC">
      <w:pPr>
        <w:widowControl/>
        <w:wordWrap/>
        <w:autoSpaceDE/>
        <w:autoSpaceDN/>
        <w:spacing w:after="0" w:line="240" w:lineRule="auto"/>
        <w:rPr>
          <w:rFonts w:ascii="Times New Roman" w:hAnsi="Times New Roman"/>
          <w:b/>
          <w:bCs/>
          <w:sz w:val="24"/>
          <w:szCs w:val="24"/>
        </w:rPr>
      </w:pPr>
      <w:r>
        <w:rPr>
          <w:rFonts w:ascii="Times New Roman" w:hAnsi="Times New Roman"/>
          <w:szCs w:val="20"/>
        </w:rPr>
        <w:t xml:space="preserve">In order to validate the accuracy and precision to measure fluorescence lifetime, multispectral fluorescence lifetimes were measured using standard fluorophores. Coumarin 120 and Rhodamine 6G dissolved in ethanol were used as standard fluorophore samples. The fluorescence lifetimes were measured by helically scanning with the catheter immersed in the two solution samples. 100 pixels were randomly sampled from the measured fluorescence lifetime, and mean and standard deviation were calculated using the sampled data. Supplementary table 1 shows the measured </w:t>
      </w:r>
      <w:r>
        <w:rPr>
          <w:rFonts w:ascii="Times New Roman" w:hAnsi="Times New Roman"/>
          <w:bCs/>
          <w:szCs w:val="20"/>
        </w:rPr>
        <w:t>fluorescence lifetimes in each channels (</w:t>
      </w:r>
      <w:r>
        <w:rPr>
          <w:rFonts w:ascii="Times New Roman" w:hAnsi="Times New Roman"/>
          <w:szCs w:val="20"/>
        </w:rPr>
        <w:t xml:space="preserve">mean </w:t>
      </w:r>
      <w:r w:rsidRPr="00F844D8">
        <w:rPr>
          <w:rFonts w:ascii="Times New Roman" w:hAnsi="Times New Roman" w:hint="eastAsia"/>
          <w:bCs/>
          <w:szCs w:val="20"/>
        </w:rPr>
        <w:t>±</w:t>
      </w:r>
      <w:r>
        <w:rPr>
          <w:rFonts w:ascii="Times New Roman" w:hAnsi="Times New Roman" w:hint="eastAsia"/>
          <w:bCs/>
          <w:szCs w:val="20"/>
        </w:rPr>
        <w:t xml:space="preserve"> standard deviation</w:t>
      </w:r>
      <w:r>
        <w:rPr>
          <w:rFonts w:ascii="Times New Roman" w:hAnsi="Times New Roman"/>
          <w:bCs/>
          <w:szCs w:val="20"/>
        </w:rPr>
        <w:t>).</w:t>
      </w:r>
      <w:r>
        <w:rPr>
          <w:rFonts w:ascii="Times New Roman" w:hAnsi="Times New Roman" w:hint="eastAsia"/>
          <w:bCs/>
          <w:szCs w:val="20"/>
        </w:rPr>
        <w:t xml:space="preserve"> </w:t>
      </w:r>
      <w:r>
        <w:rPr>
          <w:rFonts w:ascii="Times New Roman" w:hAnsi="Times New Roman"/>
          <w:bCs/>
          <w:szCs w:val="20"/>
        </w:rPr>
        <w:t>The difference of the measured fluorescence lifetime was less than 1.38% compared to the literature</w:t>
      </w:r>
      <w:r w:rsidR="00ED5BEF" w:rsidRPr="00B8333C">
        <w:rPr>
          <w:rFonts w:ascii="Times New Roman" w:hAnsi="Times New Roman"/>
          <w:bCs/>
          <w:szCs w:val="20"/>
          <w:vertAlign w:val="superscript"/>
        </w:rPr>
        <w:t>2,</w:t>
      </w:r>
      <w:r w:rsidR="00ED5BEF">
        <w:rPr>
          <w:rFonts w:ascii="Times New Roman" w:hAnsi="Times New Roman"/>
          <w:bCs/>
          <w:szCs w:val="20"/>
          <w:vertAlign w:val="superscript"/>
        </w:rPr>
        <w:t xml:space="preserve"> </w:t>
      </w:r>
      <w:r w:rsidR="00ED5BEF" w:rsidRPr="00B8333C">
        <w:rPr>
          <w:rFonts w:ascii="Times New Roman" w:hAnsi="Times New Roman"/>
          <w:bCs/>
          <w:szCs w:val="20"/>
          <w:vertAlign w:val="superscript"/>
        </w:rPr>
        <w:t>3</w:t>
      </w:r>
      <w:r w:rsidR="00A669A6">
        <w:rPr>
          <w:rFonts w:ascii="Times New Roman" w:hAnsi="Times New Roman"/>
          <w:bCs/>
          <w:szCs w:val="20"/>
        </w:rPr>
        <w:t>.</w:t>
      </w:r>
      <w:r>
        <w:rPr>
          <w:rFonts w:ascii="Times New Roman" w:hAnsi="Times New Roman"/>
          <w:bCs/>
          <w:szCs w:val="20"/>
        </w:rPr>
        <w:t xml:space="preserve"> The precision, defined as the standard deviation, was less than 0.05 ns without any averaging.</w:t>
      </w:r>
    </w:p>
    <w:p w14:paraId="48BFE368" w14:textId="77777777" w:rsidR="00E831BC" w:rsidRDefault="00E831BC" w:rsidP="00E831BC">
      <w:pPr>
        <w:widowControl/>
        <w:wordWrap/>
        <w:autoSpaceDE/>
        <w:autoSpaceDN/>
        <w:spacing w:after="0" w:line="240" w:lineRule="auto"/>
        <w:jc w:val="left"/>
        <w:rPr>
          <w:rFonts w:ascii="Times New Roman" w:hAnsi="Times New Roman"/>
          <w:szCs w:val="20"/>
        </w:rPr>
      </w:pPr>
    </w:p>
    <w:p w14:paraId="0483F503" w14:textId="77777777" w:rsidR="00E831BC" w:rsidRPr="008F3048" w:rsidRDefault="00E831BC" w:rsidP="00E831BC">
      <w:pPr>
        <w:widowControl/>
        <w:wordWrap/>
        <w:autoSpaceDE/>
        <w:autoSpaceDN/>
        <w:spacing w:after="0" w:line="240" w:lineRule="auto"/>
        <w:jc w:val="left"/>
        <w:rPr>
          <w:rFonts w:ascii="Times New Roman" w:hAnsi="Times New Roman"/>
          <w:bCs/>
          <w:szCs w:val="20"/>
        </w:rPr>
      </w:pPr>
    </w:p>
    <w:p w14:paraId="555B1A9A" w14:textId="77777777" w:rsidR="00E831BC" w:rsidRPr="007B5153" w:rsidRDefault="00E831BC" w:rsidP="00E831BC">
      <w:pPr>
        <w:pStyle w:val="af2"/>
        <w:keepNext/>
        <w:rPr>
          <w:rFonts w:ascii="Times New Roman" w:hAnsi="Times New Roman"/>
        </w:rPr>
      </w:pPr>
      <w:r w:rsidRPr="007B5153">
        <w:rPr>
          <w:rFonts w:ascii="Times New Roman" w:hAnsi="Times New Roman"/>
          <w:b w:val="0"/>
        </w:rPr>
        <w:t xml:space="preserve">Supplementary Table </w:t>
      </w:r>
      <w:r w:rsidRPr="007B5153">
        <w:rPr>
          <w:rFonts w:ascii="Times New Roman" w:hAnsi="Times New Roman"/>
          <w:b w:val="0"/>
        </w:rPr>
        <w:fldChar w:fldCharType="begin"/>
      </w:r>
      <w:r w:rsidRPr="007B5153">
        <w:rPr>
          <w:rFonts w:ascii="Times New Roman" w:hAnsi="Times New Roman"/>
          <w:b w:val="0"/>
        </w:rPr>
        <w:instrText xml:space="preserve"> SEQ Supplementary_Table \* ARABIC </w:instrText>
      </w:r>
      <w:r w:rsidRPr="007B5153">
        <w:rPr>
          <w:rFonts w:ascii="Times New Roman" w:hAnsi="Times New Roman"/>
          <w:b w:val="0"/>
        </w:rPr>
        <w:fldChar w:fldCharType="separate"/>
      </w:r>
      <w:r w:rsidRPr="007B5153">
        <w:rPr>
          <w:rFonts w:ascii="Times New Roman" w:hAnsi="Times New Roman"/>
          <w:b w:val="0"/>
        </w:rPr>
        <w:t>1</w:t>
      </w:r>
      <w:r w:rsidRPr="007B5153">
        <w:rPr>
          <w:rFonts w:ascii="Times New Roman" w:hAnsi="Times New Roman"/>
          <w:b w:val="0"/>
        </w:rPr>
        <w:fldChar w:fldCharType="end"/>
      </w:r>
      <w:r w:rsidRPr="007B5153">
        <w:rPr>
          <w:rFonts w:ascii="Times New Roman" w:hAnsi="Times New Roman"/>
          <w:b w:val="0"/>
        </w:rPr>
        <w:t xml:space="preserve"> </w:t>
      </w:r>
      <w:r w:rsidRPr="008A5E86">
        <w:rPr>
          <w:rFonts w:ascii="Times New Roman" w:hAnsi="Times New Roman"/>
          <w:b w:val="0"/>
        </w:rPr>
        <w:t>Comparison of the measured fluorescence lifetime of standard fluorophore with literature</w:t>
      </w:r>
    </w:p>
    <w:tbl>
      <w:tblPr>
        <w:tblStyle w:val="af3"/>
        <w:tblW w:w="9633" w:type="dxa"/>
        <w:tblLayout w:type="fixed"/>
        <w:tblLook w:val="04A0" w:firstRow="1" w:lastRow="0" w:firstColumn="1" w:lastColumn="0" w:noHBand="0" w:noVBand="1"/>
      </w:tblPr>
      <w:tblGrid>
        <w:gridCol w:w="2576"/>
        <w:gridCol w:w="2218"/>
        <w:gridCol w:w="1612"/>
        <w:gridCol w:w="1612"/>
        <w:gridCol w:w="1615"/>
      </w:tblGrid>
      <w:tr w:rsidR="00E831BC" w:rsidRPr="00F844D8" w14:paraId="54996851" w14:textId="77777777" w:rsidTr="00B8333C">
        <w:trPr>
          <w:trHeight w:val="489"/>
        </w:trPr>
        <w:tc>
          <w:tcPr>
            <w:tcW w:w="2576" w:type="dxa"/>
            <w:vMerge w:val="restart"/>
            <w:noWrap/>
            <w:vAlign w:val="center"/>
            <w:hideMark/>
          </w:tcPr>
          <w:p w14:paraId="23186DB9"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r w:rsidRPr="00F844D8">
              <w:rPr>
                <w:rFonts w:ascii="Times New Roman" w:hAnsi="Times New Roman" w:hint="eastAsia"/>
                <w:bCs/>
                <w:szCs w:val="20"/>
              </w:rPr>
              <w:t>Standard fluorophore</w:t>
            </w:r>
          </w:p>
        </w:tc>
        <w:tc>
          <w:tcPr>
            <w:tcW w:w="2218" w:type="dxa"/>
            <w:vMerge w:val="restart"/>
            <w:noWrap/>
            <w:vAlign w:val="center"/>
            <w:hideMark/>
          </w:tcPr>
          <w:p w14:paraId="7B361BA2" w14:textId="569F0DA3" w:rsidR="00E831BC" w:rsidRPr="00F844D8" w:rsidRDefault="00E831BC" w:rsidP="00B8333C">
            <w:pPr>
              <w:widowControl/>
              <w:wordWrap/>
              <w:autoSpaceDE/>
              <w:autoSpaceDN/>
              <w:spacing w:after="0" w:line="240" w:lineRule="auto"/>
              <w:jc w:val="center"/>
              <w:rPr>
                <w:rFonts w:ascii="Times New Roman" w:hAnsi="Times New Roman"/>
                <w:bCs/>
                <w:szCs w:val="20"/>
              </w:rPr>
            </w:pPr>
            <w:r>
              <w:rPr>
                <w:rFonts w:ascii="Times New Roman" w:hAnsi="Times New Roman"/>
                <w:bCs/>
                <w:szCs w:val="20"/>
              </w:rPr>
              <w:t>F</w:t>
            </w:r>
            <w:r w:rsidRPr="00F844D8">
              <w:rPr>
                <w:rFonts w:ascii="Times New Roman" w:hAnsi="Times New Roman" w:hint="eastAsia"/>
                <w:bCs/>
                <w:szCs w:val="20"/>
              </w:rPr>
              <w:t xml:space="preserve">luorescence lifetime </w:t>
            </w:r>
            <w:r>
              <w:rPr>
                <w:rFonts w:ascii="Times New Roman" w:hAnsi="Times New Roman"/>
                <w:bCs/>
                <w:szCs w:val="20"/>
              </w:rPr>
              <w:t xml:space="preserve">in </w:t>
            </w:r>
            <w:r>
              <w:rPr>
                <w:rFonts w:ascii="Times New Roman" w:hAnsi="Times New Roman"/>
                <w:bCs/>
                <w:szCs w:val="20"/>
              </w:rPr>
              <w:fldChar w:fldCharType="begin"/>
            </w:r>
            <w:r w:rsidR="0045032B">
              <w:rPr>
                <w:rFonts w:ascii="Times New Roman" w:hAnsi="Times New Roman"/>
                <w:bCs/>
                <w:szCs w:val="20"/>
              </w:rPr>
              <w:instrText xml:space="preserve"> ADDIN EN.CITE &lt;EndNote&gt;&lt;Cite&gt;&lt;Author&gt;Pal&lt;/Author&gt;&lt;Year&gt;2003&lt;/Year&gt;&lt;RecNum&gt;78&lt;/RecNum&gt;&lt;DisplayText&gt;&lt;style face="superscript"&gt;2, 3&lt;/style&gt;&lt;/DisplayText&gt;&lt;record&gt;&lt;rec-number&gt;78&lt;/rec-number&gt;&lt;foreign-keys&gt;&lt;key app="EN" db-id="fzx05zpvt0xxtxessrsv22vespd0apz50ax0" timestamp="1523065220"&gt;78&lt;/key&gt;&lt;/foreign-keys&gt;&lt;ref-type name="Journal Article"&gt;17&lt;/ref-type&gt;&lt;contributors&gt;&lt;authors&gt;&lt;author&gt;Pal, Haridas&lt;/author&gt;&lt;author&gt;Nad, Sanjukta&lt;/author&gt;&lt;author&gt;Kumbhakar, Manoj&lt;/author&gt;&lt;/authors&gt;&lt;/contributors&gt;&lt;titles&gt;&lt;title&gt;Photophysical properties of coumarin-120: Unusual behavior in nonpolar solvents&lt;/title&gt;&lt;secondary-title&gt;The Journal of chemical physics&lt;/secondary-title&gt;&lt;/titles&gt;&lt;periodical&gt;&lt;full-title&gt;The Journal of chemical physics&lt;/full-title&gt;&lt;/periodical&gt;&lt;pages&gt;443-452&lt;/pages&gt;&lt;volume&gt;119&lt;/volume&gt;&lt;number&gt;1&lt;/number&gt;&lt;dates&gt;&lt;year&gt;2003&lt;/year&gt;&lt;/dates&gt;&lt;isbn&gt;0021-9606&lt;/isbn&gt;&lt;urls&gt;&lt;/urls&gt;&lt;/record&gt;&lt;/Cite&gt;&lt;Cite&gt;&lt;Author&gt;Magde&lt;/Author&gt;&lt;Year&gt;1999&lt;/Year&gt;&lt;RecNum&gt;79&lt;/RecNum&gt;&lt;record&gt;&lt;rec-number&gt;79&lt;/rec-number&gt;&lt;foreign-keys&gt;&lt;key app="EN" db-id="fzx05zpvt0xxtxessrsv22vespd0apz50ax0" timestamp="1523065261"&gt;79&lt;/key&gt;&lt;/foreign-keys&gt;&lt;ref-type name="Journal Article"&gt;17&lt;/ref-type&gt;&lt;contributors&gt;&lt;authors&gt;&lt;author&gt;Magde, Douglas&lt;/author&gt;&lt;author&gt;Rojas, Gail E&lt;/author&gt;&lt;author&gt;Seybold, Paul G&lt;/author&gt;&lt;/authors&gt;&lt;/contributors&gt;&lt;titles&gt;&lt;title&gt;Solvent dependence of the fluorescence lifetimes of xanthene dyes&lt;/title&gt;&lt;secondary-title&gt;Photochemistry and Photobiology&lt;/secondary-title&gt;&lt;/titles&gt;&lt;periodical&gt;&lt;full-title&gt;Photochemistry and Photobiology&lt;/full-title&gt;&lt;/periodical&gt;&lt;pages&gt;737-744&lt;/pages&gt;&lt;volume&gt;70&lt;/volume&gt;&lt;number&gt;5&lt;/number&gt;&lt;dates&gt;&lt;year&gt;1999&lt;/year&gt;&lt;/dates&gt;&lt;isbn&gt;1751-1097&lt;/isbn&gt;&lt;urls&gt;&lt;/urls&gt;&lt;/record&gt;&lt;/Cite&gt;&lt;/EndNote&gt;</w:instrText>
            </w:r>
            <w:r>
              <w:rPr>
                <w:rFonts w:ascii="Times New Roman" w:hAnsi="Times New Roman"/>
                <w:bCs/>
                <w:szCs w:val="20"/>
              </w:rPr>
              <w:fldChar w:fldCharType="separate"/>
            </w:r>
            <w:r w:rsidR="0045032B" w:rsidRPr="0045032B">
              <w:rPr>
                <w:rFonts w:ascii="Times New Roman" w:hAnsi="Times New Roman"/>
                <w:bCs/>
                <w:noProof/>
                <w:szCs w:val="20"/>
                <w:vertAlign w:val="superscript"/>
              </w:rPr>
              <w:t>2, 3</w:t>
            </w:r>
            <w:r>
              <w:rPr>
                <w:rFonts w:ascii="Times New Roman" w:hAnsi="Times New Roman"/>
                <w:bCs/>
                <w:szCs w:val="20"/>
              </w:rPr>
              <w:fldChar w:fldCharType="end"/>
            </w:r>
            <w:r w:rsidRPr="007B5153" w:rsidDel="007B5153">
              <w:rPr>
                <w:rFonts w:ascii="Times New Roman" w:hAnsi="Times New Roman"/>
                <w:bCs/>
                <w:szCs w:val="20"/>
              </w:rPr>
              <w:t xml:space="preserve"> </w:t>
            </w:r>
            <w:r w:rsidRPr="00F844D8">
              <w:rPr>
                <w:rFonts w:ascii="Times New Roman" w:hAnsi="Times New Roman" w:hint="eastAsia"/>
                <w:bCs/>
                <w:szCs w:val="20"/>
              </w:rPr>
              <w:t>(ns)</w:t>
            </w:r>
          </w:p>
        </w:tc>
        <w:tc>
          <w:tcPr>
            <w:tcW w:w="4839" w:type="dxa"/>
            <w:gridSpan w:val="3"/>
            <w:noWrap/>
            <w:vAlign w:val="center"/>
            <w:hideMark/>
          </w:tcPr>
          <w:p w14:paraId="65CF165A"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r w:rsidRPr="00F844D8">
              <w:rPr>
                <w:rFonts w:ascii="Times New Roman" w:hAnsi="Times New Roman" w:hint="eastAsia"/>
                <w:bCs/>
                <w:szCs w:val="20"/>
              </w:rPr>
              <w:t>Measured fluorescence lifetime (ns)</w:t>
            </w:r>
          </w:p>
        </w:tc>
      </w:tr>
      <w:tr w:rsidR="00E831BC" w:rsidRPr="00F844D8" w14:paraId="0B7BD115" w14:textId="77777777" w:rsidTr="00B8333C">
        <w:trPr>
          <w:trHeight w:val="489"/>
        </w:trPr>
        <w:tc>
          <w:tcPr>
            <w:tcW w:w="2576" w:type="dxa"/>
            <w:vMerge/>
            <w:vAlign w:val="center"/>
            <w:hideMark/>
          </w:tcPr>
          <w:p w14:paraId="1C43BB4D"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p>
        </w:tc>
        <w:tc>
          <w:tcPr>
            <w:tcW w:w="2218" w:type="dxa"/>
            <w:vMerge/>
            <w:vAlign w:val="center"/>
            <w:hideMark/>
          </w:tcPr>
          <w:p w14:paraId="6D754493"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p>
        </w:tc>
        <w:tc>
          <w:tcPr>
            <w:tcW w:w="1612" w:type="dxa"/>
            <w:noWrap/>
            <w:vAlign w:val="center"/>
            <w:hideMark/>
          </w:tcPr>
          <w:p w14:paraId="46D49FCE" w14:textId="77777777" w:rsidR="00E831BC" w:rsidRDefault="00E831BC" w:rsidP="00B8333C">
            <w:pPr>
              <w:widowControl/>
              <w:wordWrap/>
              <w:autoSpaceDE/>
              <w:autoSpaceDN/>
              <w:spacing w:after="0" w:line="240" w:lineRule="auto"/>
              <w:jc w:val="center"/>
              <w:rPr>
                <w:rFonts w:ascii="Times New Roman" w:hAnsi="Times New Roman"/>
                <w:bCs/>
                <w:szCs w:val="20"/>
              </w:rPr>
            </w:pPr>
            <w:r w:rsidRPr="00F844D8">
              <w:rPr>
                <w:rFonts w:ascii="Times New Roman" w:hAnsi="Times New Roman" w:hint="eastAsia"/>
                <w:bCs/>
                <w:szCs w:val="20"/>
              </w:rPr>
              <w:t>Channel 1</w:t>
            </w:r>
          </w:p>
          <w:p w14:paraId="66038AF5"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r>
              <w:rPr>
                <w:rFonts w:ascii="Times New Roman" w:hAnsi="Times New Roman"/>
                <w:bCs/>
                <w:szCs w:val="20"/>
              </w:rPr>
              <w:t>(390/40 nm)</w:t>
            </w:r>
          </w:p>
        </w:tc>
        <w:tc>
          <w:tcPr>
            <w:tcW w:w="1612" w:type="dxa"/>
            <w:noWrap/>
            <w:vAlign w:val="center"/>
            <w:hideMark/>
          </w:tcPr>
          <w:p w14:paraId="30F6D323" w14:textId="77777777" w:rsidR="00E831BC" w:rsidRDefault="00E831BC" w:rsidP="00B8333C">
            <w:pPr>
              <w:widowControl/>
              <w:wordWrap/>
              <w:autoSpaceDE/>
              <w:autoSpaceDN/>
              <w:spacing w:after="0" w:line="240" w:lineRule="auto"/>
              <w:jc w:val="center"/>
              <w:rPr>
                <w:rFonts w:ascii="Times New Roman" w:hAnsi="Times New Roman"/>
                <w:bCs/>
                <w:szCs w:val="20"/>
              </w:rPr>
            </w:pPr>
            <w:r w:rsidRPr="00F844D8">
              <w:rPr>
                <w:rFonts w:ascii="Times New Roman" w:hAnsi="Times New Roman" w:hint="eastAsia"/>
                <w:bCs/>
                <w:szCs w:val="20"/>
              </w:rPr>
              <w:t>Channel 2</w:t>
            </w:r>
          </w:p>
          <w:p w14:paraId="080EC268"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r>
              <w:rPr>
                <w:rFonts w:ascii="Times New Roman" w:hAnsi="Times New Roman"/>
                <w:bCs/>
                <w:szCs w:val="20"/>
              </w:rPr>
              <w:t>(452/45 nm)</w:t>
            </w:r>
          </w:p>
        </w:tc>
        <w:tc>
          <w:tcPr>
            <w:tcW w:w="1615" w:type="dxa"/>
            <w:noWrap/>
            <w:vAlign w:val="center"/>
            <w:hideMark/>
          </w:tcPr>
          <w:p w14:paraId="3944B758" w14:textId="77777777" w:rsidR="00E831BC" w:rsidRDefault="00E831BC" w:rsidP="00B8333C">
            <w:pPr>
              <w:widowControl/>
              <w:wordWrap/>
              <w:autoSpaceDE/>
              <w:autoSpaceDN/>
              <w:spacing w:after="0" w:line="240" w:lineRule="auto"/>
              <w:jc w:val="center"/>
              <w:rPr>
                <w:rFonts w:ascii="Times New Roman" w:hAnsi="Times New Roman"/>
                <w:bCs/>
                <w:szCs w:val="20"/>
              </w:rPr>
            </w:pPr>
            <w:r w:rsidRPr="00F844D8">
              <w:rPr>
                <w:rFonts w:ascii="Times New Roman" w:hAnsi="Times New Roman" w:hint="eastAsia"/>
                <w:bCs/>
                <w:szCs w:val="20"/>
              </w:rPr>
              <w:t>Channel 3</w:t>
            </w:r>
          </w:p>
          <w:p w14:paraId="1C3A8137"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r>
              <w:rPr>
                <w:rFonts w:ascii="Times New Roman" w:hAnsi="Times New Roman"/>
                <w:bCs/>
                <w:szCs w:val="20"/>
              </w:rPr>
              <w:t>(542/50 nm)</w:t>
            </w:r>
          </w:p>
        </w:tc>
      </w:tr>
      <w:tr w:rsidR="00E831BC" w:rsidRPr="00F844D8" w14:paraId="35488714" w14:textId="77777777" w:rsidTr="00B8333C">
        <w:trPr>
          <w:trHeight w:val="489"/>
        </w:trPr>
        <w:tc>
          <w:tcPr>
            <w:tcW w:w="2576" w:type="dxa"/>
            <w:noWrap/>
            <w:vAlign w:val="center"/>
            <w:hideMark/>
          </w:tcPr>
          <w:p w14:paraId="2810CBA7"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r w:rsidRPr="00F844D8">
              <w:rPr>
                <w:rFonts w:ascii="Times New Roman" w:hAnsi="Times New Roman" w:hint="eastAsia"/>
                <w:bCs/>
                <w:szCs w:val="20"/>
              </w:rPr>
              <w:t xml:space="preserve">Coumarin 120 </w:t>
            </w:r>
            <w:r>
              <w:rPr>
                <w:rFonts w:ascii="Times New Roman" w:hAnsi="Times New Roman"/>
                <w:bCs/>
                <w:szCs w:val="20"/>
              </w:rPr>
              <w:t>in</w:t>
            </w:r>
            <w:r w:rsidRPr="00F844D8">
              <w:rPr>
                <w:rFonts w:ascii="Times New Roman" w:hAnsi="Times New Roman" w:hint="eastAsia"/>
                <w:bCs/>
                <w:szCs w:val="20"/>
              </w:rPr>
              <w:t xml:space="preserve"> ethanol</w:t>
            </w:r>
          </w:p>
        </w:tc>
        <w:tc>
          <w:tcPr>
            <w:tcW w:w="2218" w:type="dxa"/>
            <w:noWrap/>
            <w:vAlign w:val="center"/>
            <w:hideMark/>
          </w:tcPr>
          <w:p w14:paraId="276181EA"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r w:rsidRPr="00F844D8">
              <w:rPr>
                <w:rFonts w:ascii="Times New Roman" w:hAnsi="Times New Roman" w:hint="eastAsia"/>
                <w:bCs/>
                <w:szCs w:val="20"/>
              </w:rPr>
              <w:t>3.64</w:t>
            </w:r>
          </w:p>
        </w:tc>
        <w:tc>
          <w:tcPr>
            <w:tcW w:w="1612" w:type="dxa"/>
            <w:noWrap/>
            <w:vAlign w:val="center"/>
            <w:hideMark/>
          </w:tcPr>
          <w:p w14:paraId="62C1A2FB"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r w:rsidRPr="00F844D8">
              <w:rPr>
                <w:rFonts w:ascii="Times New Roman" w:hAnsi="Times New Roman" w:hint="eastAsia"/>
                <w:bCs/>
                <w:szCs w:val="20"/>
              </w:rPr>
              <w:t>3.61</w:t>
            </w:r>
            <w:r w:rsidRPr="00F844D8">
              <w:rPr>
                <w:rFonts w:ascii="Times New Roman" w:hAnsi="Times New Roman" w:hint="eastAsia"/>
                <w:bCs/>
                <w:szCs w:val="20"/>
              </w:rPr>
              <w:t>±</w:t>
            </w:r>
            <w:r w:rsidRPr="00F844D8">
              <w:rPr>
                <w:rFonts w:ascii="Times New Roman" w:hAnsi="Times New Roman" w:hint="eastAsia"/>
                <w:bCs/>
                <w:szCs w:val="20"/>
              </w:rPr>
              <w:t>0.05</w:t>
            </w:r>
          </w:p>
        </w:tc>
        <w:tc>
          <w:tcPr>
            <w:tcW w:w="1612" w:type="dxa"/>
            <w:noWrap/>
            <w:vAlign w:val="center"/>
            <w:hideMark/>
          </w:tcPr>
          <w:p w14:paraId="39966122"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r w:rsidRPr="00F844D8">
              <w:rPr>
                <w:rFonts w:ascii="Times New Roman" w:hAnsi="Times New Roman" w:hint="eastAsia"/>
                <w:bCs/>
                <w:szCs w:val="20"/>
              </w:rPr>
              <w:t>3.59</w:t>
            </w:r>
            <w:r w:rsidRPr="00F844D8">
              <w:rPr>
                <w:rFonts w:ascii="Times New Roman" w:hAnsi="Times New Roman" w:hint="eastAsia"/>
                <w:bCs/>
                <w:szCs w:val="20"/>
              </w:rPr>
              <w:t>±</w:t>
            </w:r>
            <w:r w:rsidRPr="00F844D8">
              <w:rPr>
                <w:rFonts w:ascii="Times New Roman" w:hAnsi="Times New Roman" w:hint="eastAsia"/>
                <w:bCs/>
                <w:szCs w:val="20"/>
              </w:rPr>
              <w:t>0.05</w:t>
            </w:r>
          </w:p>
        </w:tc>
        <w:tc>
          <w:tcPr>
            <w:tcW w:w="1615" w:type="dxa"/>
            <w:noWrap/>
            <w:vAlign w:val="center"/>
            <w:hideMark/>
          </w:tcPr>
          <w:p w14:paraId="5919290C"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r w:rsidRPr="00F844D8">
              <w:rPr>
                <w:rFonts w:ascii="Times New Roman" w:hAnsi="Times New Roman" w:hint="eastAsia"/>
                <w:bCs/>
                <w:szCs w:val="20"/>
              </w:rPr>
              <w:t>-</w:t>
            </w:r>
          </w:p>
        </w:tc>
      </w:tr>
      <w:tr w:rsidR="00E831BC" w:rsidRPr="00F844D8" w14:paraId="550BC7BB" w14:textId="77777777" w:rsidTr="00B8333C">
        <w:trPr>
          <w:trHeight w:val="489"/>
        </w:trPr>
        <w:tc>
          <w:tcPr>
            <w:tcW w:w="2576" w:type="dxa"/>
            <w:noWrap/>
            <w:vAlign w:val="center"/>
            <w:hideMark/>
          </w:tcPr>
          <w:p w14:paraId="3A72DC50"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r w:rsidRPr="00F844D8">
              <w:rPr>
                <w:rFonts w:ascii="Times New Roman" w:hAnsi="Times New Roman" w:hint="eastAsia"/>
                <w:bCs/>
                <w:szCs w:val="20"/>
              </w:rPr>
              <w:t xml:space="preserve">Rhodamine 6G </w:t>
            </w:r>
            <w:r>
              <w:rPr>
                <w:rFonts w:ascii="Times New Roman" w:hAnsi="Times New Roman"/>
                <w:bCs/>
                <w:szCs w:val="20"/>
              </w:rPr>
              <w:t>in</w:t>
            </w:r>
            <w:r w:rsidRPr="00F844D8">
              <w:rPr>
                <w:rFonts w:ascii="Times New Roman" w:hAnsi="Times New Roman" w:hint="eastAsia"/>
                <w:bCs/>
                <w:szCs w:val="20"/>
              </w:rPr>
              <w:t xml:space="preserve"> ethanol</w:t>
            </w:r>
          </w:p>
        </w:tc>
        <w:tc>
          <w:tcPr>
            <w:tcW w:w="2218" w:type="dxa"/>
            <w:noWrap/>
            <w:vAlign w:val="center"/>
            <w:hideMark/>
          </w:tcPr>
          <w:p w14:paraId="637ABEEE"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r w:rsidRPr="00F844D8">
              <w:rPr>
                <w:rFonts w:ascii="Times New Roman" w:hAnsi="Times New Roman" w:hint="eastAsia"/>
                <w:bCs/>
                <w:szCs w:val="20"/>
              </w:rPr>
              <w:t>3.99</w:t>
            </w:r>
          </w:p>
        </w:tc>
        <w:tc>
          <w:tcPr>
            <w:tcW w:w="1612" w:type="dxa"/>
            <w:noWrap/>
            <w:vAlign w:val="center"/>
            <w:hideMark/>
          </w:tcPr>
          <w:p w14:paraId="76FB9071"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r w:rsidRPr="00F844D8">
              <w:rPr>
                <w:rFonts w:ascii="Times New Roman" w:hAnsi="Times New Roman" w:hint="eastAsia"/>
                <w:bCs/>
                <w:szCs w:val="20"/>
              </w:rPr>
              <w:t>-</w:t>
            </w:r>
          </w:p>
        </w:tc>
        <w:tc>
          <w:tcPr>
            <w:tcW w:w="1612" w:type="dxa"/>
            <w:noWrap/>
            <w:vAlign w:val="center"/>
            <w:hideMark/>
          </w:tcPr>
          <w:p w14:paraId="2BE1330B" w14:textId="77777777" w:rsidR="00E831BC" w:rsidRPr="00F844D8" w:rsidRDefault="00E831BC" w:rsidP="00B8333C">
            <w:pPr>
              <w:widowControl/>
              <w:wordWrap/>
              <w:autoSpaceDE/>
              <w:autoSpaceDN/>
              <w:spacing w:after="0" w:line="240" w:lineRule="auto"/>
              <w:jc w:val="center"/>
              <w:rPr>
                <w:rFonts w:ascii="Times New Roman" w:hAnsi="Times New Roman"/>
                <w:bCs/>
                <w:szCs w:val="20"/>
              </w:rPr>
            </w:pPr>
            <w:r w:rsidRPr="00F844D8">
              <w:rPr>
                <w:rFonts w:ascii="Times New Roman" w:hAnsi="Times New Roman" w:hint="eastAsia"/>
                <w:bCs/>
                <w:szCs w:val="20"/>
              </w:rPr>
              <w:t>-</w:t>
            </w:r>
          </w:p>
        </w:tc>
        <w:tc>
          <w:tcPr>
            <w:tcW w:w="1615" w:type="dxa"/>
            <w:noWrap/>
            <w:vAlign w:val="center"/>
            <w:hideMark/>
          </w:tcPr>
          <w:p w14:paraId="796FE75D" w14:textId="77777777" w:rsidR="00E831BC" w:rsidRPr="00F844D8" w:rsidRDefault="00E831BC" w:rsidP="00B8333C">
            <w:pPr>
              <w:keepNext/>
              <w:widowControl/>
              <w:wordWrap/>
              <w:autoSpaceDE/>
              <w:autoSpaceDN/>
              <w:spacing w:after="0" w:line="240" w:lineRule="auto"/>
              <w:jc w:val="center"/>
              <w:rPr>
                <w:rFonts w:ascii="Times New Roman" w:hAnsi="Times New Roman"/>
                <w:bCs/>
                <w:szCs w:val="20"/>
              </w:rPr>
            </w:pPr>
            <w:r w:rsidRPr="00F844D8">
              <w:rPr>
                <w:rFonts w:ascii="Times New Roman" w:hAnsi="Times New Roman" w:hint="eastAsia"/>
                <w:bCs/>
                <w:szCs w:val="20"/>
              </w:rPr>
              <w:t>3.97</w:t>
            </w:r>
            <w:r w:rsidRPr="00F844D8">
              <w:rPr>
                <w:rFonts w:ascii="Times New Roman" w:hAnsi="Times New Roman" w:hint="eastAsia"/>
                <w:bCs/>
                <w:szCs w:val="20"/>
              </w:rPr>
              <w:t>±</w:t>
            </w:r>
            <w:r w:rsidRPr="00F844D8">
              <w:rPr>
                <w:rFonts w:ascii="Times New Roman" w:hAnsi="Times New Roman" w:hint="eastAsia"/>
                <w:bCs/>
                <w:szCs w:val="20"/>
              </w:rPr>
              <w:t>0.05</w:t>
            </w:r>
          </w:p>
        </w:tc>
      </w:tr>
    </w:tbl>
    <w:p w14:paraId="4D42817D" w14:textId="77777777" w:rsidR="00175F96" w:rsidRDefault="00175F96" w:rsidP="00496D0B">
      <w:pPr>
        <w:widowControl/>
        <w:wordWrap/>
        <w:autoSpaceDE/>
        <w:autoSpaceDN/>
        <w:spacing w:after="0" w:line="240" w:lineRule="auto"/>
        <w:jc w:val="left"/>
        <w:rPr>
          <w:rFonts w:ascii="Times New Roman" w:hAnsi="Times New Roman"/>
          <w:szCs w:val="20"/>
        </w:rPr>
      </w:pPr>
    </w:p>
    <w:p w14:paraId="27FF28F7" w14:textId="77777777" w:rsidR="00175F96" w:rsidRDefault="00175F96">
      <w:pPr>
        <w:widowControl/>
        <w:wordWrap/>
        <w:autoSpaceDE/>
        <w:autoSpaceDN/>
        <w:spacing w:after="0" w:line="240" w:lineRule="auto"/>
        <w:jc w:val="left"/>
        <w:rPr>
          <w:rFonts w:ascii="Times New Roman" w:hAnsi="Times New Roman"/>
          <w:szCs w:val="20"/>
        </w:rPr>
      </w:pPr>
      <w:r>
        <w:rPr>
          <w:rFonts w:ascii="Times New Roman" w:hAnsi="Times New Roman"/>
          <w:szCs w:val="20"/>
        </w:rPr>
        <w:br w:type="page"/>
      </w:r>
    </w:p>
    <w:p w14:paraId="7ED9036F" w14:textId="0B6E7806" w:rsidR="00E20881" w:rsidRPr="00AC0DF6" w:rsidRDefault="00E20881" w:rsidP="00496D0B">
      <w:pPr>
        <w:widowControl/>
        <w:wordWrap/>
        <w:autoSpaceDE/>
        <w:autoSpaceDN/>
        <w:spacing w:after="0" w:line="240" w:lineRule="auto"/>
        <w:jc w:val="left"/>
        <w:rPr>
          <w:rFonts w:ascii="Times New Roman" w:hAnsi="Times New Roman"/>
          <w:b/>
          <w:bCs/>
          <w:sz w:val="24"/>
          <w:szCs w:val="24"/>
        </w:rPr>
      </w:pPr>
      <w:r w:rsidRPr="00AC0DF6">
        <w:rPr>
          <w:rFonts w:ascii="Times New Roman" w:hAnsi="Times New Roman"/>
          <w:b/>
          <w:bCs/>
          <w:sz w:val="24"/>
          <w:szCs w:val="24"/>
        </w:rPr>
        <w:lastRenderedPageBreak/>
        <w:t xml:space="preserve">Removing autofluorescence </w:t>
      </w:r>
      <w:r w:rsidR="003D7BEB" w:rsidRPr="00AC0DF6">
        <w:rPr>
          <w:rFonts w:ascii="Times New Roman" w:hAnsi="Times New Roman"/>
          <w:b/>
          <w:bCs/>
          <w:sz w:val="24"/>
          <w:szCs w:val="24"/>
        </w:rPr>
        <w:t xml:space="preserve">artifacts </w:t>
      </w:r>
      <w:r w:rsidRPr="00AC0DF6">
        <w:rPr>
          <w:rFonts w:ascii="Times New Roman" w:hAnsi="Times New Roman"/>
          <w:b/>
          <w:bCs/>
          <w:sz w:val="24"/>
          <w:szCs w:val="24"/>
        </w:rPr>
        <w:t xml:space="preserve">caused by </w:t>
      </w:r>
      <w:r w:rsidR="003D0EFC">
        <w:rPr>
          <w:rFonts w:ascii="Times New Roman" w:hAnsi="Times New Roman"/>
          <w:b/>
          <w:bCs/>
          <w:sz w:val="24"/>
          <w:szCs w:val="24"/>
        </w:rPr>
        <w:t xml:space="preserve">the </w:t>
      </w:r>
      <w:r w:rsidRPr="00AC0DF6">
        <w:rPr>
          <w:rFonts w:ascii="Times New Roman" w:hAnsi="Times New Roman"/>
          <w:b/>
          <w:bCs/>
          <w:sz w:val="24"/>
          <w:szCs w:val="24"/>
        </w:rPr>
        <w:t>doped</w:t>
      </w:r>
      <w:r w:rsidR="003D0EFC">
        <w:rPr>
          <w:rFonts w:ascii="Times New Roman" w:hAnsi="Times New Roman"/>
          <w:b/>
          <w:bCs/>
          <w:sz w:val="24"/>
          <w:szCs w:val="24"/>
        </w:rPr>
        <w:t xml:space="preserve"> </w:t>
      </w:r>
      <w:r w:rsidRPr="00AC0DF6">
        <w:rPr>
          <w:rFonts w:ascii="Times New Roman" w:hAnsi="Times New Roman"/>
          <w:b/>
          <w:bCs/>
          <w:sz w:val="24"/>
          <w:szCs w:val="24"/>
        </w:rPr>
        <w:t>silica</w:t>
      </w:r>
      <w:r w:rsidR="003D7BEB" w:rsidRPr="00AC0DF6">
        <w:rPr>
          <w:rFonts w:ascii="Times New Roman" w:hAnsi="Times New Roman"/>
          <w:b/>
          <w:bCs/>
          <w:sz w:val="24"/>
          <w:szCs w:val="24"/>
        </w:rPr>
        <w:t xml:space="preserve"> of </w:t>
      </w:r>
      <w:r w:rsidR="003D0EFC">
        <w:rPr>
          <w:rFonts w:ascii="Times New Roman" w:hAnsi="Times New Roman"/>
          <w:b/>
          <w:bCs/>
          <w:sz w:val="24"/>
          <w:szCs w:val="24"/>
        </w:rPr>
        <w:t xml:space="preserve">the </w:t>
      </w:r>
      <w:r w:rsidR="003D7BEB" w:rsidRPr="00AC0DF6">
        <w:rPr>
          <w:rFonts w:ascii="Times New Roman" w:hAnsi="Times New Roman"/>
          <w:b/>
          <w:bCs/>
          <w:sz w:val="24"/>
          <w:szCs w:val="24"/>
        </w:rPr>
        <w:t>DCF</w:t>
      </w:r>
    </w:p>
    <w:p w14:paraId="75CC2A2E" w14:textId="77777777" w:rsidR="006B37AC" w:rsidRPr="00AC0DF6" w:rsidRDefault="006B37AC" w:rsidP="00496D0B">
      <w:pPr>
        <w:widowControl/>
        <w:wordWrap/>
        <w:autoSpaceDE/>
        <w:autoSpaceDN/>
        <w:spacing w:after="0" w:line="240" w:lineRule="auto"/>
        <w:jc w:val="left"/>
        <w:rPr>
          <w:rFonts w:ascii="Times New Roman" w:hAnsi="Times New Roman"/>
          <w:b/>
          <w:bCs/>
          <w:sz w:val="24"/>
          <w:szCs w:val="24"/>
        </w:rPr>
      </w:pPr>
    </w:p>
    <w:p w14:paraId="748DA55F" w14:textId="1B85EDAB" w:rsidR="006B37AC" w:rsidRPr="00AC0DF6" w:rsidRDefault="006B37AC" w:rsidP="006B37AC">
      <w:pPr>
        <w:rPr>
          <w:rFonts w:ascii="Times New Roman" w:hAnsi="Times New Roman"/>
          <w:szCs w:val="20"/>
        </w:rPr>
      </w:pPr>
      <w:r w:rsidRPr="00AC0DF6">
        <w:rPr>
          <w:rFonts w:ascii="Times New Roman" w:hAnsi="Times New Roman"/>
          <w:szCs w:val="20"/>
        </w:rPr>
        <w:t>When collecting fluorescence emission pulse sequences from a sample using the IV-OCT/</w:t>
      </w:r>
      <w:proofErr w:type="spellStart"/>
      <w:r w:rsidR="00AC3062">
        <w:rPr>
          <w:rFonts w:ascii="Times New Roman" w:hAnsi="Times New Roman"/>
          <w:szCs w:val="20"/>
        </w:rPr>
        <w:t>FLIm</w:t>
      </w:r>
      <w:proofErr w:type="spellEnd"/>
      <w:r w:rsidRPr="00AC0DF6">
        <w:rPr>
          <w:rFonts w:ascii="Times New Roman" w:hAnsi="Times New Roman"/>
          <w:szCs w:val="20"/>
        </w:rPr>
        <w:t xml:space="preserve"> imaging catheter, unwanted autofluorescence emitted </w:t>
      </w:r>
      <w:r w:rsidR="003D0EFC">
        <w:rPr>
          <w:rFonts w:ascii="Times New Roman" w:hAnsi="Times New Roman"/>
          <w:szCs w:val="20"/>
        </w:rPr>
        <w:t>by the</w:t>
      </w:r>
      <w:r w:rsidR="003D0EFC" w:rsidRPr="00AC0DF6">
        <w:rPr>
          <w:rFonts w:ascii="Times New Roman" w:hAnsi="Times New Roman"/>
          <w:szCs w:val="20"/>
        </w:rPr>
        <w:t xml:space="preserve"> </w:t>
      </w:r>
      <w:r w:rsidRPr="00AC0DF6">
        <w:rPr>
          <w:rFonts w:ascii="Times New Roman" w:hAnsi="Times New Roman"/>
          <w:szCs w:val="20"/>
        </w:rPr>
        <w:t xml:space="preserve">germanium-doped core and low-index cladding of </w:t>
      </w:r>
      <w:r w:rsidR="003D0EFC">
        <w:rPr>
          <w:rFonts w:ascii="Times New Roman" w:hAnsi="Times New Roman"/>
          <w:szCs w:val="20"/>
        </w:rPr>
        <w:t xml:space="preserve">the </w:t>
      </w:r>
      <w:r w:rsidRPr="00AC0DF6">
        <w:rPr>
          <w:rFonts w:ascii="Times New Roman" w:hAnsi="Times New Roman"/>
          <w:szCs w:val="20"/>
        </w:rPr>
        <w:t xml:space="preserve">DCF </w:t>
      </w:r>
      <w:r w:rsidR="00CA20F3">
        <w:rPr>
          <w:rFonts w:ascii="Times New Roman" w:hAnsi="Times New Roman"/>
          <w:szCs w:val="20"/>
        </w:rPr>
        <w:t>is</w:t>
      </w:r>
      <w:r w:rsidR="00CA20F3" w:rsidRPr="00AC0DF6">
        <w:rPr>
          <w:rFonts w:ascii="Times New Roman" w:hAnsi="Times New Roman"/>
          <w:szCs w:val="20"/>
        </w:rPr>
        <w:t xml:space="preserve"> </w:t>
      </w:r>
      <w:r w:rsidRPr="00AC0DF6">
        <w:rPr>
          <w:rFonts w:ascii="Times New Roman" w:hAnsi="Times New Roman"/>
          <w:szCs w:val="20"/>
        </w:rPr>
        <w:t>also detected (Supplementary Fig.S</w:t>
      </w:r>
      <w:r w:rsidR="00082E14">
        <w:rPr>
          <w:rFonts w:ascii="Times New Roman" w:hAnsi="Times New Roman"/>
          <w:szCs w:val="20"/>
        </w:rPr>
        <w:t>3</w:t>
      </w:r>
      <w:r w:rsidRPr="00AC0DF6">
        <w:rPr>
          <w:rFonts w:ascii="Times New Roman" w:hAnsi="Times New Roman"/>
          <w:szCs w:val="20"/>
        </w:rPr>
        <w:t xml:space="preserve">(a)). The fluorescence lifetime calculations can be significantly distorted unless the artifacts are properly removed. Fortunately, the autofluorescence artifacts mainly originate from the proximal end of the DCF, whereas the sample </w:t>
      </w:r>
      <w:r w:rsidR="003D0EFC">
        <w:rPr>
          <w:rFonts w:ascii="Times New Roman" w:hAnsi="Times New Roman"/>
          <w:szCs w:val="20"/>
        </w:rPr>
        <w:t xml:space="preserve">is </w:t>
      </w:r>
      <w:r w:rsidRPr="00AC0DF6">
        <w:rPr>
          <w:rFonts w:ascii="Times New Roman" w:hAnsi="Times New Roman"/>
          <w:szCs w:val="20"/>
        </w:rPr>
        <w:t>located near the distal end of the DCF</w:t>
      </w:r>
      <w:r w:rsidR="003D0EFC">
        <w:rPr>
          <w:rFonts w:ascii="Times New Roman" w:hAnsi="Times New Roman"/>
          <w:szCs w:val="20"/>
        </w:rPr>
        <w:t>,</w:t>
      </w:r>
      <w:r w:rsidRPr="00AC0DF6">
        <w:rPr>
          <w:rFonts w:ascii="Times New Roman" w:hAnsi="Times New Roman"/>
          <w:szCs w:val="20"/>
        </w:rPr>
        <w:t xml:space="preserve"> </w:t>
      </w:r>
      <w:r w:rsidR="00F57D56">
        <w:rPr>
          <w:rFonts w:ascii="Times New Roman" w:hAnsi="Times New Roman"/>
          <w:szCs w:val="20"/>
        </w:rPr>
        <w:t xml:space="preserve">which has a </w:t>
      </w:r>
      <w:r w:rsidRPr="00AC0DF6">
        <w:rPr>
          <w:rFonts w:ascii="Times New Roman" w:hAnsi="Times New Roman"/>
          <w:szCs w:val="20"/>
        </w:rPr>
        <w:t>length of about 1.6 m. Therefore, the autofluorescence artifacts and the sample signal do not overlap with each other</w:t>
      </w:r>
      <w:r w:rsidR="003D0EFC">
        <w:rPr>
          <w:rFonts w:ascii="Times New Roman" w:hAnsi="Times New Roman"/>
          <w:szCs w:val="20"/>
        </w:rPr>
        <w:t>,</w:t>
      </w:r>
      <w:r w:rsidRPr="00AC0DF6">
        <w:rPr>
          <w:rFonts w:ascii="Times New Roman" w:hAnsi="Times New Roman"/>
          <w:szCs w:val="20"/>
        </w:rPr>
        <w:t xml:space="preserve"> and the artifacts can easily be excluded from the signal. Because the length of the DCF is fixed, the artifacts always arise at the same </w:t>
      </w:r>
      <w:r w:rsidR="003D0EFC">
        <w:rPr>
          <w:rFonts w:ascii="Times New Roman" w:hAnsi="Times New Roman"/>
          <w:szCs w:val="20"/>
        </w:rPr>
        <w:t xml:space="preserve">relative </w:t>
      </w:r>
      <w:r w:rsidRPr="00AC0DF6">
        <w:rPr>
          <w:rFonts w:ascii="Times New Roman" w:hAnsi="Times New Roman"/>
          <w:szCs w:val="20"/>
        </w:rPr>
        <w:t>positions in time (</w:t>
      </w:r>
      <w:r w:rsidR="003D0EFC">
        <w:rPr>
          <w:rFonts w:ascii="Times New Roman" w:hAnsi="Times New Roman"/>
          <w:szCs w:val="20"/>
        </w:rPr>
        <w:t>r</w:t>
      </w:r>
      <w:r w:rsidRPr="00AC0DF6">
        <w:rPr>
          <w:rFonts w:ascii="Times New Roman" w:hAnsi="Times New Roman"/>
          <w:szCs w:val="20"/>
        </w:rPr>
        <w:t>ed solid lines in Supplementary Fig.S</w:t>
      </w:r>
      <w:r w:rsidR="00082E14">
        <w:rPr>
          <w:rFonts w:ascii="Times New Roman" w:hAnsi="Times New Roman"/>
          <w:szCs w:val="20"/>
        </w:rPr>
        <w:t>3</w:t>
      </w:r>
      <w:r w:rsidRPr="00AC0DF6">
        <w:rPr>
          <w:rFonts w:ascii="Times New Roman" w:hAnsi="Times New Roman"/>
          <w:szCs w:val="20"/>
        </w:rPr>
        <w:t>(a)). In addition, the pulse widths of the artifacts are always the same</w:t>
      </w:r>
      <w:r w:rsidR="003D0EFC">
        <w:rPr>
          <w:rFonts w:ascii="Times New Roman" w:hAnsi="Times New Roman"/>
          <w:szCs w:val="20"/>
        </w:rPr>
        <w:t xml:space="preserve"> because </w:t>
      </w:r>
      <w:r w:rsidRPr="00AC0DF6">
        <w:rPr>
          <w:rFonts w:ascii="Times New Roman" w:hAnsi="Times New Roman"/>
          <w:szCs w:val="20"/>
        </w:rPr>
        <w:t xml:space="preserve">the source of the artifacts is </w:t>
      </w:r>
      <w:r w:rsidR="003D0EFC">
        <w:rPr>
          <w:rFonts w:ascii="Times New Roman" w:hAnsi="Times New Roman"/>
          <w:szCs w:val="20"/>
        </w:rPr>
        <w:t xml:space="preserve">also </w:t>
      </w:r>
      <w:r w:rsidRPr="00AC0DF6">
        <w:rPr>
          <w:rFonts w:ascii="Times New Roman" w:hAnsi="Times New Roman"/>
          <w:szCs w:val="20"/>
        </w:rPr>
        <w:t>fixed. Under th</w:t>
      </w:r>
      <w:r w:rsidR="003D0EFC">
        <w:rPr>
          <w:rFonts w:ascii="Times New Roman" w:hAnsi="Times New Roman"/>
          <w:szCs w:val="20"/>
        </w:rPr>
        <w:t>o</w:t>
      </w:r>
      <w:r w:rsidRPr="00AC0DF6">
        <w:rPr>
          <w:rFonts w:ascii="Times New Roman" w:hAnsi="Times New Roman"/>
          <w:szCs w:val="20"/>
        </w:rPr>
        <w:t>se assumptions, we first found the position of the maximum of each pre-determined region of interest with the artifacts (</w:t>
      </w:r>
      <w:r w:rsidR="003D0EFC">
        <w:rPr>
          <w:rFonts w:ascii="Times New Roman" w:hAnsi="Times New Roman"/>
          <w:szCs w:val="20"/>
        </w:rPr>
        <w:t>r</w:t>
      </w:r>
      <w:r w:rsidRPr="00AC0DF6">
        <w:rPr>
          <w:rFonts w:ascii="Times New Roman" w:hAnsi="Times New Roman"/>
          <w:szCs w:val="20"/>
        </w:rPr>
        <w:t>ed solid lines in Supplementary Fig.S</w:t>
      </w:r>
      <w:r w:rsidR="00082E14">
        <w:rPr>
          <w:rFonts w:ascii="Times New Roman" w:hAnsi="Times New Roman"/>
          <w:szCs w:val="20"/>
        </w:rPr>
        <w:t>3</w:t>
      </w:r>
      <w:r w:rsidRPr="00AC0DF6">
        <w:rPr>
          <w:rFonts w:ascii="Times New Roman" w:hAnsi="Times New Roman"/>
          <w:szCs w:val="20"/>
        </w:rPr>
        <w:t xml:space="preserve">(a)) and then </w:t>
      </w:r>
      <w:r w:rsidR="003D0EFC">
        <w:rPr>
          <w:rFonts w:ascii="Times New Roman" w:hAnsi="Times New Roman"/>
          <w:szCs w:val="20"/>
        </w:rPr>
        <w:t xml:space="preserve">set </w:t>
      </w:r>
      <w:r w:rsidRPr="00AC0DF6">
        <w:rPr>
          <w:rFonts w:ascii="Times New Roman" w:hAnsi="Times New Roman"/>
          <w:szCs w:val="20"/>
        </w:rPr>
        <w:t xml:space="preserve">the fixed number of values around the maximum position to zero for all fluorescence lifetime measurements. By removing the artifacts, </w:t>
      </w:r>
      <w:r w:rsidR="003D0EFC">
        <w:rPr>
          <w:rFonts w:ascii="Times New Roman" w:hAnsi="Times New Roman"/>
          <w:szCs w:val="20"/>
        </w:rPr>
        <w:t xml:space="preserve">the </w:t>
      </w:r>
      <w:r w:rsidRPr="00AC0DF6">
        <w:rPr>
          <w:rFonts w:ascii="Times New Roman" w:hAnsi="Times New Roman"/>
          <w:szCs w:val="20"/>
        </w:rPr>
        <w:t xml:space="preserve">fluorescence lifetime could be successfully calculated </w:t>
      </w:r>
      <w:r w:rsidR="003D0EFC">
        <w:rPr>
          <w:rFonts w:ascii="Times New Roman" w:hAnsi="Times New Roman"/>
          <w:szCs w:val="20"/>
        </w:rPr>
        <w:t xml:space="preserve">despite </w:t>
      </w:r>
      <w:r w:rsidRPr="00AC0DF6">
        <w:rPr>
          <w:rFonts w:ascii="Times New Roman" w:hAnsi="Times New Roman"/>
          <w:szCs w:val="20"/>
        </w:rPr>
        <w:t>the presence of the artifacts (Supplementary Fig.S</w:t>
      </w:r>
      <w:r w:rsidR="00082E14">
        <w:rPr>
          <w:rFonts w:ascii="Times New Roman" w:hAnsi="Times New Roman"/>
          <w:szCs w:val="20"/>
        </w:rPr>
        <w:t>3</w:t>
      </w:r>
      <w:r w:rsidRPr="00AC0DF6">
        <w:rPr>
          <w:rFonts w:ascii="Times New Roman" w:hAnsi="Times New Roman"/>
          <w:szCs w:val="20"/>
        </w:rPr>
        <w:t>(b)).</w:t>
      </w:r>
    </w:p>
    <w:p w14:paraId="347B2D82" w14:textId="77777777" w:rsidR="006B37AC" w:rsidRPr="00AC0DF6" w:rsidRDefault="006B37AC" w:rsidP="00496D0B">
      <w:pPr>
        <w:widowControl/>
        <w:wordWrap/>
        <w:autoSpaceDE/>
        <w:autoSpaceDN/>
        <w:spacing w:after="0" w:line="240" w:lineRule="auto"/>
        <w:jc w:val="left"/>
        <w:rPr>
          <w:rFonts w:ascii="Times New Roman" w:hAnsi="Times New Roman"/>
          <w:b/>
          <w:bCs/>
          <w:sz w:val="24"/>
          <w:szCs w:val="24"/>
        </w:rPr>
      </w:pPr>
    </w:p>
    <w:p w14:paraId="6665B7CD" w14:textId="77777777" w:rsidR="00446000" w:rsidRPr="00AC0DF6" w:rsidRDefault="00446000" w:rsidP="00446000">
      <w:pPr>
        <w:keepNext/>
        <w:adjustRightInd w:val="0"/>
        <w:snapToGrid w:val="0"/>
        <w:spacing w:after="0" w:line="480" w:lineRule="auto"/>
        <w:jc w:val="center"/>
      </w:pPr>
      <w:r w:rsidRPr="00AC0DF6">
        <w:rPr>
          <w:rFonts w:ascii="Times New Roman" w:hAnsi="Times New Roman"/>
          <w:noProof/>
        </w:rPr>
        <w:drawing>
          <wp:inline distT="0" distB="0" distL="0" distR="0" wp14:anchorId="243EB1B2" wp14:editId="1433BF6D">
            <wp:extent cx="3117775" cy="3278155"/>
            <wp:effectExtent l="0" t="0" r="698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pplFigX.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117775" cy="3278155"/>
                    </a:xfrm>
                    <a:prstGeom prst="rect">
                      <a:avLst/>
                    </a:prstGeom>
                    <a:noFill/>
                    <a:ln>
                      <a:noFill/>
                    </a:ln>
                  </pic:spPr>
                </pic:pic>
              </a:graphicData>
            </a:graphic>
          </wp:inline>
        </w:drawing>
      </w:r>
    </w:p>
    <w:p w14:paraId="0FECDCF3" w14:textId="16AC4839" w:rsidR="00615554" w:rsidRPr="00E831BC" w:rsidRDefault="00446000" w:rsidP="00E831BC">
      <w:pPr>
        <w:pStyle w:val="af2"/>
      </w:pPr>
      <w:r w:rsidRPr="00AC0DF6">
        <w:rPr>
          <w:rFonts w:ascii="Times New Roman" w:hAnsi="Times New Roman"/>
          <w:b w:val="0"/>
        </w:rPr>
        <w:t>Supplementary Figure S</w:t>
      </w:r>
      <w:r w:rsidRPr="00AC0DF6">
        <w:rPr>
          <w:rFonts w:ascii="Times New Roman" w:hAnsi="Times New Roman"/>
          <w:bCs w:val="0"/>
        </w:rPr>
        <w:fldChar w:fldCharType="begin"/>
      </w:r>
      <w:r w:rsidRPr="00AC0DF6">
        <w:rPr>
          <w:rFonts w:ascii="Times New Roman" w:hAnsi="Times New Roman"/>
          <w:b w:val="0"/>
        </w:rPr>
        <w:instrText xml:space="preserve"> SEQ Supplementary_Figure_S \* ARABIC </w:instrText>
      </w:r>
      <w:r w:rsidRPr="00AC0DF6">
        <w:rPr>
          <w:rFonts w:ascii="Times New Roman" w:hAnsi="Times New Roman"/>
          <w:bCs w:val="0"/>
        </w:rPr>
        <w:fldChar w:fldCharType="separate"/>
      </w:r>
      <w:r w:rsidR="0022581F">
        <w:rPr>
          <w:rFonts w:ascii="Times New Roman" w:hAnsi="Times New Roman"/>
          <w:b w:val="0"/>
          <w:noProof/>
        </w:rPr>
        <w:t>3</w:t>
      </w:r>
      <w:r w:rsidRPr="00AC0DF6">
        <w:rPr>
          <w:rFonts w:ascii="Times New Roman" w:hAnsi="Times New Roman"/>
          <w:bCs w:val="0"/>
        </w:rPr>
        <w:fldChar w:fldCharType="end"/>
      </w:r>
      <w:r w:rsidR="003D7BEB" w:rsidRPr="00AC0DF6">
        <w:rPr>
          <w:rFonts w:ascii="Times New Roman" w:hAnsi="Times New Roman"/>
          <w:bCs w:val="0"/>
        </w:rPr>
        <w:t>.</w:t>
      </w:r>
      <w:r w:rsidRPr="00AC0DF6">
        <w:rPr>
          <w:rFonts w:ascii="Times New Roman" w:hAnsi="Times New Roman"/>
          <w:b w:val="0"/>
        </w:rPr>
        <w:t xml:space="preserve"> (a) Representative fluorescence emission pulse sequence waveform (</w:t>
      </w:r>
      <w:r w:rsidR="003D0EFC">
        <w:rPr>
          <w:rFonts w:ascii="Times New Roman" w:hAnsi="Times New Roman"/>
          <w:b w:val="0"/>
        </w:rPr>
        <w:t>b</w:t>
      </w:r>
      <w:r w:rsidRPr="00AC0DF6">
        <w:rPr>
          <w:rFonts w:ascii="Times New Roman" w:hAnsi="Times New Roman"/>
          <w:b w:val="0"/>
        </w:rPr>
        <w:t>lack solid lines) with autofluorescence artifact</w:t>
      </w:r>
      <w:r w:rsidR="003D7BEB" w:rsidRPr="00AC0DF6">
        <w:rPr>
          <w:rFonts w:ascii="Times New Roman" w:hAnsi="Times New Roman"/>
          <w:b w:val="0"/>
        </w:rPr>
        <w:t>s</w:t>
      </w:r>
      <w:r w:rsidRPr="00AC0DF6">
        <w:rPr>
          <w:rFonts w:ascii="Times New Roman" w:hAnsi="Times New Roman"/>
          <w:b w:val="0"/>
        </w:rPr>
        <w:t xml:space="preserve"> from </w:t>
      </w:r>
      <w:r w:rsidR="003D7BEB" w:rsidRPr="00AC0DF6">
        <w:rPr>
          <w:rFonts w:ascii="Times New Roman" w:hAnsi="Times New Roman"/>
          <w:b w:val="0"/>
        </w:rPr>
        <w:t xml:space="preserve">the </w:t>
      </w:r>
      <w:r w:rsidRPr="00AC0DF6">
        <w:rPr>
          <w:rFonts w:ascii="Times New Roman" w:hAnsi="Times New Roman"/>
          <w:b w:val="0"/>
        </w:rPr>
        <w:t>doped material (</w:t>
      </w:r>
      <w:r w:rsidR="003D0EFC">
        <w:rPr>
          <w:rFonts w:ascii="Times New Roman" w:hAnsi="Times New Roman"/>
          <w:b w:val="0"/>
        </w:rPr>
        <w:t>r</w:t>
      </w:r>
      <w:r w:rsidRPr="00AC0DF6">
        <w:rPr>
          <w:rFonts w:ascii="Times New Roman" w:hAnsi="Times New Roman"/>
          <w:b w:val="0"/>
        </w:rPr>
        <w:t xml:space="preserve">ed solid lines) </w:t>
      </w:r>
      <w:r w:rsidR="003D0EFC">
        <w:rPr>
          <w:rFonts w:ascii="Times New Roman" w:hAnsi="Times New Roman"/>
          <w:b w:val="0"/>
        </w:rPr>
        <w:t xml:space="preserve">in the </w:t>
      </w:r>
      <w:r w:rsidR="003D7BEB" w:rsidRPr="00AC0DF6">
        <w:rPr>
          <w:rFonts w:ascii="Times New Roman" w:hAnsi="Times New Roman"/>
          <w:b w:val="0"/>
        </w:rPr>
        <w:t>DCF</w:t>
      </w:r>
      <w:r w:rsidRPr="00AC0DF6">
        <w:rPr>
          <w:rFonts w:ascii="Times New Roman" w:hAnsi="Times New Roman"/>
          <w:b w:val="0"/>
        </w:rPr>
        <w:t>. The artifact</w:t>
      </w:r>
      <w:r w:rsidR="003D7BEB" w:rsidRPr="00AC0DF6">
        <w:rPr>
          <w:rFonts w:ascii="Times New Roman" w:hAnsi="Times New Roman"/>
          <w:b w:val="0"/>
        </w:rPr>
        <w:t>s</w:t>
      </w:r>
      <w:r w:rsidRPr="00AC0DF6">
        <w:rPr>
          <w:rFonts w:ascii="Times New Roman" w:hAnsi="Times New Roman"/>
          <w:b w:val="0"/>
        </w:rPr>
        <w:t xml:space="preserve"> can severely degrade the measurement performance</w:t>
      </w:r>
      <w:r w:rsidR="003D0EFC">
        <w:rPr>
          <w:rFonts w:ascii="Times New Roman" w:hAnsi="Times New Roman"/>
          <w:b w:val="0"/>
        </w:rPr>
        <w:t xml:space="preserve"> and </w:t>
      </w:r>
      <w:r w:rsidRPr="00AC0DF6">
        <w:rPr>
          <w:rFonts w:ascii="Times New Roman" w:hAnsi="Times New Roman"/>
          <w:b w:val="0"/>
        </w:rPr>
        <w:t xml:space="preserve">should </w:t>
      </w:r>
      <w:r w:rsidR="003D0EFC">
        <w:rPr>
          <w:rFonts w:ascii="Times New Roman" w:hAnsi="Times New Roman"/>
          <w:b w:val="0"/>
        </w:rPr>
        <w:t xml:space="preserve">thus </w:t>
      </w:r>
      <w:r w:rsidRPr="00AC0DF6">
        <w:rPr>
          <w:rFonts w:ascii="Times New Roman" w:hAnsi="Times New Roman"/>
          <w:b w:val="0"/>
        </w:rPr>
        <w:t xml:space="preserve">be </w:t>
      </w:r>
      <w:r w:rsidR="003D7BEB" w:rsidRPr="00AC0DF6">
        <w:rPr>
          <w:rFonts w:ascii="Times New Roman" w:hAnsi="Times New Roman"/>
          <w:b w:val="0"/>
        </w:rPr>
        <w:t xml:space="preserve">removed </w:t>
      </w:r>
      <w:r w:rsidR="003D0EFC">
        <w:rPr>
          <w:rFonts w:ascii="Times New Roman" w:hAnsi="Times New Roman"/>
          <w:b w:val="0"/>
        </w:rPr>
        <w:t xml:space="preserve">before </w:t>
      </w:r>
      <w:r w:rsidR="003D7BEB" w:rsidRPr="00AC0DF6">
        <w:rPr>
          <w:rFonts w:ascii="Times New Roman" w:hAnsi="Times New Roman"/>
          <w:b w:val="0"/>
        </w:rPr>
        <w:t xml:space="preserve">calculating </w:t>
      </w:r>
      <w:r w:rsidRPr="00AC0DF6">
        <w:rPr>
          <w:rFonts w:ascii="Times New Roman" w:hAnsi="Times New Roman"/>
          <w:b w:val="0"/>
        </w:rPr>
        <w:t xml:space="preserve">the fluorescence lifetime. (b) Representative fluorescence emission pulse sequence waveform after </w:t>
      </w:r>
      <w:r w:rsidR="003D7BEB" w:rsidRPr="00AC0DF6">
        <w:rPr>
          <w:rFonts w:ascii="Times New Roman" w:hAnsi="Times New Roman"/>
          <w:b w:val="0"/>
        </w:rPr>
        <w:t xml:space="preserve">removing </w:t>
      </w:r>
      <w:r w:rsidRPr="00AC0DF6">
        <w:rPr>
          <w:rFonts w:ascii="Times New Roman" w:hAnsi="Times New Roman"/>
          <w:b w:val="0"/>
        </w:rPr>
        <w:t>the autofluorescence artifact</w:t>
      </w:r>
      <w:r w:rsidR="003D7BEB" w:rsidRPr="00AC0DF6">
        <w:rPr>
          <w:rFonts w:ascii="Times New Roman" w:hAnsi="Times New Roman"/>
          <w:b w:val="0"/>
        </w:rPr>
        <w:t>s</w:t>
      </w:r>
      <w:r w:rsidRPr="00AC0DF6">
        <w:rPr>
          <w:rFonts w:ascii="Times New Roman" w:hAnsi="Times New Roman"/>
          <w:b w:val="0"/>
        </w:rPr>
        <w:t>.</w:t>
      </w:r>
      <w:r w:rsidR="00615554">
        <w:rPr>
          <w:rFonts w:ascii="Times New Roman" w:hAnsi="Times New Roman"/>
        </w:rPr>
        <w:br w:type="page"/>
      </w:r>
    </w:p>
    <w:p w14:paraId="57C58C58" w14:textId="395660F8" w:rsidR="00E20881" w:rsidRPr="00AC0DF6" w:rsidRDefault="00E20881" w:rsidP="00E831BC">
      <w:pPr>
        <w:widowControl/>
        <w:wordWrap/>
        <w:autoSpaceDE/>
        <w:autoSpaceDN/>
        <w:spacing w:after="0" w:line="240" w:lineRule="auto"/>
        <w:jc w:val="left"/>
        <w:rPr>
          <w:rFonts w:ascii="Times New Roman" w:hAnsi="Times New Roman"/>
          <w:b/>
          <w:bCs/>
          <w:sz w:val="24"/>
          <w:szCs w:val="24"/>
        </w:rPr>
      </w:pPr>
      <w:r w:rsidRPr="00AC0DF6">
        <w:rPr>
          <w:rFonts w:ascii="Times New Roman" w:hAnsi="Times New Roman"/>
          <w:b/>
          <w:bCs/>
          <w:sz w:val="24"/>
          <w:szCs w:val="24"/>
        </w:rPr>
        <w:lastRenderedPageBreak/>
        <w:t>Fluorescence lifetime characteristics independent of fluorescence intensity</w:t>
      </w:r>
    </w:p>
    <w:p w14:paraId="7B23B87D" w14:textId="77777777" w:rsidR="0039139D" w:rsidRDefault="0039139D" w:rsidP="006B37AC">
      <w:pPr>
        <w:rPr>
          <w:rFonts w:ascii="Times New Roman" w:hAnsi="Times New Roman"/>
        </w:rPr>
      </w:pPr>
    </w:p>
    <w:p w14:paraId="2E5BCA0E" w14:textId="7AD4AC37" w:rsidR="006B37AC" w:rsidRPr="00AC0DF6" w:rsidRDefault="006B37AC" w:rsidP="006B37AC">
      <w:pPr>
        <w:rPr>
          <w:rFonts w:ascii="Times New Roman" w:hAnsi="Times New Roman"/>
        </w:rPr>
      </w:pPr>
      <w:r w:rsidRPr="00AC0DF6">
        <w:rPr>
          <w:rFonts w:ascii="Times New Roman" w:hAnsi="Times New Roman"/>
        </w:rPr>
        <w:t>In catheter-based fluorescence imaging, the fluorescence intensity decreases as the distance between the catheter tip and the fluorophore increases. This intensity variation might cause misinterpretations in image analysis, especially when intensity itself is an important factor. However, fluorescence lifetime, which is an inherent characteristic of fluorophore</w:t>
      </w:r>
      <w:r w:rsidR="003D0EFC">
        <w:rPr>
          <w:rFonts w:ascii="Times New Roman" w:hAnsi="Times New Roman"/>
        </w:rPr>
        <w:t>s</w:t>
      </w:r>
      <w:r w:rsidRPr="00AC0DF6">
        <w:rPr>
          <w:rFonts w:ascii="Times New Roman" w:hAnsi="Times New Roman"/>
        </w:rPr>
        <w:t>, is independent of intensity. We have confirmed that characteristic of fluorescence lifetime using our IV-OCT/</w:t>
      </w:r>
      <w:proofErr w:type="spellStart"/>
      <w:r w:rsidR="00AC3062">
        <w:rPr>
          <w:rFonts w:ascii="Times New Roman" w:hAnsi="Times New Roman"/>
        </w:rPr>
        <w:t>FLIm</w:t>
      </w:r>
      <w:proofErr w:type="spellEnd"/>
      <w:r w:rsidRPr="00AC0DF6">
        <w:rPr>
          <w:rFonts w:ascii="Times New Roman" w:hAnsi="Times New Roman"/>
        </w:rPr>
        <w:t xml:space="preserve"> catheter system. We acquired the fluorescence of a lens tissue that emits autofluorescence when irradiated with UV light. The catheter was obliquely placed on the lens tissue</w:t>
      </w:r>
      <w:r w:rsidR="003D0EFC">
        <w:rPr>
          <w:rFonts w:ascii="Times New Roman" w:hAnsi="Times New Roman"/>
        </w:rPr>
        <w:t>,</w:t>
      </w:r>
      <w:r w:rsidRPr="00AC0DF6">
        <w:rPr>
          <w:rFonts w:ascii="Times New Roman" w:hAnsi="Times New Roman"/>
        </w:rPr>
        <w:t xml:space="preserve"> and the lens tissue was helically scanned to measure the fluorescence intensity and lifetime at various distances. We randomly sampled 100 pixels from the fluorescence intensity and lifetime measured in channel 2. The fluorescence lifetime is plotted as a function of fluorescence intensity in Supplementary Fig.S</w:t>
      </w:r>
      <w:r w:rsidR="00082E14">
        <w:rPr>
          <w:rFonts w:ascii="Times New Roman" w:hAnsi="Times New Roman"/>
        </w:rPr>
        <w:t>4</w:t>
      </w:r>
      <w:r w:rsidRPr="00AC0DF6">
        <w:rPr>
          <w:rFonts w:ascii="Times New Roman" w:hAnsi="Times New Roman"/>
        </w:rPr>
        <w:t xml:space="preserve">. The fluorescence lifetime was constant regardless of fluorescence intensity, even though the fluorescence intensity varied depending on </w:t>
      </w:r>
      <w:r w:rsidR="003D0EFC">
        <w:rPr>
          <w:rFonts w:ascii="Times New Roman" w:hAnsi="Times New Roman"/>
        </w:rPr>
        <w:t xml:space="preserve">the </w:t>
      </w:r>
      <w:r w:rsidRPr="00AC0DF6">
        <w:rPr>
          <w:rFonts w:ascii="Times New Roman" w:hAnsi="Times New Roman"/>
        </w:rPr>
        <w:t>distance</w:t>
      </w:r>
      <w:r w:rsidR="003D0EFC">
        <w:rPr>
          <w:rFonts w:ascii="Times New Roman" w:hAnsi="Times New Roman"/>
        </w:rPr>
        <w:t>.</w:t>
      </w:r>
    </w:p>
    <w:p w14:paraId="50A5F791" w14:textId="77777777" w:rsidR="00E20881" w:rsidRPr="00AC0DF6" w:rsidRDefault="00E20881" w:rsidP="00E20881">
      <w:pPr>
        <w:adjustRightInd w:val="0"/>
        <w:snapToGrid w:val="0"/>
        <w:spacing w:after="0" w:line="480" w:lineRule="auto"/>
        <w:jc w:val="left"/>
        <w:rPr>
          <w:rFonts w:ascii="Times New Roman" w:hAnsi="Times New Roman"/>
          <w:b/>
          <w:bCs/>
          <w:sz w:val="24"/>
          <w:szCs w:val="24"/>
        </w:rPr>
      </w:pPr>
    </w:p>
    <w:p w14:paraId="0A174939" w14:textId="77777777" w:rsidR="00E20881" w:rsidRPr="00AC0DF6" w:rsidRDefault="004073B0" w:rsidP="00E20881">
      <w:pPr>
        <w:adjustRightInd w:val="0"/>
        <w:snapToGrid w:val="0"/>
        <w:spacing w:after="0" w:line="480" w:lineRule="auto"/>
        <w:jc w:val="center"/>
      </w:pPr>
      <w:r w:rsidRPr="00AC0DF6">
        <w:rPr>
          <w:noProof/>
        </w:rPr>
        <w:drawing>
          <wp:inline distT="0" distB="0" distL="0" distR="0" wp14:anchorId="20437032" wp14:editId="5633FF76">
            <wp:extent cx="3062623" cy="2217761"/>
            <wp:effectExtent l="0" t="0" r="4445" b="0"/>
            <wp:docPr id="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69533" cy="2222765"/>
                    </a:xfrm>
                    <a:prstGeom prst="rect">
                      <a:avLst/>
                    </a:prstGeom>
                  </pic:spPr>
                </pic:pic>
              </a:graphicData>
            </a:graphic>
          </wp:inline>
        </w:drawing>
      </w:r>
    </w:p>
    <w:p w14:paraId="7607A717" w14:textId="042ED954" w:rsidR="007B5153" w:rsidRDefault="00E20881" w:rsidP="000F5ADC">
      <w:pPr>
        <w:pStyle w:val="af2"/>
      </w:pPr>
      <w:r w:rsidRPr="00AC0DF6">
        <w:rPr>
          <w:rFonts w:ascii="Times New Roman" w:hAnsi="Times New Roman"/>
          <w:b w:val="0"/>
        </w:rPr>
        <w:t>Supplementary Figure S</w:t>
      </w:r>
      <w:r w:rsidRPr="00AC0DF6">
        <w:rPr>
          <w:rFonts w:ascii="Times New Roman" w:hAnsi="Times New Roman"/>
          <w:bCs w:val="0"/>
        </w:rPr>
        <w:fldChar w:fldCharType="begin"/>
      </w:r>
      <w:r w:rsidRPr="00AC0DF6">
        <w:rPr>
          <w:rFonts w:ascii="Times New Roman" w:hAnsi="Times New Roman"/>
          <w:b w:val="0"/>
        </w:rPr>
        <w:instrText xml:space="preserve"> SEQ Supplementary_Figure_S \* ARABIC </w:instrText>
      </w:r>
      <w:r w:rsidRPr="00AC0DF6">
        <w:rPr>
          <w:rFonts w:ascii="Times New Roman" w:hAnsi="Times New Roman"/>
          <w:bCs w:val="0"/>
        </w:rPr>
        <w:fldChar w:fldCharType="separate"/>
      </w:r>
      <w:r w:rsidR="0022581F">
        <w:rPr>
          <w:rFonts w:ascii="Times New Roman" w:hAnsi="Times New Roman"/>
          <w:b w:val="0"/>
          <w:noProof/>
        </w:rPr>
        <w:t>4</w:t>
      </w:r>
      <w:r w:rsidRPr="00AC0DF6">
        <w:rPr>
          <w:rFonts w:ascii="Times New Roman" w:hAnsi="Times New Roman"/>
          <w:bCs w:val="0"/>
        </w:rPr>
        <w:fldChar w:fldCharType="end"/>
      </w:r>
      <w:r w:rsidR="003465A7" w:rsidRPr="00AC0DF6">
        <w:rPr>
          <w:rFonts w:ascii="Times New Roman" w:hAnsi="Times New Roman"/>
          <w:b w:val="0"/>
        </w:rPr>
        <w:t>.</w:t>
      </w:r>
      <w:r w:rsidRPr="00AC0DF6">
        <w:rPr>
          <w:rFonts w:ascii="Times New Roman" w:hAnsi="Times New Roman"/>
          <w:b w:val="0"/>
        </w:rPr>
        <w:t xml:space="preserve"> Plot of fluorescence lifetime as a function of fluorescence intensity. </w:t>
      </w:r>
      <w:r w:rsidR="003465A7" w:rsidRPr="00AC0DF6">
        <w:rPr>
          <w:rFonts w:ascii="Times New Roman" w:hAnsi="Times New Roman"/>
          <w:b w:val="0"/>
        </w:rPr>
        <w:t xml:space="preserve">The </w:t>
      </w:r>
      <w:r w:rsidRPr="00AC0DF6">
        <w:rPr>
          <w:rFonts w:ascii="Times New Roman" w:hAnsi="Times New Roman"/>
          <w:b w:val="0"/>
        </w:rPr>
        <w:t xml:space="preserve">fluorescence lifetime </w:t>
      </w:r>
      <w:r w:rsidR="003465A7" w:rsidRPr="00AC0DF6">
        <w:rPr>
          <w:rFonts w:ascii="Times New Roman" w:hAnsi="Times New Roman"/>
          <w:b w:val="0"/>
        </w:rPr>
        <w:t>obtained with the IV-OCT/</w:t>
      </w:r>
      <w:proofErr w:type="spellStart"/>
      <w:r w:rsidR="00AC3062">
        <w:rPr>
          <w:rFonts w:ascii="Times New Roman" w:hAnsi="Times New Roman"/>
          <w:b w:val="0"/>
        </w:rPr>
        <w:t>FLIm</w:t>
      </w:r>
      <w:proofErr w:type="spellEnd"/>
      <w:r w:rsidR="003465A7" w:rsidRPr="00AC0DF6">
        <w:rPr>
          <w:rFonts w:ascii="Times New Roman" w:hAnsi="Times New Roman"/>
          <w:b w:val="0"/>
        </w:rPr>
        <w:t xml:space="preserve"> catheter </w:t>
      </w:r>
      <w:r w:rsidRPr="00AC0DF6">
        <w:rPr>
          <w:rFonts w:ascii="Times New Roman" w:hAnsi="Times New Roman"/>
          <w:b w:val="0"/>
        </w:rPr>
        <w:t xml:space="preserve">was constant regardless of </w:t>
      </w:r>
      <w:r w:rsidR="003465A7" w:rsidRPr="00AC0DF6">
        <w:rPr>
          <w:rFonts w:ascii="Times New Roman" w:hAnsi="Times New Roman"/>
          <w:b w:val="0"/>
        </w:rPr>
        <w:t xml:space="preserve">the </w:t>
      </w:r>
      <w:r w:rsidRPr="00AC0DF6">
        <w:rPr>
          <w:rFonts w:ascii="Times New Roman" w:hAnsi="Times New Roman"/>
          <w:b w:val="0"/>
        </w:rPr>
        <w:t xml:space="preserve">fluorescence intensity. </w:t>
      </w:r>
    </w:p>
    <w:p w14:paraId="4960CAA2" w14:textId="749E6B25" w:rsidR="007B5153" w:rsidRDefault="007B5153">
      <w:pPr>
        <w:widowControl/>
        <w:wordWrap/>
        <w:autoSpaceDE/>
        <w:autoSpaceDN/>
        <w:spacing w:after="0" w:line="240" w:lineRule="auto"/>
        <w:jc w:val="left"/>
      </w:pPr>
      <w:r>
        <w:br w:type="page"/>
      </w:r>
    </w:p>
    <w:p w14:paraId="7C81707C" w14:textId="1F5AC179" w:rsidR="007B5153" w:rsidRDefault="007B5153">
      <w:pPr>
        <w:widowControl/>
        <w:wordWrap/>
        <w:autoSpaceDE/>
        <w:autoSpaceDN/>
        <w:spacing w:after="0" w:line="240" w:lineRule="auto"/>
        <w:jc w:val="left"/>
      </w:pPr>
      <w:r>
        <w:rPr>
          <w:rFonts w:ascii="Times New Roman" w:hAnsi="Times New Roman" w:hint="eastAsia"/>
          <w:b/>
          <w:bCs/>
          <w:sz w:val="24"/>
          <w:szCs w:val="24"/>
        </w:rPr>
        <w:lastRenderedPageBreak/>
        <w:t>Reference</w:t>
      </w:r>
      <w:r>
        <w:rPr>
          <w:rFonts w:ascii="Times New Roman" w:hAnsi="Times New Roman"/>
          <w:b/>
          <w:bCs/>
          <w:sz w:val="24"/>
          <w:szCs w:val="24"/>
        </w:rPr>
        <w:t>s</w:t>
      </w:r>
    </w:p>
    <w:p w14:paraId="6D991B47" w14:textId="77777777" w:rsidR="007B5153" w:rsidRDefault="007B5153">
      <w:pPr>
        <w:widowControl/>
        <w:wordWrap/>
        <w:autoSpaceDE/>
        <w:autoSpaceDN/>
        <w:spacing w:after="0" w:line="240" w:lineRule="auto"/>
        <w:jc w:val="left"/>
      </w:pPr>
    </w:p>
    <w:p w14:paraId="57E12100" w14:textId="77777777" w:rsidR="0045032B" w:rsidRPr="0045032B" w:rsidRDefault="007B5153" w:rsidP="0045032B">
      <w:pPr>
        <w:pStyle w:val="EndNoteBibliography"/>
        <w:ind w:left="720" w:hanging="720"/>
      </w:pPr>
      <w:r>
        <w:fldChar w:fldCharType="begin"/>
      </w:r>
      <w:r>
        <w:instrText xml:space="preserve"> ADDIN EN.REFLIST </w:instrText>
      </w:r>
      <w:r>
        <w:fldChar w:fldCharType="separate"/>
      </w:r>
      <w:r w:rsidR="0045032B" w:rsidRPr="0045032B">
        <w:t>1.</w:t>
      </w:r>
      <w:r w:rsidR="0045032B" w:rsidRPr="0045032B">
        <w:tab/>
        <w:t>Cho HS</w:t>
      </w:r>
      <w:r w:rsidR="0045032B" w:rsidRPr="0045032B">
        <w:rPr>
          <w:i/>
        </w:rPr>
        <w:t>, et al.</w:t>
      </w:r>
      <w:r w:rsidR="0045032B" w:rsidRPr="0045032B">
        <w:t xml:space="preserve"> High frame-rate intravascular optical frequency-domain imaging in vivo. </w:t>
      </w:r>
      <w:r w:rsidR="0045032B" w:rsidRPr="0045032B">
        <w:rPr>
          <w:i/>
        </w:rPr>
        <w:t>Biomed Opt Express</w:t>
      </w:r>
      <w:r w:rsidR="0045032B" w:rsidRPr="0045032B">
        <w:t xml:space="preserve"> </w:t>
      </w:r>
      <w:r w:rsidR="0045032B" w:rsidRPr="0045032B">
        <w:rPr>
          <w:b/>
        </w:rPr>
        <w:t>5</w:t>
      </w:r>
      <w:r w:rsidR="0045032B" w:rsidRPr="0045032B">
        <w:t>, 223-232 (2013).</w:t>
      </w:r>
    </w:p>
    <w:p w14:paraId="2CC3158B" w14:textId="77777777" w:rsidR="0045032B" w:rsidRPr="0045032B" w:rsidRDefault="0045032B" w:rsidP="0045032B">
      <w:pPr>
        <w:pStyle w:val="EndNoteBibliography"/>
        <w:spacing w:after="0"/>
      </w:pPr>
    </w:p>
    <w:p w14:paraId="625C3E24" w14:textId="77777777" w:rsidR="0045032B" w:rsidRPr="0045032B" w:rsidRDefault="0045032B" w:rsidP="0045032B">
      <w:pPr>
        <w:pStyle w:val="EndNoteBibliography"/>
        <w:ind w:left="720" w:hanging="720"/>
      </w:pPr>
      <w:r w:rsidRPr="0045032B">
        <w:t>2.</w:t>
      </w:r>
      <w:r w:rsidRPr="0045032B">
        <w:tab/>
        <w:t xml:space="preserve">Pal H, Nad S, Kumbhakar M. Photophysical properties of coumarin-120: Unusual behavior in nonpolar solvents. </w:t>
      </w:r>
      <w:r w:rsidRPr="0045032B">
        <w:rPr>
          <w:i/>
        </w:rPr>
        <w:t>The Journal of chemical physics</w:t>
      </w:r>
      <w:r w:rsidRPr="0045032B">
        <w:t xml:space="preserve"> </w:t>
      </w:r>
      <w:r w:rsidRPr="0045032B">
        <w:rPr>
          <w:b/>
        </w:rPr>
        <w:t>119</w:t>
      </w:r>
      <w:r w:rsidRPr="0045032B">
        <w:t>, 443-452 (2003).</w:t>
      </w:r>
    </w:p>
    <w:p w14:paraId="417B6064" w14:textId="77777777" w:rsidR="0045032B" w:rsidRPr="0045032B" w:rsidRDefault="0045032B" w:rsidP="0045032B">
      <w:pPr>
        <w:pStyle w:val="EndNoteBibliography"/>
        <w:spacing w:after="0"/>
      </w:pPr>
    </w:p>
    <w:p w14:paraId="33709B4A" w14:textId="77777777" w:rsidR="0045032B" w:rsidRPr="0045032B" w:rsidRDefault="0045032B" w:rsidP="0045032B">
      <w:pPr>
        <w:pStyle w:val="EndNoteBibliography"/>
        <w:ind w:left="720" w:hanging="720"/>
      </w:pPr>
      <w:r w:rsidRPr="0045032B">
        <w:t>3.</w:t>
      </w:r>
      <w:r w:rsidRPr="0045032B">
        <w:tab/>
        <w:t xml:space="preserve">Magde D, Rojas GE, Seybold PG. Solvent dependence of the fluorescence lifetimes of xanthene dyes. </w:t>
      </w:r>
      <w:r w:rsidRPr="0045032B">
        <w:rPr>
          <w:i/>
        </w:rPr>
        <w:t>Photochemistry and Photobiology</w:t>
      </w:r>
      <w:r w:rsidRPr="0045032B">
        <w:t xml:space="preserve"> </w:t>
      </w:r>
      <w:r w:rsidRPr="0045032B">
        <w:rPr>
          <w:b/>
        </w:rPr>
        <w:t>70</w:t>
      </w:r>
      <w:r w:rsidRPr="0045032B">
        <w:t>, 737-744 (1999).</w:t>
      </w:r>
    </w:p>
    <w:p w14:paraId="28E969B0" w14:textId="77777777" w:rsidR="0045032B" w:rsidRPr="0045032B" w:rsidRDefault="0045032B" w:rsidP="0045032B">
      <w:pPr>
        <w:pStyle w:val="EndNoteBibliography"/>
      </w:pPr>
    </w:p>
    <w:p w14:paraId="2413AA78" w14:textId="02022F9E" w:rsidR="0064532C" w:rsidRPr="00AC0DF6" w:rsidRDefault="007B5153">
      <w:pPr>
        <w:widowControl/>
        <w:wordWrap/>
        <w:autoSpaceDE/>
        <w:autoSpaceDN/>
        <w:spacing w:after="0" w:line="240" w:lineRule="auto"/>
        <w:jc w:val="left"/>
      </w:pPr>
      <w:r>
        <w:fldChar w:fldCharType="end"/>
      </w:r>
    </w:p>
    <w:sectPr w:rsidR="0064532C" w:rsidRPr="00AC0DF6" w:rsidSect="00550557">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6F6882" w14:textId="77777777" w:rsidR="000F7BA7" w:rsidRDefault="000F7BA7" w:rsidP="004B0F0D">
      <w:pPr>
        <w:spacing w:after="0" w:line="240" w:lineRule="auto"/>
      </w:pPr>
      <w:r>
        <w:separator/>
      </w:r>
    </w:p>
  </w:endnote>
  <w:endnote w:type="continuationSeparator" w:id="0">
    <w:p w14:paraId="67984539" w14:textId="77777777" w:rsidR="000F7BA7" w:rsidRDefault="000F7BA7" w:rsidP="004B0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charset w:val="81"/>
    <w:family w:val="auto"/>
    <w:pitch w:val="variable"/>
    <w:sig w:usb0="9000002F" w:usb1="29D77CFB" w:usb2="00000012" w:usb3="00000000" w:csb0="00080001" w:csb1="00000000"/>
  </w:font>
  <w:font w:name="Times New Roman">
    <w:panose1 w:val="02020603050405020304"/>
    <w:charset w:val="00"/>
    <w:family w:val="auto"/>
    <w:pitch w:val="variable"/>
    <w:sig w:usb0="E0002AEF" w:usb1="C0007841" w:usb2="00000009" w:usb3="00000000" w:csb0="000001FF" w:csb1="00000000"/>
  </w:font>
  <w:font w:name="굴림">
    <w:charset w:val="81"/>
    <w:family w:val="auto"/>
    <w:pitch w:val="variable"/>
    <w:sig w:usb0="B00002AF" w:usb1="69D77CFB" w:usb2="00000030" w:usb3="00000000" w:csb0="000800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28D1B1" w14:textId="77777777" w:rsidR="000F7BA7" w:rsidRDefault="000F7BA7" w:rsidP="004B0F0D">
      <w:pPr>
        <w:spacing w:after="0" w:line="240" w:lineRule="auto"/>
      </w:pPr>
      <w:r>
        <w:separator/>
      </w:r>
    </w:p>
  </w:footnote>
  <w:footnote w:type="continuationSeparator" w:id="0">
    <w:p w14:paraId="2E817A3E" w14:textId="77777777" w:rsidR="000F7BA7" w:rsidRDefault="000F7BA7" w:rsidP="004B0F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4"/>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Communications&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zx05zpvt0xxtxessrsv22vespd0apz50ax0&quot;&gt;IV-OCT-FLIM&lt;record-ids&gt;&lt;item&gt;28&lt;/item&gt;&lt;item&gt;78&lt;/item&gt;&lt;item&gt;79&lt;/item&gt;&lt;/record-ids&gt;&lt;/item&gt;&lt;/Libraries&gt;"/>
  </w:docVars>
  <w:rsids>
    <w:rsidRoot w:val="00C33135"/>
    <w:rsid w:val="000361C2"/>
    <w:rsid w:val="00082E14"/>
    <w:rsid w:val="000B297F"/>
    <w:rsid w:val="000D5245"/>
    <w:rsid w:val="000F5ADC"/>
    <w:rsid w:val="000F7BA7"/>
    <w:rsid w:val="00161158"/>
    <w:rsid w:val="00175F96"/>
    <w:rsid w:val="001837D5"/>
    <w:rsid w:val="00186D58"/>
    <w:rsid w:val="0019235D"/>
    <w:rsid w:val="001A18FF"/>
    <w:rsid w:val="001D72E2"/>
    <w:rsid w:val="0022581F"/>
    <w:rsid w:val="00227017"/>
    <w:rsid w:val="00250594"/>
    <w:rsid w:val="00255B77"/>
    <w:rsid w:val="002569DF"/>
    <w:rsid w:val="00267AD1"/>
    <w:rsid w:val="002756FA"/>
    <w:rsid w:val="002B4CE5"/>
    <w:rsid w:val="002C0DE1"/>
    <w:rsid w:val="002D4A73"/>
    <w:rsid w:val="002E6E3A"/>
    <w:rsid w:val="002E7554"/>
    <w:rsid w:val="003053A4"/>
    <w:rsid w:val="00322246"/>
    <w:rsid w:val="00322C09"/>
    <w:rsid w:val="003465A7"/>
    <w:rsid w:val="00366C21"/>
    <w:rsid w:val="003848F0"/>
    <w:rsid w:val="0039139D"/>
    <w:rsid w:val="00392ABE"/>
    <w:rsid w:val="003D0EFC"/>
    <w:rsid w:val="003D486E"/>
    <w:rsid w:val="003D7BEB"/>
    <w:rsid w:val="004073B0"/>
    <w:rsid w:val="0042185E"/>
    <w:rsid w:val="00446000"/>
    <w:rsid w:val="0045032B"/>
    <w:rsid w:val="00471067"/>
    <w:rsid w:val="00494D66"/>
    <w:rsid w:val="00495C83"/>
    <w:rsid w:val="00496D0B"/>
    <w:rsid w:val="004B0F0D"/>
    <w:rsid w:val="004B2A7F"/>
    <w:rsid w:val="004C0571"/>
    <w:rsid w:val="004D1591"/>
    <w:rsid w:val="004D2F32"/>
    <w:rsid w:val="004F1ED5"/>
    <w:rsid w:val="004F6B9E"/>
    <w:rsid w:val="00501F8C"/>
    <w:rsid w:val="00550557"/>
    <w:rsid w:val="00557073"/>
    <w:rsid w:val="0057580E"/>
    <w:rsid w:val="0057672B"/>
    <w:rsid w:val="0059495E"/>
    <w:rsid w:val="00595A9A"/>
    <w:rsid w:val="005A482F"/>
    <w:rsid w:val="005B17F4"/>
    <w:rsid w:val="005B629A"/>
    <w:rsid w:val="005C0E38"/>
    <w:rsid w:val="005D73F3"/>
    <w:rsid w:val="005D7FCF"/>
    <w:rsid w:val="00615554"/>
    <w:rsid w:val="00622DEC"/>
    <w:rsid w:val="006318A4"/>
    <w:rsid w:val="00636EE7"/>
    <w:rsid w:val="00643DB4"/>
    <w:rsid w:val="0064532C"/>
    <w:rsid w:val="00663ABE"/>
    <w:rsid w:val="00673D83"/>
    <w:rsid w:val="006B37AC"/>
    <w:rsid w:val="006C5CAE"/>
    <w:rsid w:val="006D4535"/>
    <w:rsid w:val="006F3B03"/>
    <w:rsid w:val="00741CCA"/>
    <w:rsid w:val="00752F23"/>
    <w:rsid w:val="00780B93"/>
    <w:rsid w:val="00780F7A"/>
    <w:rsid w:val="007B5153"/>
    <w:rsid w:val="007E05F6"/>
    <w:rsid w:val="00844A5F"/>
    <w:rsid w:val="00861F4D"/>
    <w:rsid w:val="008658F0"/>
    <w:rsid w:val="008F3048"/>
    <w:rsid w:val="008F7868"/>
    <w:rsid w:val="00945AD1"/>
    <w:rsid w:val="0096498D"/>
    <w:rsid w:val="0097733A"/>
    <w:rsid w:val="009913C1"/>
    <w:rsid w:val="00995051"/>
    <w:rsid w:val="009A4ED0"/>
    <w:rsid w:val="00A0124C"/>
    <w:rsid w:val="00A05135"/>
    <w:rsid w:val="00A1069D"/>
    <w:rsid w:val="00A42C1B"/>
    <w:rsid w:val="00A64FB3"/>
    <w:rsid w:val="00A669A6"/>
    <w:rsid w:val="00A7748C"/>
    <w:rsid w:val="00A80D12"/>
    <w:rsid w:val="00AC0DF6"/>
    <w:rsid w:val="00AC3062"/>
    <w:rsid w:val="00B13EEC"/>
    <w:rsid w:val="00B15FB0"/>
    <w:rsid w:val="00B36D5B"/>
    <w:rsid w:val="00B411D5"/>
    <w:rsid w:val="00B51456"/>
    <w:rsid w:val="00B6427A"/>
    <w:rsid w:val="00B8023E"/>
    <w:rsid w:val="00B86807"/>
    <w:rsid w:val="00B87086"/>
    <w:rsid w:val="00BE7963"/>
    <w:rsid w:val="00BE7AC3"/>
    <w:rsid w:val="00BF53BB"/>
    <w:rsid w:val="00BF69EE"/>
    <w:rsid w:val="00C051B9"/>
    <w:rsid w:val="00C33135"/>
    <w:rsid w:val="00C33C41"/>
    <w:rsid w:val="00C56362"/>
    <w:rsid w:val="00C76D64"/>
    <w:rsid w:val="00CA1C3D"/>
    <w:rsid w:val="00CA20F3"/>
    <w:rsid w:val="00CC1792"/>
    <w:rsid w:val="00CD277F"/>
    <w:rsid w:val="00CE1F45"/>
    <w:rsid w:val="00D14704"/>
    <w:rsid w:val="00D533E7"/>
    <w:rsid w:val="00D63448"/>
    <w:rsid w:val="00D6746A"/>
    <w:rsid w:val="00D712FD"/>
    <w:rsid w:val="00D90A12"/>
    <w:rsid w:val="00D9149F"/>
    <w:rsid w:val="00E16EE5"/>
    <w:rsid w:val="00E20881"/>
    <w:rsid w:val="00E62347"/>
    <w:rsid w:val="00E62FB2"/>
    <w:rsid w:val="00E65FA4"/>
    <w:rsid w:val="00E831BC"/>
    <w:rsid w:val="00ED5BEF"/>
    <w:rsid w:val="00EE1493"/>
    <w:rsid w:val="00EE265B"/>
    <w:rsid w:val="00EE5BE4"/>
    <w:rsid w:val="00F05F11"/>
    <w:rsid w:val="00F13844"/>
    <w:rsid w:val="00F14111"/>
    <w:rsid w:val="00F57D56"/>
    <w:rsid w:val="00FD19A0"/>
    <w:rsid w:val="00FD4D4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360350"/>
  <w15:docId w15:val="{6AD5D3C5-42E4-4D36-B88A-818711684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3135"/>
    <w:pPr>
      <w:widowControl w:val="0"/>
      <w:wordWrap w:val="0"/>
      <w:autoSpaceDE w:val="0"/>
      <w:autoSpaceDN w:val="0"/>
      <w:spacing w:after="200" w:line="276" w:lineRule="auto"/>
      <w:jc w:val="both"/>
    </w:pPr>
    <w:rPr>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33135"/>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4">
    <w:name w:val="Balloon Text"/>
    <w:basedOn w:val="a"/>
    <w:link w:val="a5"/>
    <w:uiPriority w:val="99"/>
    <w:semiHidden/>
    <w:unhideWhenUsed/>
    <w:rsid w:val="00C33135"/>
    <w:pPr>
      <w:spacing w:after="0" w:line="240" w:lineRule="auto"/>
    </w:pPr>
    <w:rPr>
      <w:kern w:val="0"/>
      <w:sz w:val="18"/>
      <w:szCs w:val="18"/>
      <w:lang w:val="x-none" w:eastAsia="x-none"/>
    </w:rPr>
  </w:style>
  <w:style w:type="character" w:customStyle="1" w:styleId="a5">
    <w:name w:val="풍선 도움말 텍스트 문자"/>
    <w:link w:val="a4"/>
    <w:uiPriority w:val="99"/>
    <w:semiHidden/>
    <w:rsid w:val="00C33135"/>
    <w:rPr>
      <w:rFonts w:ascii="맑은 고딕" w:eastAsia="맑은 고딕" w:hAnsi="맑은 고딕" w:cs="Times New Roman"/>
      <w:sz w:val="18"/>
      <w:szCs w:val="18"/>
    </w:rPr>
  </w:style>
  <w:style w:type="character" w:styleId="a6">
    <w:name w:val="Hyperlink"/>
    <w:uiPriority w:val="99"/>
    <w:unhideWhenUsed/>
    <w:rsid w:val="00C33135"/>
    <w:rPr>
      <w:color w:val="0000FF"/>
      <w:u w:val="single"/>
    </w:rPr>
  </w:style>
  <w:style w:type="paragraph" w:styleId="a7">
    <w:name w:val="header"/>
    <w:basedOn w:val="a"/>
    <w:link w:val="a8"/>
    <w:uiPriority w:val="99"/>
    <w:unhideWhenUsed/>
    <w:rsid w:val="00C33135"/>
    <w:pPr>
      <w:tabs>
        <w:tab w:val="center" w:pos="4513"/>
        <w:tab w:val="right" w:pos="9026"/>
      </w:tabs>
      <w:snapToGrid w:val="0"/>
    </w:pPr>
  </w:style>
  <w:style w:type="character" w:customStyle="1" w:styleId="a8">
    <w:name w:val="머리글 문자"/>
    <w:basedOn w:val="a0"/>
    <w:link w:val="a7"/>
    <w:uiPriority w:val="99"/>
    <w:rsid w:val="00C33135"/>
  </w:style>
  <w:style w:type="paragraph" w:styleId="a9">
    <w:name w:val="footer"/>
    <w:basedOn w:val="a"/>
    <w:link w:val="aa"/>
    <w:uiPriority w:val="99"/>
    <w:unhideWhenUsed/>
    <w:rsid w:val="00C33135"/>
    <w:pPr>
      <w:tabs>
        <w:tab w:val="center" w:pos="4513"/>
        <w:tab w:val="right" w:pos="9026"/>
      </w:tabs>
      <w:snapToGrid w:val="0"/>
    </w:pPr>
  </w:style>
  <w:style w:type="character" w:customStyle="1" w:styleId="aa">
    <w:name w:val="바닥글 문자"/>
    <w:basedOn w:val="a0"/>
    <w:link w:val="a9"/>
    <w:uiPriority w:val="99"/>
    <w:rsid w:val="00C33135"/>
  </w:style>
  <w:style w:type="paragraph" w:styleId="ab">
    <w:name w:val="List Paragraph"/>
    <w:basedOn w:val="a"/>
    <w:uiPriority w:val="34"/>
    <w:qFormat/>
    <w:rsid w:val="00C33135"/>
    <w:pPr>
      <w:ind w:leftChars="400" w:left="800"/>
    </w:pPr>
  </w:style>
  <w:style w:type="character" w:styleId="ac">
    <w:name w:val="Emphasis"/>
    <w:uiPriority w:val="20"/>
    <w:qFormat/>
    <w:rsid w:val="00C33135"/>
    <w:rPr>
      <w:b/>
      <w:bCs/>
      <w:i w:val="0"/>
      <w:iCs w:val="0"/>
    </w:rPr>
  </w:style>
  <w:style w:type="character" w:customStyle="1" w:styleId="st">
    <w:name w:val="st"/>
    <w:basedOn w:val="a0"/>
    <w:rsid w:val="00C33135"/>
  </w:style>
  <w:style w:type="paragraph" w:customStyle="1" w:styleId="EndNoteBibliographyTitle">
    <w:name w:val="EndNote Bibliography Title"/>
    <w:basedOn w:val="a"/>
    <w:link w:val="EndNoteBibliographyTitleChar"/>
    <w:rsid w:val="00C33135"/>
    <w:pPr>
      <w:spacing w:after="0"/>
      <w:jc w:val="center"/>
    </w:pPr>
    <w:rPr>
      <w:noProof/>
      <w:kern w:val="0"/>
      <w:szCs w:val="20"/>
      <w:lang w:val="x-none" w:eastAsia="x-none"/>
    </w:rPr>
  </w:style>
  <w:style w:type="character" w:customStyle="1" w:styleId="EndNoteBibliographyTitleChar">
    <w:name w:val="EndNote Bibliography Title Char"/>
    <w:link w:val="EndNoteBibliographyTitle"/>
    <w:rsid w:val="00C33135"/>
    <w:rPr>
      <w:noProof/>
      <w:lang w:val="x-none" w:eastAsia="x-none"/>
    </w:rPr>
  </w:style>
  <w:style w:type="paragraph" w:customStyle="1" w:styleId="EndNoteBibliography">
    <w:name w:val="EndNote Bibliography"/>
    <w:basedOn w:val="a"/>
    <w:link w:val="EndNoteBibliographyChar"/>
    <w:rsid w:val="00C33135"/>
    <w:pPr>
      <w:spacing w:line="240" w:lineRule="auto"/>
      <w:jc w:val="left"/>
    </w:pPr>
    <w:rPr>
      <w:noProof/>
      <w:kern w:val="0"/>
      <w:szCs w:val="20"/>
      <w:lang w:val="x-none" w:eastAsia="x-none"/>
    </w:rPr>
  </w:style>
  <w:style w:type="character" w:customStyle="1" w:styleId="EndNoteBibliographyChar">
    <w:name w:val="EndNote Bibliography Char"/>
    <w:link w:val="EndNoteBibliography"/>
    <w:rsid w:val="00C33135"/>
    <w:rPr>
      <w:noProof/>
      <w:lang w:val="x-none" w:eastAsia="x-none"/>
    </w:rPr>
  </w:style>
  <w:style w:type="character" w:styleId="ad">
    <w:name w:val="annotation reference"/>
    <w:uiPriority w:val="99"/>
    <w:semiHidden/>
    <w:unhideWhenUsed/>
    <w:rsid w:val="00C33135"/>
    <w:rPr>
      <w:sz w:val="18"/>
      <w:szCs w:val="18"/>
    </w:rPr>
  </w:style>
  <w:style w:type="paragraph" w:styleId="ae">
    <w:name w:val="annotation text"/>
    <w:basedOn w:val="a"/>
    <w:link w:val="af"/>
    <w:uiPriority w:val="99"/>
    <w:semiHidden/>
    <w:unhideWhenUsed/>
    <w:rsid w:val="00C33135"/>
    <w:pPr>
      <w:jc w:val="left"/>
    </w:pPr>
  </w:style>
  <w:style w:type="character" w:customStyle="1" w:styleId="af">
    <w:name w:val="메모 텍스트 문자"/>
    <w:basedOn w:val="a0"/>
    <w:link w:val="ae"/>
    <w:uiPriority w:val="99"/>
    <w:semiHidden/>
    <w:rsid w:val="00C33135"/>
  </w:style>
  <w:style w:type="paragraph" w:styleId="af0">
    <w:name w:val="annotation subject"/>
    <w:basedOn w:val="ae"/>
    <w:next w:val="ae"/>
    <w:link w:val="af1"/>
    <w:uiPriority w:val="99"/>
    <w:semiHidden/>
    <w:unhideWhenUsed/>
    <w:rsid w:val="00C33135"/>
    <w:rPr>
      <w:b/>
      <w:bCs/>
      <w:kern w:val="0"/>
      <w:szCs w:val="20"/>
      <w:lang w:val="x-none" w:eastAsia="x-none"/>
    </w:rPr>
  </w:style>
  <w:style w:type="character" w:customStyle="1" w:styleId="af1">
    <w:name w:val="메모 주제 문자"/>
    <w:link w:val="af0"/>
    <w:uiPriority w:val="99"/>
    <w:semiHidden/>
    <w:rsid w:val="00C33135"/>
    <w:rPr>
      <w:b/>
      <w:bCs/>
    </w:rPr>
  </w:style>
  <w:style w:type="character" w:customStyle="1" w:styleId="apple-converted-space">
    <w:name w:val="apple-converted-space"/>
    <w:rsid w:val="0019235D"/>
  </w:style>
  <w:style w:type="paragraph" w:styleId="af2">
    <w:name w:val="caption"/>
    <w:basedOn w:val="a"/>
    <w:next w:val="a"/>
    <w:uiPriority w:val="35"/>
    <w:unhideWhenUsed/>
    <w:qFormat/>
    <w:rsid w:val="00446000"/>
    <w:rPr>
      <w:b/>
      <w:bCs/>
      <w:szCs w:val="20"/>
    </w:rPr>
  </w:style>
  <w:style w:type="table" w:styleId="af3">
    <w:name w:val="Table Grid"/>
    <w:basedOn w:val="a1"/>
    <w:uiPriority w:val="59"/>
    <w:rsid w:val="006155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line number"/>
    <w:basedOn w:val="a0"/>
    <w:uiPriority w:val="99"/>
    <w:semiHidden/>
    <w:unhideWhenUsed/>
    <w:rsid w:val="003D4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34312">
      <w:bodyDiv w:val="1"/>
      <w:marLeft w:val="0"/>
      <w:marRight w:val="0"/>
      <w:marTop w:val="0"/>
      <w:marBottom w:val="0"/>
      <w:divBdr>
        <w:top w:val="none" w:sz="0" w:space="0" w:color="auto"/>
        <w:left w:val="none" w:sz="0" w:space="0" w:color="auto"/>
        <w:bottom w:val="none" w:sz="0" w:space="0" w:color="auto"/>
        <w:right w:val="none" w:sz="0" w:space="0" w:color="auto"/>
      </w:divBdr>
    </w:div>
    <w:div w:id="260913451">
      <w:bodyDiv w:val="1"/>
      <w:marLeft w:val="0"/>
      <w:marRight w:val="0"/>
      <w:marTop w:val="0"/>
      <w:marBottom w:val="0"/>
      <w:divBdr>
        <w:top w:val="none" w:sz="0" w:space="0" w:color="auto"/>
        <w:left w:val="none" w:sz="0" w:space="0" w:color="auto"/>
        <w:bottom w:val="none" w:sz="0" w:space="0" w:color="auto"/>
        <w:right w:val="none" w:sz="0" w:space="0" w:color="auto"/>
      </w:divBdr>
    </w:div>
    <w:div w:id="365832914">
      <w:bodyDiv w:val="1"/>
      <w:marLeft w:val="0"/>
      <w:marRight w:val="0"/>
      <w:marTop w:val="0"/>
      <w:marBottom w:val="0"/>
      <w:divBdr>
        <w:top w:val="none" w:sz="0" w:space="0" w:color="auto"/>
        <w:left w:val="none" w:sz="0" w:space="0" w:color="auto"/>
        <w:bottom w:val="none" w:sz="0" w:space="0" w:color="auto"/>
        <w:right w:val="none" w:sz="0" w:space="0" w:color="auto"/>
      </w:divBdr>
    </w:div>
    <w:div w:id="142765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jpeg"/><Relationship Id="rId9" Type="http://schemas.openxmlformats.org/officeDocument/2006/relationships/image" Target="media/image4.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7</Pages>
  <Words>1799</Words>
  <Characters>10258</Characters>
  <Application>Microsoft Macintosh Word</Application>
  <DocSecurity>0</DocSecurity>
  <Lines>85</Lines>
  <Paragraphs>24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12033</CharactersWithSpaces>
  <SharedDoc>false</SharedDoc>
  <HLinks>
    <vt:vector size="6" baseType="variant">
      <vt:variant>
        <vt:i4>5636129</vt:i4>
      </vt:variant>
      <vt:variant>
        <vt:i4>0</vt:i4>
      </vt:variant>
      <vt:variant>
        <vt:i4>0</vt:i4>
      </vt:variant>
      <vt:variant>
        <vt:i4>5</vt:i4>
      </vt:variant>
      <vt:variant>
        <vt:lpwstr>mailto:kjwmm@korea.ac.kr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진원</dc:creator>
  <cp:keywords/>
  <cp:lastModifiedBy>유홍기</cp:lastModifiedBy>
  <cp:revision>30</cp:revision>
  <dcterms:created xsi:type="dcterms:W3CDTF">2018-04-04T03:17:00Z</dcterms:created>
  <dcterms:modified xsi:type="dcterms:W3CDTF">2018-09-21T08:22:00Z</dcterms:modified>
</cp:coreProperties>
</file>