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9D0" w:rsidRPr="00291DBC" w:rsidRDefault="00FF49D0" w:rsidP="00FF49D0">
      <w:pPr>
        <w:bidi w:val="0"/>
        <w:spacing w:line="480" w:lineRule="auto"/>
        <w:rPr>
          <w:b/>
          <w:bCs/>
        </w:rPr>
      </w:pPr>
      <w:r w:rsidRPr="00291DBC">
        <w:rPr>
          <w:b/>
          <w:bCs/>
        </w:rPr>
        <w:t>Characterization of the miRNA regulators of the human ovulatory cascade</w:t>
      </w:r>
    </w:p>
    <w:p w:rsidR="00FF49D0" w:rsidRPr="00291DBC" w:rsidRDefault="00FF49D0" w:rsidP="00FF49D0">
      <w:pPr>
        <w:autoSpaceDE w:val="0"/>
        <w:autoSpaceDN w:val="0"/>
        <w:bidi w:val="0"/>
        <w:adjustRightInd w:val="0"/>
        <w:spacing w:line="480" w:lineRule="auto"/>
        <w:rPr>
          <w:color w:val="000000"/>
          <w:vertAlign w:val="superscript"/>
        </w:rPr>
      </w:pPr>
      <w:r w:rsidRPr="00291DBC">
        <w:rPr>
          <w:color w:val="000000"/>
        </w:rPr>
        <w:t>G.M. Yerushalmi, M. Salmon-</w:t>
      </w:r>
      <w:proofErr w:type="spellStart"/>
      <w:r w:rsidRPr="00291DBC">
        <w:rPr>
          <w:color w:val="000000"/>
        </w:rPr>
        <w:t>Divon</w:t>
      </w:r>
      <w:proofErr w:type="spellEnd"/>
      <w:r w:rsidRPr="00291DBC">
        <w:rPr>
          <w:color w:val="000000"/>
        </w:rPr>
        <w:t>,</w:t>
      </w:r>
      <w:r w:rsidRPr="00291DBC">
        <w:rPr>
          <w:color w:val="000000"/>
          <w:vertAlign w:val="superscript"/>
        </w:rPr>
        <w:t xml:space="preserve"> </w:t>
      </w:r>
      <w:r w:rsidRPr="00291DBC">
        <w:rPr>
          <w:color w:val="000000"/>
        </w:rPr>
        <w:t xml:space="preserve">L. Ophir, Y. Yung, M. Baum, </w:t>
      </w:r>
      <w:r w:rsidRPr="00291DBC">
        <w:rPr>
          <w:rFonts w:asciiTheme="majorBidi" w:hAnsiTheme="majorBidi" w:cstheme="majorBidi"/>
          <w:color w:val="000000"/>
        </w:rPr>
        <w:t xml:space="preserve">G. </w:t>
      </w:r>
      <w:proofErr w:type="spellStart"/>
      <w:r w:rsidRPr="00291DBC">
        <w:rPr>
          <w:rFonts w:asciiTheme="majorBidi" w:hAnsiTheme="majorBidi" w:cstheme="majorBidi"/>
          <w:color w:val="000000"/>
        </w:rPr>
        <w:t>Coticchio</w:t>
      </w:r>
      <w:proofErr w:type="spellEnd"/>
      <w:r w:rsidRPr="00291DBC">
        <w:rPr>
          <w:rFonts w:asciiTheme="majorBidi" w:hAnsiTheme="majorBidi" w:cstheme="majorBidi"/>
          <w:color w:val="000000"/>
        </w:rPr>
        <w:t xml:space="preserve">, R. </w:t>
      </w:r>
      <w:proofErr w:type="spellStart"/>
      <w:r w:rsidRPr="00291DBC">
        <w:rPr>
          <w:rFonts w:asciiTheme="majorBidi" w:hAnsiTheme="majorBidi" w:cstheme="majorBidi"/>
          <w:color w:val="000000"/>
        </w:rPr>
        <w:t>Fadini</w:t>
      </w:r>
      <w:proofErr w:type="spellEnd"/>
      <w:r w:rsidRPr="00291DBC">
        <w:rPr>
          <w:color w:val="000000"/>
        </w:rPr>
        <w:t>,</w:t>
      </w:r>
      <w:r w:rsidRPr="00291DBC">
        <w:t xml:space="preserve"> M. </w:t>
      </w:r>
      <w:proofErr w:type="spellStart"/>
      <w:r w:rsidRPr="00291DBC">
        <w:rPr>
          <w:color w:val="000000"/>
        </w:rPr>
        <w:t>Mignini</w:t>
      </w:r>
      <w:proofErr w:type="spellEnd"/>
      <w:r w:rsidRPr="00291DBC">
        <w:rPr>
          <w:color w:val="000000"/>
        </w:rPr>
        <w:t xml:space="preserve"> </w:t>
      </w:r>
      <w:proofErr w:type="spellStart"/>
      <w:r w:rsidRPr="00291DBC">
        <w:rPr>
          <w:color w:val="000000"/>
        </w:rPr>
        <w:t>Renzini</w:t>
      </w:r>
      <w:proofErr w:type="spellEnd"/>
      <w:r w:rsidRPr="00291DBC">
        <w:rPr>
          <w:color w:val="000000"/>
        </w:rPr>
        <w:t xml:space="preserve">, M. Dal Canto, R. </w:t>
      </w:r>
      <w:proofErr w:type="spellStart"/>
      <w:r w:rsidRPr="00291DBC">
        <w:rPr>
          <w:color w:val="000000"/>
        </w:rPr>
        <w:t>Machtinger</w:t>
      </w:r>
      <w:proofErr w:type="spellEnd"/>
      <w:r w:rsidRPr="00291DBC">
        <w:rPr>
          <w:color w:val="000000"/>
        </w:rPr>
        <w:t xml:space="preserve">, E. </w:t>
      </w:r>
      <w:proofErr w:type="spellStart"/>
      <w:r w:rsidRPr="00291DBC">
        <w:rPr>
          <w:color w:val="000000"/>
        </w:rPr>
        <w:t>Maman</w:t>
      </w:r>
      <w:proofErr w:type="spellEnd"/>
      <w:r w:rsidRPr="00291DBC">
        <w:rPr>
          <w:color w:val="000000"/>
        </w:rPr>
        <w:t xml:space="preserve">, A. </w:t>
      </w:r>
      <w:proofErr w:type="spellStart"/>
      <w:r w:rsidRPr="00291DBC">
        <w:rPr>
          <w:color w:val="000000"/>
        </w:rPr>
        <w:t>Hourvitz</w:t>
      </w:r>
      <w:proofErr w:type="spellEnd"/>
    </w:p>
    <w:p w:rsidR="00FF49D0" w:rsidRPr="00F63F9F" w:rsidRDefault="00FF49D0" w:rsidP="00FF49D0"/>
    <w:p w:rsidR="009006FA" w:rsidRPr="00AB2CEB" w:rsidRDefault="009006FA" w:rsidP="009006FA">
      <w:pPr>
        <w:pStyle w:val="Paragraph"/>
        <w:spacing w:line="480" w:lineRule="auto"/>
        <w:ind w:firstLine="0"/>
        <w:rPr>
          <w:b/>
        </w:rPr>
      </w:pPr>
      <w:r w:rsidRPr="00AB2CEB">
        <w:rPr>
          <w:b/>
        </w:rPr>
        <w:t>Supplementary Materials</w:t>
      </w:r>
    </w:p>
    <w:p w:rsidR="009006FA" w:rsidRPr="00AB2CEB" w:rsidRDefault="009006FA" w:rsidP="009006FA">
      <w:pPr>
        <w:bidi w:val="0"/>
        <w:spacing w:line="480" w:lineRule="auto"/>
        <w:rPr>
          <w:b/>
          <w:bCs/>
        </w:rPr>
      </w:pPr>
      <w:r w:rsidRPr="00AB2CEB">
        <w:rPr>
          <w:rFonts w:asciiTheme="majorBidi" w:hAnsiTheme="majorBidi" w:cstheme="majorBidi"/>
          <w:b/>
          <w:bCs/>
        </w:rPr>
        <w:t>Table S1</w:t>
      </w:r>
      <w:r w:rsidRPr="00AB2CEB">
        <w:rPr>
          <w:rFonts w:asciiTheme="majorBidi" w:hAnsiTheme="majorBidi"/>
          <w:b/>
        </w:rPr>
        <w:t xml:space="preserve">. </w:t>
      </w:r>
      <w:r w:rsidRPr="00AB2CEB">
        <w:rPr>
          <w:rFonts w:eastAsia="Calibri"/>
          <w:color w:val="000000"/>
          <w:lang w:eastAsia="en-US"/>
        </w:rPr>
        <w:t>Clinical characteristics of patients enrolled for this study</w:t>
      </w:r>
      <w:r w:rsidRPr="00AB2CEB">
        <w:rPr>
          <w:rFonts w:asciiTheme="majorBidi" w:hAnsiTheme="majorBidi" w:cstheme="majorBidi"/>
          <w:color w:val="131413"/>
        </w:rPr>
        <w:t>.</w:t>
      </w:r>
    </w:p>
    <w:p w:rsidR="009006FA" w:rsidRPr="00AB2CEB" w:rsidRDefault="009006FA" w:rsidP="009006FA">
      <w:pPr>
        <w:bidi w:val="0"/>
        <w:spacing w:line="360" w:lineRule="auto"/>
        <w:rPr>
          <w:rFonts w:asciiTheme="majorBidi" w:hAnsiTheme="majorBidi" w:cstheme="majorBidi"/>
          <w:b/>
          <w:bCs/>
          <w:color w:val="131413"/>
        </w:rPr>
      </w:pPr>
      <w:r w:rsidRPr="00AB2CEB">
        <w:rPr>
          <w:b/>
          <w:bCs/>
        </w:rPr>
        <w:t>Table S2</w:t>
      </w:r>
      <w:r w:rsidRPr="00AB2CEB">
        <w:t xml:space="preserve">. </w:t>
      </w:r>
      <w:proofErr w:type="gramStart"/>
      <w:r w:rsidRPr="00AB2CEB">
        <w:rPr>
          <w:rFonts w:eastAsia="Calibri"/>
          <w:color w:val="000000"/>
          <w:lang w:eastAsia="en-US"/>
        </w:rPr>
        <w:t>miRNA</w:t>
      </w:r>
      <w:proofErr w:type="gramEnd"/>
      <w:r w:rsidR="00E8248B" w:rsidRPr="00AB2CEB">
        <w:rPr>
          <w:rFonts w:eastAsia="Calibri"/>
          <w:color w:val="000000"/>
          <w:lang w:eastAsia="en-US"/>
        </w:rPr>
        <w:t xml:space="preserve"> and mRNA</w:t>
      </w:r>
      <w:r w:rsidRPr="00AB2CEB">
        <w:rPr>
          <w:rFonts w:eastAsia="Calibri"/>
          <w:color w:val="000000"/>
          <w:lang w:eastAsia="en-US"/>
        </w:rPr>
        <w:t xml:space="preserve"> primers used in this study</w:t>
      </w:r>
      <w:r w:rsidRPr="00AB2CEB">
        <w:rPr>
          <w:rFonts w:asciiTheme="majorBidi" w:hAnsiTheme="majorBidi" w:cstheme="majorBidi"/>
          <w:b/>
          <w:bCs/>
          <w:color w:val="131413"/>
        </w:rPr>
        <w:t>.</w:t>
      </w:r>
    </w:p>
    <w:p w:rsidR="009006FA" w:rsidRPr="00AB2CEB" w:rsidRDefault="009006FA" w:rsidP="007431E5">
      <w:pPr>
        <w:bidi w:val="0"/>
        <w:spacing w:line="480" w:lineRule="auto"/>
        <w:rPr>
          <w:rFonts w:eastAsia="Calibri"/>
          <w:color w:val="000000"/>
          <w:lang w:eastAsia="en-US"/>
        </w:rPr>
      </w:pPr>
      <w:r w:rsidRPr="00AB2CEB">
        <w:rPr>
          <w:b/>
          <w:bCs/>
        </w:rPr>
        <w:t>Table S3</w:t>
      </w:r>
      <w:r w:rsidRPr="00AB2CEB">
        <w:t xml:space="preserve">. </w:t>
      </w:r>
      <w:r w:rsidR="007431E5" w:rsidRPr="00AB2CEB">
        <w:rPr>
          <w:rFonts w:eastAsia="Calibri"/>
          <w:color w:val="000000"/>
          <w:lang w:eastAsia="en-US"/>
        </w:rPr>
        <w:t>Differently Expressed miRNA Target Genes (predicted</w:t>
      </w:r>
      <w:r w:rsidR="00A8061F" w:rsidRPr="00AB2CEB">
        <w:rPr>
          <w:rFonts w:eastAsia="Calibri"/>
          <w:color w:val="000000"/>
          <w:lang w:eastAsia="en-US"/>
        </w:rPr>
        <w:t xml:space="preserve"> </w:t>
      </w:r>
      <w:r w:rsidR="007431E5" w:rsidRPr="00AB2CEB">
        <w:rPr>
          <w:rFonts w:eastAsia="Calibri"/>
          <w:color w:val="000000"/>
          <w:lang w:eastAsia="en-US"/>
        </w:rPr>
        <w:t>+</w:t>
      </w:r>
      <w:r w:rsidR="00A8061F" w:rsidRPr="00AB2CEB">
        <w:rPr>
          <w:rFonts w:eastAsia="Calibri"/>
          <w:color w:val="000000"/>
          <w:lang w:eastAsia="en-US"/>
        </w:rPr>
        <w:t xml:space="preserve"> experimentally</w:t>
      </w:r>
      <w:r w:rsidR="007431E5" w:rsidRPr="00AB2CEB">
        <w:rPr>
          <w:rFonts w:eastAsia="Calibri"/>
          <w:color w:val="000000"/>
          <w:lang w:eastAsia="en-US"/>
        </w:rPr>
        <w:t xml:space="preserve"> validated) i</w:t>
      </w:r>
      <w:r w:rsidR="00A10159">
        <w:rPr>
          <w:rFonts w:eastAsia="Calibri"/>
          <w:color w:val="000000"/>
          <w:lang w:eastAsia="en-US"/>
        </w:rPr>
        <w:t>dentified by QIAGEN’s Ingenuity</w:t>
      </w:r>
      <w:r w:rsidR="007431E5" w:rsidRPr="00AB2CEB">
        <w:rPr>
          <w:rFonts w:eastAsia="Calibri"/>
          <w:color w:val="000000"/>
          <w:lang w:eastAsia="en-US"/>
        </w:rPr>
        <w:t xml:space="preserve"> Pathway Analysis software</w:t>
      </w:r>
      <w:hyperlink w:anchor="_ENREF_19" w:tooltip="Kramer, 2014 #430" w:history="1">
        <w:r w:rsidR="00337E51">
          <w:rPr>
            <w:rFonts w:eastAsia="Calibri"/>
            <w:color w:val="000000"/>
            <w:lang w:eastAsia="en-US"/>
          </w:rPr>
          <w:fldChar w:fldCharType="begin"/>
        </w:r>
        <w:r w:rsidR="00337E51">
          <w:rPr>
            <w:rFonts w:eastAsia="Calibri"/>
            <w:color w:val="000000"/>
            <w:lang w:eastAsia="en-US"/>
          </w:rPr>
          <w:instrText xml:space="preserve"> ADDIN EN.CITE &lt;EndNote&gt;&lt;Cite&gt;&lt;Author&gt;Kramer&lt;/Author&gt;&lt;Year&gt;2014&lt;/Year&gt;&lt;RecNum&gt;430&lt;/RecNum&gt;&lt;DisplayText&gt;&lt;style face="superscript"&gt;19&lt;/style&gt;&lt;/DisplayText&gt;&lt;record&gt;&lt;rec-number&gt;430&lt;/rec-number&gt;&lt;foreign-keys&gt;&lt;key app="EN" db-id="vv0f2sff3v0ze1eav9qvxt5k2a9f5zxf59vv" timestamp="1526999836"&gt;430&lt;/key&gt;&lt;/foreign-keys&gt;&lt;ref-type name="Journal Article"&gt;17&lt;/ref-type&gt;&lt;contributors&gt;&lt;authors&gt;&lt;author&gt;Kramer, A.&lt;/author&gt;&lt;author&gt;Green, J.&lt;/author&gt;&lt;author&gt;Pollard, J., Jr.&lt;/author&gt;&lt;author&gt;Tugendreich, S.&lt;/author&gt;&lt;/authors&gt;&lt;/contributors&gt;&lt;auth-address&gt;Ingenuity Systems, 1700 Seaport Boulevard, Redwood City, CA and Translational and Experimental Medicine-Bioinformatics, Sanofi-Aventis, 270 Albany Street, Cambridge, MA, USA.&lt;/auth-address&gt;&lt;titles&gt;&lt;title&gt;Causal analysis approaches in Ingenuity Pathway Analysis&lt;/title&gt;&lt;secondary-title&gt;Bioinformatics&lt;/secondary-title&gt;&lt;alt-title&gt;Bioinformatics&lt;/alt-title&gt;&lt;/titles&gt;&lt;periodical&gt;&lt;full-title&gt;Bioinformatics&lt;/full-title&gt;&lt;abbr-1&gt;Bioinformatics&lt;/abbr-1&gt;&lt;/periodical&gt;&lt;alt-periodical&gt;&lt;full-title&gt;Bioinformatics&lt;/full-title&gt;&lt;abbr-1&gt;Bioinformatics&lt;/abbr-1&gt;&lt;/alt-periodical&gt;&lt;pages&gt;523-30&lt;/pages&gt;&lt;volume&gt;30&lt;/volume&gt;&lt;number&gt;4&lt;/number&gt;&lt;keywords&gt;&lt;keyword&gt;*Algorithms&lt;/keyword&gt;&lt;keyword&gt;Breast Neoplasms/genetics&lt;/keyword&gt;&lt;keyword&gt;Causality&lt;/keyword&gt;&lt;keyword&gt;*Computational Biology&lt;/keyword&gt;&lt;keyword&gt;Female&lt;/keyword&gt;&lt;keyword&gt;Gene Expression Profiling/methods&lt;/keyword&gt;&lt;keyword&gt;*Gene Regulatory Networks&lt;/keyword&gt;&lt;keyword&gt;Human Umbilical Vein Endothelial Cells/metabolism&lt;/keyword&gt;&lt;keyword&gt;Humans&lt;/keyword&gt;&lt;keyword&gt;Knowledge Bases&lt;/keyword&gt;&lt;keyword&gt;MCF-7 Cells&lt;/keyword&gt;&lt;/keywords&gt;&lt;dates&gt;&lt;year&gt;2014&lt;/year&gt;&lt;pub-dates&gt;&lt;date&gt;Feb 15&lt;/date&gt;&lt;/pub-dates&gt;&lt;/dates&gt;&lt;isbn&gt;1367-4811 (Electronic)&amp;#xD;1367-4803 (Linking)&lt;/isbn&gt;&lt;accession-num&gt;24336805&lt;/accession-num&gt;&lt;urls&gt;&lt;related-urls&gt;&lt;url&gt;http://www.ncbi.nlm.nih.gov/pubmed/24336805&lt;/url&gt;&lt;/related-urls&gt;&lt;/urls&gt;&lt;custom2&gt;3928520&lt;/custom2&gt;&lt;electronic-resource-num&gt;10.1093/bioinformatics/btt703&lt;/electronic-resource-num&gt;&lt;/record&gt;&lt;/Cite&gt;&lt;/EndNote&gt;</w:instrText>
        </w:r>
        <w:r w:rsidR="00337E51">
          <w:rPr>
            <w:rFonts w:eastAsia="Calibri"/>
            <w:color w:val="000000"/>
            <w:lang w:eastAsia="en-US"/>
          </w:rPr>
          <w:fldChar w:fldCharType="separate"/>
        </w:r>
        <w:r w:rsidR="00337E51" w:rsidRPr="00E02F73">
          <w:rPr>
            <w:rFonts w:eastAsia="Calibri"/>
            <w:noProof/>
            <w:color w:val="000000"/>
            <w:vertAlign w:val="superscript"/>
            <w:lang w:eastAsia="en-US"/>
          </w:rPr>
          <w:t>19</w:t>
        </w:r>
        <w:r w:rsidR="00337E51">
          <w:rPr>
            <w:rFonts w:eastAsia="Calibri"/>
            <w:color w:val="000000"/>
            <w:lang w:eastAsia="en-US"/>
          </w:rPr>
          <w:fldChar w:fldCharType="end"/>
        </w:r>
      </w:hyperlink>
      <w:r w:rsidRPr="00AB2CEB">
        <w:rPr>
          <w:rFonts w:eastAsia="Calibri"/>
          <w:color w:val="000000"/>
          <w:lang w:eastAsia="en-US"/>
        </w:rPr>
        <w:t>.</w:t>
      </w:r>
    </w:p>
    <w:p w:rsidR="00A8061F" w:rsidRPr="00AB2CEB" w:rsidRDefault="009006FA" w:rsidP="00337E51">
      <w:pPr>
        <w:bidi w:val="0"/>
        <w:spacing w:line="480" w:lineRule="auto"/>
        <w:rPr>
          <w:rFonts w:eastAsia="Calibri"/>
          <w:color w:val="000000"/>
          <w:lang w:eastAsia="en-US"/>
        </w:rPr>
      </w:pPr>
      <w:r w:rsidRPr="00AB2CEB">
        <w:rPr>
          <w:b/>
          <w:bCs/>
        </w:rPr>
        <w:t>Table S4</w:t>
      </w:r>
      <w:r w:rsidRPr="00AB2CEB">
        <w:t>.</w:t>
      </w:r>
      <w:r w:rsidR="00A8061F" w:rsidRPr="00AB2CEB">
        <w:t xml:space="preserve"> </w:t>
      </w:r>
      <w:r w:rsidR="00A8061F" w:rsidRPr="00AB2CEB">
        <w:rPr>
          <w:rFonts w:eastAsia="Calibri"/>
          <w:color w:val="000000"/>
          <w:lang w:eastAsia="en-US"/>
        </w:rPr>
        <w:t>Differently Expressed miRNA Target Genes (experimentally validated) i</w:t>
      </w:r>
      <w:r w:rsidR="00A10159">
        <w:rPr>
          <w:rFonts w:eastAsia="Calibri"/>
          <w:color w:val="000000"/>
          <w:lang w:eastAsia="en-US"/>
        </w:rPr>
        <w:t>dentified by QIAGEN’s Ingenuity</w:t>
      </w:r>
      <w:r w:rsidR="00A8061F" w:rsidRPr="00AB2CEB">
        <w:rPr>
          <w:rFonts w:eastAsia="Calibri"/>
          <w:color w:val="000000"/>
          <w:lang w:eastAsia="en-US"/>
        </w:rPr>
        <w:t xml:space="preserve"> Pathway Analysis software</w:t>
      </w:r>
      <w:hyperlink w:anchor="_ENREF_19" w:tooltip="Kramer, 2014 #430" w:history="1">
        <w:r w:rsidR="00337E51">
          <w:rPr>
            <w:rFonts w:eastAsia="Calibri"/>
            <w:color w:val="000000"/>
            <w:lang w:eastAsia="en-US"/>
          </w:rPr>
          <w:fldChar w:fldCharType="begin"/>
        </w:r>
        <w:r w:rsidR="00337E51">
          <w:rPr>
            <w:rFonts w:eastAsia="Calibri"/>
            <w:color w:val="000000"/>
            <w:lang w:eastAsia="en-US"/>
          </w:rPr>
          <w:instrText xml:space="preserve"> ADDIN EN.CITE &lt;EndNote&gt;&lt;Cite&gt;&lt;Author&gt;Kramer&lt;/Author&gt;&lt;Year&gt;2014&lt;/Year&gt;&lt;RecNum&gt;430&lt;/RecNum&gt;&lt;DisplayText&gt;&lt;style face="superscript"&gt;19&lt;/style&gt;&lt;/DisplayText&gt;&lt;record&gt;&lt;rec-number&gt;430&lt;/rec-number&gt;&lt;foreign-keys&gt;&lt;key app="EN" db-id="vv0f2sff3v0ze1eav9qvxt5k2a9f5zxf59vv" timestamp="1526999836"&gt;430&lt;/key&gt;&lt;/foreign-keys&gt;&lt;ref-type name="Journal Article"&gt;17&lt;/ref-type&gt;&lt;contributors&gt;&lt;authors&gt;&lt;author&gt;Kramer, A.&lt;/author&gt;&lt;author&gt;Green, J.&lt;/author&gt;&lt;author&gt;Pollard, J., Jr.&lt;/author&gt;&lt;author&gt;Tugendreich, S.&lt;/author&gt;&lt;/authors&gt;&lt;/contributors&gt;&lt;auth-address&gt;Ingenuity Systems, 1700 Seaport Boulevard, Redwood City, CA and Translational and Experimental Medicine-Bioinformatics, Sanofi-Aventis, 270 Albany Street, Cambridge, MA, USA.&lt;/auth-address&gt;&lt;titles&gt;&lt;title&gt;Causal analysis approaches in Ingenuity Pathway Analysis&lt;/title&gt;&lt;secondary-title&gt;Bioinformatics&lt;/secondary-title&gt;&lt;alt-title&gt;Bioinformatics&lt;/alt-title&gt;&lt;/titles&gt;&lt;periodical&gt;&lt;full-title&gt;Bioinformatics&lt;/full-title&gt;&lt;abbr-1&gt;Bioinformatics&lt;/abbr-1&gt;&lt;/periodical&gt;&lt;alt-periodical&gt;&lt;full-title&gt;Bioinformatics&lt;/full-title&gt;&lt;abbr-1&gt;Bioinformatics&lt;/abbr-1&gt;&lt;/alt-periodical&gt;&lt;pages&gt;523-30&lt;/pages&gt;&lt;volume&gt;30&lt;/volume&gt;&lt;number&gt;4&lt;/number&gt;&lt;keywords&gt;&lt;keyword&gt;*Algorithms&lt;/keyword&gt;&lt;keyword&gt;Breast Neoplasms/genetics&lt;/keyword&gt;&lt;keyword&gt;Causality&lt;/keyword&gt;&lt;keyword&gt;*Computational Biology&lt;/keyword&gt;&lt;keyword&gt;Female&lt;/keyword&gt;&lt;keyword&gt;Gene Expression Profiling/methods&lt;/keyword&gt;&lt;keyword&gt;*Gene Regulatory Networks&lt;/keyword&gt;&lt;keyword&gt;Human Umbilical Vein Endothelial Cells/metabolism&lt;/keyword&gt;&lt;keyword&gt;Humans&lt;/keyword&gt;&lt;keyword&gt;Knowledge Bases&lt;/keyword&gt;&lt;keyword&gt;MCF-7 Cells&lt;/keyword&gt;&lt;/keywords&gt;&lt;dates&gt;&lt;year&gt;2014&lt;/year&gt;&lt;pub-dates&gt;&lt;date&gt;Feb 15&lt;/date&gt;&lt;/pub-dates&gt;&lt;/dates&gt;&lt;isbn&gt;1367-4811 (Electronic)&amp;#xD;1367-4803 (Linking)&lt;/isbn&gt;&lt;accession-num&gt;24336805&lt;/accession-num&gt;&lt;urls&gt;&lt;related-urls&gt;&lt;url&gt;http://www.ncbi.nlm.nih.gov/pubmed/24336805&lt;/url&gt;&lt;/related-urls&gt;&lt;/urls&gt;&lt;custom2&gt;3928520&lt;/custom2&gt;&lt;electronic-resource-num&gt;10.1093/bioinformatics/btt703&lt;/electronic-resource-num&gt;&lt;/record&gt;&lt;/Cite&gt;&lt;/EndNote&gt;</w:instrText>
        </w:r>
        <w:r w:rsidR="00337E51">
          <w:rPr>
            <w:rFonts w:eastAsia="Calibri"/>
            <w:color w:val="000000"/>
            <w:lang w:eastAsia="en-US"/>
          </w:rPr>
          <w:fldChar w:fldCharType="separate"/>
        </w:r>
        <w:r w:rsidR="00337E51" w:rsidRPr="00E02F73">
          <w:rPr>
            <w:rFonts w:eastAsia="Calibri"/>
            <w:noProof/>
            <w:color w:val="000000"/>
            <w:vertAlign w:val="superscript"/>
            <w:lang w:eastAsia="en-US"/>
          </w:rPr>
          <w:t>19</w:t>
        </w:r>
        <w:r w:rsidR="00337E51">
          <w:rPr>
            <w:rFonts w:eastAsia="Calibri"/>
            <w:color w:val="000000"/>
            <w:lang w:eastAsia="en-US"/>
          </w:rPr>
          <w:fldChar w:fldCharType="end"/>
        </w:r>
      </w:hyperlink>
      <w:r w:rsidR="00A8061F" w:rsidRPr="00AB2CEB">
        <w:rPr>
          <w:rFonts w:eastAsia="Calibri"/>
          <w:color w:val="000000"/>
          <w:lang w:eastAsia="en-US"/>
        </w:rPr>
        <w:t>.</w:t>
      </w:r>
    </w:p>
    <w:p w:rsidR="00A8061F" w:rsidRPr="00AB2CEB" w:rsidRDefault="009006FA" w:rsidP="003652B7">
      <w:pPr>
        <w:bidi w:val="0"/>
        <w:spacing w:line="480" w:lineRule="auto"/>
      </w:pPr>
      <w:r w:rsidRPr="00AB2CEB">
        <w:rPr>
          <w:b/>
          <w:bCs/>
        </w:rPr>
        <w:t>Table S5.</w:t>
      </w:r>
      <w:r w:rsidR="00A8061F" w:rsidRPr="00AB2CEB">
        <w:t xml:space="preserve"> GeneAnalytics</w:t>
      </w:r>
      <w:hyperlink w:anchor="_ENREF_20" w:tooltip="Ben-Ari Fuchs, 2016 #233" w:history="1">
        <w:r w:rsidR="005B3AD2" w:rsidRPr="00EC1C8D">
          <w:rPr>
            <w:rFonts w:eastAsia="Calibri"/>
            <w:color w:val="000000"/>
            <w:lang w:eastAsia="en-US"/>
          </w:rPr>
          <w:fldChar w:fldCharType="begin">
            <w:fldData xml:space="preserve">PEVuZE5vdGU+PENpdGU+PEF1dGhvcj5CZW4tQXJpIEZ1Y2hzPC9BdXRob3I+PFllYXI+MjAxNjwv
WWVhcj48UmVjTnVtPjIzMzwvUmVjTnVtPjxEaXNwbGF5VGV4dD48c3R5bGUgZmFjZT0ic3VwZXJz
Y3JpcHQiPjIwPC9zdHlsZT48L0Rpc3BsYXlUZXh0PjxyZWNvcmQ+PHJlYy1udW1iZXI+MjMzPC9y
ZWMtbnVtYmVyPjxmb3JlaWduLWtleXM+PGtleSBhcHA9IkVOIiBkYi1pZD0idnYwZjJzZmYzdjB6
ZTFlYXY5cXZ4dDVrMmE5ZjV6eGY1OXZ2IiB0aW1lc3RhbXA9IjAiPjIzMzwva2V5PjwvZm9yZWln
bi1rZXlzPjxyZWYtdHlwZSBuYW1lPSJKb3VybmFsIEFydGljbGUiPjE3PC9yZWYtdHlwZT48Y29u
dHJpYnV0b3JzPjxhdXRob3JzPjxhdXRob3I+QmVuLUFyaSBGdWNocywgUy48L2F1dGhvcj48YXV0
aG9yPkxpZWRlciwgSS48L2F1dGhvcj48YXV0aG9yPlN0ZWx6ZXIsIEcuPC9hdXRob3I+PGF1dGhv
cj5NYXpvciwgWS48L2F1dGhvcj48YXV0aG9yPkJ1emhvciwgRS48L2F1dGhvcj48YXV0aG9yPkth
cGxhbiwgUy48L2F1dGhvcj48YXV0aG9yPkJvZ29jaCwgWS48L2F1dGhvcj48YXV0aG9yPlBsYXNj
aGtlcywgSS48L2F1dGhvcj48YXV0aG9yPlNoaXRyaXQsIEEuPC9hdXRob3I+PGF1dGhvcj5SYXBw
YXBvcnQsIE4uPC9hdXRob3I+PGF1dGhvcj5Lb2huLCBBLjwvYXV0aG9yPjxhdXRob3I+RWRnYXIs
IFIuPC9hdXRob3I+PGF1dGhvcj5TaGVuaGF2LCBMLjwvYXV0aG9yPjxhdXRob3I+U2FmcmFuLCBN
LjwvYXV0aG9yPjxhdXRob3I+TGFuY2V0LCBELjwvYXV0aG9yPjxhdXRob3I+R3Vhbi1Hb2xhbiwg
WS48L2F1dGhvcj48YXV0aG9yPldhcnNoYXdza3ksIEQuPC9hdXRob3I+PGF1dGhvcj5TaHRyaWNo
bWFuLCBSLjwvYXV0aG9yPjwvYXV0aG9ycz48L2NvbnRyaWJ1dG9ycz48YXV0aC1hZGRyZXNzPjEg
TGlmZU1hcCBTY2llbmNlcyBMdGQuICwgVGVsIEF2aXYsIElzcmFlbCAuJiN4RDsyIE1vbGVjdWxh
ciBHZW5ldGljcywgV2Vpem1hbm4gSW5zdGl0dXRlIG9mIFNjaWVuY2UgLCBSZWhvdm90LCBJc3Jh
ZWwgLiYjeEQ7MyBJbnN0aXR1dGUgb2YgT25jb2xvZ3ksIFNoZWJhIE1lZGljYWwgQ2VudGVyICwg
VGVsIEhhc2hvbWVyLCBJc3JhZWwgLiYjeEQ7NCBTdXJnaWNhbCBEZXBhcnRtZW50LCBTb3VyYXNr
eSBNZWRpY2FsIENlbnRyZSAsIFRlbCBBdml2LCBJc3JhZWwgLiYjeEQ7NSBMaWZlTWFwIFNjaWVu
Y2VzLCBJbmMuICwgTWFyc2hmaWVsZCwgTWFzc2FjaHVzZXR0cywgVVNBIC4mI3hEOzYgVmVuaXZp
ZGkgU29sdXRpb25zIExMQyAsIFJvY2t2aWxsZSwgTWFyeWxhbmQsIFVTQSAuJiN4RDs3IEJvbnVz
IEJpb0dyb3VwIEx0ZC4sIEhhaWZhLCBJc3JhZWwgLjwvYXV0aC1hZGRyZXNzPjx0aXRsZXM+PHRp
dGxlPkdlbmVBbmFseXRpY3M6IEFuIEludGVncmF0aXZlIEdlbmUgU2V0IEFuYWx5c2lzIFRvb2wg
Zm9yIE5leHQgR2VuZXJhdGlvbiBTZXF1ZW5jaW5nLCBSTkFzZXEgYW5kIE1pY3JvYXJyYXkgRGF0
YTwvdGl0bGU+PHNlY29uZGFyeS10aXRsZT5PTUlDUzwvc2Vjb25kYXJ5LXRpdGxlPjxhbHQtdGl0
bGU+T21pY3MgOiBhIGpvdXJuYWwgb2YgaW50ZWdyYXRpdmUgYmlvbG9neTwvYWx0LXRpdGxlPjwv
dGl0bGVzPjxwYWdlcz4xMzktNTE8L3BhZ2VzPjx2b2x1bWU+MjA8L3ZvbHVtZT48bnVtYmVyPjM8
L251bWJlcj48ZGF0ZXM+PHllYXI+MjAxNjwveWVhcj48cHViLWRhdGVzPjxkYXRlPk1hcjwvZGF0
ZT48L3B1Yi1kYXRlcz48L2RhdGVzPjxpc2JuPjE1NTctODEwMCAoRWxlY3Ryb25pYykmI3hEOzE1
MzYtMjMxMCAoTGlua2luZyk8L2lzYm4+PGFjY2Vzc2lvbi1udW0+MjY5ODMwMjE8L2FjY2Vzc2lv
bi1udW0+PHVybHM+PHJlbGF0ZWQtdXJscz48dXJsPmh0dHA6Ly93d3cubmNiaS5ubG0ubmloLmdv
di9wdWJtZWQvMjY5ODMwMjE8L3VybD48L3JlbGF0ZWQtdXJscz48L3VybHM+PGN1c3RvbTI+NDc5
OTcwNTwvY3VzdG9tMj48ZWxlY3Ryb25pYy1yZXNvdXJjZS1udW0+MTAuMTA4OS9vbWkuMjAxNS4w
MTY4PC9lbGVjdHJvbmljLXJlc291cmNlLW51bT48L3JlY29yZD48L0NpdGU+PC9FbmROb3RlPn==
</w:fldData>
          </w:fldChar>
        </w:r>
        <w:r w:rsidR="005B3AD2">
          <w:rPr>
            <w:rFonts w:eastAsia="Calibri"/>
            <w:color w:val="000000"/>
            <w:lang w:eastAsia="en-US"/>
          </w:rPr>
          <w:instrText xml:space="preserve"> ADDIN EN.CITE </w:instrText>
        </w:r>
        <w:r w:rsidR="005B3AD2">
          <w:rPr>
            <w:rFonts w:eastAsia="Calibri"/>
            <w:color w:val="000000"/>
            <w:lang w:eastAsia="en-US"/>
          </w:rPr>
          <w:fldChar w:fldCharType="begin">
            <w:fldData xml:space="preserve">PEVuZE5vdGU+PENpdGU+PEF1dGhvcj5CZW4tQXJpIEZ1Y2hzPC9BdXRob3I+PFllYXI+MjAxNjwv
WWVhcj48UmVjTnVtPjIzMzwvUmVjTnVtPjxEaXNwbGF5VGV4dD48c3R5bGUgZmFjZT0ic3VwZXJz
Y3JpcHQiPjIwPC9zdHlsZT48L0Rpc3BsYXlUZXh0PjxyZWNvcmQ+PHJlYy1udW1iZXI+MjMzPC9y
ZWMtbnVtYmVyPjxmb3JlaWduLWtleXM+PGtleSBhcHA9IkVOIiBkYi1pZD0idnYwZjJzZmYzdjB6
ZTFlYXY5cXZ4dDVrMmE5ZjV6eGY1OXZ2IiB0aW1lc3RhbXA9IjAiPjIzMzwva2V5PjwvZm9yZWln
bi1rZXlzPjxyZWYtdHlwZSBuYW1lPSJKb3VybmFsIEFydGljbGUiPjE3PC9yZWYtdHlwZT48Y29u
dHJpYnV0b3JzPjxhdXRob3JzPjxhdXRob3I+QmVuLUFyaSBGdWNocywgUy48L2F1dGhvcj48YXV0
aG9yPkxpZWRlciwgSS48L2F1dGhvcj48YXV0aG9yPlN0ZWx6ZXIsIEcuPC9hdXRob3I+PGF1dGhv
cj5NYXpvciwgWS48L2F1dGhvcj48YXV0aG9yPkJ1emhvciwgRS48L2F1dGhvcj48YXV0aG9yPkth
cGxhbiwgUy48L2F1dGhvcj48YXV0aG9yPkJvZ29jaCwgWS48L2F1dGhvcj48YXV0aG9yPlBsYXNj
aGtlcywgSS48L2F1dGhvcj48YXV0aG9yPlNoaXRyaXQsIEEuPC9hdXRob3I+PGF1dGhvcj5SYXBw
YXBvcnQsIE4uPC9hdXRob3I+PGF1dGhvcj5Lb2huLCBBLjwvYXV0aG9yPjxhdXRob3I+RWRnYXIs
IFIuPC9hdXRob3I+PGF1dGhvcj5TaGVuaGF2LCBMLjwvYXV0aG9yPjxhdXRob3I+U2FmcmFuLCBN
LjwvYXV0aG9yPjxhdXRob3I+TGFuY2V0LCBELjwvYXV0aG9yPjxhdXRob3I+R3Vhbi1Hb2xhbiwg
WS48L2F1dGhvcj48YXV0aG9yPldhcnNoYXdza3ksIEQuPC9hdXRob3I+PGF1dGhvcj5TaHRyaWNo
bWFuLCBSLjwvYXV0aG9yPjwvYXV0aG9ycz48L2NvbnRyaWJ1dG9ycz48YXV0aC1hZGRyZXNzPjEg
TGlmZU1hcCBTY2llbmNlcyBMdGQuICwgVGVsIEF2aXYsIElzcmFlbCAuJiN4RDsyIE1vbGVjdWxh
ciBHZW5ldGljcywgV2Vpem1hbm4gSW5zdGl0dXRlIG9mIFNjaWVuY2UgLCBSZWhvdm90LCBJc3Jh
ZWwgLiYjeEQ7MyBJbnN0aXR1dGUgb2YgT25jb2xvZ3ksIFNoZWJhIE1lZGljYWwgQ2VudGVyICwg
VGVsIEhhc2hvbWVyLCBJc3JhZWwgLiYjeEQ7NCBTdXJnaWNhbCBEZXBhcnRtZW50LCBTb3VyYXNr
eSBNZWRpY2FsIENlbnRyZSAsIFRlbCBBdml2LCBJc3JhZWwgLiYjeEQ7NSBMaWZlTWFwIFNjaWVu
Y2VzLCBJbmMuICwgTWFyc2hmaWVsZCwgTWFzc2FjaHVzZXR0cywgVVNBIC4mI3hEOzYgVmVuaXZp
ZGkgU29sdXRpb25zIExMQyAsIFJvY2t2aWxsZSwgTWFyeWxhbmQsIFVTQSAuJiN4RDs3IEJvbnVz
IEJpb0dyb3VwIEx0ZC4sIEhhaWZhLCBJc3JhZWwgLjwvYXV0aC1hZGRyZXNzPjx0aXRsZXM+PHRp
dGxlPkdlbmVBbmFseXRpY3M6IEFuIEludGVncmF0aXZlIEdlbmUgU2V0IEFuYWx5c2lzIFRvb2wg
Zm9yIE5leHQgR2VuZXJhdGlvbiBTZXF1ZW5jaW5nLCBSTkFzZXEgYW5kIE1pY3JvYXJyYXkgRGF0
YTwvdGl0bGU+PHNlY29uZGFyeS10aXRsZT5PTUlDUzwvc2Vjb25kYXJ5LXRpdGxlPjxhbHQtdGl0
bGU+T21pY3MgOiBhIGpvdXJuYWwgb2YgaW50ZWdyYXRpdmUgYmlvbG9neTwvYWx0LXRpdGxlPjwv
dGl0bGVzPjxwYWdlcz4xMzktNTE8L3BhZ2VzPjx2b2x1bWU+MjA8L3ZvbHVtZT48bnVtYmVyPjM8
L251bWJlcj48ZGF0ZXM+PHllYXI+MjAxNjwveWVhcj48cHViLWRhdGVzPjxkYXRlPk1hcjwvZGF0
ZT48L3B1Yi1kYXRlcz48L2RhdGVzPjxpc2JuPjE1NTctODEwMCAoRWxlY3Ryb25pYykmI3hEOzE1
MzYtMjMxMCAoTGlua2luZyk8L2lzYm4+PGFjY2Vzc2lvbi1udW0+MjY5ODMwMjE8L2FjY2Vzc2lv
bi1udW0+PHVybHM+PHJlbGF0ZWQtdXJscz48dXJsPmh0dHA6Ly93d3cubmNiaS5ubG0ubmloLmdv
di9wdWJtZWQvMjY5ODMwMjE8L3VybD48L3JlbGF0ZWQtdXJscz48L3VybHM+PGN1c3RvbTI+NDc5
OTcwNTwvY3VzdG9tMj48ZWxlY3Ryb25pYy1yZXNvdXJjZS1udW0+MTAuMTA4OS9vbWkuMjAxNS4w
MTY4PC9lbGVjdHJvbmljLXJlc291cmNlLW51bT48L3JlY29yZD48L0NpdGU+PC9FbmROb3RlPn==
</w:fldData>
          </w:fldChar>
        </w:r>
        <w:r w:rsidR="005B3AD2">
          <w:rPr>
            <w:rFonts w:eastAsia="Calibri"/>
            <w:color w:val="000000"/>
            <w:lang w:eastAsia="en-US"/>
          </w:rPr>
          <w:instrText xml:space="preserve"> ADDIN EN.CITE.DATA </w:instrText>
        </w:r>
        <w:r w:rsidR="005B3AD2">
          <w:rPr>
            <w:rFonts w:eastAsia="Calibri"/>
            <w:color w:val="000000"/>
            <w:lang w:eastAsia="en-US"/>
          </w:rPr>
        </w:r>
        <w:r w:rsidR="005B3AD2">
          <w:rPr>
            <w:rFonts w:eastAsia="Calibri"/>
            <w:color w:val="000000"/>
            <w:lang w:eastAsia="en-US"/>
          </w:rPr>
          <w:fldChar w:fldCharType="end"/>
        </w:r>
        <w:r w:rsidR="005B3AD2" w:rsidRPr="00EC1C8D">
          <w:rPr>
            <w:rFonts w:eastAsia="Calibri"/>
            <w:color w:val="000000"/>
            <w:lang w:eastAsia="en-US"/>
          </w:rPr>
        </w:r>
        <w:r w:rsidR="005B3AD2" w:rsidRPr="00EC1C8D">
          <w:rPr>
            <w:rFonts w:eastAsia="Calibri"/>
            <w:color w:val="000000"/>
            <w:lang w:eastAsia="en-US"/>
          </w:rPr>
          <w:fldChar w:fldCharType="separate"/>
        </w:r>
        <w:r w:rsidR="005B3AD2" w:rsidRPr="00E02F73">
          <w:rPr>
            <w:rFonts w:eastAsia="Calibri"/>
            <w:noProof/>
            <w:color w:val="000000"/>
            <w:vertAlign w:val="superscript"/>
            <w:lang w:eastAsia="en-US"/>
          </w:rPr>
          <w:t>20</w:t>
        </w:r>
        <w:r w:rsidR="005B3AD2" w:rsidRPr="00EC1C8D">
          <w:rPr>
            <w:rFonts w:eastAsia="Calibri"/>
            <w:color w:val="000000"/>
            <w:lang w:eastAsia="en-US"/>
          </w:rPr>
          <w:fldChar w:fldCharType="end"/>
        </w:r>
      </w:hyperlink>
      <w:r w:rsidR="00A8061F" w:rsidRPr="00AB2CEB">
        <w:t xml:space="preserve"> - GO-Biological Process of </w:t>
      </w:r>
      <w:r w:rsidR="00A8061F" w:rsidRPr="00AB2CEB">
        <w:rPr>
          <w:rFonts w:eastAsia="Calibri"/>
          <w:color w:val="000000"/>
          <w:lang w:eastAsia="en-US"/>
        </w:rPr>
        <w:t>unfiltered miRNA targets (7244 genes)</w:t>
      </w:r>
      <w:r w:rsidR="00A8061F" w:rsidRPr="00AB2CEB">
        <w:t>.</w:t>
      </w:r>
    </w:p>
    <w:p w:rsidR="003652B7" w:rsidRPr="00AB2CEB" w:rsidRDefault="009006FA" w:rsidP="003652B7">
      <w:pPr>
        <w:bidi w:val="0"/>
        <w:spacing w:line="480" w:lineRule="auto"/>
      </w:pPr>
      <w:r w:rsidRPr="00AB2CEB">
        <w:rPr>
          <w:rFonts w:asciiTheme="majorBidi" w:hAnsiTheme="majorBidi" w:cstheme="majorBidi"/>
          <w:b/>
          <w:bCs/>
        </w:rPr>
        <w:t>Table S6</w:t>
      </w:r>
      <w:r w:rsidRPr="00AB2CEB">
        <w:rPr>
          <w:rFonts w:asciiTheme="majorBidi" w:hAnsiTheme="majorBidi" w:cstheme="majorBidi"/>
        </w:rPr>
        <w:t xml:space="preserve">. </w:t>
      </w:r>
      <w:r w:rsidR="003652B7" w:rsidRPr="00AB2CEB">
        <w:rPr>
          <w:rFonts w:asciiTheme="majorBidi" w:hAnsiTheme="majorBidi" w:cstheme="majorBidi"/>
        </w:rPr>
        <w:t>GeneAnalytics</w:t>
      </w:r>
      <w:hyperlink w:anchor="_ENREF_20" w:tooltip="Ben-Ari Fuchs, 2016 #233" w:history="1">
        <w:r w:rsidR="005B3AD2" w:rsidRPr="00EC1C8D">
          <w:rPr>
            <w:rFonts w:eastAsia="Calibri"/>
            <w:color w:val="000000"/>
            <w:lang w:eastAsia="en-US"/>
          </w:rPr>
          <w:fldChar w:fldCharType="begin">
            <w:fldData xml:space="preserve">PEVuZE5vdGU+PENpdGU+PEF1dGhvcj5CZW4tQXJpIEZ1Y2hzPC9BdXRob3I+PFllYXI+MjAxNjwv
WWVhcj48UmVjTnVtPjIzMzwvUmVjTnVtPjxEaXNwbGF5VGV4dD48c3R5bGUgZmFjZT0ic3VwZXJz
Y3JpcHQiPjIwPC9zdHlsZT48L0Rpc3BsYXlUZXh0PjxyZWNvcmQ+PHJlYy1udW1iZXI+MjMzPC9y
ZWMtbnVtYmVyPjxmb3JlaWduLWtleXM+PGtleSBhcHA9IkVOIiBkYi1pZD0idnYwZjJzZmYzdjB6
ZTFlYXY5cXZ4dDVrMmE5ZjV6eGY1OXZ2IiB0aW1lc3RhbXA9IjAiPjIzMzwva2V5PjwvZm9yZWln
bi1rZXlzPjxyZWYtdHlwZSBuYW1lPSJKb3VybmFsIEFydGljbGUiPjE3PC9yZWYtdHlwZT48Y29u
dHJpYnV0b3JzPjxhdXRob3JzPjxhdXRob3I+QmVuLUFyaSBGdWNocywgUy48L2F1dGhvcj48YXV0
aG9yPkxpZWRlciwgSS48L2F1dGhvcj48YXV0aG9yPlN0ZWx6ZXIsIEcuPC9hdXRob3I+PGF1dGhv
cj5NYXpvciwgWS48L2F1dGhvcj48YXV0aG9yPkJ1emhvciwgRS48L2F1dGhvcj48YXV0aG9yPkth
cGxhbiwgUy48L2F1dGhvcj48YXV0aG9yPkJvZ29jaCwgWS48L2F1dGhvcj48YXV0aG9yPlBsYXNj
aGtlcywgSS48L2F1dGhvcj48YXV0aG9yPlNoaXRyaXQsIEEuPC9hdXRob3I+PGF1dGhvcj5SYXBw
YXBvcnQsIE4uPC9hdXRob3I+PGF1dGhvcj5Lb2huLCBBLjwvYXV0aG9yPjxhdXRob3I+RWRnYXIs
IFIuPC9hdXRob3I+PGF1dGhvcj5TaGVuaGF2LCBMLjwvYXV0aG9yPjxhdXRob3I+U2FmcmFuLCBN
LjwvYXV0aG9yPjxhdXRob3I+TGFuY2V0LCBELjwvYXV0aG9yPjxhdXRob3I+R3Vhbi1Hb2xhbiwg
WS48L2F1dGhvcj48YXV0aG9yPldhcnNoYXdza3ksIEQuPC9hdXRob3I+PGF1dGhvcj5TaHRyaWNo
bWFuLCBSLjwvYXV0aG9yPjwvYXV0aG9ycz48L2NvbnRyaWJ1dG9ycz48YXV0aC1hZGRyZXNzPjEg
TGlmZU1hcCBTY2llbmNlcyBMdGQuICwgVGVsIEF2aXYsIElzcmFlbCAuJiN4RDsyIE1vbGVjdWxh
ciBHZW5ldGljcywgV2Vpem1hbm4gSW5zdGl0dXRlIG9mIFNjaWVuY2UgLCBSZWhvdm90LCBJc3Jh
ZWwgLiYjeEQ7MyBJbnN0aXR1dGUgb2YgT25jb2xvZ3ksIFNoZWJhIE1lZGljYWwgQ2VudGVyICwg
VGVsIEhhc2hvbWVyLCBJc3JhZWwgLiYjeEQ7NCBTdXJnaWNhbCBEZXBhcnRtZW50LCBTb3VyYXNr
eSBNZWRpY2FsIENlbnRyZSAsIFRlbCBBdml2LCBJc3JhZWwgLiYjeEQ7NSBMaWZlTWFwIFNjaWVu
Y2VzLCBJbmMuICwgTWFyc2hmaWVsZCwgTWFzc2FjaHVzZXR0cywgVVNBIC4mI3hEOzYgVmVuaXZp
ZGkgU29sdXRpb25zIExMQyAsIFJvY2t2aWxsZSwgTWFyeWxhbmQsIFVTQSAuJiN4RDs3IEJvbnVz
IEJpb0dyb3VwIEx0ZC4sIEhhaWZhLCBJc3JhZWwgLjwvYXV0aC1hZGRyZXNzPjx0aXRsZXM+PHRp
dGxlPkdlbmVBbmFseXRpY3M6IEFuIEludGVncmF0aXZlIEdlbmUgU2V0IEFuYWx5c2lzIFRvb2wg
Zm9yIE5leHQgR2VuZXJhdGlvbiBTZXF1ZW5jaW5nLCBSTkFzZXEgYW5kIE1pY3JvYXJyYXkgRGF0
YTwvdGl0bGU+PHNlY29uZGFyeS10aXRsZT5PTUlDUzwvc2Vjb25kYXJ5LXRpdGxlPjxhbHQtdGl0
bGU+T21pY3MgOiBhIGpvdXJuYWwgb2YgaW50ZWdyYXRpdmUgYmlvbG9neTwvYWx0LXRpdGxlPjwv
dGl0bGVzPjxwYWdlcz4xMzktNTE8L3BhZ2VzPjx2b2x1bWU+MjA8L3ZvbHVtZT48bnVtYmVyPjM8
L251bWJlcj48ZGF0ZXM+PHllYXI+MjAxNjwveWVhcj48cHViLWRhdGVzPjxkYXRlPk1hcjwvZGF0
ZT48L3B1Yi1kYXRlcz48L2RhdGVzPjxpc2JuPjE1NTctODEwMCAoRWxlY3Ryb25pYykmI3hEOzE1
MzYtMjMxMCAoTGlua2luZyk8L2lzYm4+PGFjY2Vzc2lvbi1udW0+MjY5ODMwMjE8L2FjY2Vzc2lv
bi1udW0+PHVybHM+PHJlbGF0ZWQtdXJscz48dXJsPmh0dHA6Ly93d3cubmNiaS5ubG0ubmloLmdv
di9wdWJtZWQvMjY5ODMwMjE8L3VybD48L3JlbGF0ZWQtdXJscz48L3VybHM+PGN1c3RvbTI+NDc5
OTcwNTwvY3VzdG9tMj48ZWxlY3Ryb25pYy1yZXNvdXJjZS1udW0+MTAuMTA4OS9vbWkuMjAxNS4w
MTY4PC9lbGVjdHJvbmljLXJlc291cmNlLW51bT48L3JlY29yZD48L0NpdGU+PC9FbmROb3RlPn==
</w:fldData>
          </w:fldChar>
        </w:r>
        <w:r w:rsidR="005B3AD2">
          <w:rPr>
            <w:rFonts w:eastAsia="Calibri"/>
            <w:color w:val="000000"/>
            <w:lang w:eastAsia="en-US"/>
          </w:rPr>
          <w:instrText xml:space="preserve"> ADDIN EN.CITE </w:instrText>
        </w:r>
        <w:r w:rsidR="005B3AD2">
          <w:rPr>
            <w:rFonts w:eastAsia="Calibri"/>
            <w:color w:val="000000"/>
            <w:lang w:eastAsia="en-US"/>
          </w:rPr>
          <w:fldChar w:fldCharType="begin">
            <w:fldData xml:space="preserve">PEVuZE5vdGU+PENpdGU+PEF1dGhvcj5CZW4tQXJpIEZ1Y2hzPC9BdXRob3I+PFllYXI+MjAxNjwv
WWVhcj48UmVjTnVtPjIzMzwvUmVjTnVtPjxEaXNwbGF5VGV4dD48c3R5bGUgZmFjZT0ic3VwZXJz
Y3JpcHQiPjIwPC9zdHlsZT48L0Rpc3BsYXlUZXh0PjxyZWNvcmQ+PHJlYy1udW1iZXI+MjMzPC9y
ZWMtbnVtYmVyPjxmb3JlaWduLWtleXM+PGtleSBhcHA9IkVOIiBkYi1pZD0idnYwZjJzZmYzdjB6
ZTFlYXY5cXZ4dDVrMmE5ZjV6eGY1OXZ2IiB0aW1lc3RhbXA9IjAiPjIzMzwva2V5PjwvZm9yZWln
bi1rZXlzPjxyZWYtdHlwZSBuYW1lPSJKb3VybmFsIEFydGljbGUiPjE3PC9yZWYtdHlwZT48Y29u
dHJpYnV0b3JzPjxhdXRob3JzPjxhdXRob3I+QmVuLUFyaSBGdWNocywgUy48L2F1dGhvcj48YXV0
aG9yPkxpZWRlciwgSS48L2F1dGhvcj48YXV0aG9yPlN0ZWx6ZXIsIEcuPC9hdXRob3I+PGF1dGhv
cj5NYXpvciwgWS48L2F1dGhvcj48YXV0aG9yPkJ1emhvciwgRS48L2F1dGhvcj48YXV0aG9yPkth
cGxhbiwgUy48L2F1dGhvcj48YXV0aG9yPkJvZ29jaCwgWS48L2F1dGhvcj48YXV0aG9yPlBsYXNj
aGtlcywgSS48L2F1dGhvcj48YXV0aG9yPlNoaXRyaXQsIEEuPC9hdXRob3I+PGF1dGhvcj5SYXBw
YXBvcnQsIE4uPC9hdXRob3I+PGF1dGhvcj5Lb2huLCBBLjwvYXV0aG9yPjxhdXRob3I+RWRnYXIs
IFIuPC9hdXRob3I+PGF1dGhvcj5TaGVuaGF2LCBMLjwvYXV0aG9yPjxhdXRob3I+U2FmcmFuLCBN
LjwvYXV0aG9yPjxhdXRob3I+TGFuY2V0LCBELjwvYXV0aG9yPjxhdXRob3I+R3Vhbi1Hb2xhbiwg
WS48L2F1dGhvcj48YXV0aG9yPldhcnNoYXdza3ksIEQuPC9hdXRob3I+PGF1dGhvcj5TaHRyaWNo
bWFuLCBSLjwvYXV0aG9yPjwvYXV0aG9ycz48L2NvbnRyaWJ1dG9ycz48YXV0aC1hZGRyZXNzPjEg
TGlmZU1hcCBTY2llbmNlcyBMdGQuICwgVGVsIEF2aXYsIElzcmFlbCAuJiN4RDsyIE1vbGVjdWxh
ciBHZW5ldGljcywgV2Vpem1hbm4gSW5zdGl0dXRlIG9mIFNjaWVuY2UgLCBSZWhvdm90LCBJc3Jh
ZWwgLiYjeEQ7MyBJbnN0aXR1dGUgb2YgT25jb2xvZ3ksIFNoZWJhIE1lZGljYWwgQ2VudGVyICwg
VGVsIEhhc2hvbWVyLCBJc3JhZWwgLiYjeEQ7NCBTdXJnaWNhbCBEZXBhcnRtZW50LCBTb3VyYXNr
eSBNZWRpY2FsIENlbnRyZSAsIFRlbCBBdml2LCBJc3JhZWwgLiYjeEQ7NSBMaWZlTWFwIFNjaWVu
Y2VzLCBJbmMuICwgTWFyc2hmaWVsZCwgTWFzc2FjaHVzZXR0cywgVVNBIC4mI3hEOzYgVmVuaXZp
ZGkgU29sdXRpb25zIExMQyAsIFJvY2t2aWxsZSwgTWFyeWxhbmQsIFVTQSAuJiN4RDs3IEJvbnVz
IEJpb0dyb3VwIEx0ZC4sIEhhaWZhLCBJc3JhZWwgLjwvYXV0aC1hZGRyZXNzPjx0aXRsZXM+PHRp
dGxlPkdlbmVBbmFseXRpY3M6IEFuIEludGVncmF0aXZlIEdlbmUgU2V0IEFuYWx5c2lzIFRvb2wg
Zm9yIE5leHQgR2VuZXJhdGlvbiBTZXF1ZW5jaW5nLCBSTkFzZXEgYW5kIE1pY3JvYXJyYXkgRGF0
YTwvdGl0bGU+PHNlY29uZGFyeS10aXRsZT5PTUlDUzwvc2Vjb25kYXJ5LXRpdGxlPjxhbHQtdGl0
bGU+T21pY3MgOiBhIGpvdXJuYWwgb2YgaW50ZWdyYXRpdmUgYmlvbG9neTwvYWx0LXRpdGxlPjwv
dGl0bGVzPjxwYWdlcz4xMzktNTE8L3BhZ2VzPjx2b2x1bWU+MjA8L3ZvbHVtZT48bnVtYmVyPjM8
L251bWJlcj48ZGF0ZXM+PHllYXI+MjAxNjwveWVhcj48cHViLWRhdGVzPjxkYXRlPk1hcjwvZGF0
ZT48L3B1Yi1kYXRlcz48L2RhdGVzPjxpc2JuPjE1NTctODEwMCAoRWxlY3Ryb25pYykmI3hEOzE1
MzYtMjMxMCAoTGlua2luZyk8L2lzYm4+PGFjY2Vzc2lvbi1udW0+MjY5ODMwMjE8L2FjY2Vzc2lv
bi1udW0+PHVybHM+PHJlbGF0ZWQtdXJscz48dXJsPmh0dHA6Ly93d3cubmNiaS5ubG0ubmloLmdv
di9wdWJtZWQvMjY5ODMwMjE8L3VybD48L3JlbGF0ZWQtdXJscz48L3VybHM+PGN1c3RvbTI+NDc5
OTcwNTwvY3VzdG9tMj48ZWxlY3Ryb25pYy1yZXNvdXJjZS1udW0+MTAuMTA4OS9vbWkuMjAxNS4w
MTY4PC9lbGVjdHJvbmljLXJlc291cmNlLW51bT48L3JlY29yZD48L0NpdGU+PC9FbmROb3RlPn==
</w:fldData>
          </w:fldChar>
        </w:r>
        <w:r w:rsidR="005B3AD2">
          <w:rPr>
            <w:rFonts w:eastAsia="Calibri"/>
            <w:color w:val="000000"/>
            <w:lang w:eastAsia="en-US"/>
          </w:rPr>
          <w:instrText xml:space="preserve"> ADDIN EN.CITE.DATA </w:instrText>
        </w:r>
        <w:r w:rsidR="005B3AD2">
          <w:rPr>
            <w:rFonts w:eastAsia="Calibri"/>
            <w:color w:val="000000"/>
            <w:lang w:eastAsia="en-US"/>
          </w:rPr>
        </w:r>
        <w:r w:rsidR="005B3AD2">
          <w:rPr>
            <w:rFonts w:eastAsia="Calibri"/>
            <w:color w:val="000000"/>
            <w:lang w:eastAsia="en-US"/>
          </w:rPr>
          <w:fldChar w:fldCharType="end"/>
        </w:r>
        <w:r w:rsidR="005B3AD2" w:rsidRPr="00EC1C8D">
          <w:rPr>
            <w:rFonts w:eastAsia="Calibri"/>
            <w:color w:val="000000"/>
            <w:lang w:eastAsia="en-US"/>
          </w:rPr>
        </w:r>
        <w:r w:rsidR="005B3AD2" w:rsidRPr="00EC1C8D">
          <w:rPr>
            <w:rFonts w:eastAsia="Calibri"/>
            <w:color w:val="000000"/>
            <w:lang w:eastAsia="en-US"/>
          </w:rPr>
          <w:fldChar w:fldCharType="separate"/>
        </w:r>
        <w:r w:rsidR="005B3AD2" w:rsidRPr="00E02F73">
          <w:rPr>
            <w:rFonts w:eastAsia="Calibri"/>
            <w:noProof/>
            <w:color w:val="000000"/>
            <w:vertAlign w:val="superscript"/>
            <w:lang w:eastAsia="en-US"/>
          </w:rPr>
          <w:t>20</w:t>
        </w:r>
        <w:r w:rsidR="005B3AD2" w:rsidRPr="00EC1C8D">
          <w:rPr>
            <w:rFonts w:eastAsia="Calibri"/>
            <w:color w:val="000000"/>
            <w:lang w:eastAsia="en-US"/>
          </w:rPr>
          <w:fldChar w:fldCharType="end"/>
        </w:r>
      </w:hyperlink>
      <w:r w:rsidR="003652B7" w:rsidRPr="00AB2CEB">
        <w:rPr>
          <w:rFonts w:asciiTheme="majorBidi" w:hAnsiTheme="majorBidi" w:cstheme="majorBidi"/>
        </w:rPr>
        <w:t xml:space="preserve"> - Pathway results </w:t>
      </w:r>
      <w:r w:rsidR="003652B7" w:rsidRPr="00AB2CEB">
        <w:t xml:space="preserve">of </w:t>
      </w:r>
      <w:r w:rsidR="003652B7" w:rsidRPr="00AB2CEB">
        <w:rPr>
          <w:rFonts w:eastAsia="Calibri"/>
          <w:color w:val="000000"/>
          <w:lang w:eastAsia="en-US"/>
        </w:rPr>
        <w:t>unfiltered miRNA targets (7244 genes)</w:t>
      </w:r>
      <w:r w:rsidR="003652B7" w:rsidRPr="00AB2CEB">
        <w:t>.</w:t>
      </w:r>
    </w:p>
    <w:p w:rsidR="003652B7" w:rsidRPr="00817B9C" w:rsidRDefault="003652B7" w:rsidP="0094179A">
      <w:pPr>
        <w:bidi w:val="0"/>
        <w:spacing w:line="480" w:lineRule="auto"/>
        <w:rPr>
          <w:rFonts w:eastAsia="Calibri"/>
          <w:color w:val="000000"/>
          <w:lang w:eastAsia="en-US"/>
        </w:rPr>
      </w:pPr>
      <w:r w:rsidRPr="00AB2CEB">
        <w:rPr>
          <w:b/>
          <w:bCs/>
        </w:rPr>
        <w:t>Table S7.</w:t>
      </w:r>
      <w:r w:rsidRPr="00AB2CEB">
        <w:t xml:space="preserve"> </w:t>
      </w:r>
      <w:proofErr w:type="spellStart"/>
      <w:r w:rsidRPr="00AB2CEB">
        <w:t>GeneAnalytics</w:t>
      </w:r>
      <w:proofErr w:type="spellEnd"/>
      <w:hyperlink w:anchor="_ENREF_20" w:tooltip="Ben-Ari Fuchs, 2016 #233" w:history="1">
        <w:r w:rsidR="005B3AD2" w:rsidRPr="00EC1C8D">
          <w:rPr>
            <w:rFonts w:eastAsia="Calibri"/>
            <w:color w:val="000000"/>
            <w:lang w:eastAsia="en-US"/>
          </w:rPr>
          <w:fldChar w:fldCharType="begin">
            <w:fldData xml:space="preserve">PEVuZE5vdGU+PENpdGU+PEF1dGhvcj5CZW4tQXJpIEZ1Y2hzPC9BdXRob3I+PFllYXI+MjAxNjwv
WWVhcj48UmVjTnVtPjIzMzwvUmVjTnVtPjxEaXNwbGF5VGV4dD48c3R5bGUgZmFjZT0ic3VwZXJz
Y3JpcHQiPjIwPC9zdHlsZT48L0Rpc3BsYXlUZXh0PjxyZWNvcmQ+PHJlYy1udW1iZXI+MjMzPC9y
ZWMtbnVtYmVyPjxmb3JlaWduLWtleXM+PGtleSBhcHA9IkVOIiBkYi1pZD0idnYwZjJzZmYzdjB6
ZTFlYXY5cXZ4dDVrMmE5ZjV6eGY1OXZ2IiB0aW1lc3RhbXA9IjAiPjIzMzwva2V5PjwvZm9yZWln
bi1rZXlzPjxyZWYtdHlwZSBuYW1lPSJKb3VybmFsIEFydGljbGUiPjE3PC9yZWYtdHlwZT48Y29u
dHJpYnV0b3JzPjxhdXRob3JzPjxhdXRob3I+QmVuLUFyaSBGdWNocywgUy48L2F1dGhvcj48YXV0
aG9yPkxpZWRlciwgSS48L2F1dGhvcj48YXV0aG9yPlN0ZWx6ZXIsIEcuPC9hdXRob3I+PGF1dGhv
cj5NYXpvciwgWS48L2F1dGhvcj48YXV0aG9yPkJ1emhvciwgRS48L2F1dGhvcj48YXV0aG9yPkth
cGxhbiwgUy48L2F1dGhvcj48YXV0aG9yPkJvZ29jaCwgWS48L2F1dGhvcj48YXV0aG9yPlBsYXNj
aGtlcywgSS48L2F1dGhvcj48YXV0aG9yPlNoaXRyaXQsIEEuPC9hdXRob3I+PGF1dGhvcj5SYXBw
YXBvcnQsIE4uPC9hdXRob3I+PGF1dGhvcj5Lb2huLCBBLjwvYXV0aG9yPjxhdXRob3I+RWRnYXIs
IFIuPC9hdXRob3I+PGF1dGhvcj5TaGVuaGF2LCBMLjwvYXV0aG9yPjxhdXRob3I+U2FmcmFuLCBN
LjwvYXV0aG9yPjxhdXRob3I+TGFuY2V0LCBELjwvYXV0aG9yPjxhdXRob3I+R3Vhbi1Hb2xhbiwg
WS48L2F1dGhvcj48YXV0aG9yPldhcnNoYXdza3ksIEQuPC9hdXRob3I+PGF1dGhvcj5TaHRyaWNo
bWFuLCBSLjwvYXV0aG9yPjwvYXV0aG9ycz48L2NvbnRyaWJ1dG9ycz48YXV0aC1hZGRyZXNzPjEg
TGlmZU1hcCBTY2llbmNlcyBMdGQuICwgVGVsIEF2aXYsIElzcmFlbCAuJiN4RDsyIE1vbGVjdWxh
ciBHZW5ldGljcywgV2Vpem1hbm4gSW5zdGl0dXRlIG9mIFNjaWVuY2UgLCBSZWhvdm90LCBJc3Jh
ZWwgLiYjeEQ7MyBJbnN0aXR1dGUgb2YgT25jb2xvZ3ksIFNoZWJhIE1lZGljYWwgQ2VudGVyICwg
VGVsIEhhc2hvbWVyLCBJc3JhZWwgLiYjeEQ7NCBTdXJnaWNhbCBEZXBhcnRtZW50LCBTb3VyYXNr
eSBNZWRpY2FsIENlbnRyZSAsIFRlbCBBdml2LCBJc3JhZWwgLiYjeEQ7NSBMaWZlTWFwIFNjaWVu
Y2VzLCBJbmMuICwgTWFyc2hmaWVsZCwgTWFzc2FjaHVzZXR0cywgVVNBIC4mI3hEOzYgVmVuaXZp
ZGkgU29sdXRpb25zIExMQyAsIFJvY2t2aWxsZSwgTWFyeWxhbmQsIFVTQSAuJiN4RDs3IEJvbnVz
IEJpb0dyb3VwIEx0ZC4sIEhhaWZhLCBJc3JhZWwgLjwvYXV0aC1hZGRyZXNzPjx0aXRsZXM+PHRp
dGxlPkdlbmVBbmFseXRpY3M6IEFuIEludGVncmF0aXZlIEdlbmUgU2V0IEFuYWx5c2lzIFRvb2wg
Zm9yIE5leHQgR2VuZXJhdGlvbiBTZXF1ZW5jaW5nLCBSTkFzZXEgYW5kIE1pY3JvYXJyYXkgRGF0
YTwvdGl0bGU+PHNlY29uZGFyeS10aXRsZT5PTUlDUzwvc2Vjb25kYXJ5LXRpdGxlPjxhbHQtdGl0
bGU+T21pY3MgOiBhIGpvdXJuYWwgb2YgaW50ZWdyYXRpdmUgYmlvbG9neTwvYWx0LXRpdGxlPjwv
dGl0bGVzPjxwYWdlcz4xMzktNTE8L3BhZ2VzPjx2b2x1bWU+MjA8L3ZvbHVtZT48bnVtYmVyPjM8
L251bWJlcj48ZGF0ZXM+PHllYXI+MjAxNjwveWVhcj48cHViLWRhdGVzPjxkYXRlPk1hcjwvZGF0
ZT48L3B1Yi1kYXRlcz48L2RhdGVzPjxpc2JuPjE1NTctODEwMCAoRWxlY3Ryb25pYykmI3hEOzE1
MzYtMjMxMCAoTGlua2luZyk8L2lzYm4+PGFjY2Vzc2lvbi1udW0+MjY5ODMwMjE8L2FjY2Vzc2lv
bi1udW0+PHVybHM+PHJlbGF0ZWQtdXJscz48dXJsPmh0dHA6Ly93d3cubmNiaS5ubG0ubmloLmdv
di9wdWJtZWQvMjY5ODMwMjE8L3VybD48L3JlbGF0ZWQtdXJscz48L3VybHM+PGN1c3RvbTI+NDc5
OTcwNTwvY3VzdG9tMj48ZWxlY3Ryb25pYy1yZXNvdXJjZS1udW0+MTAuMTA4OS9vbWkuMjAxNS4w
MTY4PC9lbGVjdHJvbmljLXJlc291cmNlLW51bT48L3JlY29yZD48L0NpdGU+PC9FbmROb3RlPn==
</w:fldData>
          </w:fldChar>
        </w:r>
        <w:r w:rsidR="005B3AD2">
          <w:rPr>
            <w:rFonts w:eastAsia="Calibri"/>
            <w:color w:val="000000"/>
            <w:lang w:eastAsia="en-US"/>
          </w:rPr>
          <w:instrText xml:space="preserve"> ADDIN EN.CITE </w:instrText>
        </w:r>
        <w:r w:rsidR="005B3AD2">
          <w:rPr>
            <w:rFonts w:eastAsia="Calibri"/>
            <w:color w:val="000000"/>
            <w:lang w:eastAsia="en-US"/>
          </w:rPr>
          <w:fldChar w:fldCharType="begin">
            <w:fldData xml:space="preserve">PEVuZE5vdGU+PENpdGU+PEF1dGhvcj5CZW4tQXJpIEZ1Y2hzPC9BdXRob3I+PFllYXI+MjAxNjwv
WWVhcj48UmVjTnVtPjIzMzwvUmVjTnVtPjxEaXNwbGF5VGV4dD48c3R5bGUgZmFjZT0ic3VwZXJz
Y3JpcHQiPjIwPC9zdHlsZT48L0Rpc3BsYXlUZXh0PjxyZWNvcmQ+PHJlYy1udW1iZXI+MjMzPC9y
ZWMtbnVtYmVyPjxmb3JlaWduLWtleXM+PGtleSBhcHA9IkVOIiBkYi1pZD0idnYwZjJzZmYzdjB6
ZTFlYXY5cXZ4dDVrMmE5ZjV6eGY1OXZ2IiB0aW1lc3RhbXA9IjAiPjIzMzwva2V5PjwvZm9yZWln
bi1rZXlzPjxyZWYtdHlwZSBuYW1lPSJKb3VybmFsIEFydGljbGUiPjE3PC9yZWYtdHlwZT48Y29u
dHJpYnV0b3JzPjxhdXRob3JzPjxhdXRob3I+QmVuLUFyaSBGdWNocywgUy48L2F1dGhvcj48YXV0
aG9yPkxpZWRlciwgSS48L2F1dGhvcj48YXV0aG9yPlN0ZWx6ZXIsIEcuPC9hdXRob3I+PGF1dGhv
cj5NYXpvciwgWS48L2F1dGhvcj48YXV0aG9yPkJ1emhvciwgRS48L2F1dGhvcj48YXV0aG9yPkth
cGxhbiwgUy48L2F1dGhvcj48YXV0aG9yPkJvZ29jaCwgWS48L2F1dGhvcj48YXV0aG9yPlBsYXNj
aGtlcywgSS48L2F1dGhvcj48YXV0aG9yPlNoaXRyaXQsIEEuPC9hdXRob3I+PGF1dGhvcj5SYXBw
YXBvcnQsIE4uPC9hdXRob3I+PGF1dGhvcj5Lb2huLCBBLjwvYXV0aG9yPjxhdXRob3I+RWRnYXIs
IFIuPC9hdXRob3I+PGF1dGhvcj5TaGVuaGF2LCBMLjwvYXV0aG9yPjxhdXRob3I+U2FmcmFuLCBN
LjwvYXV0aG9yPjxhdXRob3I+TGFuY2V0LCBELjwvYXV0aG9yPjxhdXRob3I+R3Vhbi1Hb2xhbiwg
WS48L2F1dGhvcj48YXV0aG9yPldhcnNoYXdza3ksIEQuPC9hdXRob3I+PGF1dGhvcj5TaHRyaWNo
bWFuLCBSLjwvYXV0aG9yPjwvYXV0aG9ycz48L2NvbnRyaWJ1dG9ycz48YXV0aC1hZGRyZXNzPjEg
TGlmZU1hcCBTY2llbmNlcyBMdGQuICwgVGVsIEF2aXYsIElzcmFlbCAuJiN4RDsyIE1vbGVjdWxh
ciBHZW5ldGljcywgV2Vpem1hbm4gSW5zdGl0dXRlIG9mIFNjaWVuY2UgLCBSZWhvdm90LCBJc3Jh
ZWwgLiYjeEQ7MyBJbnN0aXR1dGUgb2YgT25jb2xvZ3ksIFNoZWJhIE1lZGljYWwgQ2VudGVyICwg
VGVsIEhhc2hvbWVyLCBJc3JhZWwgLiYjeEQ7NCBTdXJnaWNhbCBEZXBhcnRtZW50LCBTb3VyYXNr
eSBNZWRpY2FsIENlbnRyZSAsIFRlbCBBdml2LCBJc3JhZWwgLiYjeEQ7NSBMaWZlTWFwIFNjaWVu
Y2VzLCBJbmMuICwgTWFyc2hmaWVsZCwgTWFzc2FjaHVzZXR0cywgVVNBIC4mI3hEOzYgVmVuaXZp
ZGkgU29sdXRpb25zIExMQyAsIFJvY2t2aWxsZSwgTWFyeWxhbmQsIFVTQSAuJiN4RDs3IEJvbnVz
IEJpb0dyb3VwIEx0ZC4sIEhhaWZhLCBJc3JhZWwgLjwvYXV0aC1hZGRyZXNzPjx0aXRsZXM+PHRp
dGxlPkdlbmVBbmFseXRpY3M6IEFuIEludGVncmF0aXZlIEdlbmUgU2V0IEFuYWx5c2lzIFRvb2wg
Zm9yIE5leHQgR2VuZXJhdGlvbiBTZXF1ZW5jaW5nLCBSTkFzZXEgYW5kIE1pY3JvYXJyYXkgRGF0
YTwvdGl0bGU+PHNlY29uZGFyeS10aXRsZT5PTUlDUzwvc2Vjb25kYXJ5LXRpdGxlPjxhbHQtdGl0
bGU+T21pY3MgOiBhIGpvdXJuYWwgb2YgaW50ZWdyYXRpdmUgYmlvbG9neTwvYWx0LXRpdGxlPjwv
dGl0bGVzPjxwYWdlcz4xMzktNTE8L3BhZ2VzPjx2b2x1bWU+MjA8L3ZvbHVtZT48bnVtYmVyPjM8
L251bWJlcj48ZGF0ZXM+PHllYXI+MjAxNjwveWVhcj48cHViLWRhdGVzPjxkYXRlPk1hcjwvZGF0
ZT48L3B1Yi1kYXRlcz48L2RhdGVzPjxpc2JuPjE1NTctODEwMCAoRWxlY3Ryb25pYykmI3hEOzE1
MzYtMjMxMCAoTGlua2luZyk8L2lzYm4+PGFjY2Vzc2lvbi1udW0+MjY5ODMwMjE8L2FjY2Vzc2lv
bi1udW0+PHVybHM+PHJlbGF0ZWQtdXJscz48dXJsPmh0dHA6Ly93d3cubmNiaS5ubG0ubmloLmdv
di9wdWJtZWQvMjY5ODMwMjE8L3VybD48L3JlbGF0ZWQtdXJscz48L3VybHM+PGN1c3RvbTI+NDc5
OTcwNTwvY3VzdG9tMj48ZWxlY3Ryb25pYy1yZXNvdXJjZS1udW0+MTAuMTA4OS9vbWkuMjAxNS4w
MTY4PC9lbGVjdHJvbmljLXJlc291cmNlLW51bT48L3JlY29yZD48L0NpdGU+PC9FbmROb3RlPn==
</w:fldData>
          </w:fldChar>
        </w:r>
        <w:r w:rsidR="005B3AD2">
          <w:rPr>
            <w:rFonts w:eastAsia="Calibri"/>
            <w:color w:val="000000"/>
            <w:lang w:eastAsia="en-US"/>
          </w:rPr>
          <w:instrText xml:space="preserve"> ADDIN EN.CITE.DATA </w:instrText>
        </w:r>
        <w:r w:rsidR="005B3AD2">
          <w:rPr>
            <w:rFonts w:eastAsia="Calibri"/>
            <w:color w:val="000000"/>
            <w:lang w:eastAsia="en-US"/>
          </w:rPr>
        </w:r>
        <w:r w:rsidR="005B3AD2">
          <w:rPr>
            <w:rFonts w:eastAsia="Calibri"/>
            <w:color w:val="000000"/>
            <w:lang w:eastAsia="en-US"/>
          </w:rPr>
          <w:fldChar w:fldCharType="end"/>
        </w:r>
        <w:r w:rsidR="005B3AD2" w:rsidRPr="00EC1C8D">
          <w:rPr>
            <w:rFonts w:eastAsia="Calibri"/>
            <w:color w:val="000000"/>
            <w:lang w:eastAsia="en-US"/>
          </w:rPr>
        </w:r>
        <w:r w:rsidR="005B3AD2" w:rsidRPr="00EC1C8D">
          <w:rPr>
            <w:rFonts w:eastAsia="Calibri"/>
            <w:color w:val="000000"/>
            <w:lang w:eastAsia="en-US"/>
          </w:rPr>
          <w:fldChar w:fldCharType="separate"/>
        </w:r>
        <w:r w:rsidR="005B3AD2" w:rsidRPr="00E02F73">
          <w:rPr>
            <w:rFonts w:eastAsia="Calibri"/>
            <w:noProof/>
            <w:color w:val="000000"/>
            <w:vertAlign w:val="superscript"/>
            <w:lang w:eastAsia="en-US"/>
          </w:rPr>
          <w:t>20</w:t>
        </w:r>
        <w:r w:rsidR="005B3AD2" w:rsidRPr="00EC1C8D">
          <w:rPr>
            <w:rFonts w:eastAsia="Calibri"/>
            <w:color w:val="000000"/>
            <w:lang w:eastAsia="en-US"/>
          </w:rPr>
          <w:fldChar w:fldCharType="end"/>
        </w:r>
      </w:hyperlink>
      <w:r w:rsidRPr="00AB2CEB">
        <w:t xml:space="preserve"> - GO-Biological Process of </w:t>
      </w:r>
      <w:r w:rsidR="0094179A" w:rsidRPr="00AB2CEB">
        <w:rPr>
          <w:color w:val="222222"/>
          <w:lang w:val="en-GB" w:eastAsia="en-US"/>
        </w:rPr>
        <w:t xml:space="preserve">anti-correlated </w:t>
      </w:r>
      <w:bookmarkStart w:id="0" w:name="_GoBack"/>
      <w:bookmarkEnd w:id="0"/>
      <w:r w:rsidRPr="00AB2CEB">
        <w:rPr>
          <w:rFonts w:eastAsia="Calibri"/>
          <w:color w:val="000000"/>
          <w:lang w:eastAsia="en-US"/>
        </w:rPr>
        <w:t>miRNA targets (</w:t>
      </w:r>
      <w:r w:rsidR="00817B9C">
        <w:rPr>
          <w:rFonts w:eastAsia="Calibri"/>
          <w:color w:val="000000"/>
          <w:lang w:eastAsia="en-US"/>
        </w:rPr>
        <w:t xml:space="preserve">234 </w:t>
      </w:r>
      <w:r w:rsidRPr="00AB2CEB">
        <w:rPr>
          <w:rFonts w:eastAsia="Calibri"/>
          <w:color w:val="000000"/>
          <w:lang w:eastAsia="en-US"/>
        </w:rPr>
        <w:t>genes)</w:t>
      </w:r>
      <w:r w:rsidRPr="00AB2CEB">
        <w:t>.</w:t>
      </w:r>
    </w:p>
    <w:p w:rsidR="003652B7" w:rsidRPr="00AB2CEB" w:rsidRDefault="003652B7" w:rsidP="00A63232">
      <w:pPr>
        <w:bidi w:val="0"/>
        <w:spacing w:line="480" w:lineRule="auto"/>
      </w:pPr>
      <w:r w:rsidRPr="00AB2CEB">
        <w:rPr>
          <w:rFonts w:asciiTheme="majorBidi" w:hAnsiTheme="majorBidi" w:cstheme="majorBidi"/>
          <w:b/>
          <w:bCs/>
        </w:rPr>
        <w:t>Table S8</w:t>
      </w:r>
      <w:r w:rsidRPr="00AB2CEB">
        <w:rPr>
          <w:rFonts w:asciiTheme="majorBidi" w:hAnsiTheme="majorBidi" w:cstheme="majorBidi"/>
        </w:rPr>
        <w:t>. GeneAnalytics</w:t>
      </w:r>
      <w:hyperlink w:anchor="_ENREF_20" w:tooltip="Ben-Ari Fuchs, 2016 #233" w:history="1">
        <w:r w:rsidR="005B3AD2" w:rsidRPr="00EC1C8D">
          <w:rPr>
            <w:rFonts w:eastAsia="Calibri"/>
            <w:color w:val="000000"/>
            <w:lang w:eastAsia="en-US"/>
          </w:rPr>
          <w:fldChar w:fldCharType="begin">
            <w:fldData xml:space="preserve">PEVuZE5vdGU+PENpdGU+PEF1dGhvcj5CZW4tQXJpIEZ1Y2hzPC9BdXRob3I+PFllYXI+MjAxNjwv
WWVhcj48UmVjTnVtPjIzMzwvUmVjTnVtPjxEaXNwbGF5VGV4dD48c3R5bGUgZmFjZT0ic3VwZXJz
Y3JpcHQiPjIwPC9zdHlsZT48L0Rpc3BsYXlUZXh0PjxyZWNvcmQ+PHJlYy1udW1iZXI+MjMzPC9y
ZWMtbnVtYmVyPjxmb3JlaWduLWtleXM+PGtleSBhcHA9IkVOIiBkYi1pZD0idnYwZjJzZmYzdjB6
ZTFlYXY5cXZ4dDVrMmE5ZjV6eGY1OXZ2IiB0aW1lc3RhbXA9IjAiPjIzMzwva2V5PjwvZm9yZWln
bi1rZXlzPjxyZWYtdHlwZSBuYW1lPSJKb3VybmFsIEFydGljbGUiPjE3PC9yZWYtdHlwZT48Y29u
dHJpYnV0b3JzPjxhdXRob3JzPjxhdXRob3I+QmVuLUFyaSBGdWNocywgUy48L2F1dGhvcj48YXV0
aG9yPkxpZWRlciwgSS48L2F1dGhvcj48YXV0aG9yPlN0ZWx6ZXIsIEcuPC9hdXRob3I+PGF1dGhv
cj5NYXpvciwgWS48L2F1dGhvcj48YXV0aG9yPkJ1emhvciwgRS48L2F1dGhvcj48YXV0aG9yPkth
cGxhbiwgUy48L2F1dGhvcj48YXV0aG9yPkJvZ29jaCwgWS48L2F1dGhvcj48YXV0aG9yPlBsYXNj
aGtlcywgSS48L2F1dGhvcj48YXV0aG9yPlNoaXRyaXQsIEEuPC9hdXRob3I+PGF1dGhvcj5SYXBw
YXBvcnQsIE4uPC9hdXRob3I+PGF1dGhvcj5Lb2huLCBBLjwvYXV0aG9yPjxhdXRob3I+RWRnYXIs
IFIuPC9hdXRob3I+PGF1dGhvcj5TaGVuaGF2LCBMLjwvYXV0aG9yPjxhdXRob3I+U2FmcmFuLCBN
LjwvYXV0aG9yPjxhdXRob3I+TGFuY2V0LCBELjwvYXV0aG9yPjxhdXRob3I+R3Vhbi1Hb2xhbiwg
WS48L2F1dGhvcj48YXV0aG9yPldhcnNoYXdza3ksIEQuPC9hdXRob3I+PGF1dGhvcj5TaHRyaWNo
bWFuLCBSLjwvYXV0aG9yPjwvYXV0aG9ycz48L2NvbnRyaWJ1dG9ycz48YXV0aC1hZGRyZXNzPjEg
TGlmZU1hcCBTY2llbmNlcyBMdGQuICwgVGVsIEF2aXYsIElzcmFlbCAuJiN4RDsyIE1vbGVjdWxh
ciBHZW5ldGljcywgV2Vpem1hbm4gSW5zdGl0dXRlIG9mIFNjaWVuY2UgLCBSZWhvdm90LCBJc3Jh
ZWwgLiYjeEQ7MyBJbnN0aXR1dGUgb2YgT25jb2xvZ3ksIFNoZWJhIE1lZGljYWwgQ2VudGVyICwg
VGVsIEhhc2hvbWVyLCBJc3JhZWwgLiYjeEQ7NCBTdXJnaWNhbCBEZXBhcnRtZW50LCBTb3VyYXNr
eSBNZWRpY2FsIENlbnRyZSAsIFRlbCBBdml2LCBJc3JhZWwgLiYjeEQ7NSBMaWZlTWFwIFNjaWVu
Y2VzLCBJbmMuICwgTWFyc2hmaWVsZCwgTWFzc2FjaHVzZXR0cywgVVNBIC4mI3hEOzYgVmVuaXZp
ZGkgU29sdXRpb25zIExMQyAsIFJvY2t2aWxsZSwgTWFyeWxhbmQsIFVTQSAuJiN4RDs3IEJvbnVz
IEJpb0dyb3VwIEx0ZC4sIEhhaWZhLCBJc3JhZWwgLjwvYXV0aC1hZGRyZXNzPjx0aXRsZXM+PHRp
dGxlPkdlbmVBbmFseXRpY3M6IEFuIEludGVncmF0aXZlIEdlbmUgU2V0IEFuYWx5c2lzIFRvb2wg
Zm9yIE5leHQgR2VuZXJhdGlvbiBTZXF1ZW5jaW5nLCBSTkFzZXEgYW5kIE1pY3JvYXJyYXkgRGF0
YTwvdGl0bGU+PHNlY29uZGFyeS10aXRsZT5PTUlDUzwvc2Vjb25kYXJ5LXRpdGxlPjxhbHQtdGl0
bGU+T21pY3MgOiBhIGpvdXJuYWwgb2YgaW50ZWdyYXRpdmUgYmlvbG9neTwvYWx0LXRpdGxlPjwv
dGl0bGVzPjxwYWdlcz4xMzktNTE8L3BhZ2VzPjx2b2x1bWU+MjA8L3ZvbHVtZT48bnVtYmVyPjM8
L251bWJlcj48ZGF0ZXM+PHllYXI+MjAxNjwveWVhcj48cHViLWRhdGVzPjxkYXRlPk1hcjwvZGF0
ZT48L3B1Yi1kYXRlcz48L2RhdGVzPjxpc2JuPjE1NTctODEwMCAoRWxlY3Ryb25pYykmI3hEOzE1
MzYtMjMxMCAoTGlua2luZyk8L2lzYm4+PGFjY2Vzc2lvbi1udW0+MjY5ODMwMjE8L2FjY2Vzc2lv
bi1udW0+PHVybHM+PHJlbGF0ZWQtdXJscz48dXJsPmh0dHA6Ly93d3cubmNiaS5ubG0ubmloLmdv
di9wdWJtZWQvMjY5ODMwMjE8L3VybD48L3JlbGF0ZWQtdXJscz48L3VybHM+PGN1c3RvbTI+NDc5
OTcwNTwvY3VzdG9tMj48ZWxlY3Ryb25pYy1yZXNvdXJjZS1udW0+MTAuMTA4OS9vbWkuMjAxNS4w
MTY4PC9lbGVjdHJvbmljLXJlc291cmNlLW51bT48L3JlY29yZD48L0NpdGU+PC9FbmROb3RlPn==
</w:fldData>
          </w:fldChar>
        </w:r>
        <w:r w:rsidR="005B3AD2">
          <w:rPr>
            <w:rFonts w:eastAsia="Calibri"/>
            <w:color w:val="000000"/>
            <w:lang w:eastAsia="en-US"/>
          </w:rPr>
          <w:instrText xml:space="preserve"> ADDIN EN.CITE </w:instrText>
        </w:r>
        <w:r w:rsidR="005B3AD2">
          <w:rPr>
            <w:rFonts w:eastAsia="Calibri"/>
            <w:color w:val="000000"/>
            <w:lang w:eastAsia="en-US"/>
          </w:rPr>
          <w:fldChar w:fldCharType="begin">
            <w:fldData xml:space="preserve">PEVuZE5vdGU+PENpdGU+PEF1dGhvcj5CZW4tQXJpIEZ1Y2hzPC9BdXRob3I+PFllYXI+MjAxNjwv
WWVhcj48UmVjTnVtPjIzMzwvUmVjTnVtPjxEaXNwbGF5VGV4dD48c3R5bGUgZmFjZT0ic3VwZXJz
Y3JpcHQiPjIwPC9zdHlsZT48L0Rpc3BsYXlUZXh0PjxyZWNvcmQ+PHJlYy1udW1iZXI+MjMzPC9y
ZWMtbnVtYmVyPjxmb3JlaWduLWtleXM+PGtleSBhcHA9IkVOIiBkYi1pZD0idnYwZjJzZmYzdjB6
ZTFlYXY5cXZ4dDVrMmE5ZjV6eGY1OXZ2IiB0aW1lc3RhbXA9IjAiPjIzMzwva2V5PjwvZm9yZWln
bi1rZXlzPjxyZWYtdHlwZSBuYW1lPSJKb3VybmFsIEFydGljbGUiPjE3PC9yZWYtdHlwZT48Y29u
dHJpYnV0b3JzPjxhdXRob3JzPjxhdXRob3I+QmVuLUFyaSBGdWNocywgUy48L2F1dGhvcj48YXV0
aG9yPkxpZWRlciwgSS48L2F1dGhvcj48YXV0aG9yPlN0ZWx6ZXIsIEcuPC9hdXRob3I+PGF1dGhv
cj5NYXpvciwgWS48L2F1dGhvcj48YXV0aG9yPkJ1emhvciwgRS48L2F1dGhvcj48YXV0aG9yPkth
cGxhbiwgUy48L2F1dGhvcj48YXV0aG9yPkJvZ29jaCwgWS48L2F1dGhvcj48YXV0aG9yPlBsYXNj
aGtlcywgSS48L2F1dGhvcj48YXV0aG9yPlNoaXRyaXQsIEEuPC9hdXRob3I+PGF1dGhvcj5SYXBw
YXBvcnQsIE4uPC9hdXRob3I+PGF1dGhvcj5Lb2huLCBBLjwvYXV0aG9yPjxhdXRob3I+RWRnYXIs
IFIuPC9hdXRob3I+PGF1dGhvcj5TaGVuaGF2LCBMLjwvYXV0aG9yPjxhdXRob3I+U2FmcmFuLCBN
LjwvYXV0aG9yPjxhdXRob3I+TGFuY2V0LCBELjwvYXV0aG9yPjxhdXRob3I+R3Vhbi1Hb2xhbiwg
WS48L2F1dGhvcj48YXV0aG9yPldhcnNoYXdza3ksIEQuPC9hdXRob3I+PGF1dGhvcj5TaHRyaWNo
bWFuLCBSLjwvYXV0aG9yPjwvYXV0aG9ycz48L2NvbnRyaWJ1dG9ycz48YXV0aC1hZGRyZXNzPjEg
TGlmZU1hcCBTY2llbmNlcyBMdGQuICwgVGVsIEF2aXYsIElzcmFlbCAuJiN4RDsyIE1vbGVjdWxh
ciBHZW5ldGljcywgV2Vpem1hbm4gSW5zdGl0dXRlIG9mIFNjaWVuY2UgLCBSZWhvdm90LCBJc3Jh
ZWwgLiYjeEQ7MyBJbnN0aXR1dGUgb2YgT25jb2xvZ3ksIFNoZWJhIE1lZGljYWwgQ2VudGVyICwg
VGVsIEhhc2hvbWVyLCBJc3JhZWwgLiYjeEQ7NCBTdXJnaWNhbCBEZXBhcnRtZW50LCBTb3VyYXNr
eSBNZWRpY2FsIENlbnRyZSAsIFRlbCBBdml2LCBJc3JhZWwgLiYjeEQ7NSBMaWZlTWFwIFNjaWVu
Y2VzLCBJbmMuICwgTWFyc2hmaWVsZCwgTWFzc2FjaHVzZXR0cywgVVNBIC4mI3hEOzYgVmVuaXZp
ZGkgU29sdXRpb25zIExMQyAsIFJvY2t2aWxsZSwgTWFyeWxhbmQsIFVTQSAuJiN4RDs3IEJvbnVz
IEJpb0dyb3VwIEx0ZC4sIEhhaWZhLCBJc3JhZWwgLjwvYXV0aC1hZGRyZXNzPjx0aXRsZXM+PHRp
dGxlPkdlbmVBbmFseXRpY3M6IEFuIEludGVncmF0aXZlIEdlbmUgU2V0IEFuYWx5c2lzIFRvb2wg
Zm9yIE5leHQgR2VuZXJhdGlvbiBTZXF1ZW5jaW5nLCBSTkFzZXEgYW5kIE1pY3JvYXJyYXkgRGF0
YTwvdGl0bGU+PHNlY29uZGFyeS10aXRsZT5PTUlDUzwvc2Vjb25kYXJ5LXRpdGxlPjxhbHQtdGl0
bGU+T21pY3MgOiBhIGpvdXJuYWwgb2YgaW50ZWdyYXRpdmUgYmlvbG9neTwvYWx0LXRpdGxlPjwv
dGl0bGVzPjxwYWdlcz4xMzktNTE8L3BhZ2VzPjx2b2x1bWU+MjA8L3ZvbHVtZT48bnVtYmVyPjM8
L251bWJlcj48ZGF0ZXM+PHllYXI+MjAxNjwveWVhcj48cHViLWRhdGVzPjxkYXRlPk1hcjwvZGF0
ZT48L3B1Yi1kYXRlcz48L2RhdGVzPjxpc2JuPjE1NTctODEwMCAoRWxlY3Ryb25pYykmI3hEOzE1
MzYtMjMxMCAoTGlua2luZyk8L2lzYm4+PGFjY2Vzc2lvbi1udW0+MjY5ODMwMjE8L2FjY2Vzc2lv
bi1udW0+PHVybHM+PHJlbGF0ZWQtdXJscz48dXJsPmh0dHA6Ly93d3cubmNiaS5ubG0ubmloLmdv
di9wdWJtZWQvMjY5ODMwMjE8L3VybD48L3JlbGF0ZWQtdXJscz48L3VybHM+PGN1c3RvbTI+NDc5
OTcwNTwvY3VzdG9tMj48ZWxlY3Ryb25pYy1yZXNvdXJjZS1udW0+MTAuMTA4OS9vbWkuMjAxNS4w
MTY4PC9lbGVjdHJvbmljLXJlc291cmNlLW51bT48L3JlY29yZD48L0NpdGU+PC9FbmROb3RlPn==
</w:fldData>
          </w:fldChar>
        </w:r>
        <w:r w:rsidR="005B3AD2">
          <w:rPr>
            <w:rFonts w:eastAsia="Calibri"/>
            <w:color w:val="000000"/>
            <w:lang w:eastAsia="en-US"/>
          </w:rPr>
          <w:instrText xml:space="preserve"> ADDIN EN.CITE.DATA </w:instrText>
        </w:r>
        <w:r w:rsidR="005B3AD2">
          <w:rPr>
            <w:rFonts w:eastAsia="Calibri"/>
            <w:color w:val="000000"/>
            <w:lang w:eastAsia="en-US"/>
          </w:rPr>
        </w:r>
        <w:r w:rsidR="005B3AD2">
          <w:rPr>
            <w:rFonts w:eastAsia="Calibri"/>
            <w:color w:val="000000"/>
            <w:lang w:eastAsia="en-US"/>
          </w:rPr>
          <w:fldChar w:fldCharType="end"/>
        </w:r>
        <w:r w:rsidR="005B3AD2" w:rsidRPr="00EC1C8D">
          <w:rPr>
            <w:rFonts w:eastAsia="Calibri"/>
            <w:color w:val="000000"/>
            <w:lang w:eastAsia="en-US"/>
          </w:rPr>
        </w:r>
        <w:r w:rsidR="005B3AD2" w:rsidRPr="00EC1C8D">
          <w:rPr>
            <w:rFonts w:eastAsia="Calibri"/>
            <w:color w:val="000000"/>
            <w:lang w:eastAsia="en-US"/>
          </w:rPr>
          <w:fldChar w:fldCharType="separate"/>
        </w:r>
        <w:r w:rsidR="005B3AD2" w:rsidRPr="00E02F73">
          <w:rPr>
            <w:rFonts w:eastAsia="Calibri"/>
            <w:noProof/>
            <w:color w:val="000000"/>
            <w:vertAlign w:val="superscript"/>
            <w:lang w:eastAsia="en-US"/>
          </w:rPr>
          <w:t>20</w:t>
        </w:r>
        <w:r w:rsidR="005B3AD2" w:rsidRPr="00EC1C8D">
          <w:rPr>
            <w:rFonts w:eastAsia="Calibri"/>
            <w:color w:val="000000"/>
            <w:lang w:eastAsia="en-US"/>
          </w:rPr>
          <w:fldChar w:fldCharType="end"/>
        </w:r>
      </w:hyperlink>
      <w:r w:rsidRPr="00AB2CEB">
        <w:rPr>
          <w:rFonts w:asciiTheme="majorBidi" w:hAnsiTheme="majorBidi" w:cstheme="majorBidi"/>
        </w:rPr>
        <w:t xml:space="preserve"> - </w:t>
      </w:r>
      <w:r w:rsidR="00A63232" w:rsidRPr="00AB2CEB">
        <w:rPr>
          <w:rFonts w:asciiTheme="majorBidi" w:hAnsiTheme="majorBidi" w:cstheme="majorBidi"/>
        </w:rPr>
        <w:t xml:space="preserve">Pathway results </w:t>
      </w:r>
      <w:r w:rsidR="00A63232" w:rsidRPr="00AB2CEB">
        <w:t xml:space="preserve">of </w:t>
      </w:r>
      <w:r w:rsidR="00C97D68" w:rsidRPr="00AB2CEB">
        <w:rPr>
          <w:color w:val="222222"/>
          <w:lang w:val="en-GB" w:eastAsia="en-US"/>
        </w:rPr>
        <w:t>anti-correlated miRNA targets (234 genes).</w:t>
      </w:r>
    </w:p>
    <w:p w:rsidR="00C97D68" w:rsidRPr="00AB2CEB" w:rsidRDefault="00C97D68" w:rsidP="00A63232">
      <w:pPr>
        <w:bidi w:val="0"/>
        <w:spacing w:line="480" w:lineRule="auto"/>
        <w:rPr>
          <w:rFonts w:asciiTheme="majorBidi" w:hAnsiTheme="majorBidi" w:cstheme="majorBidi"/>
        </w:rPr>
      </w:pPr>
      <w:r w:rsidRPr="00AB2CEB">
        <w:rPr>
          <w:rFonts w:asciiTheme="majorBidi" w:hAnsiTheme="majorBidi" w:cstheme="majorBidi"/>
          <w:b/>
          <w:bCs/>
        </w:rPr>
        <w:t>Table S9</w:t>
      </w:r>
      <w:r w:rsidRPr="00AB2CEB">
        <w:rPr>
          <w:rFonts w:asciiTheme="majorBidi" w:hAnsiTheme="majorBidi" w:cstheme="majorBidi"/>
        </w:rPr>
        <w:t xml:space="preserve">. </w:t>
      </w:r>
      <w:r w:rsidR="00C53F0E" w:rsidRPr="00AB2CEB">
        <w:rPr>
          <w:rFonts w:asciiTheme="majorBidi" w:hAnsiTheme="majorBidi" w:cstheme="majorBidi"/>
        </w:rPr>
        <w:t>Significant upstream regulators for anti-correlated miRNA and targets identified by ingenuity IPA analysis (Z-score greater than ±2)</w:t>
      </w:r>
      <w:hyperlink w:anchor="_ENREF_19" w:tooltip="Kramer, 2014 #430" w:history="1">
        <w:r w:rsidR="005B3AD2">
          <w:rPr>
            <w:rFonts w:eastAsia="Calibri"/>
            <w:color w:val="000000"/>
            <w:lang w:eastAsia="en-US"/>
          </w:rPr>
          <w:fldChar w:fldCharType="begin"/>
        </w:r>
        <w:r w:rsidR="005B3AD2">
          <w:rPr>
            <w:rFonts w:eastAsia="Calibri"/>
            <w:color w:val="000000"/>
            <w:lang w:eastAsia="en-US"/>
          </w:rPr>
          <w:instrText xml:space="preserve"> ADDIN EN.CITE &lt;EndNote&gt;&lt;Cite&gt;&lt;Author&gt;Kramer&lt;/Author&gt;&lt;Year&gt;2014&lt;/Year&gt;&lt;RecNum&gt;430&lt;/RecNum&gt;&lt;DisplayText&gt;&lt;style face="superscript"&gt;19&lt;/style&gt;&lt;/DisplayText&gt;&lt;record&gt;&lt;rec-number&gt;430&lt;/rec-number&gt;&lt;foreign-keys&gt;&lt;key app="EN" db-id="vv0f2sff3v0ze1eav9qvxt5k2a9f5zxf59vv" timestamp="1526999836"&gt;430&lt;/key&gt;&lt;/foreign-keys&gt;&lt;ref-type name="Journal Article"&gt;17&lt;/ref-type&gt;&lt;contributors&gt;&lt;authors&gt;&lt;author&gt;Kramer, A.&lt;/author&gt;&lt;author&gt;Green, J.&lt;/author&gt;&lt;author&gt;Pollard, J., Jr.&lt;/author&gt;&lt;author&gt;Tugendreich, S.&lt;/author&gt;&lt;/authors&gt;&lt;/contributors&gt;&lt;auth-address&gt;Ingenuity Systems, 1700 Seaport Boulevard, Redwood City, CA and Translational and Experimental Medicine-Bioinformatics, Sanofi-Aventis, 270 Albany Street, Cambridge, MA, USA.&lt;/auth-address&gt;&lt;titles&gt;&lt;title&gt;Causal analysis approaches in Ingenuity Pathway Analysis&lt;/title&gt;&lt;secondary-title&gt;Bioinformatics&lt;/secondary-title&gt;&lt;alt-title&gt;Bioinformatics&lt;/alt-title&gt;&lt;/titles&gt;&lt;periodical&gt;&lt;full-title&gt;Bioinformatics&lt;/full-title&gt;&lt;abbr-1&gt;Bioinformatics&lt;/abbr-1&gt;&lt;/periodical&gt;&lt;alt-periodical&gt;&lt;full-title&gt;Bioinformatics&lt;/full-title&gt;&lt;abbr-1&gt;Bioinformatics&lt;/abbr-1&gt;&lt;/alt-periodical&gt;&lt;pages&gt;523-30&lt;/pages&gt;&lt;volume&gt;30&lt;/volume&gt;&lt;number&gt;4&lt;/number&gt;&lt;keywords&gt;&lt;keyword&gt;*Algorithms&lt;/keyword&gt;&lt;keyword&gt;Breast Neoplasms/genetics&lt;/keyword&gt;&lt;keyword&gt;Causality&lt;/keyword&gt;&lt;keyword&gt;*Computational Biology&lt;/keyword&gt;&lt;keyword&gt;Female&lt;/keyword&gt;&lt;keyword&gt;Gene Expression Profiling/methods&lt;/keyword&gt;&lt;keyword&gt;*Gene Regulatory Networks&lt;/keyword&gt;&lt;keyword&gt;Human Umbilical Vein Endothelial Cells/metabolism&lt;/keyword&gt;&lt;keyword&gt;Humans&lt;/keyword&gt;&lt;keyword&gt;Knowledge Bases&lt;/keyword&gt;&lt;keyword&gt;MCF-7 Cells&lt;/keyword&gt;&lt;/keywords&gt;&lt;dates&gt;&lt;year&gt;2014&lt;/year&gt;&lt;pub-dates&gt;&lt;date&gt;Feb 15&lt;/date&gt;&lt;/pub-dates&gt;&lt;/dates&gt;&lt;isbn&gt;1367-4811 (Electronic)&amp;#xD;1367-4803 (Linking)&lt;/isbn&gt;&lt;accession-num&gt;24336805&lt;/accession-num&gt;&lt;urls&gt;&lt;related-urls&gt;&lt;url&gt;http://www.ncbi.nlm.nih.gov/pubmed/24336805&lt;/url&gt;&lt;/related-urls&gt;&lt;/urls&gt;&lt;custom2&gt;3928520&lt;/custom2&gt;&lt;electronic-resource-num&gt;10.1093/bioinformatics/btt703&lt;/electronic-resource-num&gt;&lt;/record&gt;&lt;/Cite&gt;&lt;/EndNote&gt;</w:instrText>
        </w:r>
        <w:r w:rsidR="005B3AD2">
          <w:rPr>
            <w:rFonts w:eastAsia="Calibri"/>
            <w:color w:val="000000"/>
            <w:lang w:eastAsia="en-US"/>
          </w:rPr>
          <w:fldChar w:fldCharType="separate"/>
        </w:r>
        <w:r w:rsidR="005B3AD2" w:rsidRPr="00E02F73">
          <w:rPr>
            <w:rFonts w:eastAsia="Calibri"/>
            <w:noProof/>
            <w:color w:val="000000"/>
            <w:vertAlign w:val="superscript"/>
            <w:lang w:eastAsia="en-US"/>
          </w:rPr>
          <w:t>19</w:t>
        </w:r>
        <w:r w:rsidR="005B3AD2">
          <w:rPr>
            <w:rFonts w:eastAsia="Calibri"/>
            <w:color w:val="000000"/>
            <w:lang w:eastAsia="en-US"/>
          </w:rPr>
          <w:fldChar w:fldCharType="end"/>
        </w:r>
      </w:hyperlink>
      <w:r w:rsidR="00C53F0E" w:rsidRPr="00AB2CEB">
        <w:rPr>
          <w:rFonts w:asciiTheme="majorBidi" w:hAnsiTheme="majorBidi" w:cstheme="majorBidi"/>
        </w:rPr>
        <w:t xml:space="preserve">. </w:t>
      </w:r>
    </w:p>
    <w:p w:rsidR="009006FA" w:rsidRPr="00AB2CEB" w:rsidRDefault="009006FA" w:rsidP="009006FA">
      <w:pPr>
        <w:bidi w:val="0"/>
        <w:spacing w:line="360" w:lineRule="auto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:rsidR="009006FA" w:rsidRPr="00AB2CEB" w:rsidRDefault="009006FA" w:rsidP="009006FA">
      <w:pPr>
        <w:bidi w:val="0"/>
        <w:spacing w:line="360" w:lineRule="auto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AB2CEB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  </w:t>
      </w:r>
    </w:p>
    <w:p w:rsidR="009006FA" w:rsidRPr="00AB2CEB" w:rsidRDefault="009006FA" w:rsidP="009006FA">
      <w:pPr>
        <w:bidi w:val="0"/>
        <w:spacing w:line="360" w:lineRule="auto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:rsidR="009006FA" w:rsidRPr="00AB2CEB" w:rsidRDefault="009006FA">
      <w:pPr>
        <w:bidi w:val="0"/>
        <w:spacing w:after="160" w:line="259" w:lineRule="auto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AB2CEB">
        <w:rPr>
          <w:rFonts w:eastAsia="Calibri"/>
          <w:b/>
          <w:bCs/>
          <w:color w:val="000000"/>
          <w:sz w:val="22"/>
          <w:szCs w:val="22"/>
          <w:lang w:eastAsia="en-US"/>
        </w:rPr>
        <w:br w:type="page"/>
      </w:r>
    </w:p>
    <w:p w:rsidR="0017485F" w:rsidRPr="00AB2CEB" w:rsidRDefault="0017485F" w:rsidP="009006FA">
      <w:pPr>
        <w:bidi w:val="0"/>
        <w:spacing w:line="360" w:lineRule="auto"/>
        <w:rPr>
          <w:rFonts w:asciiTheme="majorBidi" w:hAnsiTheme="majorBidi" w:cstheme="majorBidi"/>
          <w:b/>
          <w:bCs/>
          <w:color w:val="131413"/>
          <w:sz w:val="22"/>
          <w:szCs w:val="22"/>
        </w:rPr>
      </w:pPr>
      <w:r w:rsidRPr="00AB2CEB">
        <w:rPr>
          <w:rFonts w:eastAsia="Calibri"/>
          <w:b/>
          <w:bCs/>
          <w:color w:val="000000"/>
          <w:sz w:val="22"/>
          <w:szCs w:val="22"/>
          <w:lang w:eastAsia="en-US"/>
        </w:rPr>
        <w:lastRenderedPageBreak/>
        <w:t>Table S</w:t>
      </w:r>
      <w:r w:rsidR="0058395A" w:rsidRPr="00AB2CEB">
        <w:rPr>
          <w:rFonts w:eastAsia="Calibri"/>
          <w:b/>
          <w:bCs/>
          <w:color w:val="000000"/>
          <w:sz w:val="22"/>
          <w:szCs w:val="22"/>
          <w:lang w:eastAsia="en-US"/>
        </w:rPr>
        <w:t>1</w:t>
      </w:r>
      <w:r w:rsidRPr="00AB2CEB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F34D57" w:rsidRPr="00AB2CEB">
        <w:rPr>
          <w:rFonts w:eastAsia="Calibri"/>
          <w:color w:val="000000"/>
          <w:sz w:val="22"/>
          <w:szCs w:val="22"/>
          <w:lang w:eastAsia="en-US"/>
        </w:rPr>
        <w:t>Clinical characteristics of p</w:t>
      </w:r>
      <w:r w:rsidRPr="00AB2CEB">
        <w:rPr>
          <w:rFonts w:eastAsia="Calibri"/>
          <w:color w:val="000000"/>
          <w:sz w:val="22"/>
          <w:szCs w:val="22"/>
          <w:lang w:eastAsia="en-US"/>
        </w:rPr>
        <w:t xml:space="preserve">atients </w:t>
      </w:r>
      <w:r w:rsidR="00F34D57" w:rsidRPr="00AB2CEB">
        <w:rPr>
          <w:rFonts w:eastAsia="Calibri"/>
          <w:color w:val="000000"/>
          <w:sz w:val="22"/>
          <w:szCs w:val="22"/>
          <w:lang w:eastAsia="en-US"/>
        </w:rPr>
        <w:t xml:space="preserve">enrolled </w:t>
      </w:r>
      <w:r w:rsidRPr="00AB2CEB">
        <w:rPr>
          <w:rFonts w:eastAsia="Calibri"/>
          <w:color w:val="000000"/>
          <w:sz w:val="22"/>
          <w:szCs w:val="22"/>
          <w:lang w:eastAsia="en-US"/>
        </w:rPr>
        <w:t>for this study</w:t>
      </w:r>
      <w:r w:rsidRPr="00AB2CEB">
        <w:rPr>
          <w:rFonts w:asciiTheme="majorBidi" w:hAnsiTheme="majorBidi" w:cstheme="majorBidi"/>
          <w:color w:val="131413"/>
          <w:sz w:val="22"/>
          <w:szCs w:val="22"/>
        </w:rPr>
        <w:t>.</w:t>
      </w:r>
    </w:p>
    <w:p w:rsidR="0017485F" w:rsidRPr="00AB2CEB" w:rsidRDefault="0017485F" w:rsidP="009006FA">
      <w:pPr>
        <w:bidi w:val="0"/>
      </w:pPr>
    </w:p>
    <w:tbl>
      <w:tblPr>
        <w:tblStyle w:val="GridTable6Colorful2"/>
        <w:tblW w:w="5049" w:type="dxa"/>
        <w:tblLook w:val="04A0" w:firstRow="1" w:lastRow="0" w:firstColumn="1" w:lastColumn="0" w:noHBand="0" w:noVBand="1"/>
      </w:tblPr>
      <w:tblGrid>
        <w:gridCol w:w="1921"/>
        <w:gridCol w:w="881"/>
        <w:gridCol w:w="717"/>
        <w:gridCol w:w="723"/>
        <w:gridCol w:w="807"/>
      </w:tblGrid>
      <w:tr w:rsidR="0017485F" w:rsidRPr="00AB2CEB" w:rsidTr="001748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noWrap/>
            <w:vAlign w:val="center"/>
          </w:tcPr>
          <w:p w:rsidR="0017485F" w:rsidRPr="00AB2CEB" w:rsidRDefault="00F34D57" w:rsidP="009006FA">
            <w:pPr>
              <w:bidi w:val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Patient code</w:t>
            </w:r>
          </w:p>
        </w:tc>
        <w:tc>
          <w:tcPr>
            <w:tcW w:w="881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Treatment</w:t>
            </w:r>
          </w:p>
        </w:tc>
        <w:tc>
          <w:tcPr>
            <w:tcW w:w="717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Age</w:t>
            </w:r>
          </w:p>
        </w:tc>
        <w:tc>
          <w:tcPr>
            <w:tcW w:w="723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Infertility</w:t>
            </w:r>
          </w:p>
        </w:tc>
        <w:tc>
          <w:tcPr>
            <w:tcW w:w="807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No of oocytes</w:t>
            </w:r>
            <w:r w:rsidR="0036510E"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 xml:space="preserve"> retrieved</w:t>
            </w:r>
          </w:p>
        </w:tc>
      </w:tr>
      <w:tr w:rsidR="0017485F" w:rsidRPr="00AB2CEB" w:rsidTr="00174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noWrap/>
            <w:vAlign w:val="center"/>
          </w:tcPr>
          <w:p w:rsidR="0017485F" w:rsidRPr="00AB2CEB" w:rsidRDefault="00F34D57" w:rsidP="009006FA">
            <w:pPr>
              <w:bidi w:val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CCGV-</w:t>
            </w:r>
            <w:r w:rsidR="0017485F"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3A</w:t>
            </w:r>
          </w:p>
        </w:tc>
        <w:tc>
          <w:tcPr>
            <w:tcW w:w="881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IVM</w:t>
            </w:r>
          </w:p>
        </w:tc>
        <w:tc>
          <w:tcPr>
            <w:tcW w:w="717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36</w:t>
            </w:r>
          </w:p>
        </w:tc>
        <w:tc>
          <w:tcPr>
            <w:tcW w:w="723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Male Factor</w:t>
            </w:r>
          </w:p>
        </w:tc>
        <w:tc>
          <w:tcPr>
            <w:tcW w:w="807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14</w:t>
            </w:r>
          </w:p>
        </w:tc>
      </w:tr>
      <w:tr w:rsidR="0017485F" w:rsidRPr="00AB2CEB" w:rsidTr="0017485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noWrap/>
            <w:vAlign w:val="center"/>
          </w:tcPr>
          <w:p w:rsidR="0017485F" w:rsidRPr="00AB2CEB" w:rsidRDefault="00F34D57" w:rsidP="009006FA">
            <w:pPr>
              <w:bidi w:val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CCGV-</w:t>
            </w:r>
            <w:r w:rsidR="0017485F"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24A</w:t>
            </w:r>
          </w:p>
        </w:tc>
        <w:tc>
          <w:tcPr>
            <w:tcW w:w="881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IVM</w:t>
            </w:r>
          </w:p>
        </w:tc>
        <w:tc>
          <w:tcPr>
            <w:tcW w:w="717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40</w:t>
            </w:r>
          </w:p>
        </w:tc>
        <w:tc>
          <w:tcPr>
            <w:tcW w:w="723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Male Factor</w:t>
            </w:r>
          </w:p>
        </w:tc>
        <w:tc>
          <w:tcPr>
            <w:tcW w:w="807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15</w:t>
            </w:r>
          </w:p>
        </w:tc>
      </w:tr>
      <w:tr w:rsidR="0017485F" w:rsidRPr="00AB2CEB" w:rsidTr="00174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noWrap/>
            <w:vAlign w:val="center"/>
          </w:tcPr>
          <w:p w:rsidR="0017485F" w:rsidRPr="00AB2CEB" w:rsidRDefault="00F34D57" w:rsidP="009006FA">
            <w:pPr>
              <w:bidi w:val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CCGV-</w:t>
            </w:r>
            <w:r w:rsidR="0017485F"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61A</w:t>
            </w:r>
          </w:p>
        </w:tc>
        <w:tc>
          <w:tcPr>
            <w:tcW w:w="881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IVM</w:t>
            </w:r>
          </w:p>
        </w:tc>
        <w:tc>
          <w:tcPr>
            <w:tcW w:w="717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28</w:t>
            </w:r>
          </w:p>
        </w:tc>
        <w:tc>
          <w:tcPr>
            <w:tcW w:w="723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PCOS</w:t>
            </w:r>
          </w:p>
        </w:tc>
        <w:tc>
          <w:tcPr>
            <w:tcW w:w="807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14</w:t>
            </w:r>
          </w:p>
        </w:tc>
      </w:tr>
      <w:tr w:rsidR="00247253" w:rsidRPr="00AB2CEB" w:rsidTr="0017485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noWrap/>
            <w:vAlign w:val="center"/>
          </w:tcPr>
          <w:p w:rsidR="00247253" w:rsidRPr="00AB2CEB" w:rsidRDefault="00247253" w:rsidP="009006FA">
            <w:pPr>
              <w:bidi w:val="0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sz w:val="12"/>
                <w:szCs w:val="12"/>
                <w:lang w:eastAsia="en-US"/>
              </w:rPr>
              <w:t>CCGV-59A</w:t>
            </w:r>
            <w:r w:rsidR="001824EE" w:rsidRPr="00AB2CEB">
              <w:rPr>
                <w:rFonts w:ascii="Arial" w:hAnsi="Arial" w:cs="Arial"/>
                <w:sz w:val="12"/>
                <w:szCs w:val="12"/>
                <w:lang w:eastAsia="en-US"/>
              </w:rPr>
              <w:t>*</w:t>
            </w:r>
          </w:p>
        </w:tc>
        <w:tc>
          <w:tcPr>
            <w:tcW w:w="881" w:type="dxa"/>
            <w:noWrap/>
            <w:vAlign w:val="center"/>
          </w:tcPr>
          <w:p w:rsidR="00247253" w:rsidRPr="00AB2CEB" w:rsidRDefault="00247253" w:rsidP="009006FA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sz w:val="12"/>
                <w:szCs w:val="12"/>
                <w:lang w:eastAsia="en-US"/>
              </w:rPr>
              <w:t>IVM</w:t>
            </w:r>
          </w:p>
        </w:tc>
        <w:tc>
          <w:tcPr>
            <w:tcW w:w="717" w:type="dxa"/>
            <w:noWrap/>
            <w:vAlign w:val="center"/>
          </w:tcPr>
          <w:p w:rsidR="00247253" w:rsidRPr="00AB2CEB" w:rsidRDefault="00247253" w:rsidP="009006FA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sz w:val="12"/>
                <w:szCs w:val="12"/>
                <w:lang w:eastAsia="en-US"/>
              </w:rPr>
              <w:t>37</w:t>
            </w:r>
          </w:p>
        </w:tc>
        <w:tc>
          <w:tcPr>
            <w:tcW w:w="723" w:type="dxa"/>
            <w:noWrap/>
            <w:vAlign w:val="center"/>
          </w:tcPr>
          <w:p w:rsidR="00247253" w:rsidRPr="00AB2CEB" w:rsidRDefault="00247253" w:rsidP="009006FA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sz w:val="12"/>
                <w:szCs w:val="12"/>
                <w:lang w:eastAsia="en-US"/>
              </w:rPr>
              <w:t>Male Factor</w:t>
            </w:r>
          </w:p>
        </w:tc>
        <w:tc>
          <w:tcPr>
            <w:tcW w:w="807" w:type="dxa"/>
            <w:noWrap/>
            <w:vAlign w:val="center"/>
          </w:tcPr>
          <w:p w:rsidR="00247253" w:rsidRPr="00AB2CEB" w:rsidRDefault="00247253" w:rsidP="009006FA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  <w:rtl/>
                <w:lang w:eastAsia="en-US"/>
              </w:rPr>
            </w:pPr>
            <w:r w:rsidRPr="00AB2CEB">
              <w:rPr>
                <w:rFonts w:ascii="Arial" w:hAnsi="Arial" w:cs="Arial" w:hint="cs"/>
                <w:sz w:val="12"/>
                <w:szCs w:val="12"/>
                <w:rtl/>
                <w:lang w:eastAsia="en-US"/>
              </w:rPr>
              <w:t>17</w:t>
            </w:r>
          </w:p>
        </w:tc>
      </w:tr>
      <w:tr w:rsidR="0017485F" w:rsidRPr="00AB2CEB" w:rsidTr="00174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noWrap/>
            <w:vAlign w:val="center"/>
          </w:tcPr>
          <w:p w:rsidR="0017485F" w:rsidRPr="00AB2CEB" w:rsidRDefault="00F34D57" w:rsidP="009006FA">
            <w:pPr>
              <w:bidi w:val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CCM2-</w:t>
            </w:r>
            <w:r w:rsidR="0017485F"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3127</w:t>
            </w:r>
          </w:p>
        </w:tc>
        <w:tc>
          <w:tcPr>
            <w:tcW w:w="881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IVF</w:t>
            </w:r>
          </w:p>
        </w:tc>
        <w:tc>
          <w:tcPr>
            <w:tcW w:w="717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30</w:t>
            </w:r>
          </w:p>
        </w:tc>
        <w:tc>
          <w:tcPr>
            <w:tcW w:w="723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Male Factor</w:t>
            </w:r>
          </w:p>
        </w:tc>
        <w:tc>
          <w:tcPr>
            <w:tcW w:w="807" w:type="dxa"/>
            <w:noWrap/>
            <w:vAlign w:val="center"/>
            <w:hideMark/>
          </w:tcPr>
          <w:p w:rsidR="0017485F" w:rsidRPr="00AB2CEB" w:rsidRDefault="0017485F" w:rsidP="009006FA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8</w:t>
            </w:r>
          </w:p>
        </w:tc>
      </w:tr>
      <w:tr w:rsidR="0017485F" w:rsidRPr="00AB2CEB" w:rsidTr="0017485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noWrap/>
            <w:vAlign w:val="center"/>
          </w:tcPr>
          <w:p w:rsidR="0017485F" w:rsidRPr="00AB2CEB" w:rsidRDefault="00F34D57" w:rsidP="009006FA">
            <w:pPr>
              <w:bidi w:val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CCM2-</w:t>
            </w:r>
            <w:r w:rsidR="0017485F"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3210</w:t>
            </w:r>
          </w:p>
        </w:tc>
        <w:tc>
          <w:tcPr>
            <w:tcW w:w="881" w:type="dxa"/>
            <w:noWrap/>
            <w:vAlign w:val="center"/>
          </w:tcPr>
          <w:p w:rsidR="0017485F" w:rsidRPr="00AB2CEB" w:rsidRDefault="0017485F" w:rsidP="009006FA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IVF</w:t>
            </w:r>
          </w:p>
        </w:tc>
        <w:tc>
          <w:tcPr>
            <w:tcW w:w="717" w:type="dxa"/>
            <w:noWrap/>
            <w:vAlign w:val="center"/>
          </w:tcPr>
          <w:p w:rsidR="0017485F" w:rsidRPr="00AB2CEB" w:rsidRDefault="0017485F" w:rsidP="009006FA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25</w:t>
            </w:r>
          </w:p>
        </w:tc>
        <w:tc>
          <w:tcPr>
            <w:tcW w:w="723" w:type="dxa"/>
            <w:noWrap/>
            <w:vAlign w:val="center"/>
          </w:tcPr>
          <w:p w:rsidR="0017485F" w:rsidRPr="00AB2CEB" w:rsidRDefault="0017485F" w:rsidP="009006FA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PGD</w:t>
            </w:r>
          </w:p>
        </w:tc>
        <w:tc>
          <w:tcPr>
            <w:tcW w:w="807" w:type="dxa"/>
            <w:noWrap/>
            <w:vAlign w:val="center"/>
          </w:tcPr>
          <w:p w:rsidR="0017485F" w:rsidRPr="00AB2CEB" w:rsidRDefault="0017485F" w:rsidP="009006FA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11</w:t>
            </w:r>
          </w:p>
        </w:tc>
      </w:tr>
      <w:tr w:rsidR="0017485F" w:rsidRPr="00AB2CEB" w:rsidTr="00174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noWrap/>
            <w:vAlign w:val="center"/>
          </w:tcPr>
          <w:p w:rsidR="0017485F" w:rsidRPr="00AB2CEB" w:rsidRDefault="00F34D57" w:rsidP="009006FA">
            <w:pPr>
              <w:bidi w:val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CCM2-</w:t>
            </w:r>
            <w:r w:rsidR="0017485F"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3127</w:t>
            </w:r>
          </w:p>
        </w:tc>
        <w:tc>
          <w:tcPr>
            <w:tcW w:w="881" w:type="dxa"/>
            <w:noWrap/>
            <w:vAlign w:val="center"/>
          </w:tcPr>
          <w:p w:rsidR="0017485F" w:rsidRPr="00AB2CEB" w:rsidRDefault="0017485F" w:rsidP="009006FA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IVF</w:t>
            </w:r>
          </w:p>
        </w:tc>
        <w:tc>
          <w:tcPr>
            <w:tcW w:w="717" w:type="dxa"/>
            <w:noWrap/>
            <w:vAlign w:val="center"/>
          </w:tcPr>
          <w:p w:rsidR="0017485F" w:rsidRPr="00AB2CEB" w:rsidRDefault="0017485F" w:rsidP="009006FA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30</w:t>
            </w:r>
          </w:p>
        </w:tc>
        <w:tc>
          <w:tcPr>
            <w:tcW w:w="723" w:type="dxa"/>
            <w:noWrap/>
            <w:vAlign w:val="center"/>
          </w:tcPr>
          <w:p w:rsidR="0017485F" w:rsidRPr="00AB2CEB" w:rsidRDefault="0017485F" w:rsidP="009006FA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Male Factor</w:t>
            </w:r>
          </w:p>
        </w:tc>
        <w:tc>
          <w:tcPr>
            <w:tcW w:w="807" w:type="dxa"/>
            <w:noWrap/>
            <w:vAlign w:val="center"/>
          </w:tcPr>
          <w:p w:rsidR="0017485F" w:rsidRPr="00AB2CEB" w:rsidRDefault="0017485F" w:rsidP="009006FA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AB2CEB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15</w:t>
            </w:r>
          </w:p>
        </w:tc>
      </w:tr>
    </w:tbl>
    <w:p w:rsidR="009006FA" w:rsidRPr="00AB2CEB" w:rsidRDefault="009006FA" w:rsidP="009006FA">
      <w:pPr>
        <w:bidi w:val="0"/>
      </w:pPr>
    </w:p>
    <w:p w:rsidR="009006FA" w:rsidRDefault="001824EE">
      <w:pPr>
        <w:bidi w:val="0"/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AB2CEB">
        <w:rPr>
          <w:rFonts w:eastAsia="Calibri"/>
          <w:color w:val="000000"/>
          <w:sz w:val="22"/>
          <w:szCs w:val="22"/>
          <w:lang w:eastAsia="en-US"/>
        </w:rPr>
        <w:t xml:space="preserve">*excluded from the final nanostring </w:t>
      </w:r>
      <w:r w:rsidR="00A10159" w:rsidRPr="00AB2CEB">
        <w:rPr>
          <w:rFonts w:eastAsia="Calibri"/>
          <w:color w:val="000000"/>
          <w:sz w:val="22"/>
          <w:szCs w:val="22"/>
          <w:lang w:eastAsia="en-US"/>
        </w:rPr>
        <w:t>analysis</w:t>
      </w:r>
    </w:p>
    <w:p w:rsidR="00FC0EBF" w:rsidRDefault="00FC0EBF">
      <w:pPr>
        <w:bidi w:val="0"/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br w:type="page"/>
      </w:r>
    </w:p>
    <w:p w:rsidR="00FC0EBF" w:rsidRPr="00E04A48" w:rsidRDefault="00FC0EBF" w:rsidP="00FC0EBF">
      <w:pPr>
        <w:bidi w:val="0"/>
        <w:spacing w:line="360" w:lineRule="auto"/>
        <w:rPr>
          <w:rFonts w:asciiTheme="majorBidi" w:hAnsiTheme="majorBidi" w:cstheme="majorBidi"/>
          <w:b/>
          <w:bCs/>
          <w:color w:val="131413"/>
          <w:sz w:val="22"/>
          <w:szCs w:val="22"/>
        </w:rPr>
      </w:pPr>
      <w:r w:rsidRPr="00E04A48">
        <w:rPr>
          <w:rFonts w:eastAsia="Calibri"/>
          <w:b/>
          <w:bCs/>
          <w:color w:val="000000"/>
          <w:sz w:val="22"/>
          <w:szCs w:val="22"/>
          <w:lang w:eastAsia="en-US"/>
        </w:rPr>
        <w:lastRenderedPageBreak/>
        <w:t xml:space="preserve">Table S2 </w:t>
      </w:r>
      <w:r w:rsidRPr="00E04A48">
        <w:rPr>
          <w:rFonts w:eastAsia="Calibri"/>
          <w:color w:val="000000"/>
          <w:sz w:val="22"/>
          <w:szCs w:val="22"/>
          <w:lang w:eastAsia="en-US"/>
        </w:rPr>
        <w:t>miRNA and mRNA primers used in this study</w:t>
      </w:r>
    </w:p>
    <w:p w:rsidR="00FC0EBF" w:rsidRPr="00E04A48" w:rsidRDefault="00FC0EBF" w:rsidP="00FC0EBF">
      <w:pPr>
        <w:bidi w:val="0"/>
      </w:pPr>
    </w:p>
    <w:tbl>
      <w:tblPr>
        <w:tblStyle w:val="GridTable6Colorful2"/>
        <w:tblW w:w="4390" w:type="dxa"/>
        <w:tblLook w:val="04A0" w:firstRow="1" w:lastRow="0" w:firstColumn="1" w:lastColumn="0" w:noHBand="0" w:noVBand="1"/>
      </w:tblPr>
      <w:tblGrid>
        <w:gridCol w:w="1921"/>
        <w:gridCol w:w="2469"/>
      </w:tblGrid>
      <w:tr w:rsidR="00FC0EBF" w:rsidRPr="00E04A48" w:rsidTr="00234A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tcBorders>
              <w:bottom w:val="single" w:sz="12" w:space="0" w:color="auto"/>
            </w:tcBorders>
            <w:noWrap/>
            <w:vAlign w:val="center"/>
          </w:tcPr>
          <w:p w:rsidR="00FC0EBF" w:rsidRPr="00E04A48" w:rsidRDefault="00FC0EBF" w:rsidP="00234AF4">
            <w:pPr>
              <w:bidi w:val="0"/>
              <w:rPr>
                <w:rFonts w:ascii="Arial" w:hAnsi="Arial" w:cs="Arial"/>
                <w:b w:val="0"/>
                <w:bCs w:val="0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miRNA</w:t>
            </w:r>
          </w:p>
          <w:p w:rsidR="00FC0EBF" w:rsidRPr="00E04A48" w:rsidRDefault="00FC0EBF" w:rsidP="00234AF4">
            <w:pPr>
              <w:bidi w:val="0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469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FC0EBF" w:rsidRPr="00E04A48" w:rsidRDefault="00FC0EBF" w:rsidP="00234AF4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Primer sequence</w:t>
            </w:r>
          </w:p>
        </w:tc>
      </w:tr>
      <w:tr w:rsidR="00FC0EBF" w:rsidRPr="00E04A48" w:rsidTr="00234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tcBorders>
              <w:top w:val="single" w:sz="12" w:space="0" w:color="auto"/>
            </w:tcBorders>
            <w:noWrap/>
            <w:vAlign w:val="center"/>
          </w:tcPr>
          <w:p w:rsidR="00FC0EBF" w:rsidRPr="00E04A48" w:rsidRDefault="00FC0EBF" w:rsidP="00234AF4">
            <w:pPr>
              <w:bidi w:val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hsa-miR-424-5p</w:t>
            </w:r>
          </w:p>
        </w:tc>
        <w:tc>
          <w:tcPr>
            <w:tcW w:w="246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C0EBF" w:rsidRPr="00E04A48" w:rsidRDefault="00FC0EBF" w:rsidP="00234AF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CGCAGCAGCAATTCATGTTTTGAA</w:t>
            </w:r>
          </w:p>
        </w:tc>
      </w:tr>
      <w:tr w:rsidR="00FC0EBF" w:rsidRPr="00E04A48" w:rsidTr="00234AF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noWrap/>
            <w:vAlign w:val="center"/>
          </w:tcPr>
          <w:p w:rsidR="00FC0EBF" w:rsidRPr="00E04A48" w:rsidRDefault="00FC0EBF" w:rsidP="00234AF4">
            <w:pPr>
              <w:bidi w:val="0"/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hsa-miR-34a-5p</w:t>
            </w:r>
          </w:p>
        </w:tc>
        <w:tc>
          <w:tcPr>
            <w:tcW w:w="2469" w:type="dxa"/>
            <w:noWrap/>
            <w:vAlign w:val="center"/>
            <w:hideMark/>
          </w:tcPr>
          <w:p w:rsidR="00FC0EBF" w:rsidRPr="00E04A48" w:rsidRDefault="00FC0EBF" w:rsidP="00234AF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CTGGCAGTGTCTTAGCTGGTTGT</w:t>
            </w:r>
          </w:p>
        </w:tc>
      </w:tr>
      <w:tr w:rsidR="00FC0EBF" w:rsidRPr="00E04A48" w:rsidTr="00234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noWrap/>
            <w:vAlign w:val="center"/>
          </w:tcPr>
          <w:p w:rsidR="00FC0EBF" w:rsidRPr="00E04A48" w:rsidRDefault="00FC0EBF" w:rsidP="00234AF4">
            <w:pPr>
              <w:bidi w:val="0"/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hsa-miR-21</w:t>
            </w:r>
          </w:p>
        </w:tc>
        <w:tc>
          <w:tcPr>
            <w:tcW w:w="2469" w:type="dxa"/>
            <w:noWrap/>
            <w:vAlign w:val="center"/>
            <w:hideMark/>
          </w:tcPr>
          <w:p w:rsidR="00FC0EBF" w:rsidRPr="00E04A48" w:rsidRDefault="00FC0EBF" w:rsidP="00234AF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GCGTAGCTTATCAGACTGATGTTGA</w:t>
            </w:r>
          </w:p>
        </w:tc>
      </w:tr>
      <w:tr w:rsidR="00FC0EBF" w:rsidRPr="00E04A48" w:rsidTr="00234AF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tcBorders>
              <w:bottom w:val="single" w:sz="4" w:space="0" w:color="666666" w:themeColor="text1" w:themeTint="99"/>
            </w:tcBorders>
            <w:noWrap/>
            <w:vAlign w:val="center"/>
          </w:tcPr>
          <w:p w:rsidR="00FC0EBF" w:rsidRPr="00E04A48" w:rsidRDefault="00FC0EBF" w:rsidP="00234AF4">
            <w:pPr>
              <w:bidi w:val="0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469" w:type="dxa"/>
            <w:tcBorders>
              <w:bottom w:val="single" w:sz="4" w:space="0" w:color="666666" w:themeColor="text1" w:themeTint="99"/>
            </w:tcBorders>
            <w:noWrap/>
            <w:vAlign w:val="center"/>
          </w:tcPr>
          <w:p w:rsidR="00FC0EBF" w:rsidRPr="00E04A48" w:rsidRDefault="00FC0EBF" w:rsidP="00234AF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FC0EBF" w:rsidRPr="00E04A48" w:rsidTr="00234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tcBorders>
              <w:bottom w:val="single" w:sz="12" w:space="0" w:color="auto"/>
            </w:tcBorders>
            <w:noWrap/>
            <w:vAlign w:val="center"/>
          </w:tcPr>
          <w:p w:rsidR="00FC0EBF" w:rsidRPr="00E04A48" w:rsidRDefault="00FC0EBF" w:rsidP="00234AF4">
            <w:pPr>
              <w:bidi w:val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mRNA</w:t>
            </w:r>
          </w:p>
        </w:tc>
        <w:tc>
          <w:tcPr>
            <w:tcW w:w="2469" w:type="dxa"/>
            <w:tcBorders>
              <w:bottom w:val="single" w:sz="12" w:space="0" w:color="auto"/>
            </w:tcBorders>
            <w:noWrap/>
            <w:vAlign w:val="center"/>
          </w:tcPr>
          <w:p w:rsidR="00FC0EBF" w:rsidRPr="00E04A48" w:rsidRDefault="00FC0EBF" w:rsidP="00234AF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</w:p>
        </w:tc>
      </w:tr>
      <w:tr w:rsidR="00FC0EBF" w:rsidRPr="00E04A48" w:rsidTr="00234AF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tcBorders>
              <w:top w:val="single" w:sz="12" w:space="0" w:color="auto"/>
            </w:tcBorders>
            <w:noWrap/>
            <w:vAlign w:val="bottom"/>
          </w:tcPr>
          <w:p w:rsidR="00FC0EBF" w:rsidRPr="00E04A48" w:rsidRDefault="00FC0EBF" w:rsidP="00234AF4">
            <w:pPr>
              <w:bidi w:val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FOXM1_F</w:t>
            </w:r>
          </w:p>
        </w:tc>
        <w:tc>
          <w:tcPr>
            <w:tcW w:w="2469" w:type="dxa"/>
            <w:tcBorders>
              <w:top w:val="single" w:sz="12" w:space="0" w:color="auto"/>
            </w:tcBorders>
            <w:noWrap/>
            <w:vAlign w:val="center"/>
          </w:tcPr>
          <w:p w:rsidR="00FC0EBF" w:rsidRPr="00E04A48" w:rsidRDefault="00FC0EBF" w:rsidP="00234AF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AGAAGTGACCCTGGAGACCT</w:t>
            </w:r>
          </w:p>
        </w:tc>
      </w:tr>
      <w:tr w:rsidR="00FC0EBF" w:rsidRPr="00E04A48" w:rsidTr="00234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noWrap/>
            <w:vAlign w:val="center"/>
          </w:tcPr>
          <w:p w:rsidR="00FC0EBF" w:rsidRPr="00E04A48" w:rsidRDefault="00FC0EBF" w:rsidP="00234AF4">
            <w:pPr>
              <w:bidi w:val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FOXM1_R</w:t>
            </w:r>
          </w:p>
        </w:tc>
        <w:tc>
          <w:tcPr>
            <w:tcW w:w="2469" w:type="dxa"/>
            <w:noWrap/>
            <w:vAlign w:val="center"/>
          </w:tcPr>
          <w:p w:rsidR="00FC0EBF" w:rsidRPr="00E04A48" w:rsidRDefault="00FC0EBF" w:rsidP="00234AF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CCTGCTGCCTCACCATCTG</w:t>
            </w:r>
          </w:p>
        </w:tc>
      </w:tr>
      <w:tr w:rsidR="00FC0EBF" w:rsidRPr="00E04A48" w:rsidTr="00234AF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noWrap/>
            <w:vAlign w:val="center"/>
          </w:tcPr>
          <w:p w:rsidR="00FC0EBF" w:rsidRPr="00E04A48" w:rsidRDefault="00FC0EBF" w:rsidP="00234AF4">
            <w:pPr>
              <w:bidi w:val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TOP2A_F</w:t>
            </w:r>
          </w:p>
        </w:tc>
        <w:tc>
          <w:tcPr>
            <w:tcW w:w="2469" w:type="dxa"/>
            <w:noWrap/>
            <w:vAlign w:val="center"/>
          </w:tcPr>
          <w:p w:rsidR="00FC0EBF" w:rsidRPr="00E04A48" w:rsidRDefault="00FC0EBF" w:rsidP="00234AF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GGCTACATGGTGGCAAGGAT</w:t>
            </w:r>
          </w:p>
        </w:tc>
      </w:tr>
      <w:tr w:rsidR="00FC0EBF" w:rsidRPr="00E04A48" w:rsidTr="00234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noWrap/>
            <w:vAlign w:val="center"/>
          </w:tcPr>
          <w:p w:rsidR="00FC0EBF" w:rsidRPr="00E04A48" w:rsidRDefault="00FC0EBF" w:rsidP="00234AF4">
            <w:pPr>
              <w:bidi w:val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TOP2A_R</w:t>
            </w:r>
          </w:p>
        </w:tc>
        <w:tc>
          <w:tcPr>
            <w:tcW w:w="2469" w:type="dxa"/>
            <w:noWrap/>
            <w:vAlign w:val="center"/>
          </w:tcPr>
          <w:p w:rsidR="00FC0EBF" w:rsidRPr="00E04A48" w:rsidRDefault="00FC0EBF" w:rsidP="00234AF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CATTCAGGCTCAACACGCTG</w:t>
            </w:r>
          </w:p>
        </w:tc>
      </w:tr>
      <w:tr w:rsidR="00FC0EBF" w:rsidRPr="00E04A48" w:rsidTr="00234AF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noWrap/>
            <w:vAlign w:val="center"/>
          </w:tcPr>
          <w:p w:rsidR="00FC0EBF" w:rsidRPr="00E04A48" w:rsidRDefault="00FC0EBF" w:rsidP="00234AF4">
            <w:pPr>
              <w:bidi w:val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CD47_F</w:t>
            </w:r>
          </w:p>
        </w:tc>
        <w:tc>
          <w:tcPr>
            <w:tcW w:w="2469" w:type="dxa"/>
            <w:noWrap/>
            <w:vAlign w:val="center"/>
          </w:tcPr>
          <w:p w:rsidR="00FC0EBF" w:rsidRPr="00E04A48" w:rsidRDefault="00FC0EBF" w:rsidP="00234AF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TACCAATGCATGGCCCTCTT</w:t>
            </w:r>
          </w:p>
        </w:tc>
      </w:tr>
      <w:tr w:rsidR="00FC0EBF" w:rsidRPr="00B50EF6" w:rsidTr="00234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noWrap/>
            <w:vAlign w:val="center"/>
          </w:tcPr>
          <w:p w:rsidR="00FC0EBF" w:rsidRPr="00E04A48" w:rsidRDefault="00FC0EBF" w:rsidP="00234AF4">
            <w:pPr>
              <w:bidi w:val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CD47_R</w:t>
            </w:r>
          </w:p>
        </w:tc>
        <w:tc>
          <w:tcPr>
            <w:tcW w:w="2469" w:type="dxa"/>
            <w:noWrap/>
            <w:vAlign w:val="center"/>
          </w:tcPr>
          <w:p w:rsidR="00FC0EBF" w:rsidRPr="00E04A48" w:rsidRDefault="00FC0EBF" w:rsidP="00234AF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</w:pPr>
            <w:r w:rsidRPr="00E04A48">
              <w:rPr>
                <w:rFonts w:ascii="Arial" w:hAnsi="Arial" w:cs="Arial"/>
                <w:color w:val="auto"/>
                <w:sz w:val="12"/>
                <w:szCs w:val="12"/>
                <w:lang w:eastAsia="en-US"/>
              </w:rPr>
              <w:t>CTTCAGTTATTCCTAGGAGGTTGT</w:t>
            </w:r>
          </w:p>
        </w:tc>
      </w:tr>
    </w:tbl>
    <w:p w:rsidR="00FC0EBF" w:rsidRDefault="00FC0EBF" w:rsidP="00FC0EBF">
      <w:pPr>
        <w:bidi w:val="0"/>
        <w:spacing w:after="160" w:line="259" w:lineRule="auto"/>
        <w:rPr>
          <w:rtl/>
        </w:rPr>
      </w:pPr>
    </w:p>
    <w:p w:rsidR="00FC0EBF" w:rsidRDefault="00FC0EBF" w:rsidP="00FC0EBF"/>
    <w:p w:rsidR="001824EE" w:rsidRPr="001824EE" w:rsidRDefault="001824EE" w:rsidP="00FC0EBF">
      <w:pPr>
        <w:bidi w:val="0"/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</w:p>
    <w:sectPr w:rsidR="001824EE" w:rsidRPr="001824EE" w:rsidSect="009F5B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85F"/>
    <w:rsid w:val="0017485F"/>
    <w:rsid w:val="001824EE"/>
    <w:rsid w:val="001E5BDC"/>
    <w:rsid w:val="00247253"/>
    <w:rsid w:val="00337E51"/>
    <w:rsid w:val="003638E6"/>
    <w:rsid w:val="0036510E"/>
    <w:rsid w:val="003652B7"/>
    <w:rsid w:val="00365489"/>
    <w:rsid w:val="0050188A"/>
    <w:rsid w:val="0058395A"/>
    <w:rsid w:val="005B3AD2"/>
    <w:rsid w:val="007431E5"/>
    <w:rsid w:val="00817B9C"/>
    <w:rsid w:val="009006FA"/>
    <w:rsid w:val="0094179A"/>
    <w:rsid w:val="009D4B6B"/>
    <w:rsid w:val="009E4133"/>
    <w:rsid w:val="009F5BED"/>
    <w:rsid w:val="00A10159"/>
    <w:rsid w:val="00A63232"/>
    <w:rsid w:val="00A8061F"/>
    <w:rsid w:val="00AB2CEB"/>
    <w:rsid w:val="00C53F0E"/>
    <w:rsid w:val="00C97D68"/>
    <w:rsid w:val="00E8248B"/>
    <w:rsid w:val="00F34D57"/>
    <w:rsid w:val="00FC0EBF"/>
    <w:rsid w:val="00FF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4DEFFB-FFE1-46D6-AEC9-1AAA429B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85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6Colorful2">
    <w:name w:val="Grid Table 6 Colorful2"/>
    <w:basedOn w:val="TableNormal"/>
    <w:uiPriority w:val="51"/>
    <w:rsid w:val="001748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ragraph">
    <w:name w:val="Paragraph"/>
    <w:basedOn w:val="Normal"/>
    <w:rsid w:val="009006FA"/>
    <w:pPr>
      <w:bidi w:val="0"/>
      <w:spacing w:before="120"/>
      <w:ind w:firstLine="720"/>
    </w:pPr>
    <w:rPr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1421</Words>
  <Characters>7110</Characters>
  <Application>Microsoft Office Word</Application>
  <DocSecurity>0</DocSecurity>
  <Lines>59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Yerushalmi</dc:creator>
  <cp:keywords/>
  <dc:description/>
  <cp:lastModifiedBy>Gil Yerushalmi</cp:lastModifiedBy>
  <cp:revision>2</cp:revision>
  <dcterms:created xsi:type="dcterms:W3CDTF">2018-10-09T18:15:00Z</dcterms:created>
  <dcterms:modified xsi:type="dcterms:W3CDTF">2018-10-09T18:15:00Z</dcterms:modified>
</cp:coreProperties>
</file>