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AD012" w14:textId="77777777" w:rsidR="00300285" w:rsidRPr="001E2456" w:rsidRDefault="00300285" w:rsidP="00300285">
      <w:pPr>
        <w:spacing w:after="0"/>
        <w:jc w:val="center"/>
        <w:rPr>
          <w:b/>
          <w:bCs/>
          <w:sz w:val="28"/>
          <w:szCs w:val="28"/>
          <w:lang w:val="en-GB"/>
        </w:rPr>
      </w:pPr>
      <w:bookmarkStart w:id="0" w:name="_Hlk519777374"/>
      <w:bookmarkEnd w:id="0"/>
      <w:r w:rsidRPr="001E2456">
        <w:rPr>
          <w:b/>
          <w:sz w:val="28"/>
          <w:szCs w:val="28"/>
          <w:lang w:val="en-GB"/>
        </w:rPr>
        <w:t xml:space="preserve">Comparison of linear frequency and amplitude modulation for </w:t>
      </w:r>
      <w:r w:rsidRPr="001E2456">
        <w:rPr>
          <w:b/>
          <w:bCs/>
          <w:sz w:val="28"/>
          <w:szCs w:val="28"/>
          <w:lang w:val="en-GB"/>
        </w:rPr>
        <w:t>intraneural sensory feedback in bidirectional hand prostheses</w:t>
      </w:r>
    </w:p>
    <w:p w14:paraId="58DCFE68" w14:textId="77777777" w:rsidR="00300285" w:rsidRPr="001E2456" w:rsidRDefault="00300285" w:rsidP="00300285">
      <w:pPr>
        <w:spacing w:after="0"/>
        <w:jc w:val="center"/>
        <w:rPr>
          <w:rFonts w:ascii="Calibri" w:hAnsi="Calibri"/>
          <w:b/>
          <w:bCs/>
          <w:lang w:val="en-GB"/>
        </w:rPr>
      </w:pPr>
    </w:p>
    <w:p w14:paraId="3118BAA4" w14:textId="50A29804" w:rsidR="00300285" w:rsidRPr="001E2456" w:rsidRDefault="00300285" w:rsidP="00300285">
      <w:pPr>
        <w:pStyle w:val="Subtitle"/>
        <w:spacing w:after="0" w:line="276" w:lineRule="auto"/>
        <w:rPr>
          <w:rFonts w:ascii="Times New Roman" w:hAnsi="Times New Roman"/>
          <w:bCs/>
          <w:i w:val="0"/>
          <w:iCs w:val="0"/>
          <w:color w:val="auto"/>
          <w:sz w:val="24"/>
          <w:vertAlign w:val="superscript"/>
          <w:lang w:val="pt-PT"/>
        </w:rPr>
      </w:pPr>
      <w:r w:rsidRPr="001E2456">
        <w:rPr>
          <w:rFonts w:ascii="Times New Roman" w:hAnsi="Times New Roman"/>
          <w:bCs/>
          <w:i w:val="0"/>
          <w:iCs w:val="0"/>
          <w:color w:val="auto"/>
          <w:sz w:val="24"/>
          <w:lang w:val="pt-PT"/>
        </w:rPr>
        <w:t>G. Valle</w:t>
      </w:r>
      <w:r w:rsidRPr="001E2456">
        <w:rPr>
          <w:rFonts w:ascii="Times New Roman" w:hAnsi="Times New Roman"/>
          <w:bCs/>
          <w:i w:val="0"/>
          <w:iCs w:val="0"/>
          <w:color w:val="auto"/>
          <w:sz w:val="24"/>
          <w:vertAlign w:val="superscript"/>
          <w:lang w:val="pt-PT"/>
        </w:rPr>
        <w:t>1,2,+</w:t>
      </w:r>
      <w:r w:rsidRPr="001E2456">
        <w:rPr>
          <w:rFonts w:ascii="Times New Roman" w:hAnsi="Times New Roman"/>
          <w:bCs/>
          <w:i w:val="0"/>
          <w:iCs w:val="0"/>
          <w:color w:val="auto"/>
          <w:sz w:val="24"/>
          <w:lang w:val="pt-PT"/>
        </w:rPr>
        <w:t>, F. M. Petrini</w:t>
      </w:r>
      <w:r w:rsidRPr="001E2456">
        <w:rPr>
          <w:rFonts w:ascii="Times New Roman" w:hAnsi="Times New Roman"/>
          <w:bCs/>
          <w:i w:val="0"/>
          <w:iCs w:val="0"/>
          <w:color w:val="auto"/>
          <w:sz w:val="24"/>
          <w:vertAlign w:val="superscript"/>
          <w:lang w:val="pt-PT"/>
        </w:rPr>
        <w:t>1,</w:t>
      </w:r>
      <w:r w:rsidR="008166E0">
        <w:rPr>
          <w:rFonts w:ascii="Times New Roman" w:hAnsi="Times New Roman"/>
          <w:bCs/>
          <w:i w:val="0"/>
          <w:iCs w:val="0"/>
          <w:color w:val="auto"/>
          <w:sz w:val="24"/>
          <w:vertAlign w:val="superscript"/>
          <w:lang w:val="pt-PT"/>
        </w:rPr>
        <w:t>5,</w:t>
      </w:r>
      <w:r w:rsidRPr="001E2456">
        <w:rPr>
          <w:rFonts w:ascii="Times New Roman" w:hAnsi="Times New Roman"/>
          <w:bCs/>
          <w:i w:val="0"/>
          <w:iCs w:val="0"/>
          <w:color w:val="auto"/>
          <w:sz w:val="24"/>
          <w:vertAlign w:val="superscript"/>
          <w:lang w:val="pt-PT"/>
        </w:rPr>
        <w:t>+</w:t>
      </w:r>
      <w:r w:rsidRPr="001E2456">
        <w:rPr>
          <w:rFonts w:ascii="Times New Roman" w:hAnsi="Times New Roman"/>
          <w:bCs/>
          <w:i w:val="0"/>
          <w:iCs w:val="0"/>
          <w:color w:val="auto"/>
          <w:sz w:val="24"/>
          <w:lang w:val="pt-PT"/>
        </w:rPr>
        <w:t>, I. Strauss</w:t>
      </w:r>
      <w:r w:rsidRPr="001E2456">
        <w:rPr>
          <w:rFonts w:ascii="Times New Roman" w:hAnsi="Times New Roman"/>
          <w:bCs/>
          <w:i w:val="0"/>
          <w:iCs w:val="0"/>
          <w:color w:val="auto"/>
          <w:sz w:val="24"/>
          <w:vertAlign w:val="superscript"/>
          <w:lang w:val="pt-PT"/>
        </w:rPr>
        <w:t>1,2,+</w:t>
      </w:r>
      <w:r w:rsidRPr="001E2456">
        <w:rPr>
          <w:rFonts w:ascii="Times New Roman" w:hAnsi="Times New Roman"/>
          <w:bCs/>
          <w:i w:val="0"/>
          <w:iCs w:val="0"/>
          <w:color w:val="auto"/>
          <w:sz w:val="24"/>
          <w:lang w:val="pt-PT"/>
        </w:rPr>
        <w:t>, F. Iberite</w:t>
      </w:r>
      <w:r w:rsidRPr="001E2456">
        <w:rPr>
          <w:rFonts w:ascii="Times New Roman" w:hAnsi="Times New Roman"/>
          <w:bCs/>
          <w:i w:val="0"/>
          <w:iCs w:val="0"/>
          <w:color w:val="auto"/>
          <w:sz w:val="24"/>
          <w:vertAlign w:val="superscript"/>
          <w:lang w:val="pt-PT"/>
        </w:rPr>
        <w:t>2</w:t>
      </w:r>
      <w:r w:rsidRPr="001E2456">
        <w:rPr>
          <w:rFonts w:ascii="Times New Roman" w:hAnsi="Times New Roman"/>
          <w:bCs/>
          <w:i w:val="0"/>
          <w:iCs w:val="0"/>
          <w:color w:val="auto"/>
          <w:sz w:val="24"/>
          <w:lang w:val="pt-PT"/>
        </w:rPr>
        <w:t>, E. D’Anna</w:t>
      </w:r>
      <w:r w:rsidRPr="001E2456">
        <w:rPr>
          <w:rFonts w:ascii="Times New Roman" w:hAnsi="Times New Roman"/>
          <w:bCs/>
          <w:i w:val="0"/>
          <w:iCs w:val="0"/>
          <w:color w:val="auto"/>
          <w:sz w:val="24"/>
          <w:vertAlign w:val="superscript"/>
          <w:lang w:val="pt-PT"/>
        </w:rPr>
        <w:t>1</w:t>
      </w:r>
      <w:r w:rsidRPr="001E2456">
        <w:rPr>
          <w:rFonts w:ascii="Times New Roman" w:hAnsi="Times New Roman"/>
          <w:bCs/>
          <w:i w:val="0"/>
          <w:iCs w:val="0"/>
          <w:color w:val="auto"/>
          <w:sz w:val="24"/>
          <w:lang w:val="pt-PT"/>
        </w:rPr>
        <w:t>, G. Granata</w:t>
      </w:r>
      <w:r w:rsidRPr="001E2456">
        <w:rPr>
          <w:rFonts w:ascii="Times New Roman" w:hAnsi="Times New Roman"/>
          <w:bCs/>
          <w:i w:val="0"/>
          <w:iCs w:val="0"/>
          <w:color w:val="auto"/>
          <w:sz w:val="24"/>
          <w:vertAlign w:val="superscript"/>
          <w:lang w:val="pt-PT"/>
        </w:rPr>
        <w:t>3</w:t>
      </w:r>
      <w:r w:rsidRPr="001E2456">
        <w:rPr>
          <w:rFonts w:ascii="Times New Roman" w:hAnsi="Times New Roman"/>
          <w:bCs/>
          <w:i w:val="0"/>
          <w:iCs w:val="0"/>
          <w:color w:val="auto"/>
          <w:sz w:val="24"/>
          <w:lang w:val="pt-PT"/>
        </w:rPr>
        <w:t>,</w:t>
      </w:r>
      <w:r w:rsidRPr="001E2456">
        <w:rPr>
          <w:rFonts w:ascii="Times New Roman" w:hAnsi="Times New Roman"/>
          <w:bCs/>
          <w:i w:val="0"/>
          <w:iCs w:val="0"/>
          <w:color w:val="auto"/>
          <w:sz w:val="24"/>
          <w:vertAlign w:val="superscript"/>
          <w:lang w:val="pt-PT"/>
        </w:rPr>
        <w:t xml:space="preserve"> </w:t>
      </w:r>
      <w:r w:rsidRPr="001E2456">
        <w:rPr>
          <w:rFonts w:ascii="Times New Roman" w:hAnsi="Times New Roman"/>
          <w:bCs/>
          <w:i w:val="0"/>
          <w:iCs w:val="0"/>
          <w:color w:val="auto"/>
          <w:sz w:val="24"/>
          <w:lang w:val="pt-PT"/>
        </w:rPr>
        <w:t>M. Controzzi</w:t>
      </w:r>
      <w:r w:rsidRPr="001E2456">
        <w:rPr>
          <w:rFonts w:ascii="Times New Roman" w:hAnsi="Times New Roman"/>
          <w:bCs/>
          <w:i w:val="0"/>
          <w:iCs w:val="0"/>
          <w:color w:val="auto"/>
          <w:sz w:val="24"/>
          <w:vertAlign w:val="superscript"/>
          <w:lang w:val="pt-PT"/>
        </w:rPr>
        <w:t>2</w:t>
      </w:r>
      <w:r w:rsidRPr="001E2456">
        <w:rPr>
          <w:rFonts w:ascii="Times New Roman" w:hAnsi="Times New Roman"/>
          <w:bCs/>
          <w:i w:val="0"/>
          <w:iCs w:val="0"/>
          <w:color w:val="auto"/>
          <w:sz w:val="24"/>
          <w:lang w:val="pt-PT"/>
        </w:rPr>
        <w:t>,</w:t>
      </w:r>
      <w:r w:rsidRPr="001E2456">
        <w:rPr>
          <w:rFonts w:ascii="Times New Roman" w:hAnsi="Times New Roman"/>
          <w:bCs/>
          <w:i w:val="0"/>
          <w:iCs w:val="0"/>
          <w:color w:val="auto"/>
          <w:sz w:val="24"/>
          <w:vertAlign w:val="superscript"/>
          <w:lang w:val="pt-PT"/>
        </w:rPr>
        <w:t xml:space="preserve"> </w:t>
      </w:r>
      <w:r w:rsidRPr="001E2456">
        <w:rPr>
          <w:rFonts w:ascii="Times New Roman" w:hAnsi="Times New Roman"/>
          <w:bCs/>
          <w:i w:val="0"/>
          <w:iCs w:val="0"/>
          <w:color w:val="auto"/>
          <w:sz w:val="24"/>
          <w:lang w:val="pt-PT"/>
        </w:rPr>
        <w:t>C. Cipriani</w:t>
      </w:r>
      <w:r w:rsidRPr="001E2456">
        <w:rPr>
          <w:rFonts w:ascii="Times New Roman" w:hAnsi="Times New Roman"/>
          <w:bCs/>
          <w:i w:val="0"/>
          <w:iCs w:val="0"/>
          <w:color w:val="auto"/>
          <w:sz w:val="24"/>
          <w:vertAlign w:val="superscript"/>
          <w:lang w:val="pt-PT"/>
        </w:rPr>
        <w:t>2</w:t>
      </w:r>
      <w:r w:rsidRPr="001E2456">
        <w:rPr>
          <w:rFonts w:ascii="Times New Roman" w:hAnsi="Times New Roman"/>
          <w:bCs/>
          <w:i w:val="0"/>
          <w:iCs w:val="0"/>
          <w:color w:val="auto"/>
          <w:sz w:val="24"/>
          <w:lang w:val="pt-PT"/>
        </w:rPr>
        <w:t>, T. Stieglitz</w:t>
      </w:r>
      <w:r w:rsidRPr="001E2456">
        <w:rPr>
          <w:rFonts w:ascii="Times New Roman" w:hAnsi="Times New Roman"/>
          <w:bCs/>
          <w:i w:val="0"/>
          <w:iCs w:val="0"/>
          <w:color w:val="auto"/>
          <w:sz w:val="24"/>
          <w:vertAlign w:val="superscript"/>
          <w:lang w:val="pt-PT"/>
        </w:rPr>
        <w:t>4</w:t>
      </w:r>
      <w:r w:rsidRPr="001E2456">
        <w:rPr>
          <w:rFonts w:ascii="Times New Roman" w:hAnsi="Times New Roman"/>
          <w:bCs/>
          <w:i w:val="0"/>
          <w:iCs w:val="0"/>
          <w:color w:val="auto"/>
          <w:sz w:val="24"/>
          <w:lang w:val="pt-PT"/>
        </w:rPr>
        <w:t>,</w:t>
      </w:r>
      <w:r w:rsidRPr="001E2456">
        <w:rPr>
          <w:rFonts w:ascii="Times New Roman" w:hAnsi="Times New Roman"/>
          <w:bCs/>
          <w:i w:val="0"/>
          <w:iCs w:val="0"/>
          <w:color w:val="auto"/>
          <w:sz w:val="24"/>
          <w:vertAlign w:val="superscript"/>
          <w:lang w:val="pt-PT"/>
        </w:rPr>
        <w:t xml:space="preserve"> </w:t>
      </w:r>
      <w:r w:rsidRPr="001E2456">
        <w:rPr>
          <w:rFonts w:ascii="Times New Roman" w:hAnsi="Times New Roman"/>
          <w:bCs/>
          <w:i w:val="0"/>
          <w:iCs w:val="0"/>
          <w:color w:val="auto"/>
          <w:sz w:val="24"/>
          <w:lang w:val="pt-PT"/>
        </w:rPr>
        <w:t>P. M. Rossini</w:t>
      </w:r>
      <w:r w:rsidRPr="001E2456">
        <w:rPr>
          <w:rFonts w:ascii="Times New Roman" w:hAnsi="Times New Roman"/>
          <w:bCs/>
          <w:i w:val="0"/>
          <w:iCs w:val="0"/>
          <w:color w:val="auto"/>
          <w:sz w:val="24"/>
          <w:vertAlign w:val="superscript"/>
          <w:lang w:val="pt-PT"/>
        </w:rPr>
        <w:t>3</w:t>
      </w:r>
      <w:r w:rsidRPr="001E2456">
        <w:rPr>
          <w:rFonts w:ascii="Times New Roman" w:hAnsi="Times New Roman"/>
          <w:bCs/>
          <w:i w:val="0"/>
          <w:iCs w:val="0"/>
          <w:color w:val="auto"/>
          <w:sz w:val="24"/>
          <w:lang w:val="pt-PT"/>
        </w:rPr>
        <w:t>, A. Mazzoni</w:t>
      </w:r>
      <w:r w:rsidRPr="001E2456">
        <w:rPr>
          <w:rFonts w:ascii="Times New Roman" w:hAnsi="Times New Roman"/>
          <w:bCs/>
          <w:i w:val="0"/>
          <w:iCs w:val="0"/>
          <w:color w:val="auto"/>
          <w:sz w:val="24"/>
          <w:vertAlign w:val="superscript"/>
          <w:lang w:val="pt-PT"/>
        </w:rPr>
        <w:t>2&amp;</w:t>
      </w:r>
      <w:r w:rsidRPr="001E2456">
        <w:rPr>
          <w:rFonts w:ascii="Times New Roman" w:hAnsi="Times New Roman"/>
          <w:bCs/>
          <w:i w:val="0"/>
          <w:iCs w:val="0"/>
          <w:color w:val="auto"/>
          <w:sz w:val="24"/>
          <w:lang w:val="pt-PT"/>
        </w:rPr>
        <w:t>, S. Raspopovic</w:t>
      </w:r>
      <w:r w:rsidRPr="001E2456">
        <w:rPr>
          <w:rFonts w:ascii="Times New Roman" w:hAnsi="Times New Roman"/>
          <w:bCs/>
          <w:i w:val="0"/>
          <w:iCs w:val="0"/>
          <w:color w:val="auto"/>
          <w:sz w:val="24"/>
          <w:vertAlign w:val="superscript"/>
          <w:lang w:val="pt-PT"/>
        </w:rPr>
        <w:t>1</w:t>
      </w:r>
      <w:r w:rsidR="008166E0">
        <w:rPr>
          <w:rFonts w:ascii="Times New Roman" w:hAnsi="Times New Roman"/>
          <w:bCs/>
          <w:i w:val="0"/>
          <w:iCs w:val="0"/>
          <w:color w:val="auto"/>
          <w:sz w:val="24"/>
          <w:vertAlign w:val="superscript"/>
          <w:lang w:val="pt-PT"/>
        </w:rPr>
        <w:t>,5</w:t>
      </w:r>
      <w:r w:rsidRPr="001E2456">
        <w:rPr>
          <w:rFonts w:ascii="Times New Roman" w:hAnsi="Times New Roman"/>
          <w:bCs/>
          <w:i w:val="0"/>
          <w:iCs w:val="0"/>
          <w:color w:val="auto"/>
          <w:sz w:val="24"/>
          <w:vertAlign w:val="superscript"/>
          <w:lang w:val="pt-PT"/>
        </w:rPr>
        <w:t>&amp;</w:t>
      </w:r>
      <w:r w:rsidRPr="001E2456">
        <w:rPr>
          <w:rFonts w:ascii="Times New Roman" w:hAnsi="Times New Roman"/>
          <w:bCs/>
          <w:i w:val="0"/>
          <w:iCs w:val="0"/>
          <w:color w:val="auto"/>
          <w:sz w:val="24"/>
          <w:lang w:val="pt-PT"/>
        </w:rPr>
        <w:t>,</w:t>
      </w:r>
      <w:r w:rsidRPr="001E2456">
        <w:rPr>
          <w:rFonts w:ascii="Times New Roman" w:hAnsi="Times New Roman"/>
          <w:bCs/>
          <w:i w:val="0"/>
          <w:iCs w:val="0"/>
          <w:color w:val="auto"/>
          <w:sz w:val="24"/>
          <w:vertAlign w:val="superscript"/>
          <w:lang w:val="pt-PT"/>
        </w:rPr>
        <w:t xml:space="preserve"> </w:t>
      </w:r>
      <w:r w:rsidRPr="001E2456">
        <w:rPr>
          <w:rFonts w:ascii="Times New Roman" w:hAnsi="Times New Roman"/>
          <w:bCs/>
          <w:i w:val="0"/>
          <w:iCs w:val="0"/>
          <w:color w:val="auto"/>
          <w:sz w:val="24"/>
          <w:lang w:val="pt-PT"/>
        </w:rPr>
        <w:t>S. Micera</w:t>
      </w:r>
      <w:r w:rsidRPr="001E2456">
        <w:rPr>
          <w:rFonts w:ascii="Times New Roman" w:hAnsi="Times New Roman"/>
          <w:bCs/>
          <w:i w:val="0"/>
          <w:iCs w:val="0"/>
          <w:color w:val="auto"/>
          <w:sz w:val="24"/>
          <w:vertAlign w:val="superscript"/>
          <w:lang w:val="pt-PT"/>
        </w:rPr>
        <w:t>1,2,</w:t>
      </w:r>
      <w:r w:rsidRPr="001E2456">
        <w:rPr>
          <w:rFonts w:ascii="Times New Roman" w:hAnsi="Times New Roman"/>
          <w:i w:val="0"/>
          <w:color w:val="auto"/>
          <w:sz w:val="24"/>
          <w:vertAlign w:val="superscript"/>
          <w:lang w:val="pt-PT"/>
        </w:rPr>
        <w:t>*</w:t>
      </w:r>
    </w:p>
    <w:p w14:paraId="1CBCFDC5" w14:textId="77777777" w:rsidR="00300285" w:rsidRPr="001E2456" w:rsidRDefault="00300285" w:rsidP="00300285">
      <w:pPr>
        <w:spacing w:after="0"/>
        <w:ind w:left="1531" w:right="629"/>
        <w:rPr>
          <w:sz w:val="24"/>
          <w:szCs w:val="24"/>
          <w:vertAlign w:val="superscript"/>
          <w:lang w:val="pt-PT"/>
        </w:rPr>
      </w:pPr>
    </w:p>
    <w:p w14:paraId="19604064" w14:textId="77777777" w:rsidR="00300285" w:rsidRPr="001E2456" w:rsidRDefault="00300285" w:rsidP="00300285">
      <w:pPr>
        <w:jc w:val="both"/>
        <w:rPr>
          <w:sz w:val="24"/>
          <w:szCs w:val="24"/>
          <w:lang w:val="en-GB"/>
        </w:rPr>
      </w:pPr>
      <w:r w:rsidRPr="001E2456">
        <w:rPr>
          <w:sz w:val="24"/>
          <w:szCs w:val="24"/>
          <w:vertAlign w:val="superscript"/>
          <w:lang w:val="en-GB"/>
        </w:rPr>
        <w:t>1</w:t>
      </w:r>
      <w:r w:rsidRPr="001E2456">
        <w:rPr>
          <w:sz w:val="24"/>
          <w:szCs w:val="24"/>
          <w:lang w:val="en-GB"/>
        </w:rPr>
        <w:t xml:space="preserve">Bertarelli Foundation Chair in Translational Neuroengineering, Centre for Neuroprosthetics and Institute of Bioengineering, School of Engineering, École Polytechnique Fédérale de Lausanne (EPFL), Lausanne, Switzerland. </w:t>
      </w:r>
    </w:p>
    <w:p w14:paraId="1C92FD4B" w14:textId="77777777" w:rsidR="00300285" w:rsidRPr="001E2456" w:rsidRDefault="00300285" w:rsidP="00300285">
      <w:pPr>
        <w:jc w:val="both"/>
        <w:rPr>
          <w:sz w:val="24"/>
          <w:szCs w:val="24"/>
          <w:lang w:val="en-GB"/>
        </w:rPr>
      </w:pPr>
      <w:r w:rsidRPr="001E2456">
        <w:rPr>
          <w:sz w:val="24"/>
          <w:szCs w:val="24"/>
          <w:vertAlign w:val="superscript"/>
          <w:lang w:val="en-GB"/>
        </w:rPr>
        <w:t>2</w:t>
      </w:r>
      <w:r w:rsidRPr="001E2456">
        <w:rPr>
          <w:sz w:val="24"/>
          <w:szCs w:val="24"/>
          <w:lang w:val="en-GB"/>
        </w:rPr>
        <w:t>Center for Neuroscience, Neurotechnology, and Bioelectronic Medicine and BioRobotics Institute, Scuola Superiore Sant'Anna, Pisa, Italy.</w:t>
      </w:r>
    </w:p>
    <w:p w14:paraId="4E0BEC3B" w14:textId="77777777" w:rsidR="00300285" w:rsidRPr="001E2456" w:rsidRDefault="00300285" w:rsidP="00300285">
      <w:pPr>
        <w:jc w:val="both"/>
        <w:rPr>
          <w:iCs/>
          <w:sz w:val="24"/>
          <w:szCs w:val="24"/>
          <w:lang w:val="en-GB"/>
        </w:rPr>
      </w:pPr>
      <w:r w:rsidRPr="001E2456">
        <w:rPr>
          <w:sz w:val="24"/>
          <w:szCs w:val="24"/>
          <w:vertAlign w:val="superscript"/>
          <w:lang w:val="en-GB"/>
        </w:rPr>
        <w:t>3</w:t>
      </w:r>
      <w:r w:rsidRPr="001E2456">
        <w:rPr>
          <w:iCs/>
          <w:sz w:val="24"/>
          <w:szCs w:val="24"/>
          <w:lang w:val="en-GB"/>
        </w:rPr>
        <w:t>Institute of Neurology, Catholic University of The Sacred Heart, Policlinic A. Gemelli Foundation, Roma, Italy.</w:t>
      </w:r>
    </w:p>
    <w:p w14:paraId="3A725FF0" w14:textId="77777777" w:rsidR="00300285" w:rsidRDefault="00300285" w:rsidP="00300285">
      <w:pPr>
        <w:jc w:val="both"/>
        <w:rPr>
          <w:iCs/>
          <w:sz w:val="24"/>
          <w:szCs w:val="24"/>
          <w:lang w:val="en-GB"/>
        </w:rPr>
      </w:pPr>
      <w:r w:rsidRPr="001E2456">
        <w:rPr>
          <w:sz w:val="24"/>
          <w:szCs w:val="24"/>
          <w:vertAlign w:val="superscript"/>
          <w:lang w:val="en-GB"/>
        </w:rPr>
        <w:t>4</w:t>
      </w:r>
      <w:r w:rsidRPr="001E2456">
        <w:rPr>
          <w:iCs/>
          <w:sz w:val="24"/>
          <w:szCs w:val="24"/>
          <w:lang w:val="en-GB"/>
        </w:rPr>
        <w:t>Laboratory for Biomedical Microtechnology, Department of Microsystems Engineering–IMTEK, Bernstein Center, BrainLinks-BrainTools Cluster of Excellence, University of Freiburg, Freiburg D-79110, Germany.</w:t>
      </w:r>
    </w:p>
    <w:p w14:paraId="2DE2A71A" w14:textId="1108A054" w:rsidR="008166E0" w:rsidRPr="008166E0" w:rsidRDefault="008166E0" w:rsidP="008166E0">
      <w:pPr>
        <w:jc w:val="both"/>
        <w:rPr>
          <w:sz w:val="24"/>
          <w:szCs w:val="24"/>
        </w:rPr>
      </w:pPr>
      <w:r>
        <w:rPr>
          <w:sz w:val="24"/>
          <w:szCs w:val="24"/>
          <w:vertAlign w:val="superscript"/>
        </w:rPr>
        <w:t>5</w:t>
      </w:r>
      <w:r w:rsidRPr="008166E0">
        <w:rPr>
          <w:sz w:val="24"/>
          <w:szCs w:val="24"/>
        </w:rPr>
        <w:t>Department of Health Sciences and Technology, Institute for</w:t>
      </w:r>
      <w:r>
        <w:rPr>
          <w:sz w:val="24"/>
          <w:szCs w:val="24"/>
        </w:rPr>
        <w:t xml:space="preserve"> </w:t>
      </w:r>
      <w:r w:rsidRPr="008166E0">
        <w:rPr>
          <w:sz w:val="24"/>
          <w:szCs w:val="24"/>
        </w:rPr>
        <w:t>Robotics and Intelligent Systems, ETH Zürich, 8092 Zürich, Switzerland</w:t>
      </w:r>
    </w:p>
    <w:p w14:paraId="50D73F1F" w14:textId="77777777" w:rsidR="00300285" w:rsidRPr="001E2456" w:rsidRDefault="00300285" w:rsidP="00300285">
      <w:pPr>
        <w:jc w:val="both"/>
        <w:rPr>
          <w:sz w:val="24"/>
          <w:szCs w:val="24"/>
          <w:lang w:val="en-GB"/>
        </w:rPr>
      </w:pPr>
      <w:bookmarkStart w:id="1" w:name="_GoBack"/>
      <w:bookmarkEnd w:id="1"/>
    </w:p>
    <w:p w14:paraId="6C9D664B" w14:textId="77777777" w:rsidR="00300285" w:rsidRPr="001E2456" w:rsidRDefault="00300285" w:rsidP="00300285">
      <w:pPr>
        <w:pStyle w:val="Paragraph"/>
        <w:spacing w:before="0" w:after="0"/>
        <w:ind w:firstLine="0"/>
        <w:rPr>
          <w:smallCaps/>
          <w:sz w:val="22"/>
          <w:szCs w:val="22"/>
          <w:lang w:val="en-GB"/>
        </w:rPr>
      </w:pPr>
      <w:r w:rsidRPr="001E2456">
        <w:rPr>
          <w:smallCaps/>
          <w:sz w:val="22"/>
          <w:szCs w:val="22"/>
          <w:vertAlign w:val="superscript"/>
          <w:lang w:val="en-GB"/>
        </w:rPr>
        <w:t>+</w:t>
      </w:r>
      <w:r w:rsidRPr="001E2456">
        <w:rPr>
          <w:smallCaps/>
          <w:sz w:val="22"/>
          <w:szCs w:val="22"/>
          <w:lang w:val="en-GB"/>
        </w:rPr>
        <w:t xml:space="preserve">Equally Junior Contributors </w:t>
      </w:r>
    </w:p>
    <w:p w14:paraId="6D6A49DF" w14:textId="77777777" w:rsidR="00300285" w:rsidRPr="001E2456" w:rsidRDefault="00300285" w:rsidP="00300285">
      <w:pPr>
        <w:pStyle w:val="Paragraph"/>
        <w:spacing w:before="0" w:after="0"/>
        <w:ind w:firstLine="0"/>
        <w:rPr>
          <w:smallCaps/>
          <w:sz w:val="22"/>
          <w:szCs w:val="22"/>
          <w:lang w:val="en-GB"/>
        </w:rPr>
      </w:pPr>
      <w:r w:rsidRPr="001E2456">
        <w:rPr>
          <w:smallCaps/>
          <w:sz w:val="22"/>
          <w:szCs w:val="22"/>
          <w:vertAlign w:val="superscript"/>
          <w:lang w:val="en-GB"/>
        </w:rPr>
        <w:t>&amp;</w:t>
      </w:r>
      <w:r w:rsidRPr="001E2456">
        <w:rPr>
          <w:smallCaps/>
          <w:sz w:val="22"/>
          <w:szCs w:val="22"/>
          <w:lang w:val="en-GB"/>
        </w:rPr>
        <w:t xml:space="preserve">Equally Senior Contributors </w:t>
      </w:r>
    </w:p>
    <w:p w14:paraId="21A0EF51" w14:textId="77777777" w:rsidR="00300285" w:rsidRPr="001E2456" w:rsidRDefault="00300285" w:rsidP="00300285">
      <w:pPr>
        <w:pStyle w:val="Paragraph"/>
        <w:spacing w:before="0" w:after="0"/>
        <w:ind w:firstLine="0"/>
        <w:rPr>
          <w:lang w:val="en-GB"/>
        </w:rPr>
      </w:pPr>
      <w:r w:rsidRPr="001E2456">
        <w:rPr>
          <w:sz w:val="22"/>
          <w:szCs w:val="22"/>
          <w:vertAlign w:val="superscript"/>
          <w:lang w:val="en-GB"/>
        </w:rPr>
        <w:t>*</w:t>
      </w:r>
      <w:r w:rsidRPr="001E2456">
        <w:rPr>
          <w:smallCaps/>
          <w:sz w:val="22"/>
          <w:szCs w:val="22"/>
          <w:lang w:val="en-GB"/>
        </w:rPr>
        <w:t>Corresponding Author: Silvestro Micera (</w:t>
      </w:r>
      <w:hyperlink r:id="rId7" w:history="1">
        <w:r w:rsidRPr="001E2456">
          <w:rPr>
            <w:rStyle w:val="Hyperlink"/>
            <w:smallCaps/>
            <w:color w:val="auto"/>
            <w:sz w:val="22"/>
            <w:szCs w:val="22"/>
            <w:lang w:val="en-GB"/>
          </w:rPr>
          <w:t>silvestro.micera@epfl.ch</w:t>
        </w:r>
      </w:hyperlink>
      <w:r w:rsidRPr="001E2456">
        <w:rPr>
          <w:smallCaps/>
          <w:sz w:val="22"/>
          <w:szCs w:val="22"/>
          <w:lang w:val="en-GB"/>
        </w:rPr>
        <w:t>[santannapisa.it])</w:t>
      </w:r>
    </w:p>
    <w:p w14:paraId="2F48AC3E" w14:textId="77777777" w:rsidR="00300285" w:rsidRPr="001E2456" w:rsidRDefault="00300285" w:rsidP="00830153">
      <w:pPr>
        <w:pStyle w:val="Paragraph"/>
        <w:spacing w:before="0" w:after="0"/>
        <w:ind w:firstLine="0"/>
        <w:jc w:val="both"/>
        <w:rPr>
          <w:b/>
          <w:sz w:val="28"/>
          <w:szCs w:val="28"/>
        </w:rPr>
      </w:pPr>
    </w:p>
    <w:p w14:paraId="5380C460" w14:textId="77777777" w:rsidR="00300285" w:rsidRPr="001E2456" w:rsidRDefault="00300285" w:rsidP="00830153">
      <w:pPr>
        <w:pStyle w:val="Paragraph"/>
        <w:spacing w:before="0" w:after="0"/>
        <w:ind w:firstLine="0"/>
        <w:jc w:val="both"/>
        <w:rPr>
          <w:b/>
          <w:sz w:val="28"/>
          <w:szCs w:val="28"/>
        </w:rPr>
      </w:pPr>
    </w:p>
    <w:p w14:paraId="5BB76EAB" w14:textId="77777777" w:rsidR="00300285" w:rsidRPr="001E2456" w:rsidRDefault="00300285" w:rsidP="00830153">
      <w:pPr>
        <w:pStyle w:val="Paragraph"/>
        <w:spacing w:before="0" w:after="0"/>
        <w:ind w:firstLine="0"/>
        <w:jc w:val="both"/>
        <w:rPr>
          <w:b/>
          <w:sz w:val="28"/>
          <w:szCs w:val="28"/>
        </w:rPr>
      </w:pPr>
    </w:p>
    <w:p w14:paraId="31C4265D" w14:textId="77777777" w:rsidR="00300285" w:rsidRPr="001E2456" w:rsidRDefault="00300285" w:rsidP="00830153">
      <w:pPr>
        <w:pStyle w:val="Paragraph"/>
        <w:spacing w:before="0" w:after="0"/>
        <w:ind w:firstLine="0"/>
        <w:jc w:val="both"/>
        <w:rPr>
          <w:b/>
          <w:sz w:val="28"/>
          <w:szCs w:val="28"/>
        </w:rPr>
      </w:pPr>
    </w:p>
    <w:p w14:paraId="2AC5A6CC" w14:textId="77777777" w:rsidR="00300285" w:rsidRPr="001E2456" w:rsidRDefault="00300285" w:rsidP="00830153">
      <w:pPr>
        <w:pStyle w:val="Paragraph"/>
        <w:spacing w:before="0" w:after="0"/>
        <w:ind w:firstLine="0"/>
        <w:jc w:val="both"/>
        <w:rPr>
          <w:b/>
          <w:sz w:val="28"/>
          <w:szCs w:val="28"/>
        </w:rPr>
      </w:pPr>
    </w:p>
    <w:p w14:paraId="468531BA" w14:textId="77777777" w:rsidR="00300285" w:rsidRPr="001E2456" w:rsidRDefault="00300285" w:rsidP="00830153">
      <w:pPr>
        <w:pStyle w:val="Paragraph"/>
        <w:spacing w:before="0" w:after="0"/>
        <w:ind w:firstLine="0"/>
        <w:jc w:val="both"/>
        <w:rPr>
          <w:b/>
          <w:sz w:val="28"/>
          <w:szCs w:val="28"/>
        </w:rPr>
      </w:pPr>
    </w:p>
    <w:p w14:paraId="4501D421" w14:textId="77777777" w:rsidR="00300285" w:rsidRPr="001E2456" w:rsidRDefault="00300285" w:rsidP="00830153">
      <w:pPr>
        <w:pStyle w:val="Paragraph"/>
        <w:spacing w:before="0" w:after="0"/>
        <w:ind w:firstLine="0"/>
        <w:jc w:val="both"/>
        <w:rPr>
          <w:b/>
          <w:sz w:val="28"/>
          <w:szCs w:val="28"/>
        </w:rPr>
      </w:pPr>
    </w:p>
    <w:p w14:paraId="49CCBD46" w14:textId="77777777" w:rsidR="00300285" w:rsidRPr="001E2456" w:rsidRDefault="00300285" w:rsidP="00830153">
      <w:pPr>
        <w:pStyle w:val="Paragraph"/>
        <w:spacing w:before="0" w:after="0"/>
        <w:ind w:firstLine="0"/>
        <w:jc w:val="both"/>
        <w:rPr>
          <w:b/>
          <w:sz w:val="28"/>
          <w:szCs w:val="28"/>
        </w:rPr>
      </w:pPr>
    </w:p>
    <w:p w14:paraId="03EDBDF4" w14:textId="77777777" w:rsidR="00300285" w:rsidRPr="001E2456" w:rsidRDefault="00300285" w:rsidP="00830153">
      <w:pPr>
        <w:pStyle w:val="Paragraph"/>
        <w:spacing w:before="0" w:after="0"/>
        <w:ind w:firstLine="0"/>
        <w:jc w:val="both"/>
        <w:rPr>
          <w:b/>
          <w:sz w:val="28"/>
          <w:szCs w:val="28"/>
        </w:rPr>
      </w:pPr>
    </w:p>
    <w:p w14:paraId="66FCC3B1" w14:textId="77777777" w:rsidR="00300285" w:rsidRPr="001E2456" w:rsidRDefault="00300285" w:rsidP="00830153">
      <w:pPr>
        <w:pStyle w:val="Paragraph"/>
        <w:spacing w:before="0" w:after="0"/>
        <w:ind w:firstLine="0"/>
        <w:jc w:val="both"/>
        <w:rPr>
          <w:b/>
          <w:sz w:val="28"/>
          <w:szCs w:val="28"/>
        </w:rPr>
      </w:pPr>
    </w:p>
    <w:p w14:paraId="4A00043A" w14:textId="77777777" w:rsidR="00300285" w:rsidRPr="001E2456" w:rsidRDefault="00300285" w:rsidP="00830153">
      <w:pPr>
        <w:pStyle w:val="Paragraph"/>
        <w:spacing w:before="0" w:after="0"/>
        <w:ind w:firstLine="0"/>
        <w:jc w:val="both"/>
        <w:rPr>
          <w:b/>
          <w:sz w:val="28"/>
          <w:szCs w:val="28"/>
        </w:rPr>
      </w:pPr>
    </w:p>
    <w:p w14:paraId="3E78B6AD" w14:textId="77777777" w:rsidR="00300285" w:rsidRPr="001E2456" w:rsidRDefault="00300285" w:rsidP="00830153">
      <w:pPr>
        <w:pStyle w:val="Paragraph"/>
        <w:spacing w:before="0" w:after="0"/>
        <w:ind w:firstLine="0"/>
        <w:jc w:val="both"/>
        <w:rPr>
          <w:b/>
          <w:sz w:val="28"/>
          <w:szCs w:val="28"/>
        </w:rPr>
      </w:pPr>
    </w:p>
    <w:p w14:paraId="309D7067" w14:textId="77777777" w:rsidR="00300285" w:rsidRPr="001E2456" w:rsidRDefault="00300285" w:rsidP="00830153">
      <w:pPr>
        <w:pStyle w:val="Paragraph"/>
        <w:spacing w:before="0" w:after="0"/>
        <w:ind w:firstLine="0"/>
        <w:jc w:val="both"/>
        <w:rPr>
          <w:b/>
          <w:sz w:val="28"/>
          <w:szCs w:val="28"/>
        </w:rPr>
      </w:pPr>
    </w:p>
    <w:p w14:paraId="1AE2944B" w14:textId="77777777" w:rsidR="00300285" w:rsidRPr="001E2456" w:rsidRDefault="00300285" w:rsidP="00830153">
      <w:pPr>
        <w:pStyle w:val="Paragraph"/>
        <w:spacing w:before="0" w:after="0"/>
        <w:ind w:firstLine="0"/>
        <w:jc w:val="both"/>
        <w:rPr>
          <w:b/>
          <w:sz w:val="28"/>
          <w:szCs w:val="28"/>
        </w:rPr>
      </w:pPr>
    </w:p>
    <w:p w14:paraId="52F7C899" w14:textId="77777777" w:rsidR="00300285" w:rsidRPr="001E2456" w:rsidRDefault="00300285" w:rsidP="00830153">
      <w:pPr>
        <w:pStyle w:val="Paragraph"/>
        <w:spacing w:before="0" w:after="0"/>
        <w:ind w:firstLine="0"/>
        <w:jc w:val="both"/>
        <w:rPr>
          <w:b/>
          <w:sz w:val="28"/>
          <w:szCs w:val="28"/>
        </w:rPr>
      </w:pPr>
    </w:p>
    <w:p w14:paraId="12F412B3" w14:textId="77777777" w:rsidR="00300285" w:rsidRPr="001E2456" w:rsidRDefault="00300285" w:rsidP="00830153">
      <w:pPr>
        <w:pStyle w:val="Paragraph"/>
        <w:spacing w:before="0" w:after="0"/>
        <w:ind w:firstLine="0"/>
        <w:jc w:val="both"/>
        <w:rPr>
          <w:b/>
          <w:sz w:val="28"/>
          <w:szCs w:val="28"/>
        </w:rPr>
      </w:pPr>
    </w:p>
    <w:p w14:paraId="58BEC5DA" w14:textId="77777777" w:rsidR="00300285" w:rsidRPr="001E2456" w:rsidRDefault="00300285" w:rsidP="00830153">
      <w:pPr>
        <w:pStyle w:val="Paragraph"/>
        <w:spacing w:before="0" w:after="0"/>
        <w:ind w:firstLine="0"/>
        <w:jc w:val="both"/>
        <w:rPr>
          <w:b/>
          <w:sz w:val="28"/>
          <w:szCs w:val="28"/>
        </w:rPr>
      </w:pPr>
    </w:p>
    <w:p w14:paraId="3D4FC047" w14:textId="77777777" w:rsidR="00300285" w:rsidRPr="001E2456" w:rsidRDefault="00300285" w:rsidP="00830153">
      <w:pPr>
        <w:pStyle w:val="Paragraph"/>
        <w:spacing w:before="0" w:after="0"/>
        <w:ind w:firstLine="0"/>
        <w:jc w:val="both"/>
        <w:rPr>
          <w:b/>
          <w:sz w:val="28"/>
          <w:szCs w:val="28"/>
        </w:rPr>
      </w:pPr>
    </w:p>
    <w:p w14:paraId="3265AF5D" w14:textId="77777777" w:rsidR="00300285" w:rsidRPr="001E2456" w:rsidRDefault="00300285" w:rsidP="00830153">
      <w:pPr>
        <w:pStyle w:val="Paragraph"/>
        <w:spacing w:before="0" w:after="0"/>
        <w:ind w:firstLine="0"/>
        <w:jc w:val="both"/>
        <w:rPr>
          <w:b/>
          <w:sz w:val="28"/>
          <w:szCs w:val="28"/>
        </w:rPr>
      </w:pPr>
    </w:p>
    <w:p w14:paraId="1FC57A12" w14:textId="77777777" w:rsidR="00300285" w:rsidRPr="001E2456" w:rsidRDefault="00300285" w:rsidP="00830153">
      <w:pPr>
        <w:pStyle w:val="Paragraph"/>
        <w:spacing w:before="0" w:after="0"/>
        <w:ind w:firstLine="0"/>
        <w:jc w:val="both"/>
        <w:rPr>
          <w:b/>
          <w:sz w:val="28"/>
          <w:szCs w:val="28"/>
        </w:rPr>
      </w:pPr>
    </w:p>
    <w:p w14:paraId="7E861BFE" w14:textId="77777777" w:rsidR="00300285" w:rsidRPr="001E2456" w:rsidRDefault="00300285" w:rsidP="00830153">
      <w:pPr>
        <w:pStyle w:val="Paragraph"/>
        <w:spacing w:before="0" w:after="0"/>
        <w:ind w:firstLine="0"/>
        <w:jc w:val="both"/>
        <w:rPr>
          <w:b/>
          <w:sz w:val="28"/>
          <w:szCs w:val="28"/>
        </w:rPr>
      </w:pPr>
    </w:p>
    <w:p w14:paraId="45C1847D" w14:textId="75E8C979" w:rsidR="006B7917" w:rsidRPr="001E2456" w:rsidRDefault="006B7917" w:rsidP="00830153">
      <w:pPr>
        <w:pStyle w:val="Paragraph"/>
        <w:spacing w:before="0" w:after="0"/>
        <w:ind w:firstLine="0"/>
        <w:jc w:val="both"/>
        <w:rPr>
          <w:b/>
          <w:sz w:val="28"/>
          <w:szCs w:val="28"/>
        </w:rPr>
      </w:pPr>
      <w:r w:rsidRPr="001E2456">
        <w:rPr>
          <w:b/>
          <w:sz w:val="28"/>
          <w:szCs w:val="28"/>
        </w:rPr>
        <w:t>SUPPLEMENTARY MATERIALS</w:t>
      </w:r>
    </w:p>
    <w:p w14:paraId="2F739D2F" w14:textId="77777777" w:rsidR="0054000D" w:rsidRPr="001E2456" w:rsidRDefault="0054000D" w:rsidP="00830153">
      <w:pPr>
        <w:pStyle w:val="Paragraph"/>
        <w:spacing w:before="0" w:after="0"/>
        <w:ind w:firstLine="0"/>
        <w:jc w:val="both"/>
        <w:rPr>
          <w:b/>
          <w:sz w:val="28"/>
          <w:szCs w:val="28"/>
        </w:rPr>
      </w:pPr>
    </w:p>
    <w:p w14:paraId="7A737429" w14:textId="5769C149" w:rsidR="005C70AE" w:rsidRPr="001E2456" w:rsidRDefault="005C70AE" w:rsidP="005C70AE">
      <w:pPr>
        <w:jc w:val="center"/>
        <w:rPr>
          <w:sz w:val="24"/>
          <w:szCs w:val="24"/>
        </w:rPr>
      </w:pPr>
      <w:r w:rsidRPr="001E2456">
        <w:rPr>
          <w:noProof/>
          <w:sz w:val="24"/>
          <w:szCs w:val="24"/>
        </w:rPr>
        <w:drawing>
          <wp:inline distT="0" distB="0" distL="0" distR="0" wp14:anchorId="52CBD200" wp14:editId="70442316">
            <wp:extent cx="5996940" cy="6035040"/>
            <wp:effectExtent l="0" t="0" r="3810" b="381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6940" cy="6035040"/>
                    </a:xfrm>
                    <a:prstGeom prst="rect">
                      <a:avLst/>
                    </a:prstGeom>
                    <a:noFill/>
                    <a:ln>
                      <a:noFill/>
                    </a:ln>
                  </pic:spPr>
                </pic:pic>
              </a:graphicData>
            </a:graphic>
          </wp:inline>
        </w:drawing>
      </w:r>
    </w:p>
    <w:p w14:paraId="3A3C4C18" w14:textId="77777777" w:rsidR="005C70AE" w:rsidRPr="001E2456" w:rsidRDefault="005C70AE" w:rsidP="005C70AE">
      <w:pPr>
        <w:jc w:val="both"/>
        <w:rPr>
          <w:sz w:val="24"/>
          <w:szCs w:val="24"/>
        </w:rPr>
      </w:pPr>
    </w:p>
    <w:p w14:paraId="364010A8" w14:textId="2342C0BF" w:rsidR="005C70AE" w:rsidRPr="001E2456" w:rsidRDefault="005C70AE" w:rsidP="005C70AE">
      <w:pPr>
        <w:jc w:val="both"/>
        <w:rPr>
          <w:sz w:val="24"/>
          <w:szCs w:val="24"/>
        </w:rPr>
      </w:pPr>
      <w:r w:rsidRPr="001E2456">
        <w:rPr>
          <w:b/>
          <w:sz w:val="24"/>
          <w:szCs w:val="24"/>
        </w:rPr>
        <w:t xml:space="preserve">Figure S1. </w:t>
      </w:r>
      <w:r w:rsidRPr="001E2456">
        <w:rPr>
          <w:rFonts w:eastAsia="DejaVuSans"/>
          <w:b/>
          <w:sz w:val="24"/>
          <w:szCs w:val="24"/>
        </w:rPr>
        <w:t>Statistics on the pressure levels perceived.</w:t>
      </w:r>
      <w:r w:rsidRPr="001E2456">
        <w:rPr>
          <w:rFonts w:eastAsia="DejaVuSans"/>
          <w:sz w:val="24"/>
          <w:szCs w:val="24"/>
        </w:rPr>
        <w:t xml:space="preserve"> </w:t>
      </w:r>
      <w:r w:rsidRPr="001E2456">
        <w:rPr>
          <w:sz w:val="24"/>
          <w:szCs w:val="24"/>
        </w:rPr>
        <w:t xml:space="preserve">The box plots show the range of </w:t>
      </w:r>
      <w:r w:rsidR="00E4068E" w:rsidRPr="001E2456">
        <w:rPr>
          <w:sz w:val="24"/>
          <w:szCs w:val="24"/>
        </w:rPr>
        <w:t xml:space="preserve">all </w:t>
      </w:r>
      <w:r w:rsidRPr="001E2456">
        <w:rPr>
          <w:sz w:val="24"/>
          <w:szCs w:val="24"/>
        </w:rPr>
        <w:t>amplitude</w:t>
      </w:r>
      <w:r w:rsidR="00E4068E" w:rsidRPr="001E2456">
        <w:rPr>
          <w:sz w:val="24"/>
          <w:szCs w:val="24"/>
        </w:rPr>
        <w:t>s</w:t>
      </w:r>
      <w:r w:rsidRPr="001E2456">
        <w:rPr>
          <w:sz w:val="24"/>
          <w:szCs w:val="24"/>
        </w:rPr>
        <w:t xml:space="preserve"> and frequencies for each pressure level perceived by Subject 1 (B) and Subject 2 (C) related to each AS used.</w:t>
      </w:r>
      <w:r w:rsidR="005313D6" w:rsidRPr="001E2456">
        <w:rPr>
          <w:sz w:val="24"/>
          <w:szCs w:val="24"/>
        </w:rPr>
        <w:t xml:space="preserve"> </w:t>
      </w:r>
      <w:r w:rsidRPr="001E2456">
        <w:rPr>
          <w:rFonts w:eastAsia="EuclidSymbol"/>
          <w:sz w:val="24"/>
          <w:szCs w:val="24"/>
        </w:rPr>
        <w:t>Data in the figure is represented as median and 25</w:t>
      </w:r>
      <w:r w:rsidRPr="001E2456">
        <w:rPr>
          <w:rFonts w:eastAsia="EuclidSymbol"/>
          <w:sz w:val="24"/>
          <w:szCs w:val="24"/>
          <w:vertAlign w:val="superscript"/>
        </w:rPr>
        <w:t>th</w:t>
      </w:r>
      <w:r w:rsidRPr="001E2456">
        <w:rPr>
          <w:rFonts w:eastAsia="EuclidSymbol"/>
          <w:sz w:val="24"/>
          <w:szCs w:val="24"/>
        </w:rPr>
        <w:t>-75</w:t>
      </w:r>
      <w:r w:rsidRPr="001E2456">
        <w:rPr>
          <w:rFonts w:eastAsia="EuclidSymbol"/>
          <w:sz w:val="24"/>
          <w:szCs w:val="24"/>
          <w:vertAlign w:val="superscript"/>
        </w:rPr>
        <w:t>th</w:t>
      </w:r>
      <w:r w:rsidRPr="001E2456">
        <w:rPr>
          <w:rFonts w:eastAsia="EuclidSymbol"/>
          <w:sz w:val="24"/>
          <w:szCs w:val="24"/>
        </w:rPr>
        <w:t xml:space="preserve"> percentiles. * means p &lt; 0.05</w:t>
      </w:r>
      <w:r w:rsidRPr="001E2456">
        <w:rPr>
          <w:sz w:val="24"/>
          <w:szCs w:val="24"/>
        </w:rPr>
        <w:t>. Two-tailed Kruskal-Wallis test with Tukey-Kramer correction for multiple groups of data was performed.</w:t>
      </w:r>
      <w:r w:rsidR="00C0498C" w:rsidRPr="001E2456">
        <w:rPr>
          <w:sz w:val="24"/>
          <w:szCs w:val="24"/>
        </w:rPr>
        <w:t xml:space="preserve"> </w:t>
      </w:r>
      <w:bookmarkStart w:id="2" w:name="_Hlk525121900"/>
      <w:r w:rsidR="00C0498C" w:rsidRPr="001E2456">
        <w:rPr>
          <w:sz w:val="24"/>
          <w:szCs w:val="24"/>
        </w:rPr>
        <w:t xml:space="preserve">N= </w:t>
      </w:r>
      <w:r w:rsidR="00D9560C" w:rsidRPr="001E2456">
        <w:rPr>
          <w:sz w:val="24"/>
          <w:szCs w:val="24"/>
        </w:rPr>
        <w:t>5</w:t>
      </w:r>
      <w:r w:rsidR="00C0498C" w:rsidRPr="001E2456">
        <w:rPr>
          <w:sz w:val="24"/>
          <w:szCs w:val="24"/>
        </w:rPr>
        <w:t xml:space="preserve"> repetitions x 4 AS=</w:t>
      </w:r>
      <w:r w:rsidR="00D9560C" w:rsidRPr="001E2456">
        <w:rPr>
          <w:sz w:val="24"/>
          <w:szCs w:val="24"/>
        </w:rPr>
        <w:t>2</w:t>
      </w:r>
      <w:r w:rsidR="00C0498C" w:rsidRPr="001E2456">
        <w:rPr>
          <w:sz w:val="24"/>
          <w:szCs w:val="24"/>
        </w:rPr>
        <w:t>0</w:t>
      </w:r>
      <w:bookmarkEnd w:id="2"/>
      <w:r w:rsidR="00C0498C" w:rsidRPr="001E2456">
        <w:rPr>
          <w:sz w:val="24"/>
          <w:szCs w:val="24"/>
        </w:rPr>
        <w:t xml:space="preserve"> per</w:t>
      </w:r>
      <w:r w:rsidR="006930A5" w:rsidRPr="001E2456">
        <w:rPr>
          <w:sz w:val="24"/>
          <w:szCs w:val="24"/>
        </w:rPr>
        <w:t xml:space="preserve"> each</w:t>
      </w:r>
      <w:r w:rsidR="00C0498C" w:rsidRPr="001E2456">
        <w:rPr>
          <w:sz w:val="24"/>
          <w:szCs w:val="24"/>
        </w:rPr>
        <w:t xml:space="preserve"> </w:t>
      </w:r>
      <w:r w:rsidR="00D9560C" w:rsidRPr="001E2456">
        <w:rPr>
          <w:sz w:val="24"/>
          <w:szCs w:val="24"/>
        </w:rPr>
        <w:t>stimulation condition (LAM and LFM)</w:t>
      </w:r>
      <w:r w:rsidR="00C0498C" w:rsidRPr="001E2456">
        <w:rPr>
          <w:sz w:val="24"/>
          <w:szCs w:val="24"/>
        </w:rPr>
        <w:t>.</w:t>
      </w:r>
    </w:p>
    <w:p w14:paraId="63C79386" w14:textId="77777777" w:rsidR="005C70AE" w:rsidRPr="001E2456" w:rsidRDefault="005C70AE" w:rsidP="00830153">
      <w:pPr>
        <w:pStyle w:val="Paragraph"/>
        <w:spacing w:before="0" w:after="0"/>
        <w:ind w:firstLine="0"/>
        <w:jc w:val="both"/>
        <w:rPr>
          <w:b/>
          <w:sz w:val="28"/>
          <w:szCs w:val="28"/>
        </w:rPr>
      </w:pPr>
    </w:p>
    <w:p w14:paraId="2C04879A" w14:textId="77777777" w:rsidR="006B7917" w:rsidRPr="001E2456" w:rsidRDefault="006B7917" w:rsidP="00830153">
      <w:pPr>
        <w:pStyle w:val="Paragraph"/>
        <w:spacing w:before="0" w:after="0"/>
        <w:ind w:firstLine="0"/>
        <w:jc w:val="both"/>
      </w:pPr>
    </w:p>
    <w:p w14:paraId="6B6B7687" w14:textId="6714621D" w:rsidR="006B7917" w:rsidRPr="001E2456" w:rsidRDefault="00636476" w:rsidP="005C70AE">
      <w:pPr>
        <w:jc w:val="center"/>
      </w:pPr>
      <w:r w:rsidRPr="001E2456">
        <w:rPr>
          <w:noProof/>
        </w:rPr>
        <w:drawing>
          <wp:inline distT="0" distB="0" distL="0" distR="0" wp14:anchorId="63D71CD1" wp14:editId="7760A5EE">
            <wp:extent cx="4351020" cy="66446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1020" cy="6644640"/>
                    </a:xfrm>
                    <a:prstGeom prst="rect">
                      <a:avLst/>
                    </a:prstGeom>
                    <a:noFill/>
                    <a:ln>
                      <a:noFill/>
                    </a:ln>
                  </pic:spPr>
                </pic:pic>
              </a:graphicData>
            </a:graphic>
          </wp:inline>
        </w:drawing>
      </w:r>
    </w:p>
    <w:p w14:paraId="14AF0564" w14:textId="46093575" w:rsidR="006B7917" w:rsidRPr="001E2456" w:rsidRDefault="006B7917" w:rsidP="00830153">
      <w:pPr>
        <w:pStyle w:val="Paragraph"/>
        <w:spacing w:before="0"/>
        <w:ind w:firstLine="0"/>
        <w:jc w:val="both"/>
      </w:pPr>
      <w:r w:rsidRPr="001E2456">
        <w:rPr>
          <w:b/>
        </w:rPr>
        <w:t>Fig</w:t>
      </w:r>
      <w:r w:rsidR="002D2FB3" w:rsidRPr="001E2456">
        <w:rPr>
          <w:b/>
        </w:rPr>
        <w:t>ure</w:t>
      </w:r>
      <w:r w:rsidRPr="001E2456">
        <w:rPr>
          <w:b/>
        </w:rPr>
        <w:t xml:space="preserve"> S</w:t>
      </w:r>
      <w:r w:rsidR="005C70AE" w:rsidRPr="001E2456">
        <w:rPr>
          <w:b/>
        </w:rPr>
        <w:t>2</w:t>
      </w:r>
      <w:r w:rsidRPr="001E2456">
        <w:rPr>
          <w:b/>
        </w:rPr>
        <w:t xml:space="preserve">. </w:t>
      </w:r>
      <w:r w:rsidRPr="001E2456">
        <w:rPr>
          <w:rFonts w:eastAsia="DejaVuSans"/>
          <w:b/>
        </w:rPr>
        <w:t>Perceived sensation intensities</w:t>
      </w:r>
      <w:r w:rsidRPr="001E2456">
        <w:rPr>
          <w:b/>
        </w:rPr>
        <w:t>.</w:t>
      </w:r>
      <w:r w:rsidRPr="001E2456">
        <w:t xml:space="preserve"> Sensation locations and intensities reported by Subject 1 (A) and Subject 2 (B) during the modulation of amplitude and frequency of the stimulation train are reported. In the maps of hand sensations, each colored area indicates the 75</w:t>
      </w:r>
      <w:r w:rsidRPr="001E2456">
        <w:rPr>
          <w:vertAlign w:val="superscript"/>
        </w:rPr>
        <w:t>th</w:t>
      </w:r>
      <w:r w:rsidRPr="001E2456">
        <w:t xml:space="preserve"> percentile of the</w:t>
      </w:r>
      <w:r w:rsidR="00AE414F" w:rsidRPr="001E2456">
        <w:t xml:space="preserve"> occurrences of all the</w:t>
      </w:r>
      <w:r w:rsidRPr="001E2456">
        <w:t xml:space="preserve"> phantom sensation </w:t>
      </w:r>
      <w:r w:rsidR="00AE414F" w:rsidRPr="001E2456">
        <w:t xml:space="preserve">locations </w:t>
      </w:r>
      <w:r w:rsidRPr="001E2456">
        <w:t xml:space="preserve">evoked for </w:t>
      </w:r>
      <w:r w:rsidR="00830153" w:rsidRPr="001E2456">
        <w:t>two</w:t>
      </w:r>
      <w:r w:rsidRPr="001E2456">
        <w:t xml:space="preserve"> </w:t>
      </w:r>
      <w:r w:rsidR="00C00712" w:rsidRPr="001E2456">
        <w:t>active site</w:t>
      </w:r>
      <w:r w:rsidR="00830153" w:rsidRPr="001E2456">
        <w:t>s</w:t>
      </w:r>
      <w:r w:rsidRPr="001E2456">
        <w:t xml:space="preserve"> (one on median and one on the ulnar nerve)</w:t>
      </w:r>
      <w:r w:rsidR="007F4459" w:rsidRPr="001E2456">
        <w:t xml:space="preserve"> across all trails</w:t>
      </w:r>
      <w:r w:rsidRPr="001E2456">
        <w:t xml:space="preserve"> </w:t>
      </w:r>
      <w:r w:rsidR="00AE414F" w:rsidRPr="001E2456">
        <w:t xml:space="preserve">during the Sensitivity evaluation protocol (Methods) </w:t>
      </w:r>
      <w:r w:rsidR="00830153" w:rsidRPr="001E2456">
        <w:t>f</w:t>
      </w:r>
      <w:r w:rsidRPr="001E2456">
        <w:t>. The box plots identify the range of amplitudes and frequencies; the central mark indicates the median, and the bottom and the top edges the 25</w:t>
      </w:r>
      <w:r w:rsidRPr="001E2456">
        <w:rPr>
          <w:vertAlign w:val="superscript"/>
        </w:rPr>
        <w:t>th</w:t>
      </w:r>
      <w:r w:rsidRPr="001E2456">
        <w:t xml:space="preserve"> and 75</w:t>
      </w:r>
      <w:r w:rsidRPr="001E2456">
        <w:rPr>
          <w:vertAlign w:val="superscript"/>
        </w:rPr>
        <w:t>th</w:t>
      </w:r>
      <w:r w:rsidRPr="001E2456">
        <w:t xml:space="preserve"> percentiles, respectively.</w:t>
      </w:r>
      <w:r w:rsidR="007F4459" w:rsidRPr="001E2456">
        <w:t xml:space="preserve"> </w:t>
      </w:r>
      <w:r w:rsidRPr="001E2456">
        <w:t xml:space="preserve"> Only the statistically different </w:t>
      </w:r>
      <w:r w:rsidR="00830153" w:rsidRPr="001E2456">
        <w:t xml:space="preserve">levels </w:t>
      </w:r>
      <w:r w:rsidRPr="001E2456">
        <w:t>are shown</w:t>
      </w:r>
      <w:r w:rsidR="00E4068E" w:rsidRPr="001E2456">
        <w:t xml:space="preserve"> (with p&lt;0.05, Kruskal-Wallis test with Tukey-Kramer post-hoc test)</w:t>
      </w:r>
      <w:r w:rsidRPr="001E2456">
        <w:t xml:space="preserve">. </w:t>
      </w:r>
      <w:r w:rsidR="00D9560C" w:rsidRPr="001E2456">
        <w:t xml:space="preserve">N= 5 repetitions x 4 AS=20 </w:t>
      </w:r>
      <w:r w:rsidRPr="001E2456">
        <w:t xml:space="preserve">for each </w:t>
      </w:r>
      <w:r w:rsidR="00D9560C" w:rsidRPr="001E2456">
        <w:t>stimulation condition (LAM and LFM).</w:t>
      </w:r>
      <w:r w:rsidR="00636476" w:rsidRPr="001E2456">
        <w:t xml:space="preserve"> Dashed x-axis indicates a non-linear x scale.</w:t>
      </w:r>
    </w:p>
    <w:p w14:paraId="196E99FC" w14:textId="77777777" w:rsidR="006B7917" w:rsidRPr="001E2456" w:rsidRDefault="006B7917" w:rsidP="00830153">
      <w:pPr>
        <w:pStyle w:val="Paragraph"/>
        <w:spacing w:before="0"/>
        <w:ind w:firstLine="0"/>
        <w:jc w:val="both"/>
      </w:pPr>
    </w:p>
    <w:p w14:paraId="430BE494" w14:textId="77777777" w:rsidR="00BA5FDD" w:rsidRPr="001E2456" w:rsidRDefault="00BA5FDD" w:rsidP="00830153">
      <w:pPr>
        <w:jc w:val="both"/>
        <w:rPr>
          <w:sz w:val="24"/>
          <w:szCs w:val="24"/>
        </w:rPr>
      </w:pPr>
    </w:p>
    <w:p w14:paraId="5D3904DC" w14:textId="36DF8DC1" w:rsidR="006B7917" w:rsidRPr="001E2456" w:rsidRDefault="009D3BD4" w:rsidP="00830153">
      <w:pPr>
        <w:jc w:val="both"/>
      </w:pPr>
      <w:r w:rsidRPr="001E2456">
        <w:rPr>
          <w:noProof/>
        </w:rPr>
        <w:drawing>
          <wp:inline distT="0" distB="0" distL="0" distR="0" wp14:anchorId="5BB51ACE" wp14:editId="587BE067">
            <wp:extent cx="5996940" cy="5920740"/>
            <wp:effectExtent l="0" t="0" r="3810"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6940" cy="5920740"/>
                    </a:xfrm>
                    <a:prstGeom prst="rect">
                      <a:avLst/>
                    </a:prstGeom>
                    <a:noFill/>
                    <a:ln>
                      <a:noFill/>
                    </a:ln>
                  </pic:spPr>
                </pic:pic>
              </a:graphicData>
            </a:graphic>
          </wp:inline>
        </w:drawing>
      </w:r>
    </w:p>
    <w:p w14:paraId="6F7C4C47" w14:textId="77777777" w:rsidR="006B7917" w:rsidRPr="001E2456" w:rsidRDefault="006B7917" w:rsidP="00830153">
      <w:pPr>
        <w:jc w:val="both"/>
        <w:rPr>
          <w:sz w:val="24"/>
          <w:szCs w:val="24"/>
        </w:rPr>
      </w:pPr>
    </w:p>
    <w:p w14:paraId="7353468A" w14:textId="09D08534" w:rsidR="006B7917" w:rsidRPr="001E2456" w:rsidRDefault="006B7917" w:rsidP="00830153">
      <w:pPr>
        <w:jc w:val="both"/>
        <w:rPr>
          <w:sz w:val="24"/>
          <w:szCs w:val="24"/>
        </w:rPr>
      </w:pPr>
      <w:r w:rsidRPr="001E2456">
        <w:rPr>
          <w:b/>
          <w:sz w:val="24"/>
          <w:szCs w:val="24"/>
        </w:rPr>
        <w:t>Fig</w:t>
      </w:r>
      <w:r w:rsidR="002D2FB3" w:rsidRPr="001E2456">
        <w:rPr>
          <w:b/>
          <w:sz w:val="24"/>
          <w:szCs w:val="24"/>
        </w:rPr>
        <w:t>ure</w:t>
      </w:r>
      <w:r w:rsidRPr="001E2456">
        <w:rPr>
          <w:b/>
          <w:sz w:val="24"/>
          <w:szCs w:val="24"/>
        </w:rPr>
        <w:t xml:space="preserve"> S3. Extended p</w:t>
      </w:r>
      <w:r w:rsidRPr="001E2456">
        <w:rPr>
          <w:rFonts w:eastAsia="DejaVuSans"/>
          <w:b/>
          <w:sz w:val="24"/>
          <w:szCs w:val="24"/>
        </w:rPr>
        <w:t>erformance in the functional tasks for Subject 1</w:t>
      </w:r>
      <w:r w:rsidRPr="001E2456">
        <w:rPr>
          <w:b/>
          <w:sz w:val="24"/>
          <w:szCs w:val="24"/>
        </w:rPr>
        <w:t>.</w:t>
      </w:r>
      <w:r w:rsidRPr="001E2456">
        <w:rPr>
          <w:sz w:val="24"/>
          <w:szCs w:val="24"/>
        </w:rPr>
        <w:t xml:space="preserve"> </w:t>
      </w:r>
      <w:r w:rsidR="00830153" w:rsidRPr="001E2456">
        <w:rPr>
          <w:sz w:val="24"/>
          <w:szCs w:val="24"/>
        </w:rPr>
        <w:t>C</w:t>
      </w:r>
      <w:r w:rsidRPr="001E2456">
        <w:rPr>
          <w:sz w:val="24"/>
          <w:szCs w:val="24"/>
        </w:rPr>
        <w:t xml:space="preserve">onfusion matrices reporting the performance for each task for Subject 1 </w:t>
      </w:r>
      <w:r w:rsidR="00D431D9" w:rsidRPr="001E2456">
        <w:rPr>
          <w:sz w:val="24"/>
          <w:szCs w:val="24"/>
        </w:rPr>
        <w:t xml:space="preserve">are </w:t>
      </w:r>
      <w:r w:rsidRPr="001E2456">
        <w:rPr>
          <w:sz w:val="24"/>
          <w:szCs w:val="24"/>
        </w:rPr>
        <w:t>shown. For each matrix, the mean performance is reported.</w:t>
      </w:r>
      <w:r w:rsidR="00D9560C" w:rsidRPr="001E2456">
        <w:rPr>
          <w:sz w:val="24"/>
          <w:szCs w:val="24"/>
        </w:rPr>
        <w:t xml:space="preserve"> N=90 repetitions</w:t>
      </w:r>
      <w:r w:rsidR="00D9560C" w:rsidRPr="001E2456">
        <w:t xml:space="preserve"> </w:t>
      </w:r>
      <w:r w:rsidR="00D9560C" w:rsidRPr="001E2456">
        <w:rPr>
          <w:sz w:val="24"/>
        </w:rPr>
        <w:t>per</w:t>
      </w:r>
      <w:r w:rsidR="006930A5" w:rsidRPr="001E2456">
        <w:rPr>
          <w:sz w:val="24"/>
        </w:rPr>
        <w:t xml:space="preserve"> each</w:t>
      </w:r>
      <w:r w:rsidR="00D9560C" w:rsidRPr="001E2456">
        <w:rPr>
          <w:sz w:val="24"/>
        </w:rPr>
        <w:t xml:space="preserve"> </w:t>
      </w:r>
      <w:r w:rsidR="006930A5" w:rsidRPr="001E2456">
        <w:rPr>
          <w:sz w:val="24"/>
        </w:rPr>
        <w:t xml:space="preserve">stimulation condition </w:t>
      </w:r>
      <w:r w:rsidR="006930A5" w:rsidRPr="001E2456">
        <w:rPr>
          <w:sz w:val="24"/>
          <w:szCs w:val="24"/>
        </w:rPr>
        <w:t>(LAM and LFM)</w:t>
      </w:r>
      <w:r w:rsidR="00D9560C" w:rsidRPr="001E2456">
        <w:rPr>
          <w:sz w:val="24"/>
          <w:szCs w:val="24"/>
        </w:rPr>
        <w:t>.</w:t>
      </w:r>
    </w:p>
    <w:p w14:paraId="5CC611EB" w14:textId="77777777" w:rsidR="006B7917" w:rsidRPr="001E2456" w:rsidRDefault="006B7917" w:rsidP="00830153">
      <w:pPr>
        <w:jc w:val="both"/>
      </w:pPr>
    </w:p>
    <w:p w14:paraId="35AA52E4" w14:textId="5B861DAA" w:rsidR="006B7917" w:rsidRPr="001E2456" w:rsidRDefault="009D3BD4" w:rsidP="00830153">
      <w:pPr>
        <w:jc w:val="both"/>
      </w:pPr>
      <w:r w:rsidRPr="001E2456">
        <w:rPr>
          <w:noProof/>
        </w:rPr>
        <w:drawing>
          <wp:inline distT="0" distB="0" distL="0" distR="0" wp14:anchorId="43D8B32D" wp14:editId="543E02C5">
            <wp:extent cx="5996940" cy="5897880"/>
            <wp:effectExtent l="0" t="0" r="381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6940" cy="5897880"/>
                    </a:xfrm>
                    <a:prstGeom prst="rect">
                      <a:avLst/>
                    </a:prstGeom>
                    <a:noFill/>
                    <a:ln>
                      <a:noFill/>
                    </a:ln>
                  </pic:spPr>
                </pic:pic>
              </a:graphicData>
            </a:graphic>
          </wp:inline>
        </w:drawing>
      </w:r>
    </w:p>
    <w:p w14:paraId="623ACB98" w14:textId="77777777" w:rsidR="006B7917" w:rsidRPr="001E2456" w:rsidRDefault="006B7917" w:rsidP="00830153">
      <w:pPr>
        <w:jc w:val="both"/>
      </w:pPr>
    </w:p>
    <w:p w14:paraId="3FE31A9E" w14:textId="1F92C0C2" w:rsidR="006B7917" w:rsidRPr="001E2456" w:rsidRDefault="006B7917" w:rsidP="00237EA0">
      <w:pPr>
        <w:pStyle w:val="Paragraph"/>
        <w:ind w:firstLine="0"/>
        <w:jc w:val="both"/>
      </w:pPr>
      <w:r w:rsidRPr="001E2456">
        <w:rPr>
          <w:b/>
        </w:rPr>
        <w:t>Fig</w:t>
      </w:r>
      <w:r w:rsidR="002D2FB3" w:rsidRPr="001E2456">
        <w:rPr>
          <w:b/>
        </w:rPr>
        <w:t>ure</w:t>
      </w:r>
      <w:r w:rsidRPr="001E2456">
        <w:rPr>
          <w:b/>
        </w:rPr>
        <w:t xml:space="preserve"> S4. Extended p</w:t>
      </w:r>
      <w:r w:rsidRPr="001E2456">
        <w:rPr>
          <w:rFonts w:eastAsia="DejaVuSans"/>
          <w:b/>
        </w:rPr>
        <w:t>erformance in the functional tasks for Subject 2</w:t>
      </w:r>
      <w:r w:rsidRPr="001E2456">
        <w:rPr>
          <w:b/>
        </w:rPr>
        <w:t>.</w:t>
      </w:r>
      <w:r w:rsidRPr="001E2456">
        <w:t xml:space="preserve"> The confusion matrices reporting the performance for each task for Subject 2 </w:t>
      </w:r>
      <w:r w:rsidR="00D431D9" w:rsidRPr="001E2456">
        <w:t xml:space="preserve">are </w:t>
      </w:r>
      <w:r w:rsidRPr="001E2456">
        <w:t>shown. For each matrix, the mean performance is reported.</w:t>
      </w:r>
      <w:r w:rsidR="00D9560C" w:rsidRPr="001E2456">
        <w:t xml:space="preserve"> </w:t>
      </w:r>
      <w:r w:rsidR="006930A5" w:rsidRPr="001E2456">
        <w:t>N=90 repetitions per each stimulation condition (LAM and LFM).</w:t>
      </w:r>
    </w:p>
    <w:p w14:paraId="068104A1" w14:textId="77777777" w:rsidR="006B7917" w:rsidRPr="001E2456" w:rsidRDefault="006B7917" w:rsidP="00830153">
      <w:pPr>
        <w:jc w:val="both"/>
      </w:pPr>
    </w:p>
    <w:p w14:paraId="1E9B572D" w14:textId="77777777" w:rsidR="006B7917" w:rsidRPr="001E2456" w:rsidRDefault="006B7917" w:rsidP="00830153">
      <w:pPr>
        <w:jc w:val="both"/>
      </w:pPr>
    </w:p>
    <w:p w14:paraId="486C2626" w14:textId="1A7F1853" w:rsidR="006B7917" w:rsidRPr="001E2456" w:rsidRDefault="00592DDC" w:rsidP="00830153">
      <w:pPr>
        <w:jc w:val="both"/>
      </w:pPr>
      <w:r w:rsidRPr="001E2456">
        <w:rPr>
          <w:noProof/>
        </w:rPr>
        <w:drawing>
          <wp:inline distT="0" distB="0" distL="0" distR="0" wp14:anchorId="61C7A806" wp14:editId="4385E04C">
            <wp:extent cx="4640580" cy="6598920"/>
            <wp:effectExtent l="0" t="0" r="762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0580" cy="6598920"/>
                    </a:xfrm>
                    <a:prstGeom prst="rect">
                      <a:avLst/>
                    </a:prstGeom>
                    <a:noFill/>
                    <a:ln>
                      <a:noFill/>
                    </a:ln>
                  </pic:spPr>
                </pic:pic>
              </a:graphicData>
            </a:graphic>
          </wp:inline>
        </w:drawing>
      </w:r>
    </w:p>
    <w:p w14:paraId="7800609C" w14:textId="04DB9308" w:rsidR="006B7917" w:rsidRPr="001E2456" w:rsidRDefault="006B7917" w:rsidP="00830153">
      <w:pPr>
        <w:jc w:val="both"/>
        <w:rPr>
          <w:sz w:val="24"/>
          <w:szCs w:val="24"/>
        </w:rPr>
      </w:pPr>
      <w:r w:rsidRPr="001E2456">
        <w:rPr>
          <w:b/>
          <w:sz w:val="24"/>
          <w:szCs w:val="24"/>
        </w:rPr>
        <w:t>Fig</w:t>
      </w:r>
      <w:r w:rsidR="002D2FB3" w:rsidRPr="001E2456">
        <w:rPr>
          <w:b/>
          <w:sz w:val="24"/>
          <w:szCs w:val="24"/>
        </w:rPr>
        <w:t>ure</w:t>
      </w:r>
      <w:r w:rsidRPr="001E2456">
        <w:rPr>
          <w:b/>
          <w:sz w:val="24"/>
          <w:szCs w:val="24"/>
        </w:rPr>
        <w:t xml:space="preserve"> S5. </w:t>
      </w:r>
      <w:r w:rsidRPr="001E2456">
        <w:rPr>
          <w:rFonts w:eastAsia="DejaVuSans"/>
          <w:b/>
          <w:sz w:val="24"/>
          <w:szCs w:val="24"/>
        </w:rPr>
        <w:t xml:space="preserve">Performance over time in the functional tasks for </w:t>
      </w:r>
      <w:r w:rsidR="00241D9B" w:rsidRPr="001E2456">
        <w:rPr>
          <w:rFonts w:eastAsia="DejaVuSans"/>
          <w:b/>
          <w:sz w:val="24"/>
          <w:szCs w:val="24"/>
        </w:rPr>
        <w:t>S</w:t>
      </w:r>
      <w:r w:rsidR="00830153" w:rsidRPr="001E2456">
        <w:rPr>
          <w:rFonts w:eastAsia="DejaVuSans"/>
          <w:b/>
          <w:sz w:val="24"/>
          <w:szCs w:val="24"/>
        </w:rPr>
        <w:t>ubject 1 and</w:t>
      </w:r>
      <w:r w:rsidRPr="001E2456">
        <w:rPr>
          <w:rFonts w:eastAsia="DejaVuSans"/>
          <w:b/>
          <w:sz w:val="24"/>
          <w:szCs w:val="24"/>
        </w:rPr>
        <w:t xml:space="preserve"> 2</w:t>
      </w:r>
      <w:r w:rsidRPr="001E2456">
        <w:rPr>
          <w:b/>
          <w:sz w:val="24"/>
          <w:szCs w:val="24"/>
        </w:rPr>
        <w:t>.</w:t>
      </w:r>
      <w:r w:rsidRPr="001E2456">
        <w:rPr>
          <w:sz w:val="24"/>
          <w:szCs w:val="24"/>
        </w:rPr>
        <w:t xml:space="preserve"> </w:t>
      </w:r>
      <w:bookmarkStart w:id="3" w:name="_Hlk519763989"/>
      <w:r w:rsidRPr="001E2456">
        <w:rPr>
          <w:sz w:val="24"/>
          <w:szCs w:val="24"/>
        </w:rPr>
        <w:t xml:space="preserve">Session I and II </w:t>
      </w:r>
      <w:r w:rsidR="00830153" w:rsidRPr="001E2456">
        <w:rPr>
          <w:sz w:val="24"/>
          <w:szCs w:val="24"/>
        </w:rPr>
        <w:t>are executed at one month of distance</w:t>
      </w:r>
      <w:r w:rsidR="00E1247D" w:rsidRPr="001E2456">
        <w:rPr>
          <w:sz w:val="24"/>
          <w:szCs w:val="24"/>
        </w:rPr>
        <w:t xml:space="preserve"> (at months 2 and 3 after implantation for subject 1, and months 3 and 4 for subject 2)</w:t>
      </w:r>
      <w:r w:rsidR="00830153" w:rsidRPr="001E2456">
        <w:rPr>
          <w:sz w:val="24"/>
          <w:szCs w:val="24"/>
        </w:rPr>
        <w:t xml:space="preserve">. </w:t>
      </w:r>
      <w:bookmarkEnd w:id="3"/>
      <w:r w:rsidR="00830153" w:rsidRPr="001E2456">
        <w:rPr>
          <w:sz w:val="24"/>
          <w:szCs w:val="24"/>
        </w:rPr>
        <w:t>I</w:t>
      </w:r>
      <w:r w:rsidRPr="001E2456">
        <w:rPr>
          <w:sz w:val="24"/>
          <w:szCs w:val="24"/>
        </w:rPr>
        <w:t xml:space="preserve">n between </w:t>
      </w:r>
      <w:r w:rsidR="00830153" w:rsidRPr="001E2456">
        <w:rPr>
          <w:sz w:val="24"/>
          <w:szCs w:val="24"/>
        </w:rPr>
        <w:t xml:space="preserve">this period, both </w:t>
      </w:r>
      <w:r w:rsidRPr="001E2456">
        <w:rPr>
          <w:sz w:val="24"/>
          <w:szCs w:val="24"/>
        </w:rPr>
        <w:t xml:space="preserve">subjects used the bidirectional </w:t>
      </w:r>
      <w:r w:rsidR="00830153" w:rsidRPr="001E2456">
        <w:rPr>
          <w:sz w:val="24"/>
          <w:szCs w:val="24"/>
        </w:rPr>
        <w:t>prosthesis</w:t>
      </w:r>
      <w:r w:rsidRPr="001E2456">
        <w:rPr>
          <w:sz w:val="24"/>
          <w:szCs w:val="24"/>
        </w:rPr>
        <w:t xml:space="preserve"> twice a week. The average performance is shown using both encoding strategies </w:t>
      </w:r>
      <w:r w:rsidR="00830153" w:rsidRPr="001E2456">
        <w:rPr>
          <w:sz w:val="24"/>
          <w:szCs w:val="24"/>
        </w:rPr>
        <w:t xml:space="preserve">(color coded) </w:t>
      </w:r>
      <w:r w:rsidRPr="001E2456">
        <w:rPr>
          <w:sz w:val="24"/>
          <w:szCs w:val="24"/>
        </w:rPr>
        <w:t xml:space="preserve">in every functional task. In </w:t>
      </w:r>
      <w:r w:rsidR="00830153" w:rsidRPr="001E2456">
        <w:rPr>
          <w:sz w:val="24"/>
          <w:szCs w:val="24"/>
        </w:rPr>
        <w:t xml:space="preserve">each </w:t>
      </w:r>
      <w:r w:rsidRPr="001E2456">
        <w:rPr>
          <w:sz w:val="24"/>
          <w:szCs w:val="24"/>
        </w:rPr>
        <w:t>session</w:t>
      </w:r>
      <w:r w:rsidR="00830153" w:rsidRPr="001E2456">
        <w:rPr>
          <w:sz w:val="24"/>
          <w:szCs w:val="24"/>
        </w:rPr>
        <w:t>,</w:t>
      </w:r>
      <w:r w:rsidRPr="001E2456">
        <w:rPr>
          <w:sz w:val="24"/>
          <w:szCs w:val="24"/>
        </w:rPr>
        <w:t xml:space="preserve"> </w:t>
      </w:r>
      <w:r w:rsidR="00D9560C" w:rsidRPr="001E2456">
        <w:rPr>
          <w:sz w:val="24"/>
          <w:szCs w:val="24"/>
        </w:rPr>
        <w:t>N=</w:t>
      </w:r>
      <w:r w:rsidRPr="001E2456">
        <w:rPr>
          <w:sz w:val="24"/>
          <w:szCs w:val="24"/>
        </w:rPr>
        <w:t>90 repetitions for every task and subject are performed. Fisher test was used to test the difference between Session I and II. No statistical difference in the performance over time was found (p&gt;0.05).</w:t>
      </w:r>
    </w:p>
    <w:p w14:paraId="7B578DE4" w14:textId="568911A5" w:rsidR="009D3BD4" w:rsidRPr="001E2456" w:rsidRDefault="009D3BD4" w:rsidP="00830153">
      <w:pPr>
        <w:jc w:val="both"/>
        <w:rPr>
          <w:sz w:val="24"/>
          <w:szCs w:val="24"/>
        </w:rPr>
      </w:pPr>
    </w:p>
    <w:p w14:paraId="77A11610" w14:textId="00599A78" w:rsidR="005C70AE" w:rsidRPr="001E2456" w:rsidRDefault="000464A6" w:rsidP="005C70AE">
      <w:pPr>
        <w:pStyle w:val="Paragraph"/>
        <w:spacing w:before="0"/>
        <w:ind w:firstLine="0"/>
        <w:jc w:val="center"/>
      </w:pPr>
      <w:r w:rsidRPr="001E2456">
        <w:rPr>
          <w:noProof/>
        </w:rPr>
        <w:drawing>
          <wp:inline distT="0" distB="0" distL="0" distR="0" wp14:anchorId="7DF15BC5" wp14:editId="3B01F8A0">
            <wp:extent cx="5958840" cy="1882140"/>
            <wp:effectExtent l="0" t="0" r="3810" b="381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8840" cy="1882140"/>
                    </a:xfrm>
                    <a:prstGeom prst="rect">
                      <a:avLst/>
                    </a:prstGeom>
                    <a:noFill/>
                    <a:ln>
                      <a:noFill/>
                    </a:ln>
                  </pic:spPr>
                </pic:pic>
              </a:graphicData>
            </a:graphic>
          </wp:inline>
        </w:drawing>
      </w:r>
    </w:p>
    <w:p w14:paraId="79D86A02" w14:textId="77777777" w:rsidR="005C70AE" w:rsidRPr="001E2456" w:rsidRDefault="005C70AE" w:rsidP="005C70AE">
      <w:pPr>
        <w:spacing w:after="0"/>
        <w:jc w:val="both"/>
        <w:rPr>
          <w:rFonts w:eastAsia="Times New Roman"/>
        </w:rPr>
      </w:pPr>
      <w:r w:rsidRPr="001E2456">
        <w:rPr>
          <w:rFonts w:eastAsia="Times New Roman"/>
          <w:b/>
          <w:sz w:val="24"/>
          <w:szCs w:val="24"/>
        </w:rPr>
        <w:t>Figure S6. Stimulation charge and frequency ranges.</w:t>
      </w:r>
      <w:r w:rsidRPr="001E2456">
        <w:rPr>
          <w:rFonts w:eastAsia="Times New Roman"/>
          <w:sz w:val="24"/>
          <w:szCs w:val="24"/>
        </w:rPr>
        <w:t xml:space="preserve"> The range (min-max) of charge, which has been injected for each AS used during the functional tasks, is reported for both subjects when they used LAM (A) or LFM (B). (B) </w:t>
      </w:r>
      <w:r w:rsidRPr="001E2456">
        <w:rPr>
          <w:rFonts w:eastAsia="Times New Roman"/>
          <w:sz w:val="24"/>
          <w:szCs w:val="24"/>
          <w:shd w:val="clear" w:color="auto" w:fill="FFFFFF"/>
        </w:rPr>
        <w:t>Each AS has a range of 1Hz-1kHz and 1Hz-500Hz for Subject 1 and Subject 2 respectively.</w:t>
      </w:r>
    </w:p>
    <w:p w14:paraId="6376D47C" w14:textId="4DF3DFE8" w:rsidR="009D3BD4" w:rsidRPr="001E2456" w:rsidRDefault="009D3BD4" w:rsidP="00830153">
      <w:pPr>
        <w:jc w:val="both"/>
        <w:rPr>
          <w:sz w:val="24"/>
          <w:szCs w:val="24"/>
        </w:rPr>
      </w:pPr>
    </w:p>
    <w:p w14:paraId="7C53A4C5" w14:textId="2FE50FCE" w:rsidR="001732B1" w:rsidRPr="001E2456" w:rsidRDefault="001732B1" w:rsidP="00830153">
      <w:pPr>
        <w:jc w:val="both"/>
        <w:rPr>
          <w:sz w:val="24"/>
          <w:szCs w:val="24"/>
        </w:rPr>
      </w:pPr>
    </w:p>
    <w:p w14:paraId="019C1D98" w14:textId="5D27F5D5" w:rsidR="001732B1" w:rsidRPr="001E2456" w:rsidRDefault="001732B1" w:rsidP="00830153">
      <w:pPr>
        <w:jc w:val="both"/>
        <w:rPr>
          <w:sz w:val="24"/>
          <w:szCs w:val="24"/>
        </w:rPr>
      </w:pPr>
    </w:p>
    <w:p w14:paraId="610ECD43" w14:textId="382EDE28" w:rsidR="001732B1" w:rsidRPr="001E2456" w:rsidRDefault="001732B1" w:rsidP="00237EA0">
      <w:pPr>
        <w:rPr>
          <w:sz w:val="24"/>
          <w:szCs w:val="24"/>
        </w:rPr>
      </w:pPr>
      <w:r w:rsidRPr="001E2456">
        <w:rPr>
          <w:noProof/>
        </w:rPr>
        <w:drawing>
          <wp:inline distT="0" distB="0" distL="0" distR="0" wp14:anchorId="276CD8D0" wp14:editId="0735906A">
            <wp:extent cx="6184656" cy="3103880"/>
            <wp:effectExtent l="0" t="0" r="6985" b="127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4038" cy="3108588"/>
                    </a:xfrm>
                    <a:prstGeom prst="rect">
                      <a:avLst/>
                    </a:prstGeom>
                    <a:noFill/>
                    <a:ln>
                      <a:noFill/>
                    </a:ln>
                  </pic:spPr>
                </pic:pic>
              </a:graphicData>
            </a:graphic>
          </wp:inline>
        </w:drawing>
      </w:r>
    </w:p>
    <w:p w14:paraId="7D843192" w14:textId="128E0046" w:rsidR="001732B1" w:rsidRPr="001E2456" w:rsidRDefault="001732B1" w:rsidP="001732B1">
      <w:pPr>
        <w:spacing w:after="0"/>
        <w:jc w:val="both"/>
        <w:rPr>
          <w:rFonts w:eastAsia="Times New Roman"/>
        </w:rPr>
      </w:pPr>
      <w:bookmarkStart w:id="4" w:name="_Hlk519765269"/>
      <w:r w:rsidRPr="001E2456">
        <w:rPr>
          <w:rFonts w:eastAsia="Times New Roman"/>
          <w:b/>
          <w:sz w:val="24"/>
          <w:szCs w:val="24"/>
        </w:rPr>
        <w:t>Figure S7. Stimulation parameters and sensation intensity.</w:t>
      </w:r>
      <w:r w:rsidR="00D57120" w:rsidRPr="001E2456">
        <w:rPr>
          <w:rFonts w:eastAsia="Times New Roman"/>
          <w:b/>
          <w:sz w:val="24"/>
          <w:szCs w:val="24"/>
        </w:rPr>
        <w:t xml:space="preserve"> </w:t>
      </w:r>
      <w:r w:rsidRPr="001E2456">
        <w:rPr>
          <w:rFonts w:eastAsia="Times New Roman"/>
          <w:sz w:val="24"/>
          <w:szCs w:val="24"/>
        </w:rPr>
        <w:t>Stimulation frequency (</w:t>
      </w:r>
      <w:r w:rsidRPr="001E2456">
        <w:rPr>
          <w:rFonts w:eastAsia="Times New Roman"/>
          <w:b/>
          <w:sz w:val="24"/>
          <w:szCs w:val="24"/>
        </w:rPr>
        <w:t>A</w:t>
      </w:r>
      <w:r w:rsidRPr="001E2456">
        <w:rPr>
          <w:rFonts w:eastAsia="Times New Roman"/>
          <w:sz w:val="24"/>
          <w:szCs w:val="24"/>
        </w:rPr>
        <w:t>) and charge (</w:t>
      </w:r>
      <w:r w:rsidR="002A71FC" w:rsidRPr="001E2456">
        <w:rPr>
          <w:rFonts w:eastAsia="Times New Roman"/>
          <w:b/>
          <w:sz w:val="24"/>
          <w:szCs w:val="24"/>
        </w:rPr>
        <w:t>B</w:t>
      </w:r>
      <w:r w:rsidRPr="001E2456">
        <w:rPr>
          <w:rFonts w:eastAsia="Times New Roman"/>
          <w:sz w:val="24"/>
          <w:szCs w:val="24"/>
        </w:rPr>
        <w:t>)</w:t>
      </w:r>
      <w:r w:rsidR="002A71FC" w:rsidRPr="001E2456">
        <w:rPr>
          <w:rFonts w:eastAsia="Times New Roman"/>
          <w:sz w:val="24"/>
          <w:szCs w:val="24"/>
        </w:rPr>
        <w:t xml:space="preserve"> as a function of perceived sensation intensity (all other stimulus parameters held constant). The data are related to </w:t>
      </w:r>
      <w:r w:rsidR="001874D2" w:rsidRPr="001E2456">
        <w:rPr>
          <w:rFonts w:eastAsia="Times New Roman"/>
          <w:sz w:val="24"/>
          <w:szCs w:val="24"/>
        </w:rPr>
        <w:t>the</w:t>
      </w:r>
      <w:r w:rsidR="002A71FC" w:rsidRPr="001E2456">
        <w:rPr>
          <w:rFonts w:eastAsia="Times New Roman"/>
          <w:sz w:val="24"/>
          <w:szCs w:val="24"/>
        </w:rPr>
        <w:t xml:space="preserve"> tested AS</w:t>
      </w:r>
      <w:r w:rsidR="001874D2" w:rsidRPr="001E2456">
        <w:rPr>
          <w:rFonts w:eastAsia="Times New Roman"/>
          <w:sz w:val="24"/>
          <w:szCs w:val="24"/>
        </w:rPr>
        <w:t xml:space="preserve"> (Figure 2)</w:t>
      </w:r>
      <w:r w:rsidR="002A71FC" w:rsidRPr="001E2456">
        <w:rPr>
          <w:rFonts w:eastAsia="Times New Roman"/>
          <w:sz w:val="24"/>
          <w:szCs w:val="24"/>
        </w:rPr>
        <w:t xml:space="preserve"> and both subjects. Error bars denote the standard deviation.</w:t>
      </w:r>
      <w:r w:rsidR="00D9560C" w:rsidRPr="001E2456">
        <w:rPr>
          <w:rFonts w:eastAsia="Times New Roman"/>
          <w:sz w:val="24"/>
          <w:szCs w:val="24"/>
        </w:rPr>
        <w:t xml:space="preserve"> </w:t>
      </w:r>
      <w:r w:rsidR="00D9560C" w:rsidRPr="001E2456">
        <w:rPr>
          <w:sz w:val="24"/>
          <w:szCs w:val="24"/>
        </w:rPr>
        <w:t>N=5 repetitions x 4 AS=20 per</w:t>
      </w:r>
      <w:r w:rsidR="006930A5" w:rsidRPr="001E2456">
        <w:rPr>
          <w:sz w:val="24"/>
          <w:szCs w:val="24"/>
        </w:rPr>
        <w:t xml:space="preserve"> each</w:t>
      </w:r>
      <w:r w:rsidR="00D9560C" w:rsidRPr="001E2456">
        <w:rPr>
          <w:sz w:val="24"/>
          <w:szCs w:val="24"/>
        </w:rPr>
        <w:t xml:space="preserve"> stimulation condition (LAM and LFM).</w:t>
      </w:r>
    </w:p>
    <w:p w14:paraId="546D755C" w14:textId="665C86F9" w:rsidR="00EE0500" w:rsidRPr="001E2456" w:rsidRDefault="00EE0500" w:rsidP="00830153">
      <w:pPr>
        <w:jc w:val="both"/>
        <w:rPr>
          <w:sz w:val="24"/>
          <w:szCs w:val="24"/>
        </w:rPr>
      </w:pPr>
    </w:p>
    <w:p w14:paraId="053620C5" w14:textId="57A1F711" w:rsidR="00A32C47" w:rsidRPr="001E2456" w:rsidRDefault="008856D4" w:rsidP="00A32C47">
      <w:pPr>
        <w:spacing w:after="0"/>
        <w:jc w:val="center"/>
        <w:rPr>
          <w:rFonts w:eastAsia="Times New Roman"/>
          <w:b/>
          <w:sz w:val="24"/>
          <w:szCs w:val="24"/>
        </w:rPr>
      </w:pPr>
      <w:r w:rsidRPr="001E2456">
        <w:rPr>
          <w:noProof/>
        </w:rPr>
        <w:drawing>
          <wp:inline distT="0" distB="0" distL="0" distR="0" wp14:anchorId="6450643F" wp14:editId="19A688BD">
            <wp:extent cx="4046220" cy="63246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6220" cy="6324600"/>
                    </a:xfrm>
                    <a:prstGeom prst="rect">
                      <a:avLst/>
                    </a:prstGeom>
                    <a:noFill/>
                    <a:ln>
                      <a:noFill/>
                    </a:ln>
                  </pic:spPr>
                </pic:pic>
              </a:graphicData>
            </a:graphic>
          </wp:inline>
        </w:drawing>
      </w:r>
    </w:p>
    <w:p w14:paraId="5D2144FC" w14:textId="051A9F09" w:rsidR="00A32C47" w:rsidRPr="001E2456" w:rsidRDefault="00A32C47" w:rsidP="00237EA0">
      <w:pPr>
        <w:spacing w:after="0"/>
        <w:jc w:val="both"/>
        <w:rPr>
          <w:rFonts w:eastAsia="Times New Roman"/>
          <w:b/>
          <w:sz w:val="24"/>
          <w:szCs w:val="24"/>
        </w:rPr>
      </w:pPr>
      <w:r w:rsidRPr="001E2456">
        <w:rPr>
          <w:sz w:val="24"/>
          <w:szCs w:val="24"/>
        </w:rPr>
        <w:br/>
      </w:r>
      <w:r w:rsidRPr="001E2456">
        <w:rPr>
          <w:rFonts w:eastAsia="Times New Roman"/>
          <w:b/>
          <w:sz w:val="24"/>
          <w:szCs w:val="24"/>
        </w:rPr>
        <w:t>Figure S</w:t>
      </w:r>
      <w:r w:rsidR="006C2160" w:rsidRPr="001E2456">
        <w:rPr>
          <w:rFonts w:eastAsia="Times New Roman"/>
          <w:b/>
          <w:sz w:val="24"/>
          <w:szCs w:val="24"/>
        </w:rPr>
        <w:t>8</w:t>
      </w:r>
      <w:r w:rsidRPr="001E2456">
        <w:rPr>
          <w:rFonts w:eastAsia="Times New Roman"/>
          <w:b/>
          <w:sz w:val="24"/>
          <w:szCs w:val="24"/>
        </w:rPr>
        <w:t>. Sensation characterization procedure.</w:t>
      </w:r>
      <w:r w:rsidRPr="001E2456">
        <w:rPr>
          <w:rFonts w:eastAsia="Times New Roman"/>
          <w:sz w:val="24"/>
          <w:szCs w:val="24"/>
        </w:rPr>
        <w:t xml:space="preserve"> (1) Stimulation parameters are selected. The stimulation trains are delivered using the neurostimulator. (2) Patient perceives stimulation-evoked sensation on the phantom hand thanks to the neural implant (3) A custom GUI </w:t>
      </w:r>
      <w:r w:rsidR="006C2160" w:rsidRPr="001E2456">
        <w:rPr>
          <w:rFonts w:eastAsia="Times New Roman"/>
          <w:sz w:val="24"/>
          <w:szCs w:val="24"/>
        </w:rPr>
        <w:t>allows</w:t>
      </w:r>
      <w:r w:rsidRPr="001E2456">
        <w:rPr>
          <w:rFonts w:eastAsia="Times New Roman"/>
          <w:sz w:val="24"/>
          <w:szCs w:val="24"/>
        </w:rPr>
        <w:t xml:space="preserve"> patients to report any sensation properties. (4) Experimenters collect all sensation characterization </w:t>
      </w:r>
      <w:r w:rsidR="006C2160" w:rsidRPr="001E2456">
        <w:rPr>
          <w:rFonts w:eastAsia="Times New Roman"/>
          <w:sz w:val="24"/>
          <w:szCs w:val="24"/>
        </w:rPr>
        <w:t>outcomes</w:t>
      </w:r>
      <w:r w:rsidRPr="001E2456">
        <w:rPr>
          <w:rFonts w:eastAsia="Times New Roman"/>
          <w:sz w:val="24"/>
          <w:szCs w:val="24"/>
        </w:rPr>
        <w:t xml:space="preserve">. </w:t>
      </w:r>
    </w:p>
    <w:p w14:paraId="2B7BA6DA" w14:textId="279F651E" w:rsidR="00A32C47" w:rsidRPr="001E2456" w:rsidRDefault="00A32C47" w:rsidP="00A32C47">
      <w:pPr>
        <w:jc w:val="center"/>
        <w:rPr>
          <w:sz w:val="24"/>
          <w:szCs w:val="24"/>
        </w:rPr>
      </w:pPr>
    </w:p>
    <w:p w14:paraId="28F707F1" w14:textId="5E4C436E" w:rsidR="00DD0EF5" w:rsidRPr="001E2456" w:rsidRDefault="0033209F" w:rsidP="00A32C47">
      <w:pPr>
        <w:jc w:val="center"/>
        <w:rPr>
          <w:sz w:val="24"/>
          <w:szCs w:val="24"/>
        </w:rPr>
      </w:pPr>
      <w:r w:rsidRPr="001E2456">
        <w:rPr>
          <w:noProof/>
          <w:sz w:val="24"/>
          <w:szCs w:val="24"/>
        </w:rPr>
        <w:drawing>
          <wp:inline distT="0" distB="0" distL="0" distR="0" wp14:anchorId="0107E2E5" wp14:editId="7A0649DB">
            <wp:extent cx="5996940" cy="4579620"/>
            <wp:effectExtent l="0" t="0" r="381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6940" cy="4579620"/>
                    </a:xfrm>
                    <a:prstGeom prst="rect">
                      <a:avLst/>
                    </a:prstGeom>
                    <a:noFill/>
                    <a:ln>
                      <a:noFill/>
                    </a:ln>
                  </pic:spPr>
                </pic:pic>
              </a:graphicData>
            </a:graphic>
          </wp:inline>
        </w:drawing>
      </w:r>
    </w:p>
    <w:p w14:paraId="0E086B6F" w14:textId="2CB326D7" w:rsidR="00910E81" w:rsidRPr="001E2456" w:rsidRDefault="00DD0EF5" w:rsidP="00910E81">
      <w:pPr>
        <w:jc w:val="both"/>
        <w:rPr>
          <w:rFonts w:ascii="Calibri" w:hAnsi="Calibri"/>
          <w:sz w:val="24"/>
          <w:szCs w:val="24"/>
        </w:rPr>
      </w:pPr>
      <w:r w:rsidRPr="001E2456">
        <w:rPr>
          <w:rFonts w:eastAsia="Times New Roman"/>
          <w:b/>
          <w:sz w:val="24"/>
          <w:szCs w:val="24"/>
        </w:rPr>
        <w:t>Figure S9. Adaptation time broken down by active sites.</w:t>
      </w:r>
      <w:r w:rsidRPr="001E2456">
        <w:rPr>
          <w:rFonts w:eastAsia="Times New Roman"/>
          <w:sz w:val="24"/>
          <w:szCs w:val="24"/>
        </w:rPr>
        <w:t xml:space="preserve"> </w:t>
      </w:r>
      <w:r w:rsidR="00910E81" w:rsidRPr="001E2456">
        <w:rPr>
          <w:sz w:val="24"/>
          <w:szCs w:val="24"/>
        </w:rPr>
        <w:t xml:space="preserve">The adaptation time is shown at different frequencies and amplitudes of the stimulation trains and showed for each AS. A1, A2, A3 or F1, F2, F3 are the amplitudes or frequencies at which the subjects reported respectively perceptual threshold </w:t>
      </w:r>
      <w:r w:rsidR="0035635F" w:rsidRPr="001E2456">
        <w:rPr>
          <w:sz w:val="24"/>
          <w:szCs w:val="24"/>
        </w:rPr>
        <w:t xml:space="preserve">(i1), medium (i2) and high (i3) </w:t>
      </w:r>
      <w:r w:rsidR="00910E81" w:rsidRPr="001E2456">
        <w:rPr>
          <w:sz w:val="24"/>
          <w:szCs w:val="24"/>
        </w:rPr>
        <w:t>intensity of the sensation perceived during the mapping procedure. The d</w:t>
      </w:r>
      <w:r w:rsidR="00910E81" w:rsidRPr="001E2456">
        <w:rPr>
          <w:rFonts w:eastAsia="EuclidSymbol"/>
          <w:sz w:val="24"/>
          <w:szCs w:val="24"/>
        </w:rPr>
        <w:t xml:space="preserve">ata in the figure is represented as mean </w:t>
      </w:r>
      <w:r w:rsidR="0033209F" w:rsidRPr="001E2456">
        <w:rPr>
          <w:rFonts w:ascii="Calibri" w:hAnsi="Calibri"/>
        </w:rPr>
        <w:t>±</w:t>
      </w:r>
      <w:r w:rsidR="0033209F" w:rsidRPr="001E2456">
        <w:t xml:space="preserve"> </w:t>
      </w:r>
      <w:r w:rsidR="00910E81" w:rsidRPr="001E2456">
        <w:rPr>
          <w:rFonts w:eastAsia="EuclidSymbol"/>
          <w:sz w:val="24"/>
          <w:szCs w:val="24"/>
        </w:rPr>
        <w:t xml:space="preserve">std. </w:t>
      </w:r>
      <w:r w:rsidR="00D9560C" w:rsidRPr="001E2456">
        <w:rPr>
          <w:sz w:val="24"/>
          <w:szCs w:val="24"/>
        </w:rPr>
        <w:t>N=5 repetitions x 4 AS for each stimulation condition (LAM and LFM).</w:t>
      </w:r>
    </w:p>
    <w:p w14:paraId="59C1FF6B" w14:textId="02708544" w:rsidR="00910E81" w:rsidRPr="001E2456" w:rsidRDefault="00910E81" w:rsidP="00DD0EF5">
      <w:pPr>
        <w:rPr>
          <w:rFonts w:eastAsia="Times New Roman"/>
          <w:sz w:val="24"/>
          <w:szCs w:val="24"/>
        </w:rPr>
      </w:pPr>
    </w:p>
    <w:p w14:paraId="3FCD00C2" w14:textId="3C1B3468" w:rsidR="00910E81" w:rsidRDefault="00910E81" w:rsidP="00DD0EF5">
      <w:pPr>
        <w:rPr>
          <w:sz w:val="24"/>
          <w:szCs w:val="24"/>
        </w:rPr>
      </w:pPr>
    </w:p>
    <w:p w14:paraId="7AB642AF" w14:textId="77777777" w:rsidR="001E2456" w:rsidRPr="001E2456" w:rsidRDefault="001E2456" w:rsidP="00DD0EF5">
      <w:pPr>
        <w:rPr>
          <w:sz w:val="24"/>
          <w:szCs w:val="24"/>
        </w:rPr>
      </w:pPr>
    </w:p>
    <w:p w14:paraId="612B9770" w14:textId="76936429" w:rsidR="00910E81" w:rsidRPr="001E2456" w:rsidRDefault="00910E81" w:rsidP="00DD0EF5">
      <w:pPr>
        <w:rPr>
          <w:sz w:val="24"/>
          <w:szCs w:val="24"/>
        </w:rPr>
      </w:pPr>
      <w:r w:rsidRPr="001E2456">
        <w:rPr>
          <w:noProof/>
        </w:rPr>
        <w:drawing>
          <wp:inline distT="0" distB="0" distL="0" distR="0" wp14:anchorId="0F76701C" wp14:editId="4DB79559">
            <wp:extent cx="5676900" cy="2399587"/>
            <wp:effectExtent l="0" t="0" r="0" b="127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3417" cy="2402342"/>
                    </a:xfrm>
                    <a:prstGeom prst="rect">
                      <a:avLst/>
                    </a:prstGeom>
                    <a:noFill/>
                    <a:ln>
                      <a:noFill/>
                    </a:ln>
                  </pic:spPr>
                </pic:pic>
              </a:graphicData>
            </a:graphic>
          </wp:inline>
        </w:drawing>
      </w:r>
    </w:p>
    <w:p w14:paraId="4CBCDC55" w14:textId="4F087A1C" w:rsidR="00910E81" w:rsidRPr="001E2456" w:rsidRDefault="00BE27C7" w:rsidP="00237EA0">
      <w:pPr>
        <w:pStyle w:val="Paragraph"/>
        <w:spacing w:before="0" w:after="0"/>
        <w:ind w:firstLine="0"/>
        <w:jc w:val="both"/>
        <w:rPr>
          <w:rFonts w:ascii="Calibri" w:eastAsia="Calibri" w:hAnsi="Calibri" w:cs="Times"/>
          <w:b/>
          <w:bCs/>
        </w:rPr>
      </w:pPr>
      <w:r w:rsidRPr="001E2456">
        <w:rPr>
          <w:b/>
        </w:rPr>
        <w:t xml:space="preserve">Figure S10. SFCT broken down by force phase during LFM. </w:t>
      </w:r>
      <w:r w:rsidRPr="001E2456">
        <w:t>Statistical analysis considering separately rising (blue) and descending (red) phases is shown. The force output is presented for the robotic hand finger during SFCT with LFM. A Kruskal-Wallis test with a Tukey-Kramer post-hoc test for multi group comparison (grouped by force phase, dashed line) was performed over all the single step force trials (staircase up-staircase down)</w:t>
      </w:r>
      <w:r w:rsidR="00D9560C" w:rsidRPr="001E2456">
        <w:t xml:space="preserve">. </w:t>
      </w:r>
      <w:r w:rsidRPr="001E2456">
        <w:t>N=5</w:t>
      </w:r>
      <w:r w:rsidR="00D9560C" w:rsidRPr="001E2456">
        <w:t xml:space="preserve"> levels x 1</w:t>
      </w:r>
      <w:r w:rsidRPr="001E2456">
        <w:t>0</w:t>
      </w:r>
      <w:r w:rsidR="00D9560C" w:rsidRPr="001E2456">
        <w:t xml:space="preserve"> repetitions</w:t>
      </w:r>
      <w:r w:rsidRPr="001E2456">
        <w:t xml:space="preserve"> x 2 conditions</w:t>
      </w:r>
      <w:r w:rsidR="00D9560C" w:rsidRPr="001E2456">
        <w:t xml:space="preserve"> (LAM and LFM)</w:t>
      </w:r>
      <w:r w:rsidRPr="001E2456">
        <w:t xml:space="preserve"> for Subject 1 and Subject 2. The test shows significantly different levels, achieved in terms of the maximum force-per-level reached, in the rising phase only. The data in the figure are represented as means ± std. * indicate p-value</w:t>
      </w:r>
      <w:r w:rsidR="00910E81" w:rsidRPr="001E2456">
        <w:t>.</w:t>
      </w:r>
    </w:p>
    <w:p w14:paraId="605D8CCF" w14:textId="678044FA" w:rsidR="00910E81" w:rsidRPr="001E2456" w:rsidRDefault="00910E81" w:rsidP="00910E81">
      <w:pPr>
        <w:rPr>
          <w:rFonts w:eastAsia="Times New Roman"/>
          <w:sz w:val="24"/>
          <w:szCs w:val="24"/>
        </w:rPr>
      </w:pPr>
    </w:p>
    <w:p w14:paraId="16BB1068" w14:textId="3BE3AE96" w:rsidR="00910E81" w:rsidRPr="001E2456" w:rsidRDefault="00910E81" w:rsidP="00DD0EF5">
      <w:pPr>
        <w:rPr>
          <w:sz w:val="24"/>
          <w:szCs w:val="24"/>
        </w:rPr>
      </w:pPr>
    </w:p>
    <w:bookmarkEnd w:id="4"/>
    <w:p w14:paraId="3DF509BF" w14:textId="7A2F049D" w:rsidR="00E96CAB" w:rsidRPr="001E2456" w:rsidRDefault="007E12D7" w:rsidP="00EE0500">
      <w:pPr>
        <w:jc w:val="center"/>
        <w:rPr>
          <w:sz w:val="24"/>
          <w:szCs w:val="24"/>
        </w:rPr>
      </w:pPr>
      <w:r w:rsidRPr="001E2456">
        <w:rPr>
          <w:noProof/>
          <w:sz w:val="24"/>
          <w:szCs w:val="24"/>
        </w:rPr>
        <w:drawing>
          <wp:inline distT="0" distB="0" distL="0" distR="0" wp14:anchorId="251259FD" wp14:editId="42BE5155">
            <wp:extent cx="5989320" cy="1615440"/>
            <wp:effectExtent l="0" t="0" r="0" b="381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9320" cy="1615440"/>
                    </a:xfrm>
                    <a:prstGeom prst="rect">
                      <a:avLst/>
                    </a:prstGeom>
                    <a:noFill/>
                    <a:ln>
                      <a:noFill/>
                    </a:ln>
                  </pic:spPr>
                </pic:pic>
              </a:graphicData>
            </a:graphic>
          </wp:inline>
        </w:drawing>
      </w:r>
    </w:p>
    <w:p w14:paraId="100FA5B3" w14:textId="27907CBE" w:rsidR="00E96CAB" w:rsidRPr="001E2456" w:rsidRDefault="00E96CAB" w:rsidP="00E96CAB">
      <w:pPr>
        <w:spacing w:after="0"/>
        <w:jc w:val="both"/>
        <w:rPr>
          <w:rFonts w:eastAsia="Times New Roman"/>
        </w:rPr>
      </w:pPr>
      <w:r w:rsidRPr="001E2456">
        <w:rPr>
          <w:rFonts w:eastAsia="Times New Roman"/>
          <w:b/>
          <w:sz w:val="24"/>
          <w:szCs w:val="24"/>
        </w:rPr>
        <w:t>Supplementary Table 1. Duration of force levels.</w:t>
      </w:r>
      <w:r w:rsidRPr="001E2456">
        <w:rPr>
          <w:rFonts w:eastAsia="Times New Roman"/>
          <w:sz w:val="24"/>
          <w:szCs w:val="24"/>
        </w:rPr>
        <w:t xml:space="preserve"> Time </w:t>
      </w:r>
      <w:r w:rsidR="00962FEB" w:rsidRPr="001E2456">
        <w:rPr>
          <w:rFonts w:eastAsia="Times New Roman"/>
          <w:sz w:val="24"/>
          <w:szCs w:val="24"/>
        </w:rPr>
        <w:t>(</w:t>
      </w:r>
      <w:r w:rsidR="00FC0F96" w:rsidRPr="001E2456">
        <w:rPr>
          <w:rFonts w:eastAsia="Times New Roman"/>
          <w:sz w:val="24"/>
          <w:szCs w:val="24"/>
        </w:rPr>
        <w:t>seconds</w:t>
      </w:r>
      <w:r w:rsidR="00962FEB" w:rsidRPr="001E2456">
        <w:rPr>
          <w:rFonts w:eastAsia="Times New Roman"/>
          <w:sz w:val="24"/>
          <w:szCs w:val="24"/>
        </w:rPr>
        <w:t>)</w:t>
      </w:r>
      <w:r w:rsidR="00FC0F96" w:rsidRPr="001E2456">
        <w:rPr>
          <w:rFonts w:eastAsia="Times New Roman"/>
          <w:sz w:val="24"/>
          <w:szCs w:val="24"/>
        </w:rPr>
        <w:t xml:space="preserve"> </w:t>
      </w:r>
      <w:r w:rsidRPr="001E2456">
        <w:rPr>
          <w:rFonts w:eastAsia="Times New Roman"/>
          <w:sz w:val="24"/>
          <w:szCs w:val="24"/>
        </w:rPr>
        <w:t xml:space="preserve">needed by the </w:t>
      </w:r>
      <w:r w:rsidR="00FC0F96" w:rsidRPr="001E2456">
        <w:rPr>
          <w:rFonts w:eastAsia="Times New Roman"/>
          <w:sz w:val="24"/>
          <w:szCs w:val="24"/>
        </w:rPr>
        <w:t>subjects</w:t>
      </w:r>
      <w:r w:rsidRPr="001E2456">
        <w:rPr>
          <w:rFonts w:eastAsia="Times New Roman"/>
          <w:sz w:val="24"/>
          <w:szCs w:val="24"/>
        </w:rPr>
        <w:t xml:space="preserve"> to reproduce a </w:t>
      </w:r>
      <w:r w:rsidR="00962FEB" w:rsidRPr="001E2456">
        <w:rPr>
          <w:rFonts w:eastAsia="Times New Roman"/>
          <w:sz w:val="24"/>
          <w:szCs w:val="24"/>
        </w:rPr>
        <w:t xml:space="preserve">specific </w:t>
      </w:r>
      <w:r w:rsidRPr="001E2456">
        <w:rPr>
          <w:rFonts w:eastAsia="Times New Roman"/>
          <w:sz w:val="24"/>
          <w:szCs w:val="24"/>
        </w:rPr>
        <w:t>level of force. Data are related to FCT</w:t>
      </w:r>
      <w:r w:rsidR="00FC0F96" w:rsidRPr="001E2456">
        <w:rPr>
          <w:rFonts w:eastAsia="Times New Roman"/>
          <w:sz w:val="24"/>
          <w:szCs w:val="24"/>
        </w:rPr>
        <w:t xml:space="preserve"> (N=6</w:t>
      </w:r>
      <w:r w:rsidR="00D9560C" w:rsidRPr="001E2456">
        <w:rPr>
          <w:rFonts w:eastAsia="Times New Roman"/>
          <w:sz w:val="24"/>
          <w:szCs w:val="24"/>
        </w:rPr>
        <w:t xml:space="preserve"> repetitions</w:t>
      </w:r>
      <w:r w:rsidR="00FC0F96" w:rsidRPr="001E2456">
        <w:rPr>
          <w:rFonts w:eastAsia="Times New Roman"/>
          <w:sz w:val="24"/>
          <w:szCs w:val="24"/>
        </w:rPr>
        <w:t>)</w:t>
      </w:r>
      <w:r w:rsidRPr="001E2456">
        <w:rPr>
          <w:rFonts w:eastAsia="Times New Roman"/>
          <w:sz w:val="24"/>
          <w:szCs w:val="24"/>
        </w:rPr>
        <w:t>.</w:t>
      </w:r>
      <w:r w:rsidR="00FC0F96" w:rsidRPr="001E2456">
        <w:rPr>
          <w:rFonts w:eastAsia="Times New Roman"/>
          <w:sz w:val="24"/>
          <w:szCs w:val="24"/>
        </w:rPr>
        <w:t xml:space="preserve"> Mean ± standard deviation is reported for each level.</w:t>
      </w:r>
    </w:p>
    <w:p w14:paraId="07051F92" w14:textId="1A28EED2" w:rsidR="009D3BD4" w:rsidRPr="001E2456" w:rsidRDefault="009D3BD4" w:rsidP="00830153">
      <w:pPr>
        <w:jc w:val="both"/>
        <w:rPr>
          <w:sz w:val="24"/>
          <w:szCs w:val="24"/>
        </w:rPr>
      </w:pPr>
    </w:p>
    <w:p w14:paraId="41873496" w14:textId="77777777" w:rsidR="00592DDC" w:rsidRPr="001E2456" w:rsidRDefault="00592DDC" w:rsidP="00830153">
      <w:pPr>
        <w:jc w:val="both"/>
        <w:rPr>
          <w:rFonts w:eastAsiaTheme="minorHAnsi"/>
          <w:sz w:val="24"/>
          <w:szCs w:val="24"/>
        </w:rPr>
      </w:pPr>
    </w:p>
    <w:sectPr w:rsidR="00592DDC" w:rsidRPr="001E2456" w:rsidSect="00DF5228">
      <w:footerReference w:type="default" r:id="rId19"/>
      <w:headerReference w:type="first" r:id="rId20"/>
      <w:footerReference w:type="first" r:id="rId21"/>
      <w:pgSz w:w="12240" w:h="15840" w:code="1"/>
      <w:pgMar w:top="992" w:right="1979" w:bottom="811" w:left="811" w:header="431" w:footer="261"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F5C4B" w14:textId="77777777" w:rsidR="00602568" w:rsidRDefault="00602568">
      <w:pPr>
        <w:spacing w:after="0"/>
      </w:pPr>
      <w:r>
        <w:separator/>
      </w:r>
    </w:p>
  </w:endnote>
  <w:endnote w:type="continuationSeparator" w:id="0">
    <w:p w14:paraId="6D103723" w14:textId="77777777" w:rsidR="00602568" w:rsidRDefault="006025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Arial"/>
    <w:charset w:val="00"/>
    <w:family w:val="swiss"/>
    <w:pitch w:val="variable"/>
    <w:sig w:usb0="E10022FF" w:usb1="C000E47F" w:usb2="00000029" w:usb3="00000000" w:csb0="000001DF" w:csb1="00000000"/>
  </w:font>
  <w:font w:name="Helvetica Neue">
    <w:panose1 w:val="02000503000000020004"/>
    <w:charset w:val="00"/>
    <w:family w:val="auto"/>
    <w:pitch w:val="variable"/>
    <w:sig w:usb0="E50002FF" w:usb1="500079DB" w:usb2="00000010" w:usb3="00000000" w:csb0="00000001" w:csb1="00000000"/>
  </w:font>
  <w:font w:name="游明朝">
    <w:panose1 w:val="00000000000000000000"/>
    <w:charset w:val="80"/>
    <w:family w:val="roman"/>
    <w:notTrueType/>
    <w:pitch w:val="default"/>
  </w:font>
  <w:font w:name="DejaVuSans">
    <w:altName w:val="Yu Gothic"/>
    <w:panose1 w:val="00000000000000000000"/>
    <w:charset w:val="80"/>
    <w:family w:val="auto"/>
    <w:notTrueType/>
    <w:pitch w:val="default"/>
    <w:sig w:usb0="00000003" w:usb1="08070000" w:usb2="00000010" w:usb3="00000000" w:csb0="00020001" w:csb1="00000000"/>
  </w:font>
  <w:font w:name="EuclidSymbol">
    <w:altName w:val="MS Mincho"/>
    <w:panose1 w:val="00000000000000000000"/>
    <w:charset w:val="80"/>
    <w:family w:val="auto"/>
    <w:notTrueType/>
    <w:pitch w:val="default"/>
    <w:sig w:usb0="00000000"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BF006" w14:textId="7AA1C4E0" w:rsidR="00147E3B" w:rsidRPr="00300285" w:rsidRDefault="00300285" w:rsidP="00191187">
    <w:pPr>
      <w:pStyle w:val="Footer"/>
      <w:pBdr>
        <w:top w:val="single" w:sz="4" w:space="1" w:color="auto"/>
      </w:pBdr>
      <w:rPr>
        <w:rFonts w:ascii="Calibri" w:hAnsi="Calibri"/>
        <w:i/>
        <w:sz w:val="18"/>
        <w:szCs w:val="18"/>
      </w:rPr>
    </w:pPr>
    <w:r w:rsidRPr="00300285">
      <w:rPr>
        <w:rFonts w:ascii="Calibri" w:hAnsi="Calibri"/>
        <w:i/>
        <w:sz w:val="18"/>
        <w:szCs w:val="18"/>
      </w:rPr>
      <w:t>Sci</w:t>
    </w:r>
    <w:r>
      <w:rPr>
        <w:rFonts w:ascii="Calibri" w:hAnsi="Calibri"/>
        <w:i/>
        <w:sz w:val="18"/>
        <w:szCs w:val="18"/>
      </w:rPr>
      <w:t>e</w:t>
    </w:r>
    <w:r w:rsidRPr="00300285">
      <w:rPr>
        <w:rFonts w:ascii="Calibri" w:hAnsi="Calibri"/>
        <w:i/>
        <w:sz w:val="18"/>
        <w:szCs w:val="18"/>
      </w:rPr>
      <w:t>ntific Rep</w:t>
    </w:r>
    <w:r>
      <w:rPr>
        <w:rFonts w:ascii="Calibri" w:hAnsi="Calibri"/>
        <w:i/>
        <w:sz w:val="18"/>
        <w:szCs w:val="18"/>
      </w:rPr>
      <w:t>orts</w:t>
    </w:r>
    <w:r w:rsidR="006B7917" w:rsidRPr="00300285">
      <w:rPr>
        <w:rFonts w:ascii="Calibri" w:hAnsi="Calibri"/>
        <w:sz w:val="18"/>
        <w:szCs w:val="18"/>
      </w:rPr>
      <w:tab/>
      <w:t>Valle et al., 201</w:t>
    </w:r>
    <w:r w:rsidR="00C00712" w:rsidRPr="00300285">
      <w:rPr>
        <w:rFonts w:ascii="Calibri" w:hAnsi="Calibri"/>
        <w:sz w:val="18"/>
        <w:szCs w:val="18"/>
      </w:rPr>
      <w:t>8</w:t>
    </w:r>
    <w:r w:rsidR="006B7917" w:rsidRPr="00300285">
      <w:rPr>
        <w:sz w:val="18"/>
        <w:szCs w:val="18"/>
      </w:rPr>
      <w:t xml:space="preserve">                                                                 </w:t>
    </w:r>
    <w:r w:rsidR="006B7917" w:rsidRPr="00300285">
      <w:rPr>
        <w:sz w:val="18"/>
        <w:szCs w:val="18"/>
      </w:rPr>
      <w:tab/>
      <w:t xml:space="preserve">          Page </w:t>
    </w:r>
    <w:r w:rsidR="006B7917" w:rsidRPr="004021D9">
      <w:rPr>
        <w:b/>
        <w:bCs/>
        <w:sz w:val="18"/>
        <w:szCs w:val="18"/>
      </w:rPr>
      <w:fldChar w:fldCharType="begin"/>
    </w:r>
    <w:r w:rsidR="006B7917" w:rsidRPr="00300285">
      <w:rPr>
        <w:b/>
        <w:bCs/>
        <w:sz w:val="18"/>
        <w:szCs w:val="18"/>
      </w:rPr>
      <w:instrText xml:space="preserve"> PAGE </w:instrText>
    </w:r>
    <w:r w:rsidR="006B7917" w:rsidRPr="004021D9">
      <w:rPr>
        <w:b/>
        <w:bCs/>
        <w:sz w:val="18"/>
        <w:szCs w:val="18"/>
      </w:rPr>
      <w:fldChar w:fldCharType="separate"/>
    </w:r>
    <w:r w:rsidR="008166E0">
      <w:rPr>
        <w:b/>
        <w:bCs/>
        <w:noProof/>
        <w:sz w:val="18"/>
        <w:szCs w:val="18"/>
      </w:rPr>
      <w:t>2</w:t>
    </w:r>
    <w:r w:rsidR="006B7917" w:rsidRPr="004021D9">
      <w:rPr>
        <w:b/>
        <w:bCs/>
        <w:sz w:val="18"/>
        <w:szCs w:val="18"/>
      </w:rPr>
      <w:fldChar w:fldCharType="end"/>
    </w:r>
    <w:r w:rsidR="006B7917" w:rsidRPr="00300285">
      <w:rPr>
        <w:sz w:val="18"/>
        <w:szCs w:val="18"/>
      </w:rPr>
      <w:t xml:space="preserve"> of </w:t>
    </w:r>
    <w:r w:rsidR="006B7917" w:rsidRPr="004021D9">
      <w:rPr>
        <w:b/>
        <w:bCs/>
        <w:sz w:val="18"/>
        <w:szCs w:val="18"/>
      </w:rPr>
      <w:fldChar w:fldCharType="begin"/>
    </w:r>
    <w:r w:rsidR="006B7917" w:rsidRPr="00300285">
      <w:rPr>
        <w:b/>
        <w:bCs/>
        <w:sz w:val="18"/>
        <w:szCs w:val="18"/>
      </w:rPr>
      <w:instrText xml:space="preserve"> NUMPAGES  </w:instrText>
    </w:r>
    <w:r w:rsidR="006B7917" w:rsidRPr="004021D9">
      <w:rPr>
        <w:b/>
        <w:bCs/>
        <w:sz w:val="18"/>
        <w:szCs w:val="18"/>
      </w:rPr>
      <w:fldChar w:fldCharType="separate"/>
    </w:r>
    <w:r w:rsidR="008166E0">
      <w:rPr>
        <w:b/>
        <w:bCs/>
        <w:noProof/>
        <w:sz w:val="18"/>
        <w:szCs w:val="18"/>
      </w:rPr>
      <w:t>10</w:t>
    </w:r>
    <w:r w:rsidR="006B7917" w:rsidRPr="004021D9">
      <w:rPr>
        <w:b/>
        <w:bCs/>
        <w:sz w:val="18"/>
        <w:szCs w:val="18"/>
      </w:rPr>
      <w:fldChar w:fldCharType="end"/>
    </w:r>
  </w:p>
  <w:p w14:paraId="2FB41363" w14:textId="77777777" w:rsidR="00147E3B" w:rsidRPr="00300285" w:rsidRDefault="008166E0" w:rsidP="00565C3B">
    <w:pPr>
      <w:pStyle w:val="Footer"/>
    </w:pPr>
  </w:p>
  <w:p w14:paraId="2A588473" w14:textId="77777777" w:rsidR="00147E3B" w:rsidRPr="00300285" w:rsidRDefault="008166E0"/>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1A669" w14:textId="0BE8DD91" w:rsidR="00147E3B" w:rsidRPr="00300285" w:rsidRDefault="00300285" w:rsidP="00565C3B">
    <w:pPr>
      <w:pStyle w:val="Footer"/>
      <w:pBdr>
        <w:top w:val="single" w:sz="4" w:space="1" w:color="auto"/>
      </w:pBdr>
      <w:rPr>
        <w:rFonts w:ascii="Calibri" w:hAnsi="Calibri"/>
        <w:i/>
        <w:sz w:val="18"/>
        <w:szCs w:val="18"/>
      </w:rPr>
    </w:pPr>
    <w:r>
      <w:rPr>
        <w:rFonts w:ascii="Calibri" w:hAnsi="Calibri"/>
        <w:i/>
        <w:sz w:val="18"/>
        <w:szCs w:val="18"/>
      </w:rPr>
      <w:t>Scientific Reports</w:t>
    </w:r>
    <w:r w:rsidR="006B7917">
      <w:rPr>
        <w:rFonts w:ascii="Calibri" w:hAnsi="Calibri"/>
        <w:sz w:val="18"/>
        <w:szCs w:val="18"/>
      </w:rPr>
      <w:t xml:space="preserve"> </w:t>
    </w:r>
    <w:r w:rsidR="006B7917">
      <w:rPr>
        <w:rFonts w:ascii="Calibri" w:hAnsi="Calibri"/>
        <w:sz w:val="18"/>
        <w:szCs w:val="18"/>
      </w:rPr>
      <w:tab/>
      <w:t xml:space="preserve">Valle </w:t>
    </w:r>
    <w:r w:rsidR="006B7917" w:rsidRPr="002775C0">
      <w:rPr>
        <w:rFonts w:ascii="Calibri" w:hAnsi="Calibri"/>
        <w:sz w:val="18"/>
        <w:szCs w:val="18"/>
      </w:rPr>
      <w:t>et al., 201</w:t>
    </w:r>
    <w:r w:rsidR="00C00712">
      <w:rPr>
        <w:rFonts w:ascii="Calibri" w:hAnsi="Calibri"/>
        <w:sz w:val="18"/>
        <w:szCs w:val="18"/>
      </w:rPr>
      <w:t>8</w:t>
    </w:r>
    <w:r w:rsidR="006B7917">
      <w:rPr>
        <w:sz w:val="18"/>
        <w:szCs w:val="18"/>
      </w:rPr>
      <w:tab/>
      <w:t xml:space="preserve"> </w:t>
    </w:r>
    <w:r w:rsidR="006B7917" w:rsidRPr="004021D9">
      <w:rPr>
        <w:sz w:val="18"/>
        <w:szCs w:val="18"/>
      </w:rPr>
      <w:t xml:space="preserve">Page </w:t>
    </w:r>
    <w:r w:rsidR="006B7917" w:rsidRPr="004021D9">
      <w:rPr>
        <w:b/>
        <w:bCs/>
        <w:sz w:val="18"/>
        <w:szCs w:val="18"/>
      </w:rPr>
      <w:fldChar w:fldCharType="begin"/>
    </w:r>
    <w:r w:rsidR="006B7917" w:rsidRPr="004021D9">
      <w:rPr>
        <w:b/>
        <w:bCs/>
        <w:sz w:val="18"/>
        <w:szCs w:val="18"/>
      </w:rPr>
      <w:instrText xml:space="preserve"> PAGE </w:instrText>
    </w:r>
    <w:r w:rsidR="006B7917" w:rsidRPr="004021D9">
      <w:rPr>
        <w:b/>
        <w:bCs/>
        <w:sz w:val="18"/>
        <w:szCs w:val="18"/>
      </w:rPr>
      <w:fldChar w:fldCharType="separate"/>
    </w:r>
    <w:r w:rsidR="008166E0">
      <w:rPr>
        <w:b/>
        <w:bCs/>
        <w:noProof/>
        <w:sz w:val="18"/>
        <w:szCs w:val="18"/>
      </w:rPr>
      <w:t>1</w:t>
    </w:r>
    <w:r w:rsidR="006B7917" w:rsidRPr="004021D9">
      <w:rPr>
        <w:b/>
        <w:bCs/>
        <w:sz w:val="18"/>
        <w:szCs w:val="18"/>
      </w:rPr>
      <w:fldChar w:fldCharType="end"/>
    </w:r>
    <w:r w:rsidR="006B7917" w:rsidRPr="004021D9">
      <w:rPr>
        <w:sz w:val="18"/>
        <w:szCs w:val="18"/>
      </w:rPr>
      <w:t xml:space="preserve"> of </w:t>
    </w:r>
    <w:r w:rsidR="006B7917" w:rsidRPr="004021D9">
      <w:rPr>
        <w:b/>
        <w:bCs/>
        <w:sz w:val="18"/>
        <w:szCs w:val="18"/>
      </w:rPr>
      <w:fldChar w:fldCharType="begin"/>
    </w:r>
    <w:r w:rsidR="006B7917" w:rsidRPr="004021D9">
      <w:rPr>
        <w:b/>
        <w:bCs/>
        <w:sz w:val="18"/>
        <w:szCs w:val="18"/>
      </w:rPr>
      <w:instrText xml:space="preserve"> NUMPAGES  </w:instrText>
    </w:r>
    <w:r w:rsidR="006B7917" w:rsidRPr="004021D9">
      <w:rPr>
        <w:b/>
        <w:bCs/>
        <w:sz w:val="18"/>
        <w:szCs w:val="18"/>
      </w:rPr>
      <w:fldChar w:fldCharType="separate"/>
    </w:r>
    <w:r w:rsidR="008166E0">
      <w:rPr>
        <w:b/>
        <w:bCs/>
        <w:noProof/>
        <w:sz w:val="18"/>
        <w:szCs w:val="18"/>
      </w:rPr>
      <w:t>1</w:t>
    </w:r>
    <w:r w:rsidR="006B7917" w:rsidRPr="004021D9">
      <w:rPr>
        <w:b/>
        <w:bCs/>
        <w:sz w:val="18"/>
        <w:szCs w:val="18"/>
      </w:rPr>
      <w:fldChar w:fldCharType="end"/>
    </w:r>
  </w:p>
  <w:p w14:paraId="3C09F059" w14:textId="77777777" w:rsidR="00147E3B" w:rsidRDefault="008166E0">
    <w:pPr>
      <w:pStyle w:val="Footer"/>
    </w:pPr>
  </w:p>
  <w:p w14:paraId="645656E1" w14:textId="77777777" w:rsidR="00147E3B" w:rsidRDefault="008166E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AD1FA" w14:textId="77777777" w:rsidR="00602568" w:rsidRDefault="00602568">
      <w:pPr>
        <w:spacing w:after="0"/>
      </w:pPr>
      <w:r>
        <w:separator/>
      </w:r>
    </w:p>
  </w:footnote>
  <w:footnote w:type="continuationSeparator" w:id="0">
    <w:p w14:paraId="003B3418" w14:textId="77777777" w:rsidR="00602568" w:rsidRDefault="0060256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7B366" w14:textId="77777777" w:rsidR="00147E3B" w:rsidRDefault="006B7917" w:rsidP="00565C3B">
    <w:pPr>
      <w:pStyle w:val="Header"/>
    </w:pPr>
    <w:r>
      <w:tab/>
    </w:r>
  </w:p>
  <w:p w14:paraId="2B7A5BF3" w14:textId="77777777" w:rsidR="00147E3B" w:rsidRDefault="008166E0" w:rsidP="00565C3B">
    <w:pPr>
      <w:pStyle w:val="Header"/>
    </w:pPr>
  </w:p>
  <w:p w14:paraId="1026318D" w14:textId="77777777" w:rsidR="00147E3B" w:rsidRDefault="008166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917"/>
    <w:rsid w:val="000464A6"/>
    <w:rsid w:val="000630A3"/>
    <w:rsid w:val="000A7415"/>
    <w:rsid w:val="001604E6"/>
    <w:rsid w:val="001732B1"/>
    <w:rsid w:val="0018264B"/>
    <w:rsid w:val="001864BB"/>
    <w:rsid w:val="001874D2"/>
    <w:rsid w:val="001D367F"/>
    <w:rsid w:val="001E2456"/>
    <w:rsid w:val="00237EA0"/>
    <w:rsid w:val="00241D9B"/>
    <w:rsid w:val="00284E4A"/>
    <w:rsid w:val="002A71FC"/>
    <w:rsid w:val="002B3B0A"/>
    <w:rsid w:val="002D2FB3"/>
    <w:rsid w:val="002E63F5"/>
    <w:rsid w:val="002E7B60"/>
    <w:rsid w:val="00300285"/>
    <w:rsid w:val="003232B3"/>
    <w:rsid w:val="0033209F"/>
    <w:rsid w:val="00344010"/>
    <w:rsid w:val="0035635F"/>
    <w:rsid w:val="00363153"/>
    <w:rsid w:val="00364B89"/>
    <w:rsid w:val="003B06F8"/>
    <w:rsid w:val="003B1CAA"/>
    <w:rsid w:val="003B4862"/>
    <w:rsid w:val="003D78F0"/>
    <w:rsid w:val="00403A70"/>
    <w:rsid w:val="004053CE"/>
    <w:rsid w:val="0044619D"/>
    <w:rsid w:val="00464DBA"/>
    <w:rsid w:val="004C1C70"/>
    <w:rsid w:val="004D23E8"/>
    <w:rsid w:val="00517460"/>
    <w:rsid w:val="00525A87"/>
    <w:rsid w:val="005313D6"/>
    <w:rsid w:val="0054000D"/>
    <w:rsid w:val="00592DDC"/>
    <w:rsid w:val="00597BF6"/>
    <w:rsid w:val="005C70AE"/>
    <w:rsid w:val="00602568"/>
    <w:rsid w:val="00624CB7"/>
    <w:rsid w:val="00636476"/>
    <w:rsid w:val="006665C4"/>
    <w:rsid w:val="006930A5"/>
    <w:rsid w:val="006B7917"/>
    <w:rsid w:val="006C2160"/>
    <w:rsid w:val="006D37EF"/>
    <w:rsid w:val="00756C69"/>
    <w:rsid w:val="00791F0F"/>
    <w:rsid w:val="007C02B0"/>
    <w:rsid w:val="007C2F7B"/>
    <w:rsid w:val="007E12D7"/>
    <w:rsid w:val="007F4459"/>
    <w:rsid w:val="008166E0"/>
    <w:rsid w:val="00830153"/>
    <w:rsid w:val="008856D4"/>
    <w:rsid w:val="00910E81"/>
    <w:rsid w:val="009153C2"/>
    <w:rsid w:val="00962FEB"/>
    <w:rsid w:val="009D3BD4"/>
    <w:rsid w:val="00A058CA"/>
    <w:rsid w:val="00A32C47"/>
    <w:rsid w:val="00A6043C"/>
    <w:rsid w:val="00A93088"/>
    <w:rsid w:val="00AD3009"/>
    <w:rsid w:val="00AE414F"/>
    <w:rsid w:val="00B22E41"/>
    <w:rsid w:val="00B80D2E"/>
    <w:rsid w:val="00BA1872"/>
    <w:rsid w:val="00BA5FDD"/>
    <w:rsid w:val="00BE27C7"/>
    <w:rsid w:val="00BF2174"/>
    <w:rsid w:val="00BF6CC8"/>
    <w:rsid w:val="00C00712"/>
    <w:rsid w:val="00C0498C"/>
    <w:rsid w:val="00C1461B"/>
    <w:rsid w:val="00C278C5"/>
    <w:rsid w:val="00C371AA"/>
    <w:rsid w:val="00C526AC"/>
    <w:rsid w:val="00C565F9"/>
    <w:rsid w:val="00C56A59"/>
    <w:rsid w:val="00CA485B"/>
    <w:rsid w:val="00CE4A4E"/>
    <w:rsid w:val="00D431D9"/>
    <w:rsid w:val="00D57120"/>
    <w:rsid w:val="00D75937"/>
    <w:rsid w:val="00D9560C"/>
    <w:rsid w:val="00DB171C"/>
    <w:rsid w:val="00DC35B7"/>
    <w:rsid w:val="00DD0EF5"/>
    <w:rsid w:val="00DF23DB"/>
    <w:rsid w:val="00E0324A"/>
    <w:rsid w:val="00E1247D"/>
    <w:rsid w:val="00E4068E"/>
    <w:rsid w:val="00E523A0"/>
    <w:rsid w:val="00E927EE"/>
    <w:rsid w:val="00E96CAB"/>
    <w:rsid w:val="00EA026B"/>
    <w:rsid w:val="00EC205B"/>
    <w:rsid w:val="00ED145B"/>
    <w:rsid w:val="00EE0500"/>
    <w:rsid w:val="00FC0F96"/>
    <w:rsid w:val="00FF138B"/>
    <w:rsid w:val="00FF533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22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917"/>
    <w:pPr>
      <w:spacing w:after="80" w:line="240" w:lineRule="auto"/>
    </w:pPr>
    <w:rPr>
      <w:rFonts w:ascii="Times New Roman" w:eastAsia="Calibri"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7917"/>
    <w:pPr>
      <w:spacing w:before="120"/>
      <w:ind w:firstLine="720"/>
    </w:pPr>
    <w:rPr>
      <w:rFonts w:eastAsia="Times New Roman"/>
      <w:sz w:val="24"/>
      <w:szCs w:val="24"/>
    </w:rPr>
  </w:style>
  <w:style w:type="paragraph" w:styleId="Footer">
    <w:name w:val="footer"/>
    <w:basedOn w:val="Normal"/>
    <w:link w:val="FooterChar"/>
    <w:uiPriority w:val="99"/>
    <w:rsid w:val="006B7917"/>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6B7917"/>
    <w:rPr>
      <w:rFonts w:ascii="Times New Roman" w:eastAsia="Times New Roman" w:hAnsi="Times New Roman" w:cs="Times New Roman"/>
      <w:sz w:val="20"/>
      <w:szCs w:val="20"/>
      <w:lang w:val="en-US"/>
    </w:rPr>
  </w:style>
  <w:style w:type="paragraph" w:styleId="Header">
    <w:name w:val="header"/>
    <w:basedOn w:val="Normal"/>
    <w:link w:val="HeaderChar"/>
    <w:rsid w:val="006B7917"/>
    <w:pPr>
      <w:tabs>
        <w:tab w:val="center" w:pos="4320"/>
        <w:tab w:val="right" w:pos="8640"/>
      </w:tabs>
    </w:pPr>
    <w:rPr>
      <w:rFonts w:eastAsia="Times New Roman"/>
    </w:rPr>
  </w:style>
  <w:style w:type="character" w:customStyle="1" w:styleId="HeaderChar">
    <w:name w:val="Header Char"/>
    <w:basedOn w:val="DefaultParagraphFont"/>
    <w:link w:val="Header"/>
    <w:rsid w:val="006B7917"/>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D37EF"/>
    <w:rPr>
      <w:sz w:val="16"/>
      <w:szCs w:val="16"/>
    </w:rPr>
  </w:style>
  <w:style w:type="paragraph" w:styleId="CommentText">
    <w:name w:val="annotation text"/>
    <w:basedOn w:val="Normal"/>
    <w:link w:val="CommentTextChar"/>
    <w:uiPriority w:val="99"/>
    <w:semiHidden/>
    <w:unhideWhenUsed/>
    <w:rsid w:val="006D37EF"/>
  </w:style>
  <w:style w:type="character" w:customStyle="1" w:styleId="CommentTextChar">
    <w:name w:val="Comment Text Char"/>
    <w:basedOn w:val="DefaultParagraphFont"/>
    <w:link w:val="CommentText"/>
    <w:uiPriority w:val="99"/>
    <w:semiHidden/>
    <w:rsid w:val="006D37EF"/>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D37EF"/>
    <w:rPr>
      <w:b/>
      <w:bCs/>
    </w:rPr>
  </w:style>
  <w:style w:type="character" w:customStyle="1" w:styleId="CommentSubjectChar">
    <w:name w:val="Comment Subject Char"/>
    <w:basedOn w:val="CommentTextChar"/>
    <w:link w:val="CommentSubject"/>
    <w:uiPriority w:val="99"/>
    <w:semiHidden/>
    <w:rsid w:val="006D37EF"/>
    <w:rPr>
      <w:rFonts w:ascii="Times New Roman" w:eastAsia="Calibri" w:hAnsi="Times New Roman" w:cs="Times New Roman"/>
      <w:b/>
      <w:bCs/>
      <w:sz w:val="20"/>
      <w:szCs w:val="20"/>
      <w:lang w:val="en-US"/>
    </w:rPr>
  </w:style>
  <w:style w:type="paragraph" w:styleId="BalloonText">
    <w:name w:val="Balloon Text"/>
    <w:basedOn w:val="Normal"/>
    <w:link w:val="BalloonTextChar"/>
    <w:uiPriority w:val="99"/>
    <w:semiHidden/>
    <w:unhideWhenUsed/>
    <w:rsid w:val="006D37E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EF"/>
    <w:rPr>
      <w:rFonts w:ascii="Segoe UI" w:eastAsia="Calibri" w:hAnsi="Segoe UI" w:cs="Segoe UI"/>
      <w:sz w:val="18"/>
      <w:szCs w:val="18"/>
      <w:lang w:val="en-US"/>
    </w:rPr>
  </w:style>
  <w:style w:type="character" w:styleId="Emphasis">
    <w:name w:val="Emphasis"/>
    <w:basedOn w:val="DefaultParagraphFont"/>
    <w:uiPriority w:val="20"/>
    <w:qFormat/>
    <w:rsid w:val="00DC35B7"/>
    <w:rPr>
      <w:i/>
      <w:iCs/>
    </w:rPr>
  </w:style>
  <w:style w:type="character" w:customStyle="1" w:styleId="apple-converted-space">
    <w:name w:val="apple-converted-space"/>
    <w:basedOn w:val="DefaultParagraphFont"/>
    <w:rsid w:val="00BA5FDD"/>
  </w:style>
  <w:style w:type="character" w:styleId="Hyperlink">
    <w:name w:val="Hyperlink"/>
    <w:rsid w:val="00300285"/>
    <w:rPr>
      <w:color w:val="0000FF"/>
      <w:u w:val="single"/>
    </w:rPr>
  </w:style>
  <w:style w:type="paragraph" w:styleId="Subtitle">
    <w:name w:val="Subtitle"/>
    <w:basedOn w:val="Normal"/>
    <w:next w:val="Normal"/>
    <w:link w:val="SubtitleChar"/>
    <w:uiPriority w:val="11"/>
    <w:qFormat/>
    <w:rsid w:val="00300285"/>
    <w:pPr>
      <w:numPr>
        <w:ilvl w:val="1"/>
      </w:numPr>
      <w:spacing w:after="160"/>
      <w:jc w:val="both"/>
    </w:pPr>
    <w:rPr>
      <w:rFonts w:ascii="Helvetica Neue" w:eastAsiaTheme="minorEastAsia" w:hAnsi="Helvetica Neue"/>
      <w:i/>
      <w:iCs/>
      <w:color w:val="000000" w:themeColor="text1"/>
      <w:spacing w:val="15"/>
      <w:sz w:val="22"/>
      <w:szCs w:val="24"/>
    </w:rPr>
  </w:style>
  <w:style w:type="character" w:customStyle="1" w:styleId="SubtitleChar">
    <w:name w:val="Subtitle Char"/>
    <w:basedOn w:val="DefaultParagraphFont"/>
    <w:link w:val="Subtitle"/>
    <w:uiPriority w:val="11"/>
    <w:rsid w:val="00300285"/>
    <w:rPr>
      <w:rFonts w:ascii="Helvetica Neue" w:eastAsiaTheme="minorEastAsia" w:hAnsi="Helvetica Neue" w:cs="Times New Roman"/>
      <w:i/>
      <w:iCs/>
      <w:color w:val="000000" w:themeColor="text1"/>
      <w:spacing w:val="15"/>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917"/>
    <w:pPr>
      <w:spacing w:after="80" w:line="240" w:lineRule="auto"/>
    </w:pPr>
    <w:rPr>
      <w:rFonts w:ascii="Times New Roman" w:eastAsia="Calibri"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7917"/>
    <w:pPr>
      <w:spacing w:before="120"/>
      <w:ind w:firstLine="720"/>
    </w:pPr>
    <w:rPr>
      <w:rFonts w:eastAsia="Times New Roman"/>
      <w:sz w:val="24"/>
      <w:szCs w:val="24"/>
    </w:rPr>
  </w:style>
  <w:style w:type="paragraph" w:styleId="Footer">
    <w:name w:val="footer"/>
    <w:basedOn w:val="Normal"/>
    <w:link w:val="FooterChar"/>
    <w:uiPriority w:val="99"/>
    <w:rsid w:val="006B7917"/>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6B7917"/>
    <w:rPr>
      <w:rFonts w:ascii="Times New Roman" w:eastAsia="Times New Roman" w:hAnsi="Times New Roman" w:cs="Times New Roman"/>
      <w:sz w:val="20"/>
      <w:szCs w:val="20"/>
      <w:lang w:val="en-US"/>
    </w:rPr>
  </w:style>
  <w:style w:type="paragraph" w:styleId="Header">
    <w:name w:val="header"/>
    <w:basedOn w:val="Normal"/>
    <w:link w:val="HeaderChar"/>
    <w:rsid w:val="006B7917"/>
    <w:pPr>
      <w:tabs>
        <w:tab w:val="center" w:pos="4320"/>
        <w:tab w:val="right" w:pos="8640"/>
      </w:tabs>
    </w:pPr>
    <w:rPr>
      <w:rFonts w:eastAsia="Times New Roman"/>
    </w:rPr>
  </w:style>
  <w:style w:type="character" w:customStyle="1" w:styleId="HeaderChar">
    <w:name w:val="Header Char"/>
    <w:basedOn w:val="DefaultParagraphFont"/>
    <w:link w:val="Header"/>
    <w:rsid w:val="006B7917"/>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D37EF"/>
    <w:rPr>
      <w:sz w:val="16"/>
      <w:szCs w:val="16"/>
    </w:rPr>
  </w:style>
  <w:style w:type="paragraph" w:styleId="CommentText">
    <w:name w:val="annotation text"/>
    <w:basedOn w:val="Normal"/>
    <w:link w:val="CommentTextChar"/>
    <w:uiPriority w:val="99"/>
    <w:semiHidden/>
    <w:unhideWhenUsed/>
    <w:rsid w:val="006D37EF"/>
  </w:style>
  <w:style w:type="character" w:customStyle="1" w:styleId="CommentTextChar">
    <w:name w:val="Comment Text Char"/>
    <w:basedOn w:val="DefaultParagraphFont"/>
    <w:link w:val="CommentText"/>
    <w:uiPriority w:val="99"/>
    <w:semiHidden/>
    <w:rsid w:val="006D37EF"/>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D37EF"/>
    <w:rPr>
      <w:b/>
      <w:bCs/>
    </w:rPr>
  </w:style>
  <w:style w:type="character" w:customStyle="1" w:styleId="CommentSubjectChar">
    <w:name w:val="Comment Subject Char"/>
    <w:basedOn w:val="CommentTextChar"/>
    <w:link w:val="CommentSubject"/>
    <w:uiPriority w:val="99"/>
    <w:semiHidden/>
    <w:rsid w:val="006D37EF"/>
    <w:rPr>
      <w:rFonts w:ascii="Times New Roman" w:eastAsia="Calibri" w:hAnsi="Times New Roman" w:cs="Times New Roman"/>
      <w:b/>
      <w:bCs/>
      <w:sz w:val="20"/>
      <w:szCs w:val="20"/>
      <w:lang w:val="en-US"/>
    </w:rPr>
  </w:style>
  <w:style w:type="paragraph" w:styleId="BalloonText">
    <w:name w:val="Balloon Text"/>
    <w:basedOn w:val="Normal"/>
    <w:link w:val="BalloonTextChar"/>
    <w:uiPriority w:val="99"/>
    <w:semiHidden/>
    <w:unhideWhenUsed/>
    <w:rsid w:val="006D37E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EF"/>
    <w:rPr>
      <w:rFonts w:ascii="Segoe UI" w:eastAsia="Calibri" w:hAnsi="Segoe UI" w:cs="Segoe UI"/>
      <w:sz w:val="18"/>
      <w:szCs w:val="18"/>
      <w:lang w:val="en-US"/>
    </w:rPr>
  </w:style>
  <w:style w:type="character" w:styleId="Emphasis">
    <w:name w:val="Emphasis"/>
    <w:basedOn w:val="DefaultParagraphFont"/>
    <w:uiPriority w:val="20"/>
    <w:qFormat/>
    <w:rsid w:val="00DC35B7"/>
    <w:rPr>
      <w:i/>
      <w:iCs/>
    </w:rPr>
  </w:style>
  <w:style w:type="character" w:customStyle="1" w:styleId="apple-converted-space">
    <w:name w:val="apple-converted-space"/>
    <w:basedOn w:val="DefaultParagraphFont"/>
    <w:rsid w:val="00BA5FDD"/>
  </w:style>
  <w:style w:type="character" w:styleId="Hyperlink">
    <w:name w:val="Hyperlink"/>
    <w:rsid w:val="00300285"/>
    <w:rPr>
      <w:color w:val="0000FF"/>
      <w:u w:val="single"/>
    </w:rPr>
  </w:style>
  <w:style w:type="paragraph" w:styleId="Subtitle">
    <w:name w:val="Subtitle"/>
    <w:basedOn w:val="Normal"/>
    <w:next w:val="Normal"/>
    <w:link w:val="SubtitleChar"/>
    <w:uiPriority w:val="11"/>
    <w:qFormat/>
    <w:rsid w:val="00300285"/>
    <w:pPr>
      <w:numPr>
        <w:ilvl w:val="1"/>
      </w:numPr>
      <w:spacing w:after="160"/>
      <w:jc w:val="both"/>
    </w:pPr>
    <w:rPr>
      <w:rFonts w:ascii="Helvetica Neue" w:eastAsiaTheme="minorEastAsia" w:hAnsi="Helvetica Neue"/>
      <w:i/>
      <w:iCs/>
      <w:color w:val="000000" w:themeColor="text1"/>
      <w:spacing w:val="15"/>
      <w:sz w:val="22"/>
      <w:szCs w:val="24"/>
    </w:rPr>
  </w:style>
  <w:style w:type="character" w:customStyle="1" w:styleId="SubtitleChar">
    <w:name w:val="Subtitle Char"/>
    <w:basedOn w:val="DefaultParagraphFont"/>
    <w:link w:val="Subtitle"/>
    <w:uiPriority w:val="11"/>
    <w:rsid w:val="00300285"/>
    <w:rPr>
      <w:rFonts w:ascii="Helvetica Neue" w:eastAsiaTheme="minorEastAsia" w:hAnsi="Helvetica Neue" w:cs="Times New Roman"/>
      <w:i/>
      <w:iCs/>
      <w:color w:val="000000" w:themeColor="text1"/>
      <w:spacing w:val="15"/>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11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footer" Target="footer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ilvestro.micera@epfl.ch" TargetMode="External"/><Relationship Id="rId8"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974</Words>
  <Characters>5558</Characters>
  <Application>Microsoft Macintosh Word</Application>
  <DocSecurity>0</DocSecurity>
  <Lines>46</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Valle</dc:creator>
  <cp:keywords/>
  <dc:description/>
  <cp:lastModifiedBy>Stanisa Raspopovic</cp:lastModifiedBy>
  <cp:revision>4</cp:revision>
  <dcterms:created xsi:type="dcterms:W3CDTF">2018-10-05T14:13:00Z</dcterms:created>
  <dcterms:modified xsi:type="dcterms:W3CDTF">2018-11-01T19:37:00Z</dcterms:modified>
</cp:coreProperties>
</file>