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828FE" w14:textId="77777777" w:rsidR="009C0249" w:rsidRDefault="009C0249" w:rsidP="009C0249">
      <w:pPr>
        <w:jc w:val="center"/>
        <w:rPr>
          <w:b/>
          <w:sz w:val="28"/>
          <w:szCs w:val="28"/>
        </w:rPr>
      </w:pPr>
    </w:p>
    <w:p w14:paraId="74196BAA" w14:textId="77777777" w:rsidR="009C0249" w:rsidRDefault="009C0249" w:rsidP="009C02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Supplementary Information</w:t>
      </w:r>
    </w:p>
    <w:p w14:paraId="0E445F55" w14:textId="77777777" w:rsidR="009C0249" w:rsidRDefault="009C0249" w:rsidP="009C0249">
      <w:pPr>
        <w:jc w:val="center"/>
        <w:rPr>
          <w:b/>
          <w:sz w:val="28"/>
          <w:szCs w:val="28"/>
        </w:rPr>
      </w:pPr>
    </w:p>
    <w:p w14:paraId="7009FC0B" w14:textId="77777777" w:rsidR="009C0249" w:rsidRDefault="009C0249" w:rsidP="009C0249">
      <w:pPr>
        <w:jc w:val="center"/>
        <w:rPr>
          <w:b/>
          <w:sz w:val="28"/>
          <w:szCs w:val="28"/>
        </w:rPr>
      </w:pPr>
      <w:r w:rsidRPr="00AC11CF">
        <w:rPr>
          <w:b/>
          <w:sz w:val="28"/>
          <w:szCs w:val="28"/>
        </w:rPr>
        <w:t xml:space="preserve">Direct </w:t>
      </w:r>
      <w:r>
        <w:rPr>
          <w:b/>
          <w:sz w:val="28"/>
          <w:szCs w:val="28"/>
        </w:rPr>
        <w:t>isotopic evidence</w:t>
      </w:r>
      <w:r w:rsidRPr="00AC11CF">
        <w:rPr>
          <w:b/>
          <w:sz w:val="28"/>
          <w:szCs w:val="28"/>
        </w:rPr>
        <w:t xml:space="preserve"> of biogenic methane production</w:t>
      </w:r>
      <w:r>
        <w:rPr>
          <w:b/>
          <w:sz w:val="28"/>
          <w:szCs w:val="28"/>
        </w:rPr>
        <w:t xml:space="preserve"> and efflux from</w:t>
      </w:r>
      <w:r w:rsidRPr="00AC11CF">
        <w:rPr>
          <w:b/>
          <w:sz w:val="28"/>
          <w:szCs w:val="28"/>
        </w:rPr>
        <w:t xml:space="preserve"> beneath a temperate glacier</w:t>
      </w:r>
    </w:p>
    <w:p w14:paraId="4A172CBA" w14:textId="77777777" w:rsidR="009C0249" w:rsidRDefault="009C0249" w:rsidP="009C0249">
      <w:pPr>
        <w:jc w:val="center"/>
        <w:rPr>
          <w:b/>
          <w:sz w:val="28"/>
          <w:szCs w:val="28"/>
        </w:rPr>
      </w:pPr>
    </w:p>
    <w:p w14:paraId="761BC9C9" w14:textId="77777777" w:rsidR="009C0249" w:rsidRPr="009A2BD4" w:rsidRDefault="009C0249" w:rsidP="009C0249">
      <w:pPr>
        <w:jc w:val="center"/>
        <w:rPr>
          <w:sz w:val="28"/>
          <w:szCs w:val="28"/>
        </w:rPr>
      </w:pPr>
      <w:r w:rsidRPr="009A2BD4">
        <w:rPr>
          <w:sz w:val="28"/>
          <w:szCs w:val="28"/>
        </w:rPr>
        <w:t>Burns, R</w:t>
      </w:r>
      <w:r w:rsidRPr="009A2BD4">
        <w:rPr>
          <w:sz w:val="28"/>
          <w:szCs w:val="28"/>
          <w:vertAlign w:val="superscript"/>
        </w:rPr>
        <w:t>a</w:t>
      </w:r>
      <w:r w:rsidRPr="009A2BD4">
        <w:rPr>
          <w:sz w:val="28"/>
          <w:szCs w:val="28"/>
        </w:rPr>
        <w:t>; Wynn PM</w:t>
      </w:r>
      <w:r w:rsidRPr="009A2BD4">
        <w:rPr>
          <w:sz w:val="28"/>
          <w:szCs w:val="28"/>
          <w:vertAlign w:val="superscript"/>
        </w:rPr>
        <w:t>a</w:t>
      </w:r>
      <w:r>
        <w:rPr>
          <w:sz w:val="28"/>
          <w:szCs w:val="28"/>
          <w:vertAlign w:val="superscript"/>
        </w:rPr>
        <w:t>*</w:t>
      </w:r>
      <w:r w:rsidRPr="009A2BD4">
        <w:rPr>
          <w:sz w:val="28"/>
          <w:szCs w:val="28"/>
        </w:rPr>
        <w:t>; Barker, P</w:t>
      </w:r>
      <w:r w:rsidRPr="009A2BD4">
        <w:rPr>
          <w:sz w:val="28"/>
          <w:szCs w:val="28"/>
          <w:vertAlign w:val="superscript"/>
        </w:rPr>
        <w:t>a</w:t>
      </w:r>
      <w:r>
        <w:rPr>
          <w:sz w:val="28"/>
          <w:szCs w:val="28"/>
        </w:rPr>
        <w:t>; M</w:t>
      </w:r>
      <w:r w:rsidRPr="009A2BD4">
        <w:rPr>
          <w:sz w:val="28"/>
          <w:szCs w:val="28"/>
        </w:rPr>
        <w:t>cNamara, N</w:t>
      </w:r>
      <w:r w:rsidRPr="009A2BD4">
        <w:rPr>
          <w:sz w:val="28"/>
          <w:szCs w:val="28"/>
          <w:vertAlign w:val="superscript"/>
        </w:rPr>
        <w:t>b</w:t>
      </w:r>
      <w:r w:rsidRPr="009A2BD4">
        <w:rPr>
          <w:sz w:val="28"/>
          <w:szCs w:val="28"/>
        </w:rPr>
        <w:t>; Oakley, S</w:t>
      </w:r>
      <w:r w:rsidRPr="009A2BD4">
        <w:rPr>
          <w:sz w:val="28"/>
          <w:szCs w:val="28"/>
          <w:vertAlign w:val="superscript"/>
        </w:rPr>
        <w:t>b</w:t>
      </w:r>
      <w:r w:rsidRPr="009A2BD4">
        <w:rPr>
          <w:sz w:val="28"/>
          <w:szCs w:val="28"/>
        </w:rPr>
        <w:t>; Ostle, N</w:t>
      </w:r>
      <w:r w:rsidRPr="009A2BD4">
        <w:rPr>
          <w:sz w:val="28"/>
          <w:szCs w:val="28"/>
          <w:vertAlign w:val="superscript"/>
        </w:rPr>
        <w:t>a</w:t>
      </w:r>
      <w:r w:rsidRPr="009A2BD4">
        <w:rPr>
          <w:sz w:val="28"/>
          <w:szCs w:val="28"/>
        </w:rPr>
        <w:t xml:space="preserve">; </w:t>
      </w:r>
      <w:r>
        <w:rPr>
          <w:sz w:val="28"/>
          <w:szCs w:val="28"/>
        </w:rPr>
        <w:t>S</w:t>
      </w:r>
      <w:r w:rsidRPr="009A2BD4">
        <w:rPr>
          <w:sz w:val="28"/>
          <w:szCs w:val="28"/>
        </w:rPr>
        <w:t>tott, AW</w:t>
      </w:r>
      <w:r w:rsidRPr="009A2BD4">
        <w:rPr>
          <w:sz w:val="28"/>
          <w:szCs w:val="28"/>
          <w:vertAlign w:val="superscript"/>
        </w:rPr>
        <w:t>b</w:t>
      </w:r>
      <w:r w:rsidRPr="009A2BD4">
        <w:rPr>
          <w:sz w:val="28"/>
          <w:szCs w:val="28"/>
        </w:rPr>
        <w:t>; Tuffen, H</w:t>
      </w:r>
      <w:r w:rsidRPr="009A2BD4">
        <w:rPr>
          <w:sz w:val="28"/>
          <w:szCs w:val="28"/>
          <w:vertAlign w:val="superscript"/>
        </w:rPr>
        <w:t>a</w:t>
      </w:r>
      <w:r w:rsidRPr="009A2BD4">
        <w:rPr>
          <w:sz w:val="28"/>
          <w:szCs w:val="28"/>
        </w:rPr>
        <w:t>; Zheng Zhou</w:t>
      </w:r>
      <w:r w:rsidRPr="009A2BD4">
        <w:rPr>
          <w:sz w:val="28"/>
          <w:szCs w:val="28"/>
          <w:vertAlign w:val="superscript"/>
        </w:rPr>
        <w:t>a</w:t>
      </w:r>
      <w:r w:rsidRPr="009A2BD4">
        <w:rPr>
          <w:sz w:val="28"/>
          <w:szCs w:val="28"/>
        </w:rPr>
        <w:t>; Tweed, F</w:t>
      </w:r>
      <w:r>
        <w:rPr>
          <w:sz w:val="28"/>
          <w:szCs w:val="28"/>
        </w:rPr>
        <w:t>S</w:t>
      </w:r>
      <w:r w:rsidRPr="009A2BD4">
        <w:rPr>
          <w:sz w:val="28"/>
          <w:szCs w:val="28"/>
          <w:vertAlign w:val="superscript"/>
        </w:rPr>
        <w:t>c</w:t>
      </w:r>
      <w:r w:rsidRPr="009A2BD4">
        <w:rPr>
          <w:sz w:val="28"/>
          <w:szCs w:val="28"/>
        </w:rPr>
        <w:t>; Chesler, A</w:t>
      </w:r>
      <w:r w:rsidRPr="006A6A1A">
        <w:rPr>
          <w:sz w:val="28"/>
          <w:szCs w:val="28"/>
          <w:vertAlign w:val="superscript"/>
        </w:rPr>
        <w:t>a,d</w:t>
      </w:r>
      <w:r w:rsidRPr="009A2BD4">
        <w:rPr>
          <w:sz w:val="28"/>
          <w:szCs w:val="28"/>
        </w:rPr>
        <w:t>; Stuart, M</w:t>
      </w:r>
      <w:r w:rsidRPr="009A2BD4">
        <w:rPr>
          <w:sz w:val="28"/>
          <w:szCs w:val="28"/>
          <w:vertAlign w:val="superscript"/>
        </w:rPr>
        <w:t>a</w:t>
      </w:r>
    </w:p>
    <w:p w14:paraId="23192BA4" w14:textId="77777777" w:rsidR="009C0249" w:rsidRDefault="009C0249" w:rsidP="009C0249">
      <w:pPr>
        <w:jc w:val="center"/>
        <w:rPr>
          <w:b/>
          <w:sz w:val="28"/>
          <w:szCs w:val="28"/>
        </w:rPr>
      </w:pPr>
    </w:p>
    <w:p w14:paraId="17AC03BA" w14:textId="77777777" w:rsidR="009C0249" w:rsidRPr="00E4248A" w:rsidRDefault="009C0249" w:rsidP="009C0249">
      <w:pPr>
        <w:autoSpaceDE w:val="0"/>
        <w:autoSpaceDN w:val="0"/>
        <w:adjustRightInd w:val="0"/>
        <w:spacing w:after="0" w:line="240" w:lineRule="auto"/>
        <w:jc w:val="center"/>
        <w:rPr>
          <w:rFonts w:cs="AdvTT5235d5a9"/>
          <w:i/>
          <w:color w:val="231F20"/>
          <w:sz w:val="24"/>
          <w:szCs w:val="24"/>
        </w:rPr>
      </w:pPr>
      <w:proofErr w:type="gramStart"/>
      <w:r w:rsidRPr="00AE6DC7">
        <w:rPr>
          <w:rFonts w:cs="AdvTT5235d5a9"/>
          <w:i/>
          <w:color w:val="231F20"/>
          <w:sz w:val="24"/>
          <w:szCs w:val="24"/>
          <w:vertAlign w:val="superscript"/>
        </w:rPr>
        <w:t>a</w:t>
      </w:r>
      <w:r w:rsidRPr="00E4248A">
        <w:rPr>
          <w:rFonts w:cs="AdvTT5235d5a9"/>
          <w:i/>
          <w:color w:val="231F20"/>
          <w:sz w:val="24"/>
          <w:szCs w:val="24"/>
        </w:rPr>
        <w:t>Lancaster</w:t>
      </w:r>
      <w:proofErr w:type="gramEnd"/>
      <w:r w:rsidRPr="00E4248A">
        <w:rPr>
          <w:rFonts w:cs="AdvTT5235d5a9"/>
          <w:i/>
          <w:color w:val="231F20"/>
          <w:sz w:val="24"/>
          <w:szCs w:val="24"/>
        </w:rPr>
        <w:t xml:space="preserve"> Environment </w:t>
      </w:r>
      <w:r>
        <w:rPr>
          <w:rFonts w:cs="AdvTT5235d5a9"/>
          <w:i/>
          <w:color w:val="231F20"/>
          <w:sz w:val="24"/>
          <w:szCs w:val="24"/>
        </w:rPr>
        <w:t>C</w:t>
      </w:r>
      <w:r w:rsidRPr="00E4248A">
        <w:rPr>
          <w:rFonts w:cs="AdvTT5235d5a9"/>
          <w:i/>
          <w:color w:val="231F20"/>
          <w:sz w:val="24"/>
          <w:szCs w:val="24"/>
        </w:rPr>
        <w:t>entre, University of Lancaster, Lancaster,</w:t>
      </w:r>
    </w:p>
    <w:p w14:paraId="3D17C58C" w14:textId="77777777" w:rsidR="009C0249" w:rsidRDefault="009C0249" w:rsidP="009C0249">
      <w:pPr>
        <w:jc w:val="center"/>
        <w:rPr>
          <w:rFonts w:cs="AdvTT5235d5a9"/>
          <w:i/>
          <w:color w:val="231F20"/>
          <w:sz w:val="24"/>
          <w:szCs w:val="24"/>
        </w:rPr>
      </w:pPr>
      <w:r>
        <w:rPr>
          <w:rFonts w:cs="AdvTT5235d5a9"/>
          <w:i/>
          <w:color w:val="231F20"/>
          <w:sz w:val="24"/>
          <w:szCs w:val="24"/>
        </w:rPr>
        <w:t>LA1 4YQ.</w:t>
      </w:r>
      <w:r w:rsidRPr="00E4248A">
        <w:rPr>
          <w:rFonts w:cs="AdvTT5235d5a9"/>
          <w:i/>
          <w:color w:val="231F20"/>
          <w:sz w:val="24"/>
          <w:szCs w:val="24"/>
        </w:rPr>
        <w:t xml:space="preserve"> UK.</w:t>
      </w:r>
    </w:p>
    <w:p w14:paraId="54025091" w14:textId="77777777" w:rsidR="009C0249" w:rsidRDefault="009C0249" w:rsidP="009C0249">
      <w:pPr>
        <w:jc w:val="center"/>
        <w:rPr>
          <w:rFonts w:cs="AdvTT5235d5a9"/>
          <w:i/>
          <w:color w:val="231F20"/>
          <w:sz w:val="24"/>
          <w:szCs w:val="24"/>
        </w:rPr>
      </w:pPr>
    </w:p>
    <w:p w14:paraId="77D9BA2A" w14:textId="77777777" w:rsidR="009C0249" w:rsidRDefault="009C0249" w:rsidP="009C0249">
      <w:pPr>
        <w:jc w:val="center"/>
        <w:rPr>
          <w:rFonts w:cs="AdvTT5235d5a9"/>
          <w:i/>
          <w:color w:val="231F20"/>
          <w:sz w:val="24"/>
          <w:szCs w:val="24"/>
        </w:rPr>
      </w:pPr>
      <w:proofErr w:type="gramStart"/>
      <w:r w:rsidRPr="009A2BD4">
        <w:rPr>
          <w:rFonts w:cs="AdvTT5235d5a9"/>
          <w:i/>
          <w:color w:val="231F20"/>
          <w:sz w:val="24"/>
          <w:szCs w:val="24"/>
          <w:vertAlign w:val="superscript"/>
        </w:rPr>
        <w:t>b</w:t>
      </w:r>
      <w:r>
        <w:rPr>
          <w:rFonts w:cs="AdvTT5235d5a9"/>
          <w:i/>
          <w:color w:val="231F20"/>
          <w:sz w:val="24"/>
          <w:szCs w:val="24"/>
        </w:rPr>
        <w:t>Centre</w:t>
      </w:r>
      <w:proofErr w:type="gramEnd"/>
      <w:r>
        <w:rPr>
          <w:rFonts w:cs="AdvTT5235d5a9"/>
          <w:i/>
          <w:color w:val="231F20"/>
          <w:sz w:val="24"/>
          <w:szCs w:val="24"/>
        </w:rPr>
        <w:t xml:space="preserve"> for Ecology and Hydrology, Lancaster, LA1 4AP. UK</w:t>
      </w:r>
    </w:p>
    <w:p w14:paraId="76C7E83F" w14:textId="77777777" w:rsidR="009C0249" w:rsidRDefault="009C0249" w:rsidP="009C0249">
      <w:pPr>
        <w:jc w:val="center"/>
        <w:rPr>
          <w:rFonts w:cs="AdvTT5235d5a9"/>
          <w:i/>
          <w:color w:val="231F20"/>
          <w:sz w:val="24"/>
          <w:szCs w:val="24"/>
        </w:rPr>
      </w:pPr>
    </w:p>
    <w:p w14:paraId="6E25B6FD" w14:textId="77777777" w:rsidR="009C0249" w:rsidRDefault="009C0249" w:rsidP="009C0249">
      <w:pPr>
        <w:jc w:val="center"/>
        <w:rPr>
          <w:rFonts w:cs="AdvTT5235d5a9"/>
          <w:i/>
          <w:color w:val="231F20"/>
          <w:sz w:val="24"/>
          <w:szCs w:val="24"/>
        </w:rPr>
      </w:pPr>
      <w:proofErr w:type="gramStart"/>
      <w:r w:rsidRPr="009A2BD4">
        <w:rPr>
          <w:rFonts w:cs="AdvTT5235d5a9"/>
          <w:i/>
          <w:color w:val="231F20"/>
          <w:sz w:val="24"/>
          <w:szCs w:val="24"/>
          <w:vertAlign w:val="superscript"/>
        </w:rPr>
        <w:t>c</w:t>
      </w:r>
      <w:proofErr w:type="gramEnd"/>
      <w:r>
        <w:rPr>
          <w:rFonts w:cs="AdvTT5235d5a9"/>
          <w:i/>
          <w:color w:val="231F20"/>
          <w:sz w:val="24"/>
          <w:szCs w:val="24"/>
        </w:rPr>
        <w:t xml:space="preserve"> Geography, Staffordshire University, College Road, Stoke-on-Trent, Staffordshire, ST4 2DE. UK</w:t>
      </w:r>
    </w:p>
    <w:p w14:paraId="37E9FCB9" w14:textId="77777777" w:rsidR="009C0249" w:rsidRDefault="009C0249" w:rsidP="009C0249">
      <w:pPr>
        <w:jc w:val="center"/>
        <w:rPr>
          <w:rFonts w:cs="AdvTT5235d5a9"/>
          <w:i/>
          <w:color w:val="231F20"/>
          <w:sz w:val="24"/>
          <w:szCs w:val="24"/>
        </w:rPr>
      </w:pPr>
    </w:p>
    <w:p w14:paraId="269125F1" w14:textId="77777777" w:rsidR="009C0249" w:rsidRDefault="009C0249" w:rsidP="009C0249">
      <w:pPr>
        <w:jc w:val="center"/>
        <w:rPr>
          <w:rFonts w:eastAsia="Times New Roman" w:cs="Times New Roman"/>
          <w:i/>
          <w:color w:val="000000"/>
          <w:sz w:val="24"/>
          <w:szCs w:val="24"/>
          <w:shd w:val="clear" w:color="auto" w:fill="FFFFFF"/>
        </w:rPr>
      </w:pPr>
      <w:r w:rsidRPr="009A2BD4">
        <w:rPr>
          <w:rFonts w:cs="AdvTT5235d5a9"/>
          <w:i/>
          <w:color w:val="231F20"/>
          <w:sz w:val="24"/>
          <w:szCs w:val="24"/>
          <w:vertAlign w:val="superscript"/>
        </w:rPr>
        <w:t>d</w:t>
      </w:r>
      <w:r>
        <w:rPr>
          <w:rFonts w:cs="AdvTT5235d5a9"/>
          <w:i/>
          <w:color w:val="231F20"/>
          <w:sz w:val="24"/>
          <w:szCs w:val="24"/>
        </w:rPr>
        <w:t xml:space="preserve">School of Earth and Climate, The University of </w:t>
      </w:r>
      <w:r w:rsidRPr="009A2BD4">
        <w:rPr>
          <w:rFonts w:cs="AdvTT5235d5a9"/>
          <w:i/>
          <w:color w:val="231F20"/>
          <w:sz w:val="24"/>
          <w:szCs w:val="24"/>
        </w:rPr>
        <w:t xml:space="preserve">Maine, </w:t>
      </w:r>
      <w:r w:rsidRPr="009A2BD4">
        <w:rPr>
          <w:rFonts w:eastAsia="Times New Roman" w:cs="Times New Roman"/>
          <w:i/>
          <w:color w:val="000000"/>
          <w:sz w:val="24"/>
          <w:szCs w:val="24"/>
          <w:shd w:val="clear" w:color="auto" w:fill="FFFFFF"/>
        </w:rPr>
        <w:t>5790 Bryand Global Sciences Center</w:t>
      </w:r>
      <w:r>
        <w:rPr>
          <w:rFonts w:eastAsia="Times New Roman" w:cs="Times New Roman"/>
          <w:i/>
          <w:color w:val="000000"/>
          <w:sz w:val="24"/>
          <w:szCs w:val="24"/>
          <w:shd w:val="clear" w:color="auto" w:fill="FFFFFF"/>
        </w:rPr>
        <w:t>,</w:t>
      </w:r>
      <w:r w:rsidRPr="009A2BD4">
        <w:rPr>
          <w:rFonts w:eastAsia="Times New Roman" w:cs="Times New Roman"/>
          <w:i/>
          <w:color w:val="000000"/>
          <w:sz w:val="24"/>
          <w:szCs w:val="24"/>
        </w:rPr>
        <w:br/>
      </w:r>
      <w:r w:rsidRPr="009A2BD4">
        <w:rPr>
          <w:rFonts w:eastAsia="Times New Roman" w:cs="Times New Roman"/>
          <w:i/>
          <w:color w:val="000000"/>
          <w:sz w:val="24"/>
          <w:szCs w:val="24"/>
          <w:shd w:val="clear" w:color="auto" w:fill="FFFFFF"/>
        </w:rPr>
        <w:t>Orono, ME 04469</w:t>
      </w:r>
      <w:r>
        <w:rPr>
          <w:rFonts w:eastAsia="Times New Roman" w:cs="Times New Roman"/>
          <w:i/>
          <w:color w:val="000000"/>
          <w:sz w:val="24"/>
          <w:szCs w:val="24"/>
          <w:shd w:val="clear" w:color="auto" w:fill="FFFFFF"/>
        </w:rPr>
        <w:t>. USA</w:t>
      </w:r>
    </w:p>
    <w:p w14:paraId="29695523" w14:textId="77777777" w:rsidR="009C0249" w:rsidRPr="009A2BD4" w:rsidRDefault="009C0249" w:rsidP="009C0249">
      <w:pPr>
        <w:rPr>
          <w:rFonts w:eastAsia="Times New Roman" w:cs="Times New Roman"/>
          <w:i/>
          <w:sz w:val="24"/>
          <w:szCs w:val="24"/>
        </w:rPr>
      </w:pPr>
    </w:p>
    <w:p w14:paraId="48F3D73D" w14:textId="77777777" w:rsidR="009C0249" w:rsidRDefault="009C0249" w:rsidP="009C0249">
      <w:pPr>
        <w:jc w:val="center"/>
        <w:rPr>
          <w:b/>
          <w:sz w:val="28"/>
          <w:szCs w:val="28"/>
        </w:rPr>
      </w:pPr>
    </w:p>
    <w:p w14:paraId="4D95097D" w14:textId="77777777" w:rsidR="009C0249" w:rsidRDefault="009C0249" w:rsidP="009C0249">
      <w:pPr>
        <w:jc w:val="center"/>
        <w:rPr>
          <w:b/>
          <w:sz w:val="28"/>
          <w:szCs w:val="28"/>
        </w:rPr>
      </w:pPr>
    </w:p>
    <w:p w14:paraId="6999E171" w14:textId="77777777" w:rsidR="009C0249" w:rsidRDefault="009C0249" w:rsidP="009C0249">
      <w:pPr>
        <w:jc w:val="center"/>
        <w:rPr>
          <w:b/>
          <w:sz w:val="28"/>
          <w:szCs w:val="28"/>
        </w:rPr>
      </w:pPr>
    </w:p>
    <w:p w14:paraId="4F6A8E82" w14:textId="77777777" w:rsidR="009C0249" w:rsidRDefault="009C0249" w:rsidP="009C0249">
      <w:pPr>
        <w:jc w:val="center"/>
        <w:rPr>
          <w:b/>
          <w:sz w:val="28"/>
          <w:szCs w:val="28"/>
        </w:rPr>
      </w:pPr>
    </w:p>
    <w:p w14:paraId="45E9DEA1" w14:textId="77777777" w:rsidR="009C0249" w:rsidRDefault="009C0249" w:rsidP="009C0249">
      <w:pPr>
        <w:spacing w:line="480" w:lineRule="auto"/>
        <w:rPr>
          <w:b/>
          <w:sz w:val="28"/>
          <w:szCs w:val="28"/>
        </w:rPr>
      </w:pPr>
    </w:p>
    <w:p w14:paraId="380E9251" w14:textId="77777777" w:rsidR="007E692F" w:rsidRDefault="009C0249" w:rsidP="009C0249">
      <w:pPr>
        <w:rPr>
          <w:rStyle w:val="Hyperlink"/>
        </w:rPr>
      </w:pPr>
      <w:r>
        <w:t xml:space="preserve">* </w:t>
      </w:r>
      <w:r w:rsidRPr="00E61A93">
        <w:t>Corresponding author. Tel. +44(0)1</w:t>
      </w:r>
      <w:r>
        <w:t xml:space="preserve">524 510235. E-mail address: </w:t>
      </w:r>
      <w:hyperlink r:id="rId5" w:history="1">
        <w:r w:rsidRPr="00424B14">
          <w:rPr>
            <w:rStyle w:val="Hyperlink"/>
          </w:rPr>
          <w:t>p.wynn@lancaster.ac.uk</w:t>
        </w:r>
      </w:hyperlink>
    </w:p>
    <w:p w14:paraId="22100060" w14:textId="0DBDCFF8" w:rsidR="009C0249" w:rsidRDefault="00B2476C" w:rsidP="009C0249">
      <w:r>
        <w:rPr>
          <w:noProof/>
          <w:lang w:eastAsia="en-GB"/>
        </w:rPr>
        <w:lastRenderedPageBreak/>
        <w:drawing>
          <wp:inline distT="0" distB="0" distL="0" distR="0" wp14:anchorId="45E02793" wp14:editId="5D1BC21E">
            <wp:extent cx="5171846" cy="6056097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738" cy="608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AEB1946" w14:textId="77777777" w:rsidR="009C0249" w:rsidRPr="009C0249" w:rsidRDefault="009C0249" w:rsidP="009C0249"/>
    <w:p w14:paraId="08356754" w14:textId="23B64155" w:rsidR="009C0249" w:rsidRDefault="009C0249" w:rsidP="009C0249">
      <w:r>
        <w:rPr>
          <w:b/>
        </w:rPr>
        <w:t xml:space="preserve">Supplementary </w:t>
      </w:r>
      <w:r w:rsidRPr="003D724A">
        <w:rPr>
          <w:b/>
        </w:rPr>
        <w:t>Figure S1</w:t>
      </w:r>
      <w:r>
        <w:rPr>
          <w:b/>
        </w:rPr>
        <w:t xml:space="preserve">: </w:t>
      </w:r>
      <w:r w:rsidRPr="00F3006D">
        <w:t xml:space="preserve">Location map of </w:t>
      </w:r>
      <w:r>
        <w:t>Sólheimajökull</w:t>
      </w:r>
      <w:r w:rsidRPr="00F3006D">
        <w:t>, Iceland, site characteristics and sampling locations</w:t>
      </w:r>
      <w:r>
        <w:t xml:space="preserve"> during 2013-2017</w:t>
      </w:r>
      <w:r w:rsidRPr="00F3006D">
        <w:t>.</w:t>
      </w:r>
      <w:r w:rsidRPr="00773502">
        <w:t xml:space="preserve"> </w:t>
      </w:r>
      <w:r>
        <w:t>Sólheimajökull is an Icelandic maritime glacier located on the south coast of Iceland, draining the Mýrdalsj</w:t>
      </w:r>
      <w:r w:rsidR="00CA57E4">
        <w:t>ökull ice cap</w:t>
      </w:r>
      <w:r>
        <w:t>. It is 8 km long, temperate, non-surging, and has a maximum ice-covered catchment area of 78 km</w:t>
      </w:r>
      <w:r w:rsidRPr="003D3889">
        <w:rPr>
          <w:vertAlign w:val="superscript"/>
        </w:rPr>
        <w:t>2</w:t>
      </w:r>
      <w:r>
        <w:t xml:space="preserve"> that extends from the ice-marginal proglacial lake towards the </w:t>
      </w:r>
      <w:proofErr w:type="spellStart"/>
      <w:r>
        <w:t>southwestern</w:t>
      </w:r>
      <w:proofErr w:type="spellEnd"/>
      <w:r>
        <w:t xml:space="preserve"> rim of the Katla subglacial caldera.</w:t>
      </w:r>
    </w:p>
    <w:p w14:paraId="03C9AD47" w14:textId="77777777" w:rsidR="009C0249" w:rsidRDefault="009C0249" w:rsidP="009C0249"/>
    <w:p w14:paraId="6B093343" w14:textId="77777777" w:rsidR="009C0249" w:rsidRDefault="009C0249" w:rsidP="009C0249"/>
    <w:p w14:paraId="5B009390" w14:textId="77777777" w:rsidR="009C0249" w:rsidRDefault="007A353C" w:rsidP="009C0249">
      <w:r>
        <w:rPr>
          <w:noProof/>
          <w:lang w:eastAsia="en-GB"/>
        </w:rPr>
        <w:lastRenderedPageBreak/>
        <w:drawing>
          <wp:inline distT="0" distB="0" distL="0" distR="0" wp14:anchorId="2580FDA2" wp14:editId="608EF442">
            <wp:extent cx="5731510" cy="3681095"/>
            <wp:effectExtent l="0" t="0" r="889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ep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EFD4" w14:textId="77777777" w:rsidR="007A353C" w:rsidRDefault="007A353C" w:rsidP="009C0249">
      <w:pPr>
        <w:rPr>
          <w:b/>
        </w:rPr>
      </w:pPr>
    </w:p>
    <w:p w14:paraId="5EC9658C" w14:textId="47070336" w:rsidR="009C0249" w:rsidRDefault="009C0249" w:rsidP="009C0249">
      <w:pPr>
        <w:rPr>
          <w:rFonts w:eastAsiaTheme="minorEastAsia" w:cstheme="minorHAnsi"/>
        </w:rPr>
      </w:pPr>
      <w:r>
        <w:rPr>
          <w:b/>
        </w:rPr>
        <w:t>Supplementary Figure S2</w:t>
      </w:r>
      <w:r w:rsidRPr="009C0661">
        <w:rPr>
          <w:b/>
        </w:rPr>
        <w:t>:</w:t>
      </w:r>
      <w:r>
        <w:t xml:space="preserve"> Incubation of subglacial sediments to determine rates and characteristics of both methane production (methanogenesis) and methane consumption (methanotrophy). </w:t>
      </w:r>
      <w:r>
        <w:rPr>
          <w:b/>
        </w:rPr>
        <w:t>S2</w:t>
      </w:r>
      <w:r w:rsidRPr="009C0661">
        <w:rPr>
          <w:b/>
        </w:rPr>
        <w:t>a:</w:t>
      </w:r>
      <w:r>
        <w:t xml:space="preserve">  </w:t>
      </w:r>
      <w:r w:rsidRPr="001A5919">
        <w:t>Methane production from</w:t>
      </w:r>
      <w:r>
        <w:t xml:space="preserve"> incubated sediments over a 49-</w:t>
      </w:r>
      <w:r w:rsidRPr="001A5919">
        <w:t>day incubation period. Extrapolated methane production rate of 1.1 x 10</w:t>
      </w:r>
      <w:r w:rsidRPr="001A5919">
        <w:rPr>
          <w:vertAlign w:val="superscript"/>
        </w:rPr>
        <w:t>7</w:t>
      </w:r>
      <w:r w:rsidRPr="001A5919">
        <w:t xml:space="preserve"> fmol per g dry weight sediment per hour. This production rate compares to other pu</w:t>
      </w:r>
      <w:r>
        <w:t>blished values ranging between 126</w:t>
      </w:r>
      <w:r w:rsidRPr="00E41E71">
        <w:t xml:space="preserve"> </w:t>
      </w:r>
      <w:r w:rsidRPr="001A5919">
        <w:t>fmol g</w:t>
      </w:r>
      <w:r w:rsidRPr="001A5919">
        <w:rPr>
          <w:vertAlign w:val="superscript"/>
        </w:rPr>
        <w:t>-1</w:t>
      </w:r>
      <w:r w:rsidRPr="001A5919">
        <w:t xml:space="preserve"> hr</w:t>
      </w:r>
      <w:r w:rsidRPr="001A5919">
        <w:rPr>
          <w:vertAlign w:val="superscript"/>
        </w:rPr>
        <w:t>-1</w:t>
      </w:r>
      <w:r w:rsidRPr="001A5919">
        <w:t xml:space="preserve"> (</w:t>
      </w:r>
      <w:r>
        <w:t>incubations undertaken at 15</w:t>
      </w:r>
      <w:r w:rsidRPr="004C11DB">
        <w:rPr>
          <w:rFonts w:cstheme="minorHAnsi"/>
        </w:rPr>
        <w:t>°</w:t>
      </w:r>
      <w:proofErr w:type="gramStart"/>
      <w:r w:rsidRPr="004C11DB">
        <w:rPr>
          <w:rFonts w:cstheme="minorHAnsi"/>
        </w:rPr>
        <w:t>C</w:t>
      </w:r>
      <w:r w:rsidRPr="00B940F4">
        <w:rPr>
          <w:rFonts w:cstheme="minorHAnsi"/>
          <w:vertAlign w:val="superscript"/>
        </w:rPr>
        <w:t>[</w:t>
      </w:r>
      <w:proofErr w:type="gramEnd"/>
      <w:r w:rsidRPr="00B940F4">
        <w:rPr>
          <w:rFonts w:cstheme="minorHAnsi"/>
          <w:vertAlign w:val="superscript"/>
        </w:rPr>
        <w:t>10]</w:t>
      </w:r>
      <w:r>
        <w:rPr>
          <w:rFonts w:cstheme="minorHAnsi"/>
        </w:rPr>
        <w:t>);</w:t>
      </w:r>
      <w:r w:rsidRPr="001A5919">
        <w:t xml:space="preserve"> to 10</w:t>
      </w:r>
      <w:r>
        <w:rPr>
          <w:vertAlign w:val="superscript"/>
        </w:rPr>
        <w:t>5</w:t>
      </w:r>
      <w:r w:rsidRPr="001A5919">
        <w:t xml:space="preserve"> fmol g</w:t>
      </w:r>
      <w:r w:rsidRPr="001A5919">
        <w:rPr>
          <w:vertAlign w:val="superscript"/>
        </w:rPr>
        <w:t>-1</w:t>
      </w:r>
      <w:r w:rsidRPr="001A5919">
        <w:t xml:space="preserve"> hr</w:t>
      </w:r>
      <w:r w:rsidRPr="001A5919">
        <w:rPr>
          <w:vertAlign w:val="superscript"/>
        </w:rPr>
        <w:t>-1</w:t>
      </w:r>
      <w:r w:rsidRPr="001A5919">
        <w:t xml:space="preserve"> (</w:t>
      </w:r>
      <w:r>
        <w:t>incubations undertaken at 10</w:t>
      </w:r>
      <w:r w:rsidRPr="004C11DB">
        <w:rPr>
          <w:rFonts w:cstheme="minorHAnsi"/>
        </w:rPr>
        <w:t>°C</w:t>
      </w:r>
      <w:r w:rsidRPr="00B940F4">
        <w:rPr>
          <w:rFonts w:cstheme="minorHAnsi"/>
          <w:vertAlign w:val="superscript"/>
        </w:rPr>
        <w:t>[9]</w:t>
      </w:r>
      <w:r w:rsidRPr="001A5919">
        <w:t>) in Canadian and Antarctic sediments respectively</w:t>
      </w:r>
      <w:r>
        <w:t xml:space="preserve">. </w:t>
      </w:r>
      <w:r>
        <w:rPr>
          <w:b/>
        </w:rPr>
        <w:t>S2</w:t>
      </w:r>
      <w:r w:rsidRPr="009C0661">
        <w:rPr>
          <w:b/>
        </w:rPr>
        <w:t>b:</w:t>
      </w:r>
      <w:r>
        <w:t xml:space="preserve"> Methanotrophic activity over a 7-day incubation period. Extrapolated methane consumption rate of 9.6 x 10</w:t>
      </w:r>
      <w:r w:rsidRPr="001A5919">
        <w:rPr>
          <w:vertAlign w:val="superscript"/>
        </w:rPr>
        <w:t>9</w:t>
      </w:r>
      <w:r>
        <w:t xml:space="preserve"> fmol per g dry weight of sediment per hour. </w:t>
      </w:r>
      <w:r>
        <w:rPr>
          <w:b/>
        </w:rPr>
        <w:t>S2</w:t>
      </w:r>
      <w:r w:rsidRPr="009C0661">
        <w:rPr>
          <w:b/>
        </w:rPr>
        <w:t>c:</w:t>
      </w:r>
      <w:r w:rsidRPr="001A5919">
        <w:t xml:space="preserve"> The isotopic fractionation trajectory of δ</w:t>
      </w:r>
      <w:r w:rsidRPr="001A5919">
        <w:rPr>
          <w:vertAlign w:val="superscript"/>
        </w:rPr>
        <w:t>13</w:t>
      </w:r>
      <w:r w:rsidRPr="001A5919">
        <w:t>C</w:t>
      </w:r>
      <w:r w:rsidRPr="001A5919">
        <w:rPr>
          <w:sz w:val="16"/>
          <w:szCs w:val="16"/>
        </w:rPr>
        <w:t>CH</w:t>
      </w:r>
      <w:r w:rsidRPr="001A5919">
        <w:rPr>
          <w:sz w:val="16"/>
          <w:szCs w:val="16"/>
          <w:vertAlign w:val="subscript"/>
        </w:rPr>
        <w:t>4</w:t>
      </w:r>
      <w:r w:rsidRPr="001A5919">
        <w:t xml:space="preserve"> and D</w:t>
      </w:r>
      <w:r w:rsidRPr="001A5919">
        <w:rPr>
          <w:sz w:val="16"/>
          <w:szCs w:val="16"/>
        </w:rPr>
        <w:t>CH</w:t>
      </w:r>
      <w:r w:rsidRPr="001A5919">
        <w:rPr>
          <w:sz w:val="16"/>
          <w:szCs w:val="16"/>
          <w:vertAlign w:val="subscript"/>
        </w:rPr>
        <w:t>4</w:t>
      </w:r>
      <w:r w:rsidRPr="001A5919">
        <w:t xml:space="preserve"> during incubation of </w:t>
      </w:r>
      <w:r>
        <w:t xml:space="preserve">sediments to stimulate methanotrophic activity. </w:t>
      </w:r>
      <w:r>
        <w:rPr>
          <w:rFonts w:eastAsiaTheme="minorEastAsia" w:cstheme="minorHAnsi"/>
          <w:b/>
        </w:rPr>
        <w:t>S2</w:t>
      </w:r>
      <w:r w:rsidRPr="003F2550">
        <w:rPr>
          <w:rFonts w:eastAsiaTheme="minorEastAsia" w:cstheme="minorHAnsi"/>
          <w:b/>
        </w:rPr>
        <w:t>d:</w:t>
      </w:r>
      <w:r>
        <w:rPr>
          <w:rFonts w:eastAsiaTheme="minorEastAsia" w:cstheme="minorHAnsi"/>
          <w:b/>
        </w:rPr>
        <w:t xml:space="preserve"> </w:t>
      </w:r>
      <w:r>
        <w:rPr>
          <w:rFonts w:eastAsiaTheme="minorEastAsia" w:cstheme="minorHAnsi"/>
        </w:rPr>
        <w:t>C</w:t>
      </w:r>
      <w:r w:rsidRPr="003F2550">
        <w:rPr>
          <w:rFonts w:eastAsiaTheme="minorEastAsia" w:cstheme="minorHAnsi"/>
        </w:rPr>
        <w:t>hanges in the carbon and hydrogen isotopic value of residual methane during incubation and methanotrophy of subglacial sediments.</w:t>
      </w:r>
      <w:r>
        <w:rPr>
          <w:rFonts w:eastAsiaTheme="minorEastAsia" w:cstheme="minorHAnsi"/>
        </w:rPr>
        <w:t xml:space="preserve"> Fractionation between</w:t>
      </w:r>
      <w:r w:rsidRPr="009B656D">
        <w:t xml:space="preserve"> </w:t>
      </w:r>
      <w:r>
        <w:t>the starting methane isotopic composition (</w:t>
      </w:r>
      <w:proofErr w:type="gramStart"/>
      <w:r>
        <w:rPr>
          <w:rFonts w:cstheme="minorHAnsi"/>
        </w:rPr>
        <w:t>CH</w:t>
      </w:r>
      <w:r w:rsidRPr="005242DE">
        <w:rPr>
          <w:rFonts w:cstheme="minorHAnsi"/>
          <w:vertAlign w:val="subscript"/>
        </w:rPr>
        <w:t>4(</w:t>
      </w:r>
      <w:proofErr w:type="gramEnd"/>
      <w:r w:rsidRPr="005242DE">
        <w:rPr>
          <w:rFonts w:cstheme="minorHAnsi"/>
          <w:vertAlign w:val="subscript"/>
        </w:rPr>
        <w:t>i)</w:t>
      </w:r>
      <w:r>
        <w:rPr>
          <w:rFonts w:cstheme="minorHAnsi"/>
        </w:rPr>
        <w:t xml:space="preserve">) and composition of residual methane </w:t>
      </w:r>
      <w:r>
        <w:t>(</w:t>
      </w:r>
      <w:r>
        <w:rPr>
          <w:rFonts w:cstheme="minorHAnsi"/>
        </w:rPr>
        <w:t>CH</w:t>
      </w:r>
      <w:r>
        <w:rPr>
          <w:rFonts w:cstheme="minorHAnsi"/>
          <w:vertAlign w:val="subscript"/>
        </w:rPr>
        <w:t>4(t</w:t>
      </w:r>
      <w:r w:rsidRPr="005242DE">
        <w:rPr>
          <w:rFonts w:cstheme="minorHAnsi"/>
          <w:vertAlign w:val="subscript"/>
        </w:rPr>
        <w:t>)</w:t>
      </w:r>
      <w:r>
        <w:rPr>
          <w:rFonts w:cstheme="minorHAnsi"/>
        </w:rPr>
        <w:t>) is</w:t>
      </w:r>
      <w:r>
        <w:rPr>
          <w:rFonts w:eastAsiaTheme="minorEastAsia" w:cstheme="minorHAnsi"/>
        </w:rPr>
        <w:t xml:space="preserve"> </w:t>
      </w:r>
      <w:r>
        <w:t xml:space="preserve">quantified as </w:t>
      </w:r>
      <w:r>
        <w:rPr>
          <w:rFonts w:cstheme="minorHAnsi"/>
        </w:rPr>
        <w:t>α</w:t>
      </w:r>
      <w:r>
        <w:t xml:space="preserve">=1.019 for fractionation of </w:t>
      </w:r>
      <w:r w:rsidRPr="0019754E">
        <w:rPr>
          <w:vertAlign w:val="superscript"/>
        </w:rPr>
        <w:t>13</w:t>
      </w:r>
      <w:r>
        <w:t>C/</w:t>
      </w:r>
      <w:r w:rsidRPr="0019754E">
        <w:rPr>
          <w:vertAlign w:val="superscript"/>
        </w:rPr>
        <w:t>12</w:t>
      </w:r>
      <w:r>
        <w:t>C, and for fractionation of D/H as</w:t>
      </w:r>
      <w:r w:rsidRPr="00BD6126">
        <w:t xml:space="preserve"> </w:t>
      </w:r>
      <w:r>
        <w:rPr>
          <w:rFonts w:cstheme="minorHAnsi"/>
        </w:rPr>
        <w:t>α</w:t>
      </w:r>
      <w:r>
        <w:t xml:space="preserve">=1.197 (see methods in main manuscript for calculation). </w:t>
      </w:r>
      <w:r>
        <w:rPr>
          <w:rFonts w:eastAsiaTheme="minorEastAsia" w:cstheme="minorHAnsi"/>
        </w:rPr>
        <w:t>The calculated gradient is compared to field data (this study) i</w:t>
      </w:r>
      <w:r w:rsidR="00CA57E4">
        <w:rPr>
          <w:rFonts w:eastAsiaTheme="minorEastAsia" w:cstheme="minorHAnsi"/>
        </w:rPr>
        <w:t>n Figure</w:t>
      </w:r>
      <w:r>
        <w:rPr>
          <w:rFonts w:eastAsiaTheme="minorEastAsia" w:cstheme="minorHAnsi"/>
        </w:rPr>
        <w:t xml:space="preserve"> 1.</w:t>
      </w:r>
    </w:p>
    <w:p w14:paraId="50318DA7" w14:textId="181413D1" w:rsidR="0018745B" w:rsidRDefault="0018745B" w:rsidP="009C0249">
      <w:pPr>
        <w:rPr>
          <w:rFonts w:eastAsiaTheme="minorEastAsia" w:cstheme="minorHAnsi"/>
        </w:rPr>
      </w:pPr>
    </w:p>
    <w:p w14:paraId="5548EBBA" w14:textId="14BE0AB7" w:rsidR="0018745B" w:rsidRPr="00B05E0A" w:rsidRDefault="00B05E0A" w:rsidP="009C0249">
      <w:pPr>
        <w:rPr>
          <w:rFonts w:eastAsiaTheme="minorEastAsia" w:cstheme="minorHAnsi"/>
        </w:rPr>
      </w:pPr>
      <w:r w:rsidRPr="00B05E0A">
        <w:rPr>
          <w:rFonts w:eastAsiaTheme="minorEastAsia" w:cstheme="minorHAnsi"/>
          <w:b/>
        </w:rPr>
        <w:t>Table S1:</w:t>
      </w:r>
      <w:r>
        <w:rPr>
          <w:rFonts w:eastAsiaTheme="minorEastAsia" w:cstheme="minorHAnsi"/>
        </w:rPr>
        <w:t xml:space="preserve"> Methane flux data from static chambers located within the proglacial sedimentary deposits of </w:t>
      </w:r>
      <w:r>
        <w:t xml:space="preserve">Sólheimajökull. Data are </w:t>
      </w:r>
      <w:r w:rsidRPr="00B05E0A">
        <w:t xml:space="preserve">presented as </w:t>
      </w:r>
      <w:r w:rsidRPr="0018745B">
        <w:rPr>
          <w:rFonts w:cstheme="minorHAnsi"/>
        </w:rPr>
        <w:t>µM CH</w:t>
      </w:r>
      <w:r w:rsidRPr="0018745B">
        <w:rPr>
          <w:rFonts w:cstheme="minorHAnsi"/>
          <w:vertAlign w:val="subscript"/>
        </w:rPr>
        <w:t>4</w:t>
      </w:r>
      <w:r w:rsidRPr="0018745B">
        <w:rPr>
          <w:rFonts w:cstheme="minorHAnsi"/>
        </w:rPr>
        <w:t xml:space="preserve"> m</w:t>
      </w:r>
      <w:r w:rsidRPr="0018745B">
        <w:rPr>
          <w:rFonts w:cstheme="minorHAnsi"/>
          <w:vertAlign w:val="superscript"/>
        </w:rPr>
        <w:t>-2</w:t>
      </w:r>
      <w:r w:rsidRPr="0018745B">
        <w:rPr>
          <w:rFonts w:cstheme="minorHAnsi"/>
        </w:rPr>
        <w:t xml:space="preserve"> day</w:t>
      </w:r>
      <w:r w:rsidRPr="0018745B">
        <w:rPr>
          <w:rFonts w:cstheme="minorHAnsi"/>
          <w:vertAlign w:val="superscript"/>
        </w:rPr>
        <w:t>-1</w:t>
      </w:r>
      <w:r>
        <w:rPr>
          <w:rFonts w:cstheme="minorHAnsi"/>
        </w:rPr>
        <w:t xml:space="preserve"> with the range of values given in parentheses and number of replicates </w:t>
      </w:r>
      <w:r w:rsidR="009B6C14">
        <w:rPr>
          <w:rFonts w:cstheme="minorHAnsi"/>
        </w:rPr>
        <w:t>presented</w:t>
      </w:r>
      <w:r>
        <w:rPr>
          <w:rFonts w:cstheme="minorHAnsi"/>
        </w:rPr>
        <w:t xml:space="preserve"> as</w:t>
      </w:r>
      <w:r w:rsidRPr="00B05E0A">
        <w:rPr>
          <w:rFonts w:cstheme="minorHAnsi"/>
          <w:i/>
        </w:rPr>
        <w:t xml:space="preserve"> n</w:t>
      </w:r>
      <w:r w:rsidR="009B6C14">
        <w:rPr>
          <w:rFonts w:cstheme="minorHAnsi"/>
          <w:i/>
        </w:rPr>
        <w:t xml:space="preserve"> =</w:t>
      </w:r>
      <w:r>
        <w:rPr>
          <w:rFonts w:cstheme="minorHAnsi"/>
        </w:rPr>
        <w:t>. The location of each exper</w:t>
      </w:r>
      <w:r w:rsidR="00CA57E4">
        <w:rPr>
          <w:rFonts w:cstheme="minorHAnsi"/>
        </w:rPr>
        <w:t>imental chamber is given in Supplementary Figure</w:t>
      </w:r>
      <w:r>
        <w:rPr>
          <w:rFonts w:cstheme="minorHAnsi"/>
        </w:rPr>
        <w:t xml:space="preserve"> S1.</w:t>
      </w:r>
    </w:p>
    <w:p w14:paraId="6F4983E6" w14:textId="77777777" w:rsidR="00634F14" w:rsidRDefault="00634F14" w:rsidP="009C0249">
      <w:pPr>
        <w:rPr>
          <w:rFonts w:eastAsiaTheme="minorEastAsia" w:cstheme="minorHAnsi"/>
        </w:rPr>
      </w:pPr>
    </w:p>
    <w:p w14:paraId="00E37462" w14:textId="5F09C249" w:rsidR="0018745B" w:rsidRDefault="0018745B" w:rsidP="009C0249">
      <w:pPr>
        <w:sectPr w:rsidR="0018745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85EEEE6" w14:textId="020E6DAA" w:rsidR="0018745B" w:rsidRDefault="0018745B" w:rsidP="009C0249"/>
    <w:tbl>
      <w:tblPr>
        <w:tblStyle w:val="TableGrid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1676"/>
        <w:gridCol w:w="1676"/>
        <w:gridCol w:w="1677"/>
        <w:gridCol w:w="1677"/>
        <w:gridCol w:w="1677"/>
        <w:gridCol w:w="1817"/>
        <w:gridCol w:w="1677"/>
        <w:gridCol w:w="1815"/>
      </w:tblGrid>
      <w:tr w:rsidR="0018745B" w:rsidRPr="0018745B" w14:paraId="42DA3A4E" w14:textId="77777777" w:rsidTr="0018745B">
        <w:tc>
          <w:tcPr>
            <w:tcW w:w="675" w:type="dxa"/>
            <w:vMerge w:val="restart"/>
          </w:tcPr>
          <w:p w14:paraId="11F0ABE5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Static chamber</w:t>
            </w:r>
          </w:p>
        </w:tc>
        <w:tc>
          <w:tcPr>
            <w:tcW w:w="12049" w:type="dxa"/>
            <w:gridSpan w:val="7"/>
            <w:tcBorders>
              <w:top w:val="nil"/>
              <w:bottom w:val="nil"/>
            </w:tcBorders>
          </w:tcPr>
          <w:p w14:paraId="58FF23A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Day of year 2013</w:t>
            </w:r>
          </w:p>
          <w:p w14:paraId="4F0828C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(µM CH</w:t>
            </w:r>
            <w:r w:rsidRPr="0018745B">
              <w:rPr>
                <w:rFonts w:cstheme="minorHAnsi"/>
                <w:b/>
                <w:sz w:val="18"/>
                <w:szCs w:val="18"/>
                <w:vertAlign w:val="subscript"/>
              </w:rPr>
              <w:t>4</w:t>
            </w:r>
            <w:r w:rsidRPr="0018745B">
              <w:rPr>
                <w:rFonts w:cstheme="minorHAnsi"/>
                <w:b/>
                <w:sz w:val="18"/>
                <w:szCs w:val="18"/>
              </w:rPr>
              <w:t xml:space="preserve"> m</w:t>
            </w:r>
            <w:r w:rsidRPr="0018745B">
              <w:rPr>
                <w:rFonts w:cstheme="minorHAnsi"/>
                <w:b/>
                <w:sz w:val="18"/>
                <w:szCs w:val="18"/>
                <w:vertAlign w:val="superscript"/>
              </w:rPr>
              <w:t>-2</w:t>
            </w:r>
            <w:r w:rsidRPr="0018745B">
              <w:rPr>
                <w:rFonts w:cstheme="minorHAnsi"/>
                <w:b/>
                <w:sz w:val="18"/>
                <w:szCs w:val="18"/>
              </w:rPr>
              <w:t xml:space="preserve"> day</w:t>
            </w:r>
            <w:r w:rsidRPr="0018745B">
              <w:rPr>
                <w:rFonts w:cstheme="minorHAnsi"/>
                <w:b/>
                <w:sz w:val="18"/>
                <w:szCs w:val="18"/>
                <w:vertAlign w:val="superscript"/>
              </w:rPr>
              <w:t>-1</w:t>
            </w:r>
            <w:r w:rsidRPr="0018745B"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11CD2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Day of year 2014</w:t>
            </w:r>
          </w:p>
          <w:p w14:paraId="50F785F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(µM CH</w:t>
            </w:r>
            <w:r w:rsidRPr="0018745B">
              <w:rPr>
                <w:rFonts w:cstheme="minorHAnsi"/>
                <w:b/>
                <w:sz w:val="18"/>
                <w:szCs w:val="18"/>
                <w:vertAlign w:val="subscript"/>
              </w:rPr>
              <w:t>4</w:t>
            </w:r>
            <w:r w:rsidRPr="0018745B">
              <w:rPr>
                <w:rFonts w:cstheme="minorHAnsi"/>
                <w:b/>
                <w:sz w:val="18"/>
                <w:szCs w:val="18"/>
              </w:rPr>
              <w:t xml:space="preserve"> m</w:t>
            </w:r>
            <w:r w:rsidRPr="0018745B">
              <w:rPr>
                <w:rFonts w:cstheme="minorHAnsi"/>
                <w:b/>
                <w:sz w:val="18"/>
                <w:szCs w:val="18"/>
                <w:vertAlign w:val="superscript"/>
              </w:rPr>
              <w:t>-2</w:t>
            </w:r>
            <w:r w:rsidRPr="0018745B">
              <w:rPr>
                <w:rFonts w:cstheme="minorHAnsi"/>
                <w:b/>
                <w:sz w:val="18"/>
                <w:szCs w:val="18"/>
              </w:rPr>
              <w:t xml:space="preserve"> day</w:t>
            </w:r>
            <w:r w:rsidRPr="0018745B">
              <w:rPr>
                <w:rFonts w:cstheme="minorHAnsi"/>
                <w:b/>
                <w:sz w:val="18"/>
                <w:szCs w:val="18"/>
                <w:vertAlign w:val="superscript"/>
              </w:rPr>
              <w:t>-1</w:t>
            </w:r>
            <w:r w:rsidRPr="0018745B">
              <w:rPr>
                <w:rFonts w:cstheme="minorHAnsi"/>
                <w:b/>
                <w:sz w:val="18"/>
                <w:szCs w:val="18"/>
              </w:rPr>
              <w:t>)</w:t>
            </w:r>
          </w:p>
        </w:tc>
      </w:tr>
      <w:tr w:rsidR="0018745B" w:rsidRPr="0018745B" w14:paraId="480B7AF8" w14:textId="77777777" w:rsidTr="0018745B">
        <w:tc>
          <w:tcPr>
            <w:tcW w:w="675" w:type="dxa"/>
            <w:vMerge/>
          </w:tcPr>
          <w:p w14:paraId="48FB8E5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49" w:type="dxa"/>
            <w:gridSpan w:val="7"/>
            <w:tcBorders>
              <w:top w:val="nil"/>
              <w:bottom w:val="nil"/>
            </w:tcBorders>
          </w:tcPr>
          <w:p w14:paraId="758F73F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5FDF7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18745B" w:rsidRPr="0018745B" w14:paraId="0CE845CD" w14:textId="77777777" w:rsidTr="0018745B">
        <w:tc>
          <w:tcPr>
            <w:tcW w:w="675" w:type="dxa"/>
            <w:vMerge/>
          </w:tcPr>
          <w:p w14:paraId="7B79472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6AC3CF8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187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8ABFC2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190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8F4C946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192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1DA2DE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195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A1F44C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196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C9EE5B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198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6E0037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203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AF0A49F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136</w:t>
            </w:r>
          </w:p>
        </w:tc>
      </w:tr>
      <w:tr w:rsidR="0018745B" w:rsidRPr="0018745B" w14:paraId="03770322" w14:textId="77777777" w:rsidTr="0018745B">
        <w:tc>
          <w:tcPr>
            <w:tcW w:w="675" w:type="dxa"/>
          </w:tcPr>
          <w:p w14:paraId="45CA7B6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EBEAA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965EF7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-0.0054</w:t>
            </w:r>
          </w:p>
          <w:p w14:paraId="7FC5F016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(-0.0264 to 0.0059)</w:t>
            </w:r>
          </w:p>
          <w:p w14:paraId="67986B55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5A9915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7AFA879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0.0392</w:t>
            </w:r>
          </w:p>
          <w:p w14:paraId="28DF0EBD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(-0.0327 to 0.1256</w:t>
            </w:r>
          </w:p>
          <w:p w14:paraId="104527F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B67F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E6FD61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74A053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C374893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-0.0301</w:t>
            </w:r>
          </w:p>
          <w:p w14:paraId="5FE8009F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(-0.0442 to -0.0143</w:t>
            </w:r>
          </w:p>
          <w:p w14:paraId="626CD01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</w:tr>
      <w:tr w:rsidR="0018745B" w:rsidRPr="0018745B" w14:paraId="73AE2484" w14:textId="77777777" w:rsidTr="0018745B">
        <w:tc>
          <w:tcPr>
            <w:tcW w:w="675" w:type="dxa"/>
          </w:tcPr>
          <w:p w14:paraId="07BFD27F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1701" w:type="dxa"/>
          </w:tcPr>
          <w:p w14:paraId="64FB0CE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29FD2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E1FD89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7C86356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D97A9BE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0.000</w:t>
            </w:r>
          </w:p>
          <w:p w14:paraId="4E57AD26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(-0.0057 to 0.0029</w:t>
            </w:r>
          </w:p>
          <w:p w14:paraId="149A5D7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843" w:type="dxa"/>
          </w:tcPr>
          <w:p w14:paraId="00FFEC08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50EADE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33075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8745B" w:rsidRPr="0018745B" w14:paraId="470AC5DF" w14:textId="77777777" w:rsidTr="0018745B">
        <w:tc>
          <w:tcPr>
            <w:tcW w:w="675" w:type="dxa"/>
          </w:tcPr>
          <w:p w14:paraId="7ABBE2D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1701" w:type="dxa"/>
          </w:tcPr>
          <w:p w14:paraId="14F990B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30C0A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0.0055</w:t>
            </w:r>
          </w:p>
          <w:p w14:paraId="7A5A8A4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(-0.0038 to 0.0008)</w:t>
            </w:r>
          </w:p>
          <w:p w14:paraId="7E786D15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6CFDB8F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CAE8D36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0.0019</w:t>
            </w:r>
          </w:p>
          <w:p w14:paraId="2F6C3F96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(-0.0155 to -0.0082)</w:t>
            </w:r>
          </w:p>
          <w:p w14:paraId="66D037B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5CF5E8E7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0F4D11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B054947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4D8E2F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F86E93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0.0033</w:t>
            </w:r>
          </w:p>
          <w:p w14:paraId="45AE405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(-0.0047 to 0.0099)</w:t>
            </w:r>
          </w:p>
          <w:p w14:paraId="48E652FE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</w:tr>
      <w:tr w:rsidR="0018745B" w:rsidRPr="0018745B" w14:paraId="17E57294" w14:textId="77777777" w:rsidTr="0018745B">
        <w:tc>
          <w:tcPr>
            <w:tcW w:w="675" w:type="dxa"/>
          </w:tcPr>
          <w:p w14:paraId="0355CF9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1701" w:type="dxa"/>
          </w:tcPr>
          <w:p w14:paraId="0E0868B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3A6A838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9067D3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DEBF0AE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7D13AE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-0.0058</w:t>
            </w:r>
          </w:p>
          <w:p w14:paraId="2C68FD9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(-0.0082 to -0.0041)</w:t>
            </w:r>
          </w:p>
          <w:p w14:paraId="52D440D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843" w:type="dxa"/>
          </w:tcPr>
          <w:p w14:paraId="33C7AB6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068215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AB90AF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8745B" w:rsidRPr="0018745B" w14:paraId="0BF863C8" w14:textId="77777777" w:rsidTr="0018745B">
        <w:tc>
          <w:tcPr>
            <w:tcW w:w="675" w:type="dxa"/>
          </w:tcPr>
          <w:p w14:paraId="586965FD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1701" w:type="dxa"/>
          </w:tcPr>
          <w:p w14:paraId="5E7A8D06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E811186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89FC33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09D050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D7730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E63B87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-0.0047</w:t>
            </w:r>
          </w:p>
          <w:p w14:paraId="52A7A10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(-0.0091 to 0.0070)</w:t>
            </w:r>
          </w:p>
          <w:p w14:paraId="03D9DC5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57E5E78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9F08A5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8745B" w:rsidRPr="0018745B" w14:paraId="71B2036F" w14:textId="77777777" w:rsidTr="0018745B">
        <w:tc>
          <w:tcPr>
            <w:tcW w:w="675" w:type="dxa"/>
          </w:tcPr>
          <w:p w14:paraId="5318B54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1701" w:type="dxa"/>
          </w:tcPr>
          <w:p w14:paraId="75EEC1B9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-0.0258</w:t>
            </w:r>
          </w:p>
          <w:p w14:paraId="638AD61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(-0.0552 to 0.0033)</w:t>
            </w:r>
          </w:p>
          <w:p w14:paraId="6044CC68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4A62A29F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0.0355</w:t>
            </w:r>
          </w:p>
          <w:p w14:paraId="45059CB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(0.0341 to 0.0828)</w:t>
            </w:r>
          </w:p>
          <w:p w14:paraId="035A8C27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43BF5BF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-0.0092</w:t>
            </w:r>
          </w:p>
          <w:p w14:paraId="1F378AC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(-0.0191 to 0.0072)</w:t>
            </w:r>
          </w:p>
          <w:p w14:paraId="30D4377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58614A3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-0.0041</w:t>
            </w:r>
          </w:p>
          <w:p w14:paraId="276811D8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(-0.0114 to 0.0000)</w:t>
            </w:r>
          </w:p>
          <w:p w14:paraId="5E814F5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21CE1F4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B9238EF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39F22B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B044E26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-0.0781</w:t>
            </w:r>
          </w:p>
          <w:p w14:paraId="6F370F6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n=1</w:t>
            </w:r>
          </w:p>
          <w:p w14:paraId="2E5799BF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8745B" w:rsidRPr="0018745B" w14:paraId="658ED623" w14:textId="77777777" w:rsidTr="0018745B">
        <w:tc>
          <w:tcPr>
            <w:tcW w:w="675" w:type="dxa"/>
          </w:tcPr>
          <w:p w14:paraId="553AAB5D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1701" w:type="dxa"/>
          </w:tcPr>
          <w:p w14:paraId="46CCFA4F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0AB7547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CBEF0B3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0.0160</w:t>
            </w:r>
          </w:p>
          <w:p w14:paraId="1424B695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(-0.0008 to 0.0322)</w:t>
            </w:r>
          </w:p>
          <w:p w14:paraId="5F7D2467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5EEA7F0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0.0023</w:t>
            </w:r>
          </w:p>
          <w:p w14:paraId="6518E45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(-0.0007 to 0.0060)</w:t>
            </w:r>
          </w:p>
          <w:p w14:paraId="06FC0C63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0E73E957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FCB6B00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9D4A1E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D54495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8745B" w:rsidRPr="0018745B" w14:paraId="5B1758B5" w14:textId="77777777" w:rsidTr="0018745B">
        <w:tc>
          <w:tcPr>
            <w:tcW w:w="675" w:type="dxa"/>
          </w:tcPr>
          <w:p w14:paraId="33B9F1C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1701" w:type="dxa"/>
          </w:tcPr>
          <w:p w14:paraId="7F7C484F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DEEFEAD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4AD15F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0.0009</w:t>
            </w:r>
          </w:p>
          <w:p w14:paraId="6F30FD9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(-0.0086 to 0.0141)</w:t>
            </w:r>
          </w:p>
          <w:p w14:paraId="457CBD8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5D7ED44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-0.0002</w:t>
            </w:r>
          </w:p>
          <w:p w14:paraId="65A1AC0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(-0.0070 to 0.0039)</w:t>
            </w:r>
          </w:p>
          <w:p w14:paraId="0650C63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63D1A8C9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D4521A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29D0F3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F41D1B8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8745B" w:rsidRPr="0018745B" w14:paraId="122C81C4" w14:textId="77777777" w:rsidTr="0018745B">
        <w:tc>
          <w:tcPr>
            <w:tcW w:w="675" w:type="dxa"/>
          </w:tcPr>
          <w:p w14:paraId="29B301EE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1701" w:type="dxa"/>
          </w:tcPr>
          <w:p w14:paraId="535DC9B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00FA16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2AEFFC7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-0.0038</w:t>
            </w:r>
          </w:p>
          <w:p w14:paraId="0E971A3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(-0.0139 to 0.0029)</w:t>
            </w:r>
          </w:p>
          <w:p w14:paraId="55D6385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163BD8C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0F7A069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6D1A16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328D9C9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137BBCD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8745B" w:rsidRPr="0018745B" w14:paraId="3FC56D40" w14:textId="77777777" w:rsidTr="0018745B">
        <w:tc>
          <w:tcPr>
            <w:tcW w:w="675" w:type="dxa"/>
          </w:tcPr>
          <w:p w14:paraId="507AEAF5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1701" w:type="dxa"/>
          </w:tcPr>
          <w:p w14:paraId="1694A008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ECC236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761D39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64BFD81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C4929FC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DDC868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0.0069</w:t>
            </w:r>
          </w:p>
          <w:p w14:paraId="2020FAAD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(-0.0124 to 0.04234)</w:t>
            </w:r>
          </w:p>
          <w:p w14:paraId="2C3D8355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701" w:type="dxa"/>
          </w:tcPr>
          <w:p w14:paraId="4EE42E77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2D77C39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18745B" w:rsidRPr="0018745B" w14:paraId="2FD8B694" w14:textId="77777777" w:rsidTr="0018745B">
        <w:tc>
          <w:tcPr>
            <w:tcW w:w="675" w:type="dxa"/>
          </w:tcPr>
          <w:p w14:paraId="13FD0239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8745B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1701" w:type="dxa"/>
          </w:tcPr>
          <w:p w14:paraId="6C4B139B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3C056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4A880C2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6076B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2B7BF46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E31A417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70E104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0.0053</w:t>
            </w:r>
          </w:p>
          <w:p w14:paraId="42754E6A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(0.0016 to 0.0089)</w:t>
            </w:r>
          </w:p>
          <w:p w14:paraId="294E0AEE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18745B">
              <w:rPr>
                <w:rFonts w:cstheme="minorHAnsi"/>
                <w:sz w:val="18"/>
                <w:szCs w:val="18"/>
              </w:rPr>
              <w:t>n=3</w:t>
            </w:r>
          </w:p>
        </w:tc>
        <w:tc>
          <w:tcPr>
            <w:tcW w:w="1843" w:type="dxa"/>
          </w:tcPr>
          <w:p w14:paraId="32061ECF" w14:textId="77777777" w:rsidR="0018745B" w:rsidRPr="0018745B" w:rsidRDefault="0018745B" w:rsidP="0018745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6AA2AA18" w14:textId="77777777" w:rsidR="0018745B" w:rsidRPr="009C0249" w:rsidRDefault="0018745B" w:rsidP="009C0249"/>
    <w:sectPr w:rsidR="0018745B" w:rsidRPr="009C0249" w:rsidSect="001874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TT5235d5a9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249"/>
    <w:rsid w:val="0006244B"/>
    <w:rsid w:val="0018745B"/>
    <w:rsid w:val="001D7130"/>
    <w:rsid w:val="00583851"/>
    <w:rsid w:val="00587A2B"/>
    <w:rsid w:val="005C5B75"/>
    <w:rsid w:val="00634F14"/>
    <w:rsid w:val="007A353C"/>
    <w:rsid w:val="007E692F"/>
    <w:rsid w:val="009B3361"/>
    <w:rsid w:val="009B6C14"/>
    <w:rsid w:val="009C0249"/>
    <w:rsid w:val="00A56DEF"/>
    <w:rsid w:val="00B05E0A"/>
    <w:rsid w:val="00B2476C"/>
    <w:rsid w:val="00CA57E4"/>
    <w:rsid w:val="00F4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AF891E"/>
  <w15:docId w15:val="{BAEFD73A-9FEE-4568-A888-EBFD3BE1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2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024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1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8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hyperlink" Target="mailto:p.wynn@lancaster.ac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33B772-CA7B-4BA4-B661-10AA83E7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Wynn, Peter</dc:creator>
  <cp:keywords/>
  <dc:description/>
  <cp:lastModifiedBy>Wynn, Peter</cp:lastModifiedBy>
  <cp:revision>5</cp:revision>
  <cp:lastPrinted>2018-10-12T13:39:00Z</cp:lastPrinted>
  <dcterms:created xsi:type="dcterms:W3CDTF">2018-08-16T13:46:00Z</dcterms:created>
  <dcterms:modified xsi:type="dcterms:W3CDTF">2018-10-12T13:40:00Z</dcterms:modified>
</cp:coreProperties>
</file>