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405B5" w14:textId="1EA6957F" w:rsidR="000B6187" w:rsidRDefault="000B6187" w:rsidP="000B6187">
      <w:pPr>
        <w:spacing w:line="480" w:lineRule="auto"/>
        <w:jc w:val="both"/>
        <w:rPr>
          <w:rFonts w:ascii="Times New Roman" w:hAnsi="Times New Roman"/>
        </w:rPr>
      </w:pPr>
      <w:bookmarkStart w:id="0" w:name="_GoBack"/>
      <w:bookmarkEnd w:id="0"/>
      <w:r w:rsidRPr="00252122">
        <w:rPr>
          <w:rFonts w:ascii="Times New Roman" w:hAnsi="Times New Roman"/>
          <w:b/>
        </w:rPr>
        <w:t xml:space="preserve">Title: </w:t>
      </w:r>
      <w:r>
        <w:rPr>
          <w:rFonts w:ascii="Times New Roman" w:hAnsi="Times New Roman"/>
        </w:rPr>
        <w:t>Evaluating antimalarial efficacy by tracking glycolysis</w:t>
      </w:r>
      <w:r w:rsidR="00D037A4">
        <w:rPr>
          <w:rFonts w:ascii="Times New Roman" w:hAnsi="Times New Roman"/>
        </w:rPr>
        <w:t xml:space="preserve"> in </w:t>
      </w:r>
      <w:r w:rsidR="00D037A4">
        <w:rPr>
          <w:rFonts w:ascii="Times New Roman" w:hAnsi="Times New Roman"/>
          <w:i/>
        </w:rPr>
        <w:t>Plasmodium falciparum</w:t>
      </w:r>
      <w:r>
        <w:rPr>
          <w:rFonts w:ascii="Times New Roman" w:hAnsi="Times New Roman"/>
        </w:rPr>
        <w:t xml:space="preserve"> using NMR spectroscopy.</w:t>
      </w:r>
    </w:p>
    <w:p w14:paraId="29DBE678" w14:textId="77777777" w:rsidR="000B6187" w:rsidRDefault="000B6187" w:rsidP="000B6187">
      <w:pPr>
        <w:spacing w:line="480" w:lineRule="auto"/>
        <w:jc w:val="both"/>
        <w:rPr>
          <w:rFonts w:ascii="Times New Roman" w:hAnsi="Times New Roman"/>
        </w:rPr>
      </w:pPr>
    </w:p>
    <w:p w14:paraId="74254ADA" w14:textId="59C8E937" w:rsidR="000B6187" w:rsidRDefault="000B6187" w:rsidP="000B6187">
      <w:pPr>
        <w:spacing w:line="480" w:lineRule="auto"/>
        <w:jc w:val="both"/>
        <w:rPr>
          <w:rFonts w:ascii="Times New Roman" w:eastAsia="Times New Roman" w:hAnsi="Times New Roman"/>
        </w:rPr>
      </w:pPr>
      <w:proofErr w:type="spellStart"/>
      <w:r>
        <w:rPr>
          <w:rFonts w:ascii="Times New Roman" w:eastAsia="Times New Roman" w:hAnsi="Times New Roman"/>
        </w:rPr>
        <w:t>Rupali</w:t>
      </w:r>
      <w:proofErr w:type="spellEnd"/>
      <w:r>
        <w:rPr>
          <w:rFonts w:ascii="Times New Roman" w:eastAsia="Times New Roman" w:hAnsi="Times New Roman"/>
        </w:rPr>
        <w:t xml:space="preserve"> Shivapurkar</w:t>
      </w:r>
      <w:r w:rsidRPr="002B0F88">
        <w:rPr>
          <w:rFonts w:ascii="Times New Roman" w:eastAsia="Times New Roman" w:hAnsi="Times New Roman"/>
          <w:vertAlign w:val="superscript"/>
        </w:rPr>
        <w:t>1</w:t>
      </w:r>
      <w:r>
        <w:rPr>
          <w:rFonts w:ascii="Times New Roman" w:eastAsia="Times New Roman" w:hAnsi="Times New Roman"/>
        </w:rPr>
        <w:t xml:space="preserve">, </w:t>
      </w:r>
      <w:proofErr w:type="spellStart"/>
      <w:r>
        <w:rPr>
          <w:rFonts w:ascii="Times New Roman" w:eastAsia="Times New Roman" w:hAnsi="Times New Roman"/>
        </w:rPr>
        <w:t>Tejashri</w:t>
      </w:r>
      <w:proofErr w:type="spellEnd"/>
      <w:r>
        <w:rPr>
          <w:rFonts w:ascii="Times New Roman" w:eastAsia="Times New Roman" w:hAnsi="Times New Roman"/>
        </w:rPr>
        <w:t xml:space="preserve"> Hingamire</w:t>
      </w:r>
      <w:r w:rsidRPr="00027816">
        <w:rPr>
          <w:rFonts w:ascii="Times New Roman" w:eastAsia="Times New Roman" w:hAnsi="Times New Roman"/>
          <w:vertAlign w:val="superscript"/>
        </w:rPr>
        <w:t>1</w:t>
      </w:r>
      <w:r w:rsidR="00F22E6B">
        <w:rPr>
          <w:rFonts w:ascii="Times New Roman" w:eastAsia="Times New Roman" w:hAnsi="Times New Roman"/>
          <w:vertAlign w:val="superscript"/>
        </w:rPr>
        <w:t>,2</w:t>
      </w:r>
      <w:r>
        <w:rPr>
          <w:rFonts w:ascii="Times New Roman" w:eastAsia="Times New Roman" w:hAnsi="Times New Roman"/>
        </w:rPr>
        <w:t xml:space="preserve">, </w:t>
      </w:r>
      <w:proofErr w:type="spellStart"/>
      <w:r w:rsidRPr="005378F0">
        <w:rPr>
          <w:rFonts w:ascii="Times New Roman" w:eastAsia="Times New Roman" w:hAnsi="Times New Roman"/>
        </w:rPr>
        <w:t>Akshay</w:t>
      </w:r>
      <w:proofErr w:type="spellEnd"/>
      <w:r w:rsidR="00CB13C6">
        <w:rPr>
          <w:rFonts w:ascii="Times New Roman" w:eastAsia="Times New Roman" w:hAnsi="Times New Roman"/>
        </w:rPr>
        <w:t xml:space="preserve"> S.</w:t>
      </w:r>
      <w:r w:rsidRPr="005378F0">
        <w:rPr>
          <w:rFonts w:ascii="Times New Roman" w:eastAsia="Times New Roman" w:hAnsi="Times New Roman"/>
        </w:rPr>
        <w:t xml:space="preserve"> Kulkarni</w:t>
      </w:r>
      <w:r w:rsidR="00F22E6B">
        <w:rPr>
          <w:rFonts w:ascii="Times New Roman" w:eastAsia="Times New Roman" w:hAnsi="Times New Roman"/>
          <w:vertAlign w:val="superscript"/>
        </w:rPr>
        <w:t>3</w:t>
      </w:r>
      <w:r>
        <w:rPr>
          <w:rFonts w:ascii="Times New Roman" w:eastAsia="Times New Roman" w:hAnsi="Times New Roman"/>
        </w:rPr>
        <w:t>, P. R. Rajamohanan</w:t>
      </w:r>
      <w:r w:rsidR="00F22E6B">
        <w:rPr>
          <w:rFonts w:ascii="Times New Roman" w:eastAsia="Times New Roman" w:hAnsi="Times New Roman"/>
          <w:vertAlign w:val="superscript"/>
        </w:rPr>
        <w:t>4</w:t>
      </w:r>
      <w:r>
        <w:rPr>
          <w:rFonts w:ascii="Times New Roman" w:eastAsia="Times New Roman" w:hAnsi="Times New Roman"/>
        </w:rPr>
        <w:t xml:space="preserve">, D. </w:t>
      </w:r>
      <w:proofErr w:type="spellStart"/>
      <w:r>
        <w:rPr>
          <w:rFonts w:ascii="Times New Roman" w:eastAsia="Times New Roman" w:hAnsi="Times New Roman"/>
        </w:rPr>
        <w:t>Srinivasa</w:t>
      </w:r>
      <w:proofErr w:type="spellEnd"/>
      <w:r>
        <w:rPr>
          <w:rFonts w:ascii="Times New Roman" w:eastAsia="Times New Roman" w:hAnsi="Times New Roman"/>
        </w:rPr>
        <w:t xml:space="preserve"> Reddy</w:t>
      </w:r>
      <w:r>
        <w:rPr>
          <w:rFonts w:ascii="Times New Roman" w:eastAsia="Times New Roman" w:hAnsi="Times New Roman"/>
          <w:vertAlign w:val="superscript"/>
        </w:rPr>
        <w:t>2</w:t>
      </w:r>
      <w:r w:rsidR="00F22E6B">
        <w:rPr>
          <w:rFonts w:ascii="Times New Roman" w:eastAsia="Times New Roman" w:hAnsi="Times New Roman"/>
          <w:vertAlign w:val="superscript"/>
        </w:rPr>
        <w:t>,3</w:t>
      </w:r>
      <w:r>
        <w:rPr>
          <w:rFonts w:ascii="Times New Roman" w:eastAsia="Times New Roman" w:hAnsi="Times New Roman"/>
        </w:rPr>
        <w:t xml:space="preserve">, </w:t>
      </w:r>
      <w:proofErr w:type="spellStart"/>
      <w:r>
        <w:rPr>
          <w:rFonts w:ascii="Times New Roman" w:eastAsia="Times New Roman" w:hAnsi="Times New Roman"/>
        </w:rPr>
        <w:t>Dhanasekaran</w:t>
      </w:r>
      <w:proofErr w:type="spellEnd"/>
      <w:r>
        <w:rPr>
          <w:rFonts w:ascii="Times New Roman" w:eastAsia="Times New Roman" w:hAnsi="Times New Roman"/>
        </w:rPr>
        <w:t xml:space="preserve"> Shanmugam</w:t>
      </w:r>
      <w:r w:rsidRPr="00027816">
        <w:rPr>
          <w:rFonts w:ascii="Times New Roman" w:eastAsia="Times New Roman" w:hAnsi="Times New Roman"/>
          <w:vertAlign w:val="superscript"/>
        </w:rPr>
        <w:t>1</w:t>
      </w:r>
      <w:r w:rsidR="00F22E6B">
        <w:rPr>
          <w:rFonts w:ascii="Times New Roman" w:eastAsia="Times New Roman" w:hAnsi="Times New Roman"/>
          <w:vertAlign w:val="superscript"/>
        </w:rPr>
        <w:t>,2</w:t>
      </w:r>
      <w:r w:rsidR="005F422F">
        <w:rPr>
          <w:rFonts w:ascii="Times New Roman" w:eastAsia="Times New Roman" w:hAnsi="Times New Roman"/>
          <w:vertAlign w:val="superscript"/>
        </w:rPr>
        <w:t>*</w:t>
      </w:r>
    </w:p>
    <w:p w14:paraId="52118DFD" w14:textId="2454A867" w:rsidR="00B94980" w:rsidRDefault="00B94980" w:rsidP="00B94980">
      <w:pPr>
        <w:spacing w:line="480" w:lineRule="auto"/>
        <w:jc w:val="both"/>
        <w:outlineLvl w:val="0"/>
        <w:rPr>
          <w:rFonts w:ascii="Times New Roman" w:eastAsia="Times New Roman" w:hAnsi="Times New Roman"/>
        </w:rPr>
      </w:pPr>
      <w:r w:rsidRPr="002B0F88">
        <w:rPr>
          <w:rFonts w:ascii="Times New Roman" w:eastAsia="Times New Roman" w:hAnsi="Times New Roman"/>
          <w:b/>
          <w:vertAlign w:val="superscript"/>
        </w:rPr>
        <w:t>1</w:t>
      </w:r>
      <w:r>
        <w:rPr>
          <w:rFonts w:ascii="Times New Roman" w:eastAsia="Times New Roman" w:hAnsi="Times New Roman"/>
          <w:b/>
          <w:vertAlign w:val="superscript"/>
        </w:rPr>
        <w:t xml:space="preserve"> </w:t>
      </w:r>
      <w:r>
        <w:rPr>
          <w:rFonts w:ascii="Times New Roman" w:eastAsia="Times New Roman" w:hAnsi="Times New Roman"/>
        </w:rPr>
        <w:t>Biochemical Sciences Division, CSIR-National Chemical Laboratory, Pune, India</w:t>
      </w:r>
    </w:p>
    <w:p w14:paraId="600B673F" w14:textId="310817E9" w:rsidR="00F22E6B" w:rsidRDefault="00F22E6B" w:rsidP="00B94980">
      <w:pPr>
        <w:spacing w:line="480" w:lineRule="auto"/>
        <w:jc w:val="both"/>
        <w:outlineLvl w:val="0"/>
        <w:rPr>
          <w:rFonts w:ascii="Times New Roman" w:eastAsia="Times New Roman" w:hAnsi="Times New Roman"/>
        </w:rPr>
      </w:pPr>
      <w:r>
        <w:rPr>
          <w:rFonts w:ascii="Times New Roman" w:eastAsia="Times New Roman" w:hAnsi="Times New Roman"/>
          <w:b/>
          <w:vertAlign w:val="superscript"/>
        </w:rPr>
        <w:t xml:space="preserve">2 </w:t>
      </w:r>
      <w:r>
        <w:rPr>
          <w:rFonts w:ascii="Times New Roman" w:eastAsia="Times New Roman" w:hAnsi="Times New Roman"/>
        </w:rPr>
        <w:t>Academy of Scientifi</w:t>
      </w:r>
      <w:r w:rsidRPr="00F22E6B">
        <w:rPr>
          <w:rFonts w:ascii="Times New Roman" w:eastAsia="Times New Roman" w:hAnsi="Times New Roman"/>
        </w:rPr>
        <w:t>c and Innovative Research (</w:t>
      </w:r>
      <w:proofErr w:type="spellStart"/>
      <w:r w:rsidRPr="00F22E6B">
        <w:rPr>
          <w:rFonts w:ascii="Times New Roman" w:eastAsia="Times New Roman" w:hAnsi="Times New Roman"/>
        </w:rPr>
        <w:t>AcSIR</w:t>
      </w:r>
      <w:proofErr w:type="spellEnd"/>
      <w:r w:rsidRPr="00F22E6B">
        <w:rPr>
          <w:rFonts w:ascii="Times New Roman" w:eastAsia="Times New Roman" w:hAnsi="Times New Roman"/>
        </w:rPr>
        <w:t>), New Delhi, India</w:t>
      </w:r>
    </w:p>
    <w:p w14:paraId="1C78CE6B" w14:textId="4B8D83EA" w:rsidR="00B94980" w:rsidRDefault="00F22E6B" w:rsidP="00B94980">
      <w:pPr>
        <w:spacing w:line="480" w:lineRule="auto"/>
        <w:jc w:val="both"/>
        <w:outlineLvl w:val="0"/>
        <w:rPr>
          <w:rFonts w:ascii="Times New Roman" w:eastAsia="Times New Roman" w:hAnsi="Times New Roman"/>
        </w:rPr>
      </w:pPr>
      <w:r>
        <w:rPr>
          <w:rFonts w:ascii="Times New Roman" w:eastAsia="Times New Roman" w:hAnsi="Times New Roman"/>
          <w:b/>
          <w:vertAlign w:val="superscript"/>
        </w:rPr>
        <w:t>3</w:t>
      </w:r>
      <w:r w:rsidR="00B94980">
        <w:rPr>
          <w:rFonts w:ascii="Times New Roman" w:eastAsia="Times New Roman" w:hAnsi="Times New Roman"/>
          <w:b/>
          <w:vertAlign w:val="superscript"/>
        </w:rPr>
        <w:t xml:space="preserve"> </w:t>
      </w:r>
      <w:r w:rsidR="00B94980">
        <w:rPr>
          <w:rFonts w:ascii="Times New Roman" w:eastAsia="Times New Roman" w:hAnsi="Times New Roman"/>
        </w:rPr>
        <w:t xml:space="preserve">Organic Chemistry </w:t>
      </w:r>
      <w:proofErr w:type="gramStart"/>
      <w:r w:rsidR="00B94980">
        <w:rPr>
          <w:rFonts w:ascii="Times New Roman" w:eastAsia="Times New Roman" w:hAnsi="Times New Roman"/>
        </w:rPr>
        <w:t>Division</w:t>
      </w:r>
      <w:proofErr w:type="gramEnd"/>
      <w:r w:rsidR="00B94980">
        <w:rPr>
          <w:rFonts w:ascii="Times New Roman" w:eastAsia="Times New Roman" w:hAnsi="Times New Roman"/>
        </w:rPr>
        <w:t>, CSIR-National Chemical Laboratory, Pune, India</w:t>
      </w:r>
    </w:p>
    <w:p w14:paraId="619396EA" w14:textId="080E1EB6" w:rsidR="00B94980" w:rsidRDefault="00F22E6B" w:rsidP="00B94980">
      <w:pPr>
        <w:spacing w:line="480" w:lineRule="auto"/>
        <w:jc w:val="both"/>
        <w:outlineLvl w:val="0"/>
        <w:rPr>
          <w:rFonts w:ascii="Times New Roman" w:eastAsia="Times New Roman" w:hAnsi="Times New Roman"/>
        </w:rPr>
      </w:pPr>
      <w:r>
        <w:rPr>
          <w:rFonts w:ascii="Times New Roman" w:eastAsia="Times New Roman" w:hAnsi="Times New Roman"/>
          <w:b/>
          <w:vertAlign w:val="superscript"/>
        </w:rPr>
        <w:t>4</w:t>
      </w:r>
      <w:r w:rsidR="00B94980">
        <w:rPr>
          <w:rFonts w:ascii="Times New Roman" w:eastAsia="Times New Roman" w:hAnsi="Times New Roman"/>
          <w:b/>
          <w:vertAlign w:val="superscript"/>
        </w:rPr>
        <w:t xml:space="preserve"> </w:t>
      </w:r>
      <w:r w:rsidR="00B94980">
        <w:rPr>
          <w:rFonts w:ascii="Times New Roman" w:eastAsia="Times New Roman" w:hAnsi="Times New Roman"/>
        </w:rPr>
        <w:t>Central NMR facility, CSIR-National Chemical Laboratory, Pune, India</w:t>
      </w:r>
    </w:p>
    <w:p w14:paraId="76118A1D" w14:textId="77777777" w:rsidR="00B94980" w:rsidRPr="00D454DA" w:rsidRDefault="00B94980" w:rsidP="00B94980">
      <w:pPr>
        <w:spacing w:line="480" w:lineRule="auto"/>
        <w:jc w:val="both"/>
        <w:rPr>
          <w:rFonts w:ascii="Times New Roman" w:eastAsia="Times New Roman" w:hAnsi="Times New Roman"/>
        </w:rPr>
      </w:pPr>
    </w:p>
    <w:p w14:paraId="55B5956A" w14:textId="19EC6516" w:rsidR="000B6187" w:rsidRDefault="00B94980" w:rsidP="00B94980">
      <w:pPr>
        <w:spacing w:line="480" w:lineRule="auto"/>
        <w:jc w:val="both"/>
        <w:rPr>
          <w:rFonts w:ascii="Times New Roman" w:hAnsi="Times New Roman"/>
          <w:b/>
        </w:rPr>
      </w:pPr>
      <w:r>
        <w:rPr>
          <w:rFonts w:ascii="Times New Roman" w:eastAsia="Times New Roman" w:hAnsi="Times New Roman"/>
          <w:b/>
          <w:vertAlign w:val="superscript"/>
        </w:rPr>
        <w:t xml:space="preserve">* </w:t>
      </w:r>
      <w:r>
        <w:rPr>
          <w:rFonts w:ascii="Times New Roman" w:eastAsia="Times New Roman" w:hAnsi="Times New Roman"/>
        </w:rPr>
        <w:t xml:space="preserve">Address correspondence to </w:t>
      </w:r>
      <w:proofErr w:type="spellStart"/>
      <w:r>
        <w:rPr>
          <w:rFonts w:ascii="Times New Roman" w:eastAsia="Times New Roman" w:hAnsi="Times New Roman"/>
        </w:rPr>
        <w:t>Dhanasekaran</w:t>
      </w:r>
      <w:proofErr w:type="spellEnd"/>
      <w:r>
        <w:rPr>
          <w:rFonts w:ascii="Times New Roman" w:eastAsia="Times New Roman" w:hAnsi="Times New Roman"/>
        </w:rPr>
        <w:t xml:space="preserve"> </w:t>
      </w:r>
      <w:proofErr w:type="spellStart"/>
      <w:r>
        <w:rPr>
          <w:rFonts w:ascii="Times New Roman" w:eastAsia="Times New Roman" w:hAnsi="Times New Roman"/>
        </w:rPr>
        <w:t>Shanmugam</w:t>
      </w:r>
      <w:proofErr w:type="spellEnd"/>
      <w:r>
        <w:rPr>
          <w:rFonts w:ascii="Times New Roman" w:eastAsia="Times New Roman" w:hAnsi="Times New Roman"/>
        </w:rPr>
        <w:t xml:space="preserve">, </w:t>
      </w:r>
      <w:hyperlink r:id="rId7" w:history="1">
        <w:r w:rsidRPr="00DF1430">
          <w:rPr>
            <w:rStyle w:val="Hyperlink"/>
            <w:rFonts w:ascii="Times New Roman" w:eastAsia="Times New Roman" w:hAnsi="Times New Roman"/>
            <w:color w:val="000000" w:themeColor="text1"/>
          </w:rPr>
          <w:t>d.shanmugam@ncl.res.in</w:t>
        </w:r>
      </w:hyperlink>
    </w:p>
    <w:p w14:paraId="10446DF5" w14:textId="5C7961D7" w:rsidR="00AE17B2" w:rsidRDefault="00AE17B2" w:rsidP="000B6187">
      <w:pPr>
        <w:spacing w:line="480" w:lineRule="auto"/>
        <w:jc w:val="both"/>
        <w:rPr>
          <w:rFonts w:ascii="Times New Roman" w:hAnsi="Times New Roman"/>
          <w:b/>
        </w:rPr>
      </w:pPr>
    </w:p>
    <w:p w14:paraId="37AB52B0" w14:textId="66E58664" w:rsidR="00AE17B2" w:rsidRDefault="00AE17B2" w:rsidP="000B6187">
      <w:pPr>
        <w:spacing w:line="480" w:lineRule="auto"/>
        <w:jc w:val="both"/>
        <w:rPr>
          <w:rFonts w:ascii="Times New Roman" w:hAnsi="Times New Roman"/>
          <w:b/>
        </w:rPr>
      </w:pPr>
    </w:p>
    <w:p w14:paraId="0E618F8F" w14:textId="33F9E5DE" w:rsidR="00AE17B2" w:rsidRDefault="00AE17B2" w:rsidP="000B6187">
      <w:pPr>
        <w:spacing w:line="480" w:lineRule="auto"/>
        <w:jc w:val="both"/>
        <w:rPr>
          <w:rFonts w:ascii="Times New Roman" w:hAnsi="Times New Roman"/>
          <w:b/>
        </w:rPr>
      </w:pPr>
    </w:p>
    <w:p w14:paraId="14F43737" w14:textId="0696A25F" w:rsidR="00AE17B2" w:rsidRDefault="00AE17B2" w:rsidP="000B6187">
      <w:pPr>
        <w:spacing w:line="480" w:lineRule="auto"/>
        <w:jc w:val="both"/>
        <w:rPr>
          <w:rFonts w:ascii="Times New Roman" w:hAnsi="Times New Roman"/>
          <w:b/>
        </w:rPr>
      </w:pPr>
    </w:p>
    <w:p w14:paraId="5BDFBA07" w14:textId="23A7534E" w:rsidR="00AE17B2" w:rsidRDefault="00AE17B2" w:rsidP="000B6187">
      <w:pPr>
        <w:spacing w:line="480" w:lineRule="auto"/>
        <w:jc w:val="both"/>
        <w:rPr>
          <w:rFonts w:ascii="Times New Roman" w:hAnsi="Times New Roman"/>
          <w:b/>
        </w:rPr>
      </w:pPr>
    </w:p>
    <w:p w14:paraId="65338BA2" w14:textId="5A1017E9" w:rsidR="00AE17B2" w:rsidRDefault="00AE17B2" w:rsidP="000B6187">
      <w:pPr>
        <w:spacing w:line="480" w:lineRule="auto"/>
        <w:jc w:val="both"/>
        <w:rPr>
          <w:rFonts w:ascii="Times New Roman" w:hAnsi="Times New Roman"/>
          <w:b/>
        </w:rPr>
      </w:pPr>
    </w:p>
    <w:p w14:paraId="3672307E" w14:textId="06DCF585" w:rsidR="00AE17B2" w:rsidRDefault="00AE17B2" w:rsidP="000B6187">
      <w:pPr>
        <w:spacing w:line="480" w:lineRule="auto"/>
        <w:jc w:val="both"/>
        <w:rPr>
          <w:rFonts w:ascii="Times New Roman" w:hAnsi="Times New Roman"/>
          <w:b/>
        </w:rPr>
      </w:pPr>
    </w:p>
    <w:p w14:paraId="65C3A424" w14:textId="297F3175" w:rsidR="00AE17B2" w:rsidRDefault="00AE17B2" w:rsidP="000B6187">
      <w:pPr>
        <w:spacing w:line="480" w:lineRule="auto"/>
        <w:jc w:val="both"/>
        <w:rPr>
          <w:rFonts w:ascii="Times New Roman" w:hAnsi="Times New Roman"/>
          <w:b/>
        </w:rPr>
      </w:pPr>
    </w:p>
    <w:p w14:paraId="0F99193E" w14:textId="26019489" w:rsidR="00AE17B2" w:rsidRDefault="00AE17B2" w:rsidP="000B6187">
      <w:pPr>
        <w:spacing w:line="480" w:lineRule="auto"/>
        <w:jc w:val="both"/>
        <w:rPr>
          <w:rFonts w:ascii="Times New Roman" w:hAnsi="Times New Roman"/>
          <w:b/>
        </w:rPr>
      </w:pPr>
    </w:p>
    <w:p w14:paraId="25AC0AC9" w14:textId="7F57A877" w:rsidR="00AE17B2" w:rsidRDefault="00AE17B2" w:rsidP="000B6187">
      <w:pPr>
        <w:spacing w:line="480" w:lineRule="auto"/>
        <w:jc w:val="both"/>
        <w:rPr>
          <w:rFonts w:ascii="Times New Roman" w:hAnsi="Times New Roman"/>
          <w:b/>
        </w:rPr>
      </w:pPr>
    </w:p>
    <w:p w14:paraId="60E6E85F" w14:textId="60C26B9C" w:rsidR="00AE17B2" w:rsidRDefault="00AE17B2" w:rsidP="000B6187">
      <w:pPr>
        <w:spacing w:line="480" w:lineRule="auto"/>
        <w:jc w:val="both"/>
        <w:rPr>
          <w:rFonts w:ascii="Times New Roman" w:hAnsi="Times New Roman"/>
          <w:b/>
        </w:rPr>
      </w:pPr>
    </w:p>
    <w:p w14:paraId="1DA73576" w14:textId="4CE3FB98" w:rsidR="00AE17B2" w:rsidRDefault="00AE17B2" w:rsidP="000B6187">
      <w:pPr>
        <w:spacing w:line="480" w:lineRule="auto"/>
        <w:jc w:val="both"/>
        <w:rPr>
          <w:rFonts w:ascii="Times New Roman" w:hAnsi="Times New Roman"/>
          <w:b/>
        </w:rPr>
      </w:pPr>
    </w:p>
    <w:p w14:paraId="6137D693" w14:textId="444348E7" w:rsidR="00AE17B2" w:rsidRDefault="00AE17B2" w:rsidP="000B6187">
      <w:pPr>
        <w:spacing w:line="480" w:lineRule="auto"/>
        <w:jc w:val="both"/>
        <w:rPr>
          <w:rFonts w:ascii="Times New Roman" w:hAnsi="Times New Roman"/>
          <w:b/>
        </w:rPr>
      </w:pPr>
    </w:p>
    <w:p w14:paraId="64509F88" w14:textId="4EFA5586" w:rsidR="00AE17B2" w:rsidRDefault="00AE17B2" w:rsidP="000B6187">
      <w:pPr>
        <w:spacing w:line="480" w:lineRule="auto"/>
        <w:jc w:val="both"/>
        <w:rPr>
          <w:rFonts w:ascii="Times New Roman" w:hAnsi="Times New Roman"/>
          <w:b/>
        </w:rPr>
      </w:pPr>
    </w:p>
    <w:p w14:paraId="3F52E201" w14:textId="77777777" w:rsidR="000B6187" w:rsidRPr="008265D4" w:rsidRDefault="000B6187" w:rsidP="00E86782">
      <w:pPr>
        <w:spacing w:line="480" w:lineRule="auto"/>
        <w:jc w:val="both"/>
        <w:outlineLvl w:val="0"/>
        <w:rPr>
          <w:rStyle w:val="mixed-citation"/>
          <w:rFonts w:ascii="Times New Roman" w:eastAsia="Times New Roman" w:hAnsi="Times New Roman"/>
          <w:b/>
          <w:i/>
        </w:rPr>
      </w:pPr>
      <w:r>
        <w:rPr>
          <w:rFonts w:ascii="Times New Roman" w:eastAsia="Times New Roman" w:hAnsi="Times New Roman"/>
          <w:b/>
          <w:i/>
        </w:rPr>
        <w:lastRenderedPageBreak/>
        <w:t>Supplementary Figure Legends</w:t>
      </w:r>
    </w:p>
    <w:p w14:paraId="69B50811" w14:textId="77777777" w:rsidR="000B6187" w:rsidRDefault="000B6187" w:rsidP="000B6187">
      <w:pPr>
        <w:spacing w:line="480" w:lineRule="auto"/>
        <w:jc w:val="both"/>
        <w:rPr>
          <w:rFonts w:ascii="Times New Roman" w:hAnsi="Times New Roman"/>
          <w:b/>
        </w:rPr>
      </w:pPr>
    </w:p>
    <w:p w14:paraId="61036DDC" w14:textId="3464F496" w:rsidR="000B6187" w:rsidRDefault="000B6187" w:rsidP="000B6187">
      <w:pPr>
        <w:spacing w:line="480" w:lineRule="auto"/>
        <w:jc w:val="both"/>
        <w:rPr>
          <w:rFonts w:ascii="Times New Roman" w:hAnsi="Times New Roman"/>
        </w:rPr>
      </w:pPr>
      <w:proofErr w:type="gramStart"/>
      <w:r w:rsidRPr="00F421C9">
        <w:rPr>
          <w:rFonts w:ascii="Times New Roman" w:hAnsi="Times New Roman"/>
          <w:b/>
        </w:rPr>
        <w:t>Supplement</w:t>
      </w:r>
      <w:r>
        <w:rPr>
          <w:rFonts w:ascii="Times New Roman" w:hAnsi="Times New Roman"/>
          <w:b/>
        </w:rPr>
        <w:t>ary</w:t>
      </w:r>
      <w:r w:rsidRPr="00F421C9">
        <w:rPr>
          <w:rFonts w:ascii="Times New Roman" w:hAnsi="Times New Roman"/>
          <w:b/>
        </w:rPr>
        <w:t xml:space="preserve"> Figure 1</w:t>
      </w:r>
      <w:r w:rsidRPr="00F421C9">
        <w:rPr>
          <w:rFonts w:ascii="Times New Roman" w:hAnsi="Times New Roman"/>
        </w:rPr>
        <w:t>.</w:t>
      </w:r>
      <w:proofErr w:type="gramEnd"/>
      <w:r w:rsidRPr="00F421C9">
        <w:rPr>
          <w:rFonts w:ascii="Times New Roman" w:hAnsi="Times New Roman"/>
        </w:rPr>
        <w:t xml:space="preserve"> </w:t>
      </w:r>
      <w:r w:rsidRPr="00F421C9">
        <w:rPr>
          <w:rFonts w:ascii="Times New Roman" w:hAnsi="Times New Roman"/>
          <w:i/>
        </w:rPr>
        <w:t>U</w:t>
      </w:r>
      <w:r w:rsidRPr="00F421C9">
        <w:rPr>
          <w:rFonts w:ascii="Times New Roman" w:hAnsi="Times New Roman"/>
          <w:i/>
          <w:vertAlign w:val="superscript"/>
        </w:rPr>
        <w:t>13</w:t>
      </w:r>
      <w:r w:rsidRPr="00F421C9">
        <w:rPr>
          <w:rFonts w:ascii="Times New Roman" w:hAnsi="Times New Roman"/>
          <w:i/>
        </w:rPr>
        <w:t>C-glucose and U</w:t>
      </w:r>
      <w:r w:rsidRPr="00F421C9">
        <w:rPr>
          <w:rFonts w:ascii="Times New Roman" w:hAnsi="Times New Roman"/>
          <w:i/>
          <w:vertAlign w:val="superscript"/>
        </w:rPr>
        <w:t>13</w:t>
      </w:r>
      <w:r w:rsidRPr="00F421C9">
        <w:rPr>
          <w:rFonts w:ascii="Times New Roman" w:hAnsi="Times New Roman"/>
          <w:i/>
        </w:rPr>
        <w:t>C-lactate</w:t>
      </w:r>
      <w:r w:rsidRPr="00F421C9">
        <w:rPr>
          <w:rFonts w:ascii="Times New Roman" w:hAnsi="Times New Roman"/>
        </w:rPr>
        <w:t xml:space="preserve"> </w:t>
      </w:r>
      <w:r w:rsidRPr="00F421C9">
        <w:rPr>
          <w:rFonts w:ascii="Times New Roman" w:hAnsi="Times New Roman"/>
          <w:i/>
        </w:rPr>
        <w:t>NMR profiles obtained from P. falciparum infected RBCs</w:t>
      </w:r>
      <w:r w:rsidRPr="00F421C9">
        <w:rPr>
          <w:rFonts w:ascii="Times New Roman" w:hAnsi="Times New Roman"/>
        </w:rPr>
        <w:t>.</w:t>
      </w:r>
      <w:r w:rsidRPr="00F421C9">
        <w:rPr>
          <w:rFonts w:ascii="Times New Roman" w:hAnsi="Times New Roman"/>
          <w:b/>
          <w:i/>
        </w:rPr>
        <w:t xml:space="preserve"> </w:t>
      </w:r>
      <w:r w:rsidR="00F4186E" w:rsidRPr="00F4186E">
        <w:rPr>
          <w:rFonts w:ascii="Times New Roman" w:hAnsi="Times New Roman"/>
        </w:rPr>
        <w:t>(</w:t>
      </w:r>
      <w:r w:rsidR="00F4186E" w:rsidRPr="00F4186E">
        <w:rPr>
          <w:rFonts w:ascii="Times New Roman" w:hAnsi="Times New Roman"/>
          <w:b/>
        </w:rPr>
        <w:t>a</w:t>
      </w:r>
      <w:r w:rsidR="00F4186E" w:rsidRPr="00F4186E">
        <w:rPr>
          <w:rFonts w:ascii="Times New Roman" w:hAnsi="Times New Roman"/>
        </w:rPr>
        <w:t>)</w:t>
      </w:r>
      <w:r w:rsidRPr="00F421C9">
        <w:rPr>
          <w:rFonts w:ascii="Times New Roman" w:hAnsi="Times New Roman"/>
        </w:rPr>
        <w:t xml:space="preserve"> Stack plot of the first (6.5 min; bottom panel) and last (325 min; top panel) </w:t>
      </w:r>
      <w:r w:rsidRPr="00F421C9">
        <w:rPr>
          <w:rFonts w:ascii="Times New Roman" w:hAnsi="Times New Roman"/>
          <w:vertAlign w:val="superscript"/>
        </w:rPr>
        <w:t>13</w:t>
      </w:r>
      <w:r w:rsidRPr="00F421C9">
        <w:rPr>
          <w:rFonts w:ascii="Times New Roman" w:hAnsi="Times New Roman"/>
        </w:rPr>
        <w:t xml:space="preserve">C NMR spectrum obtained from a typical NMR measurement with live </w:t>
      </w:r>
      <w:r w:rsidRPr="00F421C9">
        <w:rPr>
          <w:rFonts w:ascii="Times New Roman" w:hAnsi="Times New Roman"/>
          <w:i/>
        </w:rPr>
        <w:t>P. falciparum</w:t>
      </w:r>
      <w:r w:rsidRPr="00F421C9">
        <w:rPr>
          <w:rFonts w:ascii="Times New Roman" w:hAnsi="Times New Roman"/>
        </w:rPr>
        <w:t xml:space="preserve"> infected RBCs on the Bruker </w:t>
      </w:r>
      <w:proofErr w:type="spellStart"/>
      <w:r w:rsidRPr="00F421C9">
        <w:rPr>
          <w:rFonts w:ascii="Times New Roman" w:hAnsi="Times New Roman"/>
        </w:rPr>
        <w:t>Avance</w:t>
      </w:r>
      <w:proofErr w:type="spellEnd"/>
      <w:r w:rsidRPr="00F421C9">
        <w:rPr>
          <w:rFonts w:ascii="Times New Roman" w:hAnsi="Times New Roman"/>
        </w:rPr>
        <w:t xml:space="preserve"> 500MHz spectrometer. The asterisks in the top panel indicate the peaks corresponding to the three lactate carbons. For experimental details see </w:t>
      </w:r>
      <w:r w:rsidR="00F469C4">
        <w:rPr>
          <w:rFonts w:ascii="Times New Roman" w:hAnsi="Times New Roman"/>
        </w:rPr>
        <w:t>Materials and M</w:t>
      </w:r>
      <w:r w:rsidR="00F469C4" w:rsidRPr="00F421C9">
        <w:rPr>
          <w:rFonts w:ascii="Times New Roman" w:hAnsi="Times New Roman"/>
        </w:rPr>
        <w:t xml:space="preserve">ethods </w:t>
      </w:r>
      <w:r w:rsidRPr="00F421C9">
        <w:rPr>
          <w:rFonts w:ascii="Times New Roman" w:hAnsi="Times New Roman"/>
        </w:rPr>
        <w:t xml:space="preserve">section in main text. </w:t>
      </w:r>
      <w:r w:rsidR="00F4186E">
        <w:rPr>
          <w:rFonts w:ascii="Times New Roman" w:hAnsi="Times New Roman"/>
        </w:rPr>
        <w:t>(</w:t>
      </w:r>
      <w:r w:rsidR="00F4186E" w:rsidRPr="00F4186E">
        <w:rPr>
          <w:rFonts w:ascii="Times New Roman" w:hAnsi="Times New Roman"/>
          <w:b/>
        </w:rPr>
        <w:t>b</w:t>
      </w:r>
      <w:r w:rsidR="00F4186E" w:rsidRPr="00F4186E">
        <w:rPr>
          <w:rFonts w:ascii="Times New Roman" w:hAnsi="Times New Roman"/>
        </w:rPr>
        <w:t>)</w:t>
      </w:r>
      <w:r w:rsidRPr="00F4186E">
        <w:rPr>
          <w:rFonts w:ascii="Times New Roman" w:hAnsi="Times New Roman"/>
        </w:rPr>
        <w:t xml:space="preserve"> </w:t>
      </w:r>
      <w:r w:rsidRPr="00F421C9">
        <w:rPr>
          <w:rFonts w:ascii="Times New Roman" w:hAnsi="Times New Roman"/>
        </w:rPr>
        <w:t>NMR peak profiles for the various carbons of lactate (</w:t>
      </w:r>
      <w:proofErr w:type="gramStart"/>
      <w:r w:rsidRPr="00F421C9">
        <w:rPr>
          <w:rFonts w:ascii="Times New Roman" w:hAnsi="Times New Roman"/>
        </w:rPr>
        <w:t>a to</w:t>
      </w:r>
      <w:proofErr w:type="gramEnd"/>
      <w:r w:rsidRPr="00F421C9">
        <w:rPr>
          <w:rFonts w:ascii="Times New Roman" w:hAnsi="Times New Roman"/>
        </w:rPr>
        <w:t xml:space="preserve"> c) and glucose (d to k) is shown. </w:t>
      </w:r>
      <w:r w:rsidRPr="00F421C9">
        <w:rPr>
          <w:rFonts w:ascii="Times New Roman" w:hAnsi="Times New Roman"/>
          <w:lang w:val="en-IN"/>
        </w:rPr>
        <w:t>a, C1-Lactate; b, C2-Lactate; c, C3-Lactate; d</w:t>
      </w:r>
      <w:r w:rsidRPr="00F421C9">
        <w:rPr>
          <w:rFonts w:ascii="Times New Roman" w:hAnsi="Times New Roman"/>
        </w:rPr>
        <w:t xml:space="preserve">, β-C1-D-Glucose; e, α-C1-D-Glucose; f, β-C3-D-Glucose; g, β-C2-D-Glucose; h, α-C3-D-Glucose; </w:t>
      </w:r>
      <w:proofErr w:type="spellStart"/>
      <w:r w:rsidRPr="00F421C9">
        <w:rPr>
          <w:rFonts w:ascii="Times New Roman" w:hAnsi="Times New Roman"/>
        </w:rPr>
        <w:t>i</w:t>
      </w:r>
      <w:proofErr w:type="spellEnd"/>
      <w:r w:rsidRPr="00F421C9">
        <w:rPr>
          <w:rFonts w:ascii="Times New Roman" w:hAnsi="Times New Roman"/>
        </w:rPr>
        <w:t xml:space="preserve">, α-C2-D-Glucose, α,β-C4-D-Glucose; j, α,β-C5-D-Glucose; k, α,β-C6-D-Glucose. </w:t>
      </w:r>
      <w:r w:rsidR="00F4186E">
        <w:rPr>
          <w:rFonts w:ascii="Times New Roman" w:hAnsi="Times New Roman"/>
        </w:rPr>
        <w:t>(</w:t>
      </w:r>
      <w:r w:rsidR="00F4186E" w:rsidRPr="00F4186E">
        <w:rPr>
          <w:rFonts w:ascii="Times New Roman" w:hAnsi="Times New Roman"/>
          <w:b/>
        </w:rPr>
        <w:t>c</w:t>
      </w:r>
      <w:r w:rsidR="00F4186E" w:rsidRPr="00F4186E">
        <w:rPr>
          <w:rFonts w:ascii="Times New Roman" w:hAnsi="Times New Roman"/>
        </w:rPr>
        <w:t>)</w:t>
      </w:r>
      <w:r w:rsidRPr="00F4186E">
        <w:rPr>
          <w:rFonts w:ascii="Times New Roman" w:hAnsi="Times New Roman"/>
        </w:rPr>
        <w:t>,</w:t>
      </w:r>
      <w:r w:rsidRPr="00F421C9">
        <w:rPr>
          <w:rFonts w:ascii="Times New Roman" w:hAnsi="Times New Roman"/>
        </w:rPr>
        <w:t xml:space="preserve"> Structure of glucose and lactate annotated with the various carbons highlighted in </w:t>
      </w:r>
      <w:r w:rsidR="00F4186E" w:rsidRPr="00F4186E">
        <w:rPr>
          <w:rFonts w:ascii="Times New Roman" w:hAnsi="Times New Roman"/>
          <w:b/>
        </w:rPr>
        <w:t>b</w:t>
      </w:r>
      <w:r w:rsidRPr="00F421C9">
        <w:rPr>
          <w:rFonts w:ascii="Times New Roman" w:hAnsi="Times New Roman"/>
        </w:rPr>
        <w:t xml:space="preserve">. </w:t>
      </w:r>
      <w:r w:rsidR="00F4186E">
        <w:rPr>
          <w:rFonts w:ascii="Times New Roman" w:hAnsi="Times New Roman"/>
        </w:rPr>
        <w:t>(</w:t>
      </w:r>
      <w:r w:rsidR="00F4186E" w:rsidRPr="00F4186E">
        <w:rPr>
          <w:rFonts w:ascii="Times New Roman" w:hAnsi="Times New Roman"/>
          <w:b/>
        </w:rPr>
        <w:t>d</w:t>
      </w:r>
      <w:r w:rsidR="00F4186E" w:rsidRPr="00F4186E">
        <w:rPr>
          <w:rFonts w:ascii="Times New Roman" w:hAnsi="Times New Roman"/>
        </w:rPr>
        <w:t>)</w:t>
      </w:r>
      <w:r w:rsidRPr="00F421C9">
        <w:rPr>
          <w:rFonts w:ascii="Times New Roman" w:hAnsi="Times New Roman"/>
        </w:rPr>
        <w:t xml:space="preserve"> Standard graph showing the linear fit of NMR measurements for different concentrations of glucose. The linear fit equation was used to derive absolute quantification of the rate of glucose utilized by </w:t>
      </w:r>
      <w:proofErr w:type="spellStart"/>
      <w:r w:rsidRPr="00F421C9">
        <w:rPr>
          <w:rFonts w:ascii="Times New Roman" w:hAnsi="Times New Roman"/>
        </w:rPr>
        <w:t>iRBCs</w:t>
      </w:r>
      <w:proofErr w:type="spellEnd"/>
      <w:r w:rsidRPr="00F421C9">
        <w:rPr>
          <w:rFonts w:ascii="Times New Roman" w:hAnsi="Times New Roman"/>
        </w:rPr>
        <w:t xml:space="preserve">. </w:t>
      </w:r>
      <w:r w:rsidR="00F469C4">
        <w:rPr>
          <w:rFonts w:ascii="Times New Roman" w:hAnsi="Times New Roman"/>
        </w:rPr>
        <w:t xml:space="preserve">Representative data from one independent experiment </w:t>
      </w:r>
      <w:r w:rsidR="00AD68A7">
        <w:rPr>
          <w:rFonts w:ascii="Times New Roman" w:hAnsi="Times New Roman"/>
        </w:rPr>
        <w:t xml:space="preserve">is </w:t>
      </w:r>
      <w:r w:rsidR="00F469C4">
        <w:rPr>
          <w:rFonts w:ascii="Times New Roman" w:hAnsi="Times New Roman"/>
        </w:rPr>
        <w:t>shown.</w:t>
      </w:r>
    </w:p>
    <w:p w14:paraId="5B9A6A29" w14:textId="77777777" w:rsidR="000B6187" w:rsidRDefault="000B6187" w:rsidP="000B6187">
      <w:pPr>
        <w:spacing w:line="480" w:lineRule="auto"/>
        <w:jc w:val="both"/>
        <w:rPr>
          <w:rFonts w:ascii="Times New Roman" w:hAnsi="Times New Roman"/>
        </w:rPr>
      </w:pPr>
    </w:p>
    <w:p w14:paraId="4DE78D8C" w14:textId="6F56569C" w:rsidR="000B6187" w:rsidRPr="00F421C9" w:rsidRDefault="000B6187" w:rsidP="000B6187">
      <w:pPr>
        <w:spacing w:line="480" w:lineRule="auto"/>
        <w:jc w:val="both"/>
        <w:rPr>
          <w:rFonts w:ascii="Times New Roman" w:hAnsi="Times New Roman"/>
        </w:rPr>
      </w:pPr>
      <w:proofErr w:type="gramStart"/>
      <w:r w:rsidRPr="00F421C9">
        <w:rPr>
          <w:rFonts w:ascii="Times New Roman" w:hAnsi="Times New Roman"/>
          <w:b/>
        </w:rPr>
        <w:t>Supplement</w:t>
      </w:r>
      <w:r>
        <w:rPr>
          <w:rFonts w:ascii="Times New Roman" w:hAnsi="Times New Roman"/>
          <w:b/>
        </w:rPr>
        <w:t>ary</w:t>
      </w:r>
      <w:r w:rsidRPr="00F421C9">
        <w:rPr>
          <w:rFonts w:ascii="Times New Roman" w:hAnsi="Times New Roman"/>
          <w:b/>
        </w:rPr>
        <w:t xml:space="preserve"> Figure 2</w:t>
      </w:r>
      <w:r w:rsidRPr="00F421C9">
        <w:rPr>
          <w:rFonts w:ascii="Times New Roman" w:hAnsi="Times New Roman"/>
        </w:rPr>
        <w:t>.</w:t>
      </w:r>
      <w:proofErr w:type="gramEnd"/>
      <w:r w:rsidRPr="00F421C9">
        <w:rPr>
          <w:rFonts w:ascii="Times New Roman" w:hAnsi="Times New Roman"/>
        </w:rPr>
        <w:t xml:space="preserve"> </w:t>
      </w:r>
      <w:r w:rsidR="00AD68A7">
        <w:rPr>
          <w:rFonts w:ascii="Times New Roman" w:hAnsi="Times New Roman"/>
          <w:i/>
        </w:rPr>
        <w:t>Evaluating</w:t>
      </w:r>
      <w:r w:rsidR="00AD68A7" w:rsidRPr="00F421C9">
        <w:rPr>
          <w:rFonts w:ascii="Times New Roman" w:hAnsi="Times New Roman"/>
          <w:i/>
        </w:rPr>
        <w:t xml:space="preserve"> </w:t>
      </w:r>
      <w:r w:rsidRPr="00F421C9">
        <w:rPr>
          <w:rFonts w:ascii="Times New Roman" w:hAnsi="Times New Roman"/>
          <w:i/>
        </w:rPr>
        <w:t>the</w:t>
      </w:r>
      <w:r w:rsidRPr="00F421C9">
        <w:rPr>
          <w:rFonts w:ascii="Times New Roman" w:hAnsi="Times New Roman"/>
        </w:rPr>
        <w:t xml:space="preserve"> </w:t>
      </w:r>
      <w:r w:rsidRPr="00F421C9">
        <w:rPr>
          <w:rFonts w:ascii="Times New Roman" w:hAnsi="Times New Roman"/>
          <w:i/>
        </w:rPr>
        <w:t>viability of parasites recovered after NMR measurements</w:t>
      </w:r>
      <w:r w:rsidRPr="00F421C9">
        <w:rPr>
          <w:rFonts w:ascii="Times New Roman" w:hAnsi="Times New Roman"/>
        </w:rPr>
        <w:t xml:space="preserve">. In order to ascertain that the ring and </w:t>
      </w:r>
      <w:proofErr w:type="spellStart"/>
      <w:r w:rsidRPr="00F421C9">
        <w:rPr>
          <w:rFonts w:ascii="Times New Roman" w:hAnsi="Times New Roman"/>
        </w:rPr>
        <w:t>trophozoite</w:t>
      </w:r>
      <w:proofErr w:type="spellEnd"/>
      <w:r w:rsidRPr="00F421C9">
        <w:rPr>
          <w:rFonts w:ascii="Times New Roman" w:hAnsi="Times New Roman"/>
        </w:rPr>
        <w:t xml:space="preserve"> stage parasites have remained viable during the NMR experiments, following </w:t>
      </w:r>
      <w:r w:rsidR="00AD68A7">
        <w:rPr>
          <w:rFonts w:ascii="Times New Roman" w:hAnsi="Times New Roman"/>
        </w:rPr>
        <w:t>NMR</w:t>
      </w:r>
      <w:r w:rsidR="00AD68A7" w:rsidRPr="00F421C9">
        <w:rPr>
          <w:rFonts w:ascii="Times New Roman" w:hAnsi="Times New Roman"/>
        </w:rPr>
        <w:t xml:space="preserve"> </w:t>
      </w:r>
      <w:r w:rsidRPr="00F421C9">
        <w:rPr>
          <w:rFonts w:ascii="Times New Roman" w:hAnsi="Times New Roman"/>
        </w:rPr>
        <w:t xml:space="preserve">acquisition, the cultures were recovered from the NMR tubes aseptically and then cultured under optimal conditions for up to 72 </w:t>
      </w:r>
      <w:proofErr w:type="spellStart"/>
      <w:r w:rsidRPr="00F421C9">
        <w:rPr>
          <w:rFonts w:ascii="Times New Roman" w:hAnsi="Times New Roman"/>
        </w:rPr>
        <w:t>hps</w:t>
      </w:r>
      <w:proofErr w:type="spellEnd"/>
      <w:r w:rsidRPr="00F421C9">
        <w:rPr>
          <w:rFonts w:ascii="Times New Roman" w:hAnsi="Times New Roman"/>
        </w:rPr>
        <w:t xml:space="preserve"> (when the parasites will be in their 2</w:t>
      </w:r>
      <w:r w:rsidRPr="00F421C9">
        <w:rPr>
          <w:rFonts w:ascii="Times New Roman" w:hAnsi="Times New Roman"/>
          <w:vertAlign w:val="superscript"/>
        </w:rPr>
        <w:t>nd</w:t>
      </w:r>
      <w:r w:rsidRPr="00F421C9">
        <w:rPr>
          <w:rFonts w:ascii="Times New Roman" w:hAnsi="Times New Roman"/>
        </w:rPr>
        <w:t xml:space="preserve"> </w:t>
      </w:r>
      <w:proofErr w:type="spellStart"/>
      <w:r w:rsidRPr="00F421C9">
        <w:rPr>
          <w:rFonts w:ascii="Times New Roman" w:hAnsi="Times New Roman"/>
        </w:rPr>
        <w:t>intraerythrocytic</w:t>
      </w:r>
      <w:proofErr w:type="spellEnd"/>
      <w:r w:rsidRPr="00F421C9">
        <w:rPr>
          <w:rFonts w:ascii="Times New Roman" w:hAnsi="Times New Roman"/>
        </w:rPr>
        <w:t xml:space="preserve"> cycle). The parasites were observed by microscopy for normal morphology and development at various time points. The top panel shows the control </w:t>
      </w:r>
      <w:r w:rsidRPr="00F421C9">
        <w:rPr>
          <w:rFonts w:ascii="Times New Roman" w:hAnsi="Times New Roman"/>
        </w:rPr>
        <w:lastRenderedPageBreak/>
        <w:t xml:space="preserve">cultures, which were not subject to NMR experiment. The middle and bottom panel shows the profile of ring and </w:t>
      </w:r>
      <w:proofErr w:type="spellStart"/>
      <w:r w:rsidRPr="00F421C9">
        <w:rPr>
          <w:rFonts w:ascii="Times New Roman" w:hAnsi="Times New Roman"/>
        </w:rPr>
        <w:t>trophozoite</w:t>
      </w:r>
      <w:proofErr w:type="spellEnd"/>
      <w:r w:rsidRPr="00F421C9">
        <w:rPr>
          <w:rFonts w:ascii="Times New Roman" w:hAnsi="Times New Roman"/>
        </w:rPr>
        <w:t xml:space="preserve"> stage parasites, which were subject to 2 h NMR experiments respectively. The presence of </w:t>
      </w:r>
      <w:proofErr w:type="spellStart"/>
      <w:r w:rsidRPr="00F421C9">
        <w:rPr>
          <w:rFonts w:ascii="Times New Roman" w:hAnsi="Times New Roman"/>
        </w:rPr>
        <w:t>well developed</w:t>
      </w:r>
      <w:proofErr w:type="spellEnd"/>
      <w:r w:rsidRPr="00F421C9">
        <w:rPr>
          <w:rFonts w:ascii="Times New Roman" w:hAnsi="Times New Roman"/>
        </w:rPr>
        <w:t xml:space="preserve"> </w:t>
      </w:r>
      <w:proofErr w:type="spellStart"/>
      <w:r w:rsidRPr="00F421C9">
        <w:rPr>
          <w:rFonts w:ascii="Times New Roman" w:hAnsi="Times New Roman"/>
        </w:rPr>
        <w:t>trophozoites</w:t>
      </w:r>
      <w:proofErr w:type="spellEnd"/>
      <w:r w:rsidRPr="00F421C9">
        <w:rPr>
          <w:rFonts w:ascii="Times New Roman" w:hAnsi="Times New Roman"/>
        </w:rPr>
        <w:t xml:space="preserve"> at the 72 h time point with comparable </w:t>
      </w:r>
      <w:proofErr w:type="spellStart"/>
      <w:r w:rsidRPr="00F421C9">
        <w:rPr>
          <w:rFonts w:ascii="Times New Roman" w:hAnsi="Times New Roman"/>
        </w:rPr>
        <w:t>Parasitemia</w:t>
      </w:r>
      <w:proofErr w:type="spellEnd"/>
      <w:r w:rsidRPr="00F421C9">
        <w:rPr>
          <w:rFonts w:ascii="Times New Roman" w:hAnsi="Times New Roman"/>
        </w:rPr>
        <w:t xml:space="preserve"> (~15%) to control cultures indicates that the parasites were not compromised in their viability during the course of the NMR experiments. </w:t>
      </w:r>
    </w:p>
    <w:p w14:paraId="472E07DB" w14:textId="77777777" w:rsidR="000B6187" w:rsidRDefault="000B6187" w:rsidP="000B6187">
      <w:pPr>
        <w:spacing w:line="480" w:lineRule="auto"/>
        <w:jc w:val="both"/>
        <w:rPr>
          <w:rFonts w:ascii="Times New Roman" w:hAnsi="Times New Roman"/>
          <w:b/>
        </w:rPr>
      </w:pPr>
    </w:p>
    <w:p w14:paraId="4BF027C9" w14:textId="381E64D7" w:rsidR="000B6187" w:rsidRPr="00DE5CEF" w:rsidRDefault="000B6187" w:rsidP="000B6187">
      <w:pPr>
        <w:spacing w:line="480" w:lineRule="auto"/>
        <w:jc w:val="both"/>
        <w:rPr>
          <w:rFonts w:ascii="Times New Roman" w:hAnsi="Times New Roman"/>
        </w:rPr>
      </w:pPr>
      <w:proofErr w:type="gramStart"/>
      <w:r w:rsidRPr="00F421C9">
        <w:rPr>
          <w:rFonts w:ascii="Times New Roman" w:hAnsi="Times New Roman"/>
          <w:b/>
        </w:rPr>
        <w:t>Supplement</w:t>
      </w:r>
      <w:r>
        <w:rPr>
          <w:rFonts w:ascii="Times New Roman" w:hAnsi="Times New Roman"/>
          <w:b/>
        </w:rPr>
        <w:t>ary</w:t>
      </w:r>
      <w:r w:rsidRPr="00F421C9">
        <w:rPr>
          <w:rFonts w:ascii="Times New Roman" w:hAnsi="Times New Roman"/>
          <w:b/>
        </w:rPr>
        <w:t xml:space="preserve"> Figure 3</w:t>
      </w:r>
      <w:r w:rsidRPr="00F421C9">
        <w:rPr>
          <w:rFonts w:ascii="Times New Roman" w:hAnsi="Times New Roman"/>
        </w:rPr>
        <w:t>.</w:t>
      </w:r>
      <w:proofErr w:type="gramEnd"/>
      <w:r w:rsidRPr="00F421C9">
        <w:rPr>
          <w:rFonts w:ascii="Times New Roman" w:hAnsi="Times New Roman"/>
        </w:rPr>
        <w:t xml:space="preserve"> </w:t>
      </w:r>
      <w:r w:rsidRPr="00F421C9">
        <w:rPr>
          <w:rFonts w:ascii="Times New Roman" w:hAnsi="Times New Roman"/>
          <w:i/>
        </w:rPr>
        <w:t>Potency of the various antimalarial compounds used in this study</w:t>
      </w:r>
      <w:r w:rsidRPr="00F421C9">
        <w:rPr>
          <w:rFonts w:ascii="Times New Roman" w:hAnsi="Times New Roman"/>
        </w:rPr>
        <w:t xml:space="preserve">. The </w:t>
      </w:r>
      <w:r w:rsidRPr="00F421C9">
        <w:rPr>
          <w:rFonts w:ascii="Times New Roman" w:hAnsi="Times New Roman"/>
          <w:i/>
        </w:rPr>
        <w:t>EC</w:t>
      </w:r>
      <w:r w:rsidRPr="00F421C9">
        <w:rPr>
          <w:rFonts w:ascii="Times New Roman" w:hAnsi="Times New Roman"/>
          <w:vertAlign w:val="subscript"/>
        </w:rPr>
        <w:t>50</w:t>
      </w:r>
      <w:r w:rsidRPr="00F421C9">
        <w:rPr>
          <w:rFonts w:ascii="Times New Roman" w:hAnsi="Times New Roman"/>
        </w:rPr>
        <w:t xml:space="preserve"> values for chloroquine, </w:t>
      </w:r>
      <w:proofErr w:type="spellStart"/>
      <w:r w:rsidRPr="00A56CCD">
        <w:rPr>
          <w:rFonts w:ascii="Times New Roman" w:hAnsi="Times New Roman"/>
        </w:rPr>
        <w:t>atovaquone</w:t>
      </w:r>
      <w:proofErr w:type="spellEnd"/>
      <w:r w:rsidRPr="00A56CCD">
        <w:rPr>
          <w:rFonts w:ascii="Times New Roman" w:hAnsi="Times New Roman"/>
        </w:rPr>
        <w:t xml:space="preserve">, </w:t>
      </w:r>
      <w:proofErr w:type="spellStart"/>
      <w:r w:rsidRPr="00A56CCD">
        <w:rPr>
          <w:rFonts w:ascii="Times New Roman" w:hAnsi="Times New Roman"/>
        </w:rPr>
        <w:t>cladosporin</w:t>
      </w:r>
      <w:proofErr w:type="spellEnd"/>
      <w:r w:rsidRPr="00A56CCD">
        <w:rPr>
          <w:rFonts w:ascii="Times New Roman" w:hAnsi="Times New Roman"/>
        </w:rPr>
        <w:t>, DDD107498 (a 2</w:t>
      </w:r>
      <w:proofErr w:type="gramStart"/>
      <w:r w:rsidRPr="00A56CCD">
        <w:rPr>
          <w:rFonts w:ascii="Times New Roman" w:hAnsi="Times New Roman"/>
        </w:rPr>
        <w:t>,6</w:t>
      </w:r>
      <w:proofErr w:type="gramEnd"/>
      <w:r w:rsidRPr="00A56CCD">
        <w:rPr>
          <w:rFonts w:ascii="Times New Roman" w:hAnsi="Times New Roman"/>
        </w:rPr>
        <w:t>-disubstituted quinoline-4-carboxamide scaffold</w:t>
      </w:r>
      <w:r w:rsidRPr="00A56CCD">
        <w:rPr>
          <w:rFonts w:ascii="Times New Roman" w:hAnsi="Times New Roman"/>
          <w:color w:val="000000"/>
          <w:vertAlign w:val="superscript"/>
        </w:rPr>
        <w:t>19</w:t>
      </w:r>
      <w:r w:rsidR="009D147F" w:rsidRPr="00A56CCD">
        <w:rPr>
          <w:rFonts w:ascii="Times New Roman" w:hAnsi="Times New Roman"/>
          <w:color w:val="000000"/>
        </w:rPr>
        <w:t>)</w:t>
      </w:r>
      <w:r w:rsidR="003B0E1C" w:rsidRPr="00A56CCD">
        <w:rPr>
          <w:rFonts w:ascii="Times New Roman" w:hAnsi="Times New Roman"/>
        </w:rPr>
        <w:t xml:space="preserve"> and artemisinin</w:t>
      </w:r>
      <w:r w:rsidRPr="00A56CCD">
        <w:rPr>
          <w:rFonts w:ascii="Times New Roman" w:hAnsi="Times New Roman"/>
        </w:rPr>
        <w:t xml:space="preserve"> were calculated from the fits derived from % growth inhibition </w:t>
      </w:r>
      <w:r w:rsidRPr="00A56CCD">
        <w:rPr>
          <w:rFonts w:ascii="Times New Roman" w:hAnsi="Times New Roman"/>
          <w:i/>
        </w:rPr>
        <w:t>vs</w:t>
      </w:r>
      <w:r w:rsidRPr="00A56CCD">
        <w:rPr>
          <w:rFonts w:ascii="Times New Roman" w:hAnsi="Times New Roman"/>
        </w:rPr>
        <w:t xml:space="preserve"> antimalarial compound concentration plots. A previously published protocol</w:t>
      </w:r>
      <w:r w:rsidRPr="00A56CCD">
        <w:rPr>
          <w:rFonts w:ascii="Times New Roman" w:hAnsi="Times New Roman"/>
          <w:color w:val="000000"/>
          <w:vertAlign w:val="superscript"/>
        </w:rPr>
        <w:t>3</w:t>
      </w:r>
      <w:r w:rsidR="00A56CCD" w:rsidRPr="00A56CCD">
        <w:rPr>
          <w:rFonts w:ascii="Times New Roman" w:hAnsi="Times New Roman"/>
          <w:color w:val="000000"/>
          <w:vertAlign w:val="superscript"/>
        </w:rPr>
        <w:t>0</w:t>
      </w:r>
      <w:r w:rsidRPr="00A56CCD">
        <w:rPr>
          <w:rFonts w:ascii="Times New Roman" w:hAnsi="Times New Roman"/>
        </w:rPr>
        <w:t xml:space="preserve"> was</w:t>
      </w:r>
      <w:r w:rsidRPr="00F421C9">
        <w:rPr>
          <w:rFonts w:ascii="Times New Roman" w:hAnsi="Times New Roman"/>
        </w:rPr>
        <w:t xml:space="preserve"> followed for the assay used to determine the </w:t>
      </w:r>
      <w:r w:rsidRPr="00F421C9">
        <w:rPr>
          <w:rFonts w:ascii="Times New Roman" w:hAnsi="Times New Roman"/>
          <w:i/>
        </w:rPr>
        <w:t>EC</w:t>
      </w:r>
      <w:r w:rsidRPr="00F421C9">
        <w:rPr>
          <w:rFonts w:ascii="Times New Roman" w:hAnsi="Times New Roman"/>
          <w:vertAlign w:val="subscript"/>
        </w:rPr>
        <w:t>50</w:t>
      </w:r>
      <w:r w:rsidRPr="00F421C9">
        <w:rPr>
          <w:rFonts w:ascii="Times New Roman" w:hAnsi="Times New Roman"/>
        </w:rPr>
        <w:t xml:space="preserve"> values. The raw data was processed using Microsoft Excel spreadsheets for calculating dose response and </w:t>
      </w:r>
      <w:r w:rsidRPr="00F421C9">
        <w:rPr>
          <w:rFonts w:ascii="Times New Roman" w:hAnsi="Times New Roman"/>
          <w:i/>
        </w:rPr>
        <w:t>EC</w:t>
      </w:r>
      <w:r w:rsidRPr="00F421C9">
        <w:rPr>
          <w:rFonts w:ascii="Times New Roman" w:hAnsi="Times New Roman"/>
          <w:vertAlign w:val="subscript"/>
        </w:rPr>
        <w:t>50</w:t>
      </w:r>
      <w:r w:rsidRPr="00F421C9">
        <w:rPr>
          <w:rFonts w:ascii="Times New Roman" w:hAnsi="Times New Roman"/>
        </w:rPr>
        <w:t xml:space="preserve"> estimation. The number of replicates used in all assays n=2. The estimated </w:t>
      </w:r>
      <w:r w:rsidRPr="00F421C9">
        <w:rPr>
          <w:rFonts w:ascii="Times New Roman" w:hAnsi="Times New Roman"/>
          <w:i/>
        </w:rPr>
        <w:t>EC</w:t>
      </w:r>
      <w:r w:rsidRPr="00F421C9">
        <w:rPr>
          <w:rFonts w:ascii="Times New Roman" w:hAnsi="Times New Roman"/>
          <w:vertAlign w:val="subscript"/>
        </w:rPr>
        <w:t>50</w:t>
      </w:r>
      <w:r w:rsidRPr="00F421C9">
        <w:rPr>
          <w:rFonts w:ascii="Times New Roman" w:hAnsi="Times New Roman"/>
        </w:rPr>
        <w:t xml:space="preserve"> values are similar to that reported previously for these molecules and are shown above individual plots.</w:t>
      </w:r>
    </w:p>
    <w:p w14:paraId="573331F2" w14:textId="77777777" w:rsidR="000B6187" w:rsidRPr="00F421C9" w:rsidRDefault="000B6187" w:rsidP="000B6187">
      <w:pPr>
        <w:spacing w:line="480" w:lineRule="auto"/>
        <w:jc w:val="both"/>
        <w:rPr>
          <w:rFonts w:ascii="Times New Roman" w:hAnsi="Times New Roman"/>
          <w:b/>
        </w:rPr>
      </w:pPr>
    </w:p>
    <w:p w14:paraId="620FE847" w14:textId="47805911" w:rsidR="000B6187" w:rsidRPr="00DE5CEF" w:rsidRDefault="000B6187" w:rsidP="000B6187">
      <w:pPr>
        <w:spacing w:line="480" w:lineRule="auto"/>
        <w:jc w:val="both"/>
        <w:rPr>
          <w:rFonts w:ascii="Times New Roman" w:hAnsi="Times New Roman"/>
        </w:rPr>
      </w:pPr>
      <w:proofErr w:type="gramStart"/>
      <w:r w:rsidRPr="00F421C9">
        <w:rPr>
          <w:rFonts w:ascii="Times New Roman" w:hAnsi="Times New Roman"/>
          <w:b/>
        </w:rPr>
        <w:t>Supplement</w:t>
      </w:r>
      <w:r>
        <w:rPr>
          <w:rFonts w:ascii="Times New Roman" w:hAnsi="Times New Roman"/>
          <w:b/>
        </w:rPr>
        <w:t>ary</w:t>
      </w:r>
      <w:r w:rsidRPr="00F421C9">
        <w:rPr>
          <w:rFonts w:ascii="Times New Roman" w:hAnsi="Times New Roman"/>
          <w:b/>
        </w:rPr>
        <w:t xml:space="preserve"> Figure 4</w:t>
      </w:r>
      <w:r w:rsidRPr="00F421C9">
        <w:rPr>
          <w:rFonts w:ascii="Times New Roman" w:hAnsi="Times New Roman"/>
        </w:rPr>
        <w:t>.</w:t>
      </w:r>
      <w:proofErr w:type="gramEnd"/>
      <w:r w:rsidRPr="00F421C9">
        <w:rPr>
          <w:rFonts w:ascii="Times New Roman" w:hAnsi="Times New Roman"/>
        </w:rPr>
        <w:t xml:space="preserve"> </w:t>
      </w:r>
      <w:r w:rsidRPr="00F421C9">
        <w:rPr>
          <w:rFonts w:ascii="Times New Roman" w:hAnsi="Times New Roman"/>
          <w:i/>
        </w:rPr>
        <w:t>Plots depicting the raw NMR peak integral values as measured from the parasites treated with various inhibitors</w:t>
      </w:r>
      <w:r w:rsidRPr="00F421C9">
        <w:rPr>
          <w:rFonts w:ascii="Times New Roman" w:hAnsi="Times New Roman"/>
        </w:rPr>
        <w:t xml:space="preserve">. The integral value of lactate C3 is plotted </w:t>
      </w:r>
      <w:r w:rsidRPr="00F421C9">
        <w:rPr>
          <w:rFonts w:ascii="Times New Roman" w:hAnsi="Times New Roman"/>
          <w:i/>
        </w:rPr>
        <w:t xml:space="preserve">vs </w:t>
      </w:r>
      <w:r w:rsidRPr="00F421C9">
        <w:rPr>
          <w:rFonts w:ascii="Times New Roman" w:hAnsi="Times New Roman"/>
        </w:rPr>
        <w:t xml:space="preserve">time for ring and </w:t>
      </w:r>
      <w:proofErr w:type="spellStart"/>
      <w:r w:rsidRPr="00F421C9">
        <w:rPr>
          <w:rFonts w:ascii="Times New Roman" w:hAnsi="Times New Roman"/>
        </w:rPr>
        <w:t>trophozoite</w:t>
      </w:r>
      <w:proofErr w:type="spellEnd"/>
      <w:r w:rsidRPr="00F421C9">
        <w:rPr>
          <w:rFonts w:ascii="Times New Roman" w:hAnsi="Times New Roman"/>
        </w:rPr>
        <w:t xml:space="preserve"> stage parasites, with and without treatment of the different antimalarial compounds. Data from replicate experiments is shown as follows; </w:t>
      </w:r>
      <w:r w:rsidR="00E86782" w:rsidRPr="00E86782">
        <w:rPr>
          <w:rFonts w:ascii="Times New Roman" w:hAnsi="Times New Roman"/>
          <w:b/>
        </w:rPr>
        <w:t>a</w:t>
      </w:r>
      <w:r w:rsidRPr="00F421C9">
        <w:rPr>
          <w:rFonts w:ascii="Times New Roman" w:hAnsi="Times New Roman"/>
        </w:rPr>
        <w:t xml:space="preserve"> and </w:t>
      </w:r>
      <w:r w:rsidR="00E86782" w:rsidRPr="00E86782">
        <w:rPr>
          <w:rFonts w:ascii="Times New Roman" w:hAnsi="Times New Roman"/>
          <w:b/>
        </w:rPr>
        <w:t>b</w:t>
      </w:r>
      <w:r w:rsidRPr="00F421C9">
        <w:rPr>
          <w:rFonts w:ascii="Times New Roman" w:hAnsi="Times New Roman"/>
        </w:rPr>
        <w:t xml:space="preserve">, 1 µM chloroquine, </w:t>
      </w:r>
      <w:r w:rsidR="00E86782" w:rsidRPr="00E86782">
        <w:rPr>
          <w:rFonts w:ascii="Times New Roman" w:hAnsi="Times New Roman"/>
          <w:b/>
        </w:rPr>
        <w:t>c</w:t>
      </w:r>
      <w:r w:rsidRPr="00F421C9">
        <w:rPr>
          <w:rFonts w:ascii="Times New Roman" w:hAnsi="Times New Roman"/>
        </w:rPr>
        <w:t xml:space="preserve"> and </w:t>
      </w:r>
      <w:r w:rsidR="00E86782">
        <w:rPr>
          <w:rFonts w:ascii="Times New Roman" w:hAnsi="Times New Roman"/>
          <w:b/>
        </w:rPr>
        <w:t>d</w:t>
      </w:r>
      <w:r w:rsidRPr="00F421C9">
        <w:rPr>
          <w:rFonts w:ascii="Times New Roman" w:hAnsi="Times New Roman"/>
        </w:rPr>
        <w:t xml:space="preserve">, 0.1 µM chloroquine, </w:t>
      </w:r>
      <w:r w:rsidR="00E86782">
        <w:rPr>
          <w:rFonts w:ascii="Times New Roman" w:hAnsi="Times New Roman"/>
          <w:b/>
        </w:rPr>
        <w:t>e</w:t>
      </w:r>
      <w:r w:rsidRPr="00F421C9">
        <w:rPr>
          <w:rFonts w:ascii="Times New Roman" w:hAnsi="Times New Roman"/>
        </w:rPr>
        <w:t xml:space="preserve"> and </w:t>
      </w:r>
      <w:r w:rsidR="00E86782" w:rsidRPr="00E86782">
        <w:rPr>
          <w:rFonts w:ascii="Times New Roman" w:hAnsi="Times New Roman"/>
          <w:b/>
        </w:rPr>
        <w:t>f</w:t>
      </w:r>
      <w:r w:rsidRPr="00F421C9">
        <w:rPr>
          <w:rFonts w:ascii="Times New Roman" w:hAnsi="Times New Roman"/>
        </w:rPr>
        <w:t xml:space="preserve">, 1 µM </w:t>
      </w:r>
      <w:proofErr w:type="spellStart"/>
      <w:r w:rsidRPr="00F421C9">
        <w:rPr>
          <w:rFonts w:ascii="Times New Roman" w:hAnsi="Times New Roman"/>
        </w:rPr>
        <w:t>atovaquone</w:t>
      </w:r>
      <w:proofErr w:type="spellEnd"/>
      <w:r w:rsidRPr="00F421C9">
        <w:rPr>
          <w:rFonts w:ascii="Times New Roman" w:hAnsi="Times New Roman"/>
        </w:rPr>
        <w:t xml:space="preserve">, </w:t>
      </w:r>
      <w:r w:rsidR="00E86782" w:rsidRPr="00E86782">
        <w:rPr>
          <w:rFonts w:ascii="Times New Roman" w:hAnsi="Times New Roman"/>
          <w:b/>
        </w:rPr>
        <w:t>g</w:t>
      </w:r>
      <w:r w:rsidRPr="00F421C9">
        <w:rPr>
          <w:rFonts w:ascii="Times New Roman" w:hAnsi="Times New Roman"/>
        </w:rPr>
        <w:t xml:space="preserve"> and </w:t>
      </w:r>
      <w:r w:rsidR="00E86782">
        <w:rPr>
          <w:rFonts w:ascii="Times New Roman" w:hAnsi="Times New Roman"/>
          <w:b/>
        </w:rPr>
        <w:t>h</w:t>
      </w:r>
      <w:r w:rsidR="003B0E1C">
        <w:rPr>
          <w:rFonts w:ascii="Times New Roman" w:hAnsi="Times New Roman"/>
        </w:rPr>
        <w:t xml:space="preserve">, 1 µM </w:t>
      </w:r>
      <w:proofErr w:type="spellStart"/>
      <w:r w:rsidR="003B0E1C">
        <w:rPr>
          <w:rFonts w:ascii="Times New Roman" w:hAnsi="Times New Roman"/>
        </w:rPr>
        <w:t>cladosporin</w:t>
      </w:r>
      <w:proofErr w:type="spellEnd"/>
      <w:r w:rsidRPr="00F421C9">
        <w:rPr>
          <w:rFonts w:ascii="Times New Roman" w:hAnsi="Times New Roman"/>
        </w:rPr>
        <w:t xml:space="preserve">, </w:t>
      </w:r>
      <w:proofErr w:type="spellStart"/>
      <w:r w:rsidR="00E86782">
        <w:rPr>
          <w:rFonts w:ascii="Times New Roman" w:hAnsi="Times New Roman"/>
          <w:b/>
        </w:rPr>
        <w:t>i</w:t>
      </w:r>
      <w:proofErr w:type="spellEnd"/>
      <w:r w:rsidRPr="00F421C9">
        <w:rPr>
          <w:rFonts w:ascii="Times New Roman" w:hAnsi="Times New Roman"/>
        </w:rPr>
        <w:t xml:space="preserve"> and </w:t>
      </w:r>
      <w:r w:rsidR="00E86782" w:rsidRPr="00E86782">
        <w:rPr>
          <w:rFonts w:ascii="Times New Roman" w:hAnsi="Times New Roman"/>
          <w:b/>
        </w:rPr>
        <w:t>j</w:t>
      </w:r>
      <w:r w:rsidRPr="00F421C9">
        <w:rPr>
          <w:rFonts w:ascii="Times New Roman" w:hAnsi="Times New Roman"/>
        </w:rPr>
        <w:t xml:space="preserve">, 1 µM DDD107498, </w:t>
      </w:r>
      <w:r w:rsidR="00E86782">
        <w:rPr>
          <w:rFonts w:ascii="Times New Roman" w:hAnsi="Times New Roman"/>
          <w:b/>
        </w:rPr>
        <w:t>k</w:t>
      </w:r>
      <w:r w:rsidRPr="00F421C9">
        <w:rPr>
          <w:rFonts w:ascii="Times New Roman" w:hAnsi="Times New Roman"/>
        </w:rPr>
        <w:t xml:space="preserve"> and </w:t>
      </w:r>
      <w:r w:rsidR="00E86782">
        <w:rPr>
          <w:rFonts w:ascii="Times New Roman" w:hAnsi="Times New Roman"/>
          <w:b/>
        </w:rPr>
        <w:t>l</w:t>
      </w:r>
      <w:r w:rsidRPr="00F421C9">
        <w:rPr>
          <w:rFonts w:ascii="Times New Roman" w:hAnsi="Times New Roman"/>
        </w:rPr>
        <w:t xml:space="preserve">, 1 µM artemisinin (5 h treatment before NMR measurement) and </w:t>
      </w:r>
      <w:r w:rsidR="00E86782" w:rsidRPr="00E86782">
        <w:rPr>
          <w:rFonts w:ascii="Times New Roman" w:hAnsi="Times New Roman"/>
          <w:b/>
        </w:rPr>
        <w:t>m</w:t>
      </w:r>
      <w:r w:rsidRPr="00F421C9">
        <w:rPr>
          <w:rFonts w:ascii="Times New Roman" w:hAnsi="Times New Roman"/>
        </w:rPr>
        <w:t xml:space="preserve"> and </w:t>
      </w:r>
      <w:r w:rsidR="00E86782" w:rsidRPr="00E86782">
        <w:rPr>
          <w:rFonts w:ascii="Times New Roman" w:hAnsi="Times New Roman"/>
          <w:b/>
        </w:rPr>
        <w:t>n</w:t>
      </w:r>
      <w:r w:rsidRPr="00F421C9">
        <w:rPr>
          <w:rFonts w:ascii="Times New Roman" w:hAnsi="Times New Roman"/>
        </w:rPr>
        <w:t xml:space="preserve">, 1 µM artemisinin (10 h treatment before NMR measurement). </w:t>
      </w:r>
      <w:proofErr w:type="gramStart"/>
      <w:r w:rsidR="00E86782">
        <w:rPr>
          <w:rFonts w:ascii="Times New Roman" w:hAnsi="Times New Roman"/>
          <w:b/>
        </w:rPr>
        <w:t>a</w:t>
      </w:r>
      <w:proofErr w:type="gramEnd"/>
      <w:r w:rsidRPr="00F421C9">
        <w:rPr>
          <w:rFonts w:ascii="Times New Roman" w:hAnsi="Times New Roman"/>
        </w:rPr>
        <w:t xml:space="preserve"> and </w:t>
      </w:r>
      <w:r w:rsidR="00E86782">
        <w:rPr>
          <w:rFonts w:ascii="Times New Roman" w:hAnsi="Times New Roman"/>
          <w:b/>
        </w:rPr>
        <w:t>b</w:t>
      </w:r>
      <w:r w:rsidRPr="00F421C9">
        <w:rPr>
          <w:rFonts w:ascii="Times New Roman" w:hAnsi="Times New Roman"/>
        </w:rPr>
        <w:t xml:space="preserve"> data is overlaid and </w:t>
      </w:r>
      <w:r w:rsidRPr="00F421C9">
        <w:rPr>
          <w:rFonts w:ascii="Times New Roman" w:hAnsi="Times New Roman"/>
        </w:rPr>
        <w:lastRenderedPageBreak/>
        <w:t>shown in Fig</w:t>
      </w:r>
      <w:r>
        <w:rPr>
          <w:rFonts w:ascii="Times New Roman" w:hAnsi="Times New Roman"/>
        </w:rPr>
        <w:t>.</w:t>
      </w:r>
      <w:r w:rsidRPr="00F421C9">
        <w:rPr>
          <w:rFonts w:ascii="Times New Roman" w:hAnsi="Times New Roman"/>
        </w:rPr>
        <w:t xml:space="preserve"> 3</w:t>
      </w:r>
      <w:r w:rsidR="00E86782" w:rsidRPr="00E86782">
        <w:rPr>
          <w:rFonts w:ascii="Times New Roman" w:hAnsi="Times New Roman"/>
          <w:b/>
        </w:rPr>
        <w:t>b</w:t>
      </w:r>
      <w:r w:rsidRPr="00F421C9">
        <w:rPr>
          <w:rFonts w:ascii="Times New Roman" w:hAnsi="Times New Roman"/>
        </w:rPr>
        <w:t>. The fold change in rate of lactate production between antimalarial compound treated and untreated samples from the various experiments is shown in main Fig</w:t>
      </w:r>
      <w:r>
        <w:rPr>
          <w:rFonts w:ascii="Times New Roman" w:hAnsi="Times New Roman"/>
        </w:rPr>
        <w:t>.</w:t>
      </w:r>
      <w:r w:rsidRPr="00F421C9">
        <w:rPr>
          <w:rFonts w:ascii="Times New Roman" w:hAnsi="Times New Roman"/>
        </w:rPr>
        <w:t xml:space="preserve"> 3</w:t>
      </w:r>
      <w:r w:rsidR="00E86782" w:rsidRPr="00E86782">
        <w:rPr>
          <w:rFonts w:ascii="Times New Roman" w:hAnsi="Times New Roman"/>
          <w:b/>
        </w:rPr>
        <w:t>c</w:t>
      </w:r>
      <w:r w:rsidR="00E86782">
        <w:rPr>
          <w:rFonts w:ascii="Times New Roman" w:hAnsi="Times New Roman"/>
        </w:rPr>
        <w:t xml:space="preserve"> </w:t>
      </w:r>
      <w:r w:rsidRPr="00F421C9">
        <w:rPr>
          <w:rFonts w:ascii="Times New Roman" w:hAnsi="Times New Roman"/>
        </w:rPr>
        <w:t>and Fig</w:t>
      </w:r>
      <w:r>
        <w:rPr>
          <w:rFonts w:ascii="Times New Roman" w:hAnsi="Times New Roman"/>
        </w:rPr>
        <w:t>.</w:t>
      </w:r>
      <w:r w:rsidRPr="00F421C9">
        <w:rPr>
          <w:rFonts w:ascii="Times New Roman" w:hAnsi="Times New Roman"/>
        </w:rPr>
        <w:t xml:space="preserve"> 4</w:t>
      </w:r>
      <w:r w:rsidR="00E86782" w:rsidRPr="00E86782">
        <w:rPr>
          <w:rFonts w:ascii="Times New Roman" w:hAnsi="Times New Roman"/>
          <w:b/>
        </w:rPr>
        <w:t>a</w:t>
      </w:r>
      <w:r w:rsidRPr="00F421C9">
        <w:rPr>
          <w:rFonts w:ascii="Times New Roman" w:hAnsi="Times New Roman"/>
        </w:rPr>
        <w:t xml:space="preserve"> to </w:t>
      </w:r>
      <w:r w:rsidR="00E86782" w:rsidRPr="00E86782">
        <w:rPr>
          <w:rFonts w:ascii="Times New Roman" w:hAnsi="Times New Roman"/>
          <w:b/>
        </w:rPr>
        <w:t>f</w:t>
      </w:r>
      <w:r w:rsidRPr="00F421C9">
        <w:rPr>
          <w:rFonts w:ascii="Times New Roman" w:hAnsi="Times New Roman"/>
        </w:rPr>
        <w:t>, respectively.</w:t>
      </w:r>
    </w:p>
    <w:p w14:paraId="174EE40E" w14:textId="77777777" w:rsidR="000B6187" w:rsidRDefault="000B6187" w:rsidP="000B6187">
      <w:pPr>
        <w:spacing w:line="480" w:lineRule="auto"/>
        <w:jc w:val="both"/>
        <w:rPr>
          <w:rFonts w:ascii="Times New Roman" w:hAnsi="Times New Roman"/>
          <w:b/>
        </w:rPr>
      </w:pPr>
    </w:p>
    <w:p w14:paraId="488FB504" w14:textId="35A09FA9" w:rsidR="000B6187" w:rsidRPr="00F421C9" w:rsidRDefault="000B6187" w:rsidP="000B6187">
      <w:pPr>
        <w:spacing w:line="480" w:lineRule="auto"/>
        <w:jc w:val="both"/>
        <w:rPr>
          <w:rFonts w:ascii="Times New Roman" w:hAnsi="Times New Roman"/>
        </w:rPr>
      </w:pPr>
      <w:proofErr w:type="gramStart"/>
      <w:r w:rsidRPr="00F421C9">
        <w:rPr>
          <w:rFonts w:ascii="Times New Roman" w:hAnsi="Times New Roman"/>
          <w:b/>
        </w:rPr>
        <w:t>Supplement</w:t>
      </w:r>
      <w:r>
        <w:rPr>
          <w:rFonts w:ascii="Times New Roman" w:hAnsi="Times New Roman"/>
          <w:b/>
        </w:rPr>
        <w:t>ary</w:t>
      </w:r>
      <w:r w:rsidRPr="00F421C9">
        <w:rPr>
          <w:rFonts w:ascii="Times New Roman" w:hAnsi="Times New Roman"/>
          <w:b/>
        </w:rPr>
        <w:t xml:space="preserve"> Figure 5</w:t>
      </w:r>
      <w:r w:rsidRPr="00F421C9">
        <w:rPr>
          <w:rFonts w:ascii="Times New Roman" w:hAnsi="Times New Roman"/>
        </w:rPr>
        <w:t>.</w:t>
      </w:r>
      <w:proofErr w:type="gramEnd"/>
      <w:r w:rsidRPr="00F421C9">
        <w:rPr>
          <w:rFonts w:ascii="Times New Roman" w:hAnsi="Times New Roman"/>
        </w:rPr>
        <w:t xml:space="preserve"> </w:t>
      </w:r>
      <w:r w:rsidRPr="00F421C9">
        <w:rPr>
          <w:rFonts w:ascii="Times New Roman" w:hAnsi="Times New Roman"/>
          <w:i/>
        </w:rPr>
        <w:t>Morphological changes in P. falciparum associated with drug treatment</w:t>
      </w:r>
      <w:r w:rsidRPr="00F421C9">
        <w:rPr>
          <w:rFonts w:ascii="Times New Roman" w:hAnsi="Times New Roman"/>
        </w:rPr>
        <w:t xml:space="preserve">. </w:t>
      </w:r>
      <w:r w:rsidR="00E86782">
        <w:rPr>
          <w:rFonts w:ascii="Times New Roman" w:hAnsi="Times New Roman"/>
        </w:rPr>
        <w:t>(</w:t>
      </w:r>
      <w:r w:rsidR="00E86782">
        <w:rPr>
          <w:rFonts w:ascii="Times New Roman" w:hAnsi="Times New Roman"/>
          <w:b/>
        </w:rPr>
        <w:t>a</w:t>
      </w:r>
      <w:r w:rsidR="00E86782" w:rsidRPr="00E86782">
        <w:rPr>
          <w:rFonts w:ascii="Times New Roman" w:hAnsi="Times New Roman"/>
        </w:rPr>
        <w:t>)</w:t>
      </w:r>
      <w:r w:rsidRPr="00F421C9">
        <w:rPr>
          <w:rFonts w:ascii="Times New Roman" w:hAnsi="Times New Roman"/>
        </w:rPr>
        <w:t xml:space="preserve"> The normal morphology of ring and </w:t>
      </w:r>
      <w:proofErr w:type="spellStart"/>
      <w:r w:rsidRPr="00F421C9">
        <w:rPr>
          <w:rFonts w:ascii="Times New Roman" w:hAnsi="Times New Roman"/>
        </w:rPr>
        <w:t>trophozoite</w:t>
      </w:r>
      <w:proofErr w:type="spellEnd"/>
      <w:r w:rsidRPr="00F421C9">
        <w:rPr>
          <w:rFonts w:ascii="Times New Roman" w:hAnsi="Times New Roman"/>
        </w:rPr>
        <w:t xml:space="preserve"> stage parasites from control cultures is shown in the microscopic images corresponding to the various time periods during which the NMR measurements were taken. Ring (top panel) and </w:t>
      </w:r>
      <w:proofErr w:type="spellStart"/>
      <w:r w:rsidRPr="00F421C9">
        <w:rPr>
          <w:rFonts w:ascii="Times New Roman" w:hAnsi="Times New Roman"/>
        </w:rPr>
        <w:t>trophozoite</w:t>
      </w:r>
      <w:proofErr w:type="spellEnd"/>
      <w:r w:rsidRPr="00F421C9">
        <w:rPr>
          <w:rFonts w:ascii="Times New Roman" w:hAnsi="Times New Roman"/>
        </w:rPr>
        <w:t xml:space="preserve"> (bottom panel) stage parasites are shown. </w:t>
      </w:r>
      <w:r w:rsidR="00E86782" w:rsidRPr="00E86782">
        <w:rPr>
          <w:rFonts w:ascii="Times New Roman" w:hAnsi="Times New Roman"/>
        </w:rPr>
        <w:t>(</w:t>
      </w:r>
      <w:r w:rsidR="00E86782" w:rsidRPr="00E86782">
        <w:rPr>
          <w:rFonts w:ascii="Times New Roman" w:hAnsi="Times New Roman"/>
          <w:b/>
        </w:rPr>
        <w:t>b</w:t>
      </w:r>
      <w:r w:rsidR="00E86782" w:rsidRPr="00E86782">
        <w:rPr>
          <w:rFonts w:ascii="Times New Roman" w:hAnsi="Times New Roman"/>
        </w:rPr>
        <w:t>)</w:t>
      </w:r>
      <w:r w:rsidRPr="00E86782">
        <w:rPr>
          <w:rFonts w:ascii="Times New Roman" w:hAnsi="Times New Roman"/>
        </w:rPr>
        <w:t>,</w:t>
      </w:r>
      <w:r w:rsidRPr="00F421C9">
        <w:rPr>
          <w:rFonts w:ascii="Times New Roman" w:hAnsi="Times New Roman"/>
        </w:rPr>
        <w:t xml:space="preserve"> Morphology of antimalarial compound treated ring and </w:t>
      </w:r>
      <w:proofErr w:type="spellStart"/>
      <w:r w:rsidRPr="00F421C9">
        <w:rPr>
          <w:rFonts w:ascii="Times New Roman" w:hAnsi="Times New Roman"/>
        </w:rPr>
        <w:t>trophozoite</w:t>
      </w:r>
      <w:proofErr w:type="spellEnd"/>
      <w:r w:rsidRPr="00F421C9">
        <w:rPr>
          <w:rFonts w:ascii="Times New Roman" w:hAnsi="Times New Roman"/>
        </w:rPr>
        <w:t xml:space="preserve"> stage parasites at the start (5 and 29 </w:t>
      </w:r>
      <w:proofErr w:type="spellStart"/>
      <w:r w:rsidRPr="00F421C9">
        <w:rPr>
          <w:rFonts w:ascii="Times New Roman" w:hAnsi="Times New Roman"/>
        </w:rPr>
        <w:t>hps</w:t>
      </w:r>
      <w:proofErr w:type="spellEnd"/>
      <w:r w:rsidRPr="00F421C9">
        <w:rPr>
          <w:rFonts w:ascii="Times New Roman" w:hAnsi="Times New Roman"/>
        </w:rPr>
        <w:t xml:space="preserve">) and end (7 and 31) of NMR measurements, respectively. From the images shown in panel </w:t>
      </w:r>
      <w:r w:rsidR="00E86782" w:rsidRPr="00E86782">
        <w:rPr>
          <w:rFonts w:ascii="Times New Roman" w:hAnsi="Times New Roman"/>
          <w:b/>
        </w:rPr>
        <w:t>a</w:t>
      </w:r>
      <w:r w:rsidRPr="00F421C9">
        <w:rPr>
          <w:rFonts w:ascii="Times New Roman" w:hAnsi="Times New Roman"/>
        </w:rPr>
        <w:t xml:space="preserve"> and </w:t>
      </w:r>
      <w:r w:rsidR="00E86782" w:rsidRPr="00E86782">
        <w:rPr>
          <w:rFonts w:ascii="Times New Roman" w:hAnsi="Times New Roman"/>
          <w:b/>
        </w:rPr>
        <w:t>b</w:t>
      </w:r>
      <w:r w:rsidRPr="00F421C9">
        <w:rPr>
          <w:rFonts w:ascii="Times New Roman" w:hAnsi="Times New Roman"/>
        </w:rPr>
        <w:t xml:space="preserve">, it is clear that, unlike in case of </w:t>
      </w:r>
      <w:proofErr w:type="spellStart"/>
      <w:r w:rsidRPr="00F421C9">
        <w:rPr>
          <w:rFonts w:ascii="Times New Roman" w:hAnsi="Times New Roman"/>
        </w:rPr>
        <w:t>trophozoites</w:t>
      </w:r>
      <w:proofErr w:type="spellEnd"/>
      <w:r w:rsidRPr="00F421C9">
        <w:rPr>
          <w:rFonts w:ascii="Times New Roman" w:hAnsi="Times New Roman"/>
        </w:rPr>
        <w:t>, the morphology of the ring stage parasite is not significantly altered by antimalarial compound treatment during the experimental time period.</w:t>
      </w:r>
    </w:p>
    <w:p w14:paraId="4C2042AE" w14:textId="77777777" w:rsidR="000B6187" w:rsidRPr="00F421C9" w:rsidRDefault="000B6187" w:rsidP="000B6187">
      <w:pPr>
        <w:spacing w:line="480" w:lineRule="auto"/>
        <w:jc w:val="both"/>
        <w:rPr>
          <w:rFonts w:ascii="Times New Roman" w:hAnsi="Times New Roman"/>
        </w:rPr>
      </w:pPr>
    </w:p>
    <w:p w14:paraId="71AFB115" w14:textId="34FE4F2F" w:rsidR="00C50CD3" w:rsidRDefault="000B6187" w:rsidP="008A1194">
      <w:pPr>
        <w:spacing w:line="480" w:lineRule="auto"/>
        <w:jc w:val="both"/>
        <w:rPr>
          <w:rFonts w:ascii="Times New Roman" w:hAnsi="Times New Roman"/>
          <w:lang w:val="en-IN"/>
        </w:rPr>
      </w:pPr>
      <w:proofErr w:type="gramStart"/>
      <w:r w:rsidRPr="00F421C9">
        <w:rPr>
          <w:rFonts w:ascii="Times New Roman" w:hAnsi="Times New Roman"/>
          <w:b/>
        </w:rPr>
        <w:t>Supplement</w:t>
      </w:r>
      <w:r>
        <w:rPr>
          <w:rFonts w:ascii="Times New Roman" w:hAnsi="Times New Roman"/>
          <w:b/>
        </w:rPr>
        <w:t>ary</w:t>
      </w:r>
      <w:r w:rsidRPr="00F421C9">
        <w:rPr>
          <w:rFonts w:ascii="Times New Roman" w:hAnsi="Times New Roman"/>
          <w:b/>
        </w:rPr>
        <w:t xml:space="preserve"> Figure 6</w:t>
      </w:r>
      <w:r w:rsidRPr="00F421C9">
        <w:rPr>
          <w:rFonts w:ascii="Times New Roman" w:hAnsi="Times New Roman"/>
        </w:rPr>
        <w:t>.</w:t>
      </w:r>
      <w:proofErr w:type="gramEnd"/>
      <w:r w:rsidRPr="00F421C9">
        <w:rPr>
          <w:rFonts w:ascii="Times New Roman" w:hAnsi="Times New Roman"/>
        </w:rPr>
        <w:t xml:space="preserve"> </w:t>
      </w:r>
      <w:r w:rsidRPr="00F421C9">
        <w:rPr>
          <w:rFonts w:ascii="Times New Roman" w:hAnsi="Times New Roman"/>
          <w:i/>
        </w:rPr>
        <w:t>Monitoring the</w:t>
      </w:r>
      <w:r w:rsidRPr="00F421C9">
        <w:rPr>
          <w:rFonts w:ascii="Times New Roman" w:hAnsi="Times New Roman"/>
        </w:rPr>
        <w:t xml:space="preserve"> </w:t>
      </w:r>
      <w:r w:rsidRPr="00F421C9">
        <w:rPr>
          <w:rFonts w:ascii="Times New Roman" w:hAnsi="Times New Roman"/>
          <w:i/>
          <w:iCs/>
          <w:lang w:val="en-IN"/>
        </w:rPr>
        <w:t>death of P. falciparum parasites treated with chloroquine</w:t>
      </w:r>
      <w:r w:rsidRPr="00F421C9">
        <w:rPr>
          <w:rFonts w:ascii="Times New Roman" w:hAnsi="Times New Roman"/>
          <w:i/>
          <w:lang w:val="en-IN"/>
        </w:rPr>
        <w:t xml:space="preserve">. </w:t>
      </w:r>
      <w:r w:rsidRPr="00F421C9">
        <w:rPr>
          <w:rFonts w:ascii="Times New Roman" w:hAnsi="Times New Roman"/>
          <w:lang w:val="en-IN"/>
        </w:rPr>
        <w:t>Giemsa stained smears showing the morphol</w:t>
      </w:r>
      <w:r w:rsidR="000D35E3">
        <w:rPr>
          <w:rFonts w:ascii="Times New Roman" w:hAnsi="Times New Roman"/>
          <w:lang w:val="en-IN"/>
        </w:rPr>
        <w:t>ogy of control and chloroquine</w:t>
      </w:r>
      <w:r w:rsidRPr="00F421C9">
        <w:rPr>
          <w:rFonts w:ascii="Times New Roman" w:hAnsi="Times New Roman"/>
          <w:lang w:val="en-IN"/>
        </w:rPr>
        <w:t xml:space="preserve"> (0.1 µM and 1 µM) treated ring and </w:t>
      </w:r>
      <w:proofErr w:type="spellStart"/>
      <w:r w:rsidRPr="00F421C9">
        <w:rPr>
          <w:rFonts w:ascii="Times New Roman" w:hAnsi="Times New Roman"/>
          <w:lang w:val="en-IN"/>
        </w:rPr>
        <w:t>trophozoite</w:t>
      </w:r>
      <w:proofErr w:type="spellEnd"/>
      <w:r w:rsidRPr="00F421C9">
        <w:rPr>
          <w:rFonts w:ascii="Times New Roman" w:hAnsi="Times New Roman"/>
          <w:lang w:val="en-IN"/>
        </w:rPr>
        <w:t xml:space="preserve"> stage parasites after 24 h and 48 h of continuous drug treatment. Chloroquine treatment was started im</w:t>
      </w:r>
      <w:r w:rsidR="00AD68A7">
        <w:rPr>
          <w:rFonts w:ascii="Times New Roman" w:hAnsi="Times New Roman"/>
          <w:lang w:val="en-IN"/>
        </w:rPr>
        <w:t>m</w:t>
      </w:r>
      <w:r w:rsidRPr="00F421C9">
        <w:rPr>
          <w:rFonts w:ascii="Times New Roman" w:hAnsi="Times New Roman"/>
          <w:lang w:val="en-IN"/>
        </w:rPr>
        <w:t xml:space="preserve">ediately after sorbitol synchronization, which is used to enrich the culture </w:t>
      </w:r>
      <w:r w:rsidR="00AD68A7">
        <w:rPr>
          <w:rFonts w:ascii="Times New Roman" w:hAnsi="Times New Roman"/>
          <w:lang w:val="en-IN"/>
        </w:rPr>
        <w:t>for</w:t>
      </w:r>
      <w:r w:rsidR="00AD68A7" w:rsidRPr="00F421C9">
        <w:rPr>
          <w:rFonts w:ascii="Times New Roman" w:hAnsi="Times New Roman"/>
          <w:lang w:val="en-IN"/>
        </w:rPr>
        <w:t xml:space="preserve"> </w:t>
      </w:r>
      <w:r w:rsidRPr="00F421C9">
        <w:rPr>
          <w:rFonts w:ascii="Times New Roman" w:hAnsi="Times New Roman"/>
          <w:lang w:val="en-IN"/>
        </w:rPr>
        <w:t xml:space="preserve">ring stage parasites. This experiment shows that </w:t>
      </w:r>
      <w:proofErr w:type="spellStart"/>
      <w:r w:rsidRPr="00F421C9">
        <w:rPr>
          <w:rFonts w:ascii="Times New Roman" w:hAnsi="Times New Roman"/>
          <w:lang w:val="en-IN"/>
        </w:rPr>
        <w:t>eventhough</w:t>
      </w:r>
      <w:proofErr w:type="spellEnd"/>
      <w:r w:rsidRPr="00F421C9">
        <w:rPr>
          <w:rFonts w:ascii="Times New Roman" w:hAnsi="Times New Roman"/>
          <w:lang w:val="en-IN"/>
        </w:rPr>
        <w:t xml:space="preserve"> the viability of ring stage parasites </w:t>
      </w:r>
      <w:r w:rsidR="00AD68A7">
        <w:rPr>
          <w:rFonts w:ascii="Times New Roman" w:hAnsi="Times New Roman"/>
          <w:lang w:val="en-IN"/>
        </w:rPr>
        <w:t>is</w:t>
      </w:r>
      <w:r w:rsidR="00AD68A7" w:rsidRPr="00F421C9">
        <w:rPr>
          <w:rFonts w:ascii="Times New Roman" w:hAnsi="Times New Roman"/>
          <w:lang w:val="en-IN"/>
        </w:rPr>
        <w:t xml:space="preserve"> </w:t>
      </w:r>
      <w:r w:rsidRPr="00F421C9">
        <w:rPr>
          <w:rFonts w:ascii="Times New Roman" w:hAnsi="Times New Roman"/>
          <w:lang w:val="en-IN"/>
        </w:rPr>
        <w:t xml:space="preserve">not significantly affected by chloroquine, their maturation into </w:t>
      </w:r>
      <w:proofErr w:type="spellStart"/>
      <w:r w:rsidRPr="00F421C9">
        <w:rPr>
          <w:rFonts w:ascii="Times New Roman" w:hAnsi="Times New Roman"/>
          <w:lang w:val="en-IN"/>
        </w:rPr>
        <w:t>trophozoite</w:t>
      </w:r>
      <w:proofErr w:type="spellEnd"/>
      <w:r w:rsidRPr="00F421C9">
        <w:rPr>
          <w:rFonts w:ascii="Times New Roman" w:hAnsi="Times New Roman"/>
          <w:lang w:val="en-IN"/>
        </w:rPr>
        <w:t xml:space="preserve"> and continuation of the </w:t>
      </w:r>
      <w:proofErr w:type="spellStart"/>
      <w:r w:rsidRPr="00F421C9">
        <w:rPr>
          <w:rFonts w:ascii="Times New Roman" w:hAnsi="Times New Roman"/>
          <w:lang w:val="en-IN"/>
        </w:rPr>
        <w:t>intraerythrocytic</w:t>
      </w:r>
      <w:proofErr w:type="spellEnd"/>
      <w:r w:rsidRPr="00F421C9">
        <w:rPr>
          <w:rFonts w:ascii="Times New Roman" w:hAnsi="Times New Roman"/>
          <w:lang w:val="en-IN"/>
        </w:rPr>
        <w:t xml:space="preserve"> developmental cycle is severely inhibited.</w:t>
      </w:r>
    </w:p>
    <w:p w14:paraId="2C2D5B06" w14:textId="77777777" w:rsidR="00EE7741" w:rsidRDefault="00EE7741" w:rsidP="008A1194">
      <w:pPr>
        <w:spacing w:line="480" w:lineRule="auto"/>
        <w:jc w:val="both"/>
        <w:rPr>
          <w:rFonts w:ascii="Times New Roman" w:hAnsi="Times New Roman"/>
          <w:lang w:val="en-IN"/>
        </w:rPr>
      </w:pPr>
    </w:p>
    <w:p w14:paraId="245BA5AF" w14:textId="77777777" w:rsidR="00EE7741" w:rsidRDefault="00EE7741" w:rsidP="008A1194">
      <w:pPr>
        <w:spacing w:line="480" w:lineRule="auto"/>
        <w:jc w:val="both"/>
        <w:rPr>
          <w:rFonts w:ascii="Times New Roman" w:hAnsi="Times New Roman"/>
          <w:lang w:val="en-IN"/>
        </w:rPr>
      </w:pPr>
    </w:p>
    <w:p w14:paraId="38978737" w14:textId="299D6BF3" w:rsidR="00EE7741" w:rsidRDefault="005B1D84" w:rsidP="005B1D84">
      <w:pPr>
        <w:spacing w:line="480" w:lineRule="auto"/>
        <w:rPr>
          <w:rFonts w:ascii="Times New Roman" w:hAnsi="Times New Roman"/>
          <w:i/>
          <w:lang w:val="en-IN"/>
        </w:rPr>
      </w:pPr>
      <w:r w:rsidRPr="00F421C9">
        <w:rPr>
          <w:rFonts w:ascii="Times New Roman" w:hAnsi="Times New Roman"/>
          <w:b/>
        </w:rPr>
        <w:lastRenderedPageBreak/>
        <w:t>Supplement</w:t>
      </w:r>
      <w:r>
        <w:rPr>
          <w:rFonts w:ascii="Times New Roman" w:hAnsi="Times New Roman"/>
          <w:b/>
        </w:rPr>
        <w:t>ary</w:t>
      </w:r>
      <w:r w:rsidRPr="00F421C9">
        <w:rPr>
          <w:rFonts w:ascii="Times New Roman" w:hAnsi="Times New Roman"/>
          <w:b/>
        </w:rPr>
        <w:t xml:space="preserve"> Figure 1</w:t>
      </w:r>
      <w:r w:rsidR="00EE7741">
        <w:rPr>
          <w:rFonts w:ascii="Times New Roman" w:hAnsi="Times New Roman"/>
          <w:i/>
          <w:noProof/>
          <w:lang w:val="en-GB" w:eastAsia="en-GB"/>
        </w:rPr>
        <w:drawing>
          <wp:inline distT="0" distB="0" distL="0" distR="0" wp14:anchorId="42BC8C5A" wp14:editId="3AB6C8D3">
            <wp:extent cx="5274310" cy="7034245"/>
            <wp:effectExtent l="0" t="0" r="889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7034245"/>
                    </a:xfrm>
                    <a:prstGeom prst="rect">
                      <a:avLst/>
                    </a:prstGeom>
                    <a:noFill/>
                    <a:ln>
                      <a:noFill/>
                    </a:ln>
                  </pic:spPr>
                </pic:pic>
              </a:graphicData>
            </a:graphic>
          </wp:inline>
        </w:drawing>
      </w:r>
    </w:p>
    <w:p w14:paraId="0C4B2A5E" w14:textId="75BFABB4" w:rsidR="00B00E60" w:rsidRDefault="00B00E60" w:rsidP="008A1194">
      <w:pPr>
        <w:spacing w:line="480" w:lineRule="auto"/>
        <w:jc w:val="both"/>
        <w:rPr>
          <w:rFonts w:ascii="Times New Roman" w:hAnsi="Times New Roman"/>
          <w:i/>
          <w:lang w:val="en-IN"/>
        </w:rPr>
      </w:pPr>
    </w:p>
    <w:p w14:paraId="7CB8E602" w14:textId="40CB4E04" w:rsidR="005B1D84" w:rsidRDefault="005B1D84" w:rsidP="008A1194">
      <w:pPr>
        <w:spacing w:line="480" w:lineRule="auto"/>
        <w:jc w:val="both"/>
        <w:rPr>
          <w:rFonts w:ascii="Times New Roman" w:hAnsi="Times New Roman"/>
          <w:i/>
          <w:lang w:val="en-IN"/>
        </w:rPr>
      </w:pPr>
    </w:p>
    <w:p w14:paraId="527CD2A8" w14:textId="31D02329" w:rsidR="005B1D84" w:rsidRDefault="005B1D84" w:rsidP="008A1194">
      <w:pPr>
        <w:spacing w:line="480" w:lineRule="auto"/>
        <w:jc w:val="both"/>
        <w:rPr>
          <w:rFonts w:ascii="Times New Roman" w:hAnsi="Times New Roman"/>
          <w:i/>
          <w:lang w:val="en-IN"/>
        </w:rPr>
      </w:pPr>
    </w:p>
    <w:p w14:paraId="18E1A2D1" w14:textId="4996DBA8" w:rsidR="005B1D84" w:rsidRDefault="005B1D84" w:rsidP="008A1194">
      <w:pPr>
        <w:spacing w:line="480" w:lineRule="auto"/>
        <w:jc w:val="both"/>
        <w:rPr>
          <w:rFonts w:ascii="Times New Roman" w:hAnsi="Times New Roman"/>
          <w:i/>
          <w:lang w:val="en-IN"/>
        </w:rPr>
      </w:pPr>
    </w:p>
    <w:p w14:paraId="3B75A54E" w14:textId="3CAD2871" w:rsidR="005B1D84" w:rsidRDefault="00D2553B" w:rsidP="008A1194">
      <w:pPr>
        <w:spacing w:line="480" w:lineRule="auto"/>
        <w:jc w:val="both"/>
        <w:rPr>
          <w:rFonts w:ascii="Times New Roman" w:hAnsi="Times New Roman"/>
          <w:i/>
          <w:lang w:val="en-IN"/>
        </w:rPr>
      </w:pPr>
      <w:r w:rsidRPr="00F421C9">
        <w:rPr>
          <w:rFonts w:ascii="Times New Roman" w:hAnsi="Times New Roman"/>
          <w:b/>
        </w:rPr>
        <w:lastRenderedPageBreak/>
        <w:t>Supplement</w:t>
      </w:r>
      <w:r>
        <w:rPr>
          <w:rFonts w:ascii="Times New Roman" w:hAnsi="Times New Roman"/>
          <w:b/>
        </w:rPr>
        <w:t>ary</w:t>
      </w:r>
      <w:r w:rsidRPr="00F421C9">
        <w:rPr>
          <w:rFonts w:ascii="Times New Roman" w:hAnsi="Times New Roman"/>
          <w:b/>
        </w:rPr>
        <w:t xml:space="preserve"> Figure </w:t>
      </w:r>
      <w:r>
        <w:rPr>
          <w:rFonts w:ascii="Times New Roman" w:hAnsi="Times New Roman"/>
          <w:b/>
        </w:rPr>
        <w:t>2</w:t>
      </w:r>
    </w:p>
    <w:p w14:paraId="5EE70D92" w14:textId="77AB0F10" w:rsidR="005B1D84" w:rsidRDefault="005B1D84" w:rsidP="008A1194">
      <w:pPr>
        <w:spacing w:line="480" w:lineRule="auto"/>
        <w:jc w:val="both"/>
        <w:rPr>
          <w:rFonts w:ascii="Times New Roman" w:hAnsi="Times New Roman"/>
          <w:i/>
          <w:lang w:val="en-IN"/>
        </w:rPr>
      </w:pPr>
      <w:r>
        <w:rPr>
          <w:rFonts w:ascii="Times New Roman" w:hAnsi="Times New Roman"/>
          <w:i/>
          <w:noProof/>
          <w:lang w:val="en-GB" w:eastAsia="en-GB"/>
        </w:rPr>
        <w:drawing>
          <wp:inline distT="0" distB="0" distL="0" distR="0" wp14:anchorId="003AD528" wp14:editId="30523014">
            <wp:extent cx="5274310" cy="7032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 2.jpg"/>
                    <pic:cNvPicPr/>
                  </pic:nvPicPr>
                  <pic:blipFill>
                    <a:blip r:embed="rId9"/>
                    <a:stretch>
                      <a:fillRect/>
                    </a:stretch>
                  </pic:blipFill>
                  <pic:spPr>
                    <a:xfrm>
                      <a:off x="0" y="0"/>
                      <a:ext cx="5274310" cy="7032625"/>
                    </a:xfrm>
                    <a:prstGeom prst="rect">
                      <a:avLst/>
                    </a:prstGeom>
                  </pic:spPr>
                </pic:pic>
              </a:graphicData>
            </a:graphic>
          </wp:inline>
        </w:drawing>
      </w:r>
    </w:p>
    <w:p w14:paraId="49066E9D" w14:textId="3F24A3F0" w:rsidR="005B1D84" w:rsidRDefault="005B1D84" w:rsidP="008A1194">
      <w:pPr>
        <w:spacing w:line="480" w:lineRule="auto"/>
        <w:jc w:val="both"/>
        <w:rPr>
          <w:rFonts w:ascii="Times New Roman" w:hAnsi="Times New Roman"/>
          <w:i/>
          <w:lang w:val="en-IN"/>
        </w:rPr>
      </w:pPr>
    </w:p>
    <w:p w14:paraId="7BB1F272" w14:textId="3B9C2283" w:rsidR="005B1D84" w:rsidRDefault="005B1D84" w:rsidP="008A1194">
      <w:pPr>
        <w:spacing w:line="480" w:lineRule="auto"/>
        <w:jc w:val="both"/>
        <w:rPr>
          <w:rFonts w:ascii="Times New Roman" w:hAnsi="Times New Roman"/>
          <w:i/>
          <w:lang w:val="en-IN"/>
        </w:rPr>
      </w:pPr>
    </w:p>
    <w:p w14:paraId="6FE4CDA2" w14:textId="70A223CA" w:rsidR="005B1D84" w:rsidRDefault="005B1D84" w:rsidP="008A1194">
      <w:pPr>
        <w:spacing w:line="480" w:lineRule="auto"/>
        <w:jc w:val="both"/>
        <w:rPr>
          <w:rFonts w:ascii="Times New Roman" w:hAnsi="Times New Roman"/>
          <w:i/>
          <w:lang w:val="en-IN"/>
        </w:rPr>
      </w:pPr>
    </w:p>
    <w:p w14:paraId="1743E1EA" w14:textId="307D1A41" w:rsidR="005B1D84" w:rsidRDefault="005B1D84" w:rsidP="008A1194">
      <w:pPr>
        <w:spacing w:line="480" w:lineRule="auto"/>
        <w:jc w:val="both"/>
        <w:rPr>
          <w:rFonts w:ascii="Times New Roman" w:hAnsi="Times New Roman"/>
          <w:i/>
          <w:lang w:val="en-IN"/>
        </w:rPr>
      </w:pPr>
    </w:p>
    <w:p w14:paraId="4A64ED0E" w14:textId="34CD491C" w:rsidR="005B1D84" w:rsidRDefault="00D2553B" w:rsidP="008A1194">
      <w:pPr>
        <w:spacing w:line="480" w:lineRule="auto"/>
        <w:jc w:val="both"/>
        <w:rPr>
          <w:rFonts w:ascii="Times New Roman" w:hAnsi="Times New Roman"/>
          <w:i/>
          <w:lang w:val="en-IN"/>
        </w:rPr>
      </w:pPr>
      <w:r w:rsidRPr="00F421C9">
        <w:rPr>
          <w:rFonts w:ascii="Times New Roman" w:hAnsi="Times New Roman"/>
          <w:b/>
        </w:rPr>
        <w:lastRenderedPageBreak/>
        <w:t>Supplement</w:t>
      </w:r>
      <w:r>
        <w:rPr>
          <w:rFonts w:ascii="Times New Roman" w:hAnsi="Times New Roman"/>
          <w:b/>
        </w:rPr>
        <w:t>ary</w:t>
      </w:r>
      <w:r w:rsidRPr="00F421C9">
        <w:rPr>
          <w:rFonts w:ascii="Times New Roman" w:hAnsi="Times New Roman"/>
          <w:b/>
        </w:rPr>
        <w:t xml:space="preserve"> Figure </w:t>
      </w:r>
      <w:r>
        <w:rPr>
          <w:rFonts w:ascii="Times New Roman" w:hAnsi="Times New Roman"/>
          <w:b/>
        </w:rPr>
        <w:t>3</w:t>
      </w:r>
    </w:p>
    <w:p w14:paraId="1B612663" w14:textId="7BE995C6" w:rsidR="005B1D84" w:rsidRDefault="005B1D84" w:rsidP="008A1194">
      <w:pPr>
        <w:spacing w:line="480" w:lineRule="auto"/>
        <w:jc w:val="both"/>
        <w:rPr>
          <w:rFonts w:ascii="Times New Roman" w:hAnsi="Times New Roman"/>
          <w:i/>
          <w:lang w:val="en-IN"/>
        </w:rPr>
      </w:pPr>
      <w:r w:rsidRPr="005B1D84">
        <w:rPr>
          <w:rFonts w:ascii="Times New Roman" w:hAnsi="Times New Roman"/>
          <w:i/>
          <w:noProof/>
          <w:lang w:val="en-GB" w:eastAsia="en-GB"/>
        </w:rPr>
        <w:drawing>
          <wp:inline distT="0" distB="0" distL="0" distR="0" wp14:anchorId="0CFD9BA7" wp14:editId="03E8C5EE">
            <wp:extent cx="5274310" cy="70326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7032625"/>
                    </a:xfrm>
                    <a:prstGeom prst="rect">
                      <a:avLst/>
                    </a:prstGeom>
                  </pic:spPr>
                </pic:pic>
              </a:graphicData>
            </a:graphic>
          </wp:inline>
        </w:drawing>
      </w:r>
    </w:p>
    <w:p w14:paraId="4B23D466" w14:textId="5F121592" w:rsidR="005B1D84" w:rsidRDefault="005B1D84" w:rsidP="008A1194">
      <w:pPr>
        <w:spacing w:line="480" w:lineRule="auto"/>
        <w:jc w:val="both"/>
        <w:rPr>
          <w:rFonts w:ascii="Times New Roman" w:hAnsi="Times New Roman"/>
          <w:i/>
          <w:lang w:val="en-IN"/>
        </w:rPr>
      </w:pPr>
    </w:p>
    <w:p w14:paraId="53D279B3" w14:textId="54354A8E" w:rsidR="00D2553B" w:rsidRDefault="00D2553B" w:rsidP="008A1194">
      <w:pPr>
        <w:spacing w:line="480" w:lineRule="auto"/>
        <w:jc w:val="both"/>
        <w:rPr>
          <w:rFonts w:ascii="Times New Roman" w:hAnsi="Times New Roman"/>
          <w:i/>
          <w:lang w:val="en-IN"/>
        </w:rPr>
      </w:pPr>
    </w:p>
    <w:p w14:paraId="1B7A02AE" w14:textId="09CCD037" w:rsidR="00D2553B" w:rsidRDefault="00D2553B" w:rsidP="008A1194">
      <w:pPr>
        <w:spacing w:line="480" w:lineRule="auto"/>
        <w:jc w:val="both"/>
        <w:rPr>
          <w:rFonts w:ascii="Times New Roman" w:hAnsi="Times New Roman"/>
          <w:i/>
          <w:lang w:val="en-IN"/>
        </w:rPr>
      </w:pPr>
    </w:p>
    <w:p w14:paraId="115C93D1" w14:textId="437F407E" w:rsidR="00D2553B" w:rsidRDefault="00D2553B" w:rsidP="008A1194">
      <w:pPr>
        <w:spacing w:line="480" w:lineRule="auto"/>
        <w:jc w:val="both"/>
        <w:rPr>
          <w:rFonts w:ascii="Times New Roman" w:hAnsi="Times New Roman"/>
          <w:i/>
          <w:lang w:val="en-IN"/>
        </w:rPr>
      </w:pPr>
    </w:p>
    <w:p w14:paraId="03D9EF1A" w14:textId="5766927D" w:rsidR="00D2553B" w:rsidRDefault="00D2553B" w:rsidP="008A1194">
      <w:pPr>
        <w:spacing w:line="480" w:lineRule="auto"/>
        <w:jc w:val="both"/>
        <w:rPr>
          <w:rFonts w:ascii="Times New Roman" w:hAnsi="Times New Roman"/>
          <w:i/>
          <w:lang w:val="en-IN"/>
        </w:rPr>
      </w:pPr>
      <w:r w:rsidRPr="00F421C9">
        <w:rPr>
          <w:rFonts w:ascii="Times New Roman" w:hAnsi="Times New Roman"/>
          <w:b/>
        </w:rPr>
        <w:lastRenderedPageBreak/>
        <w:t>Supplement</w:t>
      </w:r>
      <w:r>
        <w:rPr>
          <w:rFonts w:ascii="Times New Roman" w:hAnsi="Times New Roman"/>
          <w:b/>
        </w:rPr>
        <w:t>ary</w:t>
      </w:r>
      <w:r w:rsidRPr="00F421C9">
        <w:rPr>
          <w:rFonts w:ascii="Times New Roman" w:hAnsi="Times New Roman"/>
          <w:b/>
        </w:rPr>
        <w:t xml:space="preserve"> Figure </w:t>
      </w:r>
      <w:r>
        <w:rPr>
          <w:rFonts w:ascii="Times New Roman" w:hAnsi="Times New Roman"/>
          <w:b/>
        </w:rPr>
        <w:t>4</w:t>
      </w:r>
    </w:p>
    <w:p w14:paraId="72A42864" w14:textId="18214F6B" w:rsidR="005B1D84" w:rsidRDefault="005B1D84" w:rsidP="008A1194">
      <w:pPr>
        <w:spacing w:line="480" w:lineRule="auto"/>
        <w:jc w:val="both"/>
        <w:rPr>
          <w:rFonts w:ascii="Times New Roman" w:hAnsi="Times New Roman"/>
          <w:i/>
          <w:lang w:val="en-IN"/>
        </w:rPr>
      </w:pPr>
      <w:r w:rsidRPr="005B1D84">
        <w:rPr>
          <w:rFonts w:ascii="Times New Roman" w:hAnsi="Times New Roman"/>
          <w:i/>
          <w:noProof/>
          <w:lang w:val="en-GB" w:eastAsia="en-GB"/>
        </w:rPr>
        <w:drawing>
          <wp:inline distT="0" distB="0" distL="0" distR="0" wp14:anchorId="50F0775D" wp14:editId="264609D8">
            <wp:extent cx="5274310" cy="70326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7032625"/>
                    </a:xfrm>
                    <a:prstGeom prst="rect">
                      <a:avLst/>
                    </a:prstGeom>
                  </pic:spPr>
                </pic:pic>
              </a:graphicData>
            </a:graphic>
          </wp:inline>
        </w:drawing>
      </w:r>
    </w:p>
    <w:p w14:paraId="2167AB81" w14:textId="7F8FD16D" w:rsidR="005B1D84" w:rsidRDefault="005B1D84" w:rsidP="008A1194">
      <w:pPr>
        <w:spacing w:line="480" w:lineRule="auto"/>
        <w:jc w:val="both"/>
        <w:rPr>
          <w:rFonts w:ascii="Times New Roman" w:hAnsi="Times New Roman"/>
          <w:i/>
          <w:lang w:val="en-IN"/>
        </w:rPr>
      </w:pPr>
    </w:p>
    <w:p w14:paraId="4B624712" w14:textId="2CD15DE3" w:rsidR="005B1D84" w:rsidRDefault="005B1D84" w:rsidP="008A1194">
      <w:pPr>
        <w:spacing w:line="480" w:lineRule="auto"/>
        <w:jc w:val="both"/>
        <w:rPr>
          <w:rFonts w:ascii="Times New Roman" w:hAnsi="Times New Roman"/>
          <w:i/>
          <w:lang w:val="en-IN"/>
        </w:rPr>
      </w:pPr>
    </w:p>
    <w:p w14:paraId="2E8AAB34" w14:textId="26C33346" w:rsidR="005B1D84" w:rsidRDefault="005B1D84" w:rsidP="008A1194">
      <w:pPr>
        <w:spacing w:line="480" w:lineRule="auto"/>
        <w:jc w:val="both"/>
        <w:rPr>
          <w:rFonts w:ascii="Times New Roman" w:hAnsi="Times New Roman"/>
          <w:i/>
          <w:lang w:val="en-IN"/>
        </w:rPr>
      </w:pPr>
    </w:p>
    <w:p w14:paraId="2992CB04" w14:textId="41667C41" w:rsidR="005B1D84" w:rsidRDefault="005B1D84" w:rsidP="008A1194">
      <w:pPr>
        <w:spacing w:line="480" w:lineRule="auto"/>
        <w:jc w:val="both"/>
        <w:rPr>
          <w:rFonts w:ascii="Times New Roman" w:hAnsi="Times New Roman"/>
          <w:i/>
          <w:lang w:val="en-IN"/>
        </w:rPr>
      </w:pPr>
    </w:p>
    <w:p w14:paraId="13B9937F" w14:textId="167B731A" w:rsidR="005B1D84" w:rsidRDefault="00D2553B" w:rsidP="008A1194">
      <w:pPr>
        <w:spacing w:line="480" w:lineRule="auto"/>
        <w:jc w:val="both"/>
        <w:rPr>
          <w:rFonts w:ascii="Times New Roman" w:hAnsi="Times New Roman"/>
          <w:i/>
          <w:lang w:val="en-IN"/>
        </w:rPr>
      </w:pPr>
      <w:r w:rsidRPr="00F421C9">
        <w:rPr>
          <w:rFonts w:ascii="Times New Roman" w:hAnsi="Times New Roman"/>
          <w:b/>
        </w:rPr>
        <w:lastRenderedPageBreak/>
        <w:t>Supplement</w:t>
      </w:r>
      <w:r>
        <w:rPr>
          <w:rFonts w:ascii="Times New Roman" w:hAnsi="Times New Roman"/>
          <w:b/>
        </w:rPr>
        <w:t>ary</w:t>
      </w:r>
      <w:r w:rsidRPr="00F421C9">
        <w:rPr>
          <w:rFonts w:ascii="Times New Roman" w:hAnsi="Times New Roman"/>
          <w:b/>
        </w:rPr>
        <w:t xml:space="preserve"> Figure </w:t>
      </w:r>
      <w:r>
        <w:rPr>
          <w:rFonts w:ascii="Times New Roman" w:hAnsi="Times New Roman"/>
          <w:b/>
        </w:rPr>
        <w:t>4</w:t>
      </w:r>
      <w:r w:rsidR="00E10242">
        <w:rPr>
          <w:rFonts w:ascii="Times New Roman" w:hAnsi="Times New Roman"/>
          <w:b/>
        </w:rPr>
        <w:t xml:space="preserve"> continued</w:t>
      </w:r>
    </w:p>
    <w:p w14:paraId="518B0B77" w14:textId="57C9B8E0" w:rsidR="005B1D84" w:rsidRDefault="005B1D84" w:rsidP="008A1194">
      <w:pPr>
        <w:spacing w:line="480" w:lineRule="auto"/>
        <w:jc w:val="both"/>
        <w:rPr>
          <w:rFonts w:ascii="Times New Roman" w:hAnsi="Times New Roman"/>
          <w:i/>
          <w:lang w:val="en-IN"/>
        </w:rPr>
      </w:pPr>
      <w:r w:rsidRPr="005B1D84">
        <w:rPr>
          <w:rFonts w:ascii="Times New Roman" w:hAnsi="Times New Roman"/>
          <w:i/>
          <w:noProof/>
          <w:lang w:val="en-GB" w:eastAsia="en-GB"/>
        </w:rPr>
        <w:drawing>
          <wp:inline distT="0" distB="0" distL="0" distR="0" wp14:anchorId="2D125355" wp14:editId="5B7269B9">
            <wp:extent cx="5274310" cy="70326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7032625"/>
                    </a:xfrm>
                    <a:prstGeom prst="rect">
                      <a:avLst/>
                    </a:prstGeom>
                  </pic:spPr>
                </pic:pic>
              </a:graphicData>
            </a:graphic>
          </wp:inline>
        </w:drawing>
      </w:r>
    </w:p>
    <w:p w14:paraId="70C65D96" w14:textId="23C23B5D" w:rsidR="005B1D84" w:rsidRDefault="005B1D84" w:rsidP="008A1194">
      <w:pPr>
        <w:spacing w:line="480" w:lineRule="auto"/>
        <w:jc w:val="both"/>
        <w:rPr>
          <w:rFonts w:ascii="Times New Roman" w:hAnsi="Times New Roman"/>
          <w:i/>
          <w:lang w:val="en-IN"/>
        </w:rPr>
      </w:pPr>
    </w:p>
    <w:p w14:paraId="6D6C2717" w14:textId="0CF62287" w:rsidR="005B1D84" w:rsidRDefault="005B1D84" w:rsidP="008A1194">
      <w:pPr>
        <w:spacing w:line="480" w:lineRule="auto"/>
        <w:jc w:val="both"/>
        <w:rPr>
          <w:rFonts w:ascii="Times New Roman" w:hAnsi="Times New Roman"/>
          <w:i/>
          <w:lang w:val="en-IN"/>
        </w:rPr>
      </w:pPr>
    </w:p>
    <w:p w14:paraId="5997545B" w14:textId="0030A87A" w:rsidR="005B1D84" w:rsidRDefault="005B1D84" w:rsidP="008A1194">
      <w:pPr>
        <w:spacing w:line="480" w:lineRule="auto"/>
        <w:jc w:val="both"/>
        <w:rPr>
          <w:rFonts w:ascii="Times New Roman" w:hAnsi="Times New Roman"/>
          <w:i/>
          <w:lang w:val="en-IN"/>
        </w:rPr>
      </w:pPr>
    </w:p>
    <w:p w14:paraId="65BC0B23" w14:textId="6CEC12BA" w:rsidR="005B1D84" w:rsidRDefault="005B1D84" w:rsidP="008A1194">
      <w:pPr>
        <w:spacing w:line="480" w:lineRule="auto"/>
        <w:jc w:val="both"/>
        <w:rPr>
          <w:rFonts w:ascii="Times New Roman" w:hAnsi="Times New Roman"/>
          <w:i/>
          <w:lang w:val="en-IN"/>
        </w:rPr>
      </w:pPr>
    </w:p>
    <w:p w14:paraId="37976295" w14:textId="53234D17" w:rsidR="005B1D84" w:rsidRDefault="00D2553B" w:rsidP="008A1194">
      <w:pPr>
        <w:spacing w:line="480" w:lineRule="auto"/>
        <w:jc w:val="both"/>
        <w:rPr>
          <w:rFonts w:ascii="Times New Roman" w:hAnsi="Times New Roman"/>
          <w:i/>
          <w:lang w:val="en-IN"/>
        </w:rPr>
      </w:pPr>
      <w:r w:rsidRPr="00F421C9">
        <w:rPr>
          <w:rFonts w:ascii="Times New Roman" w:hAnsi="Times New Roman"/>
          <w:b/>
        </w:rPr>
        <w:lastRenderedPageBreak/>
        <w:t>Supplement</w:t>
      </w:r>
      <w:r>
        <w:rPr>
          <w:rFonts w:ascii="Times New Roman" w:hAnsi="Times New Roman"/>
          <w:b/>
        </w:rPr>
        <w:t>ary</w:t>
      </w:r>
      <w:r w:rsidRPr="00F421C9">
        <w:rPr>
          <w:rFonts w:ascii="Times New Roman" w:hAnsi="Times New Roman"/>
          <w:b/>
        </w:rPr>
        <w:t xml:space="preserve"> Figure </w:t>
      </w:r>
      <w:r>
        <w:rPr>
          <w:rFonts w:ascii="Times New Roman" w:hAnsi="Times New Roman"/>
          <w:b/>
        </w:rPr>
        <w:t>4</w:t>
      </w:r>
      <w:r w:rsidR="00E10242">
        <w:rPr>
          <w:rFonts w:ascii="Times New Roman" w:hAnsi="Times New Roman"/>
          <w:b/>
        </w:rPr>
        <w:t xml:space="preserve"> continued</w:t>
      </w:r>
    </w:p>
    <w:p w14:paraId="199574D4" w14:textId="2318BE4F" w:rsidR="005B1D84" w:rsidRDefault="005B1D84" w:rsidP="008A1194">
      <w:pPr>
        <w:spacing w:line="480" w:lineRule="auto"/>
        <w:jc w:val="both"/>
        <w:rPr>
          <w:rFonts w:ascii="Times New Roman" w:hAnsi="Times New Roman"/>
          <w:i/>
          <w:lang w:val="en-IN"/>
        </w:rPr>
      </w:pPr>
      <w:r w:rsidRPr="005B1D84">
        <w:rPr>
          <w:rFonts w:ascii="Times New Roman" w:hAnsi="Times New Roman"/>
          <w:i/>
          <w:noProof/>
          <w:lang w:val="en-GB" w:eastAsia="en-GB"/>
        </w:rPr>
        <w:drawing>
          <wp:inline distT="0" distB="0" distL="0" distR="0" wp14:anchorId="6109F14E" wp14:editId="5F8FBE6D">
            <wp:extent cx="5274310" cy="70326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7032625"/>
                    </a:xfrm>
                    <a:prstGeom prst="rect">
                      <a:avLst/>
                    </a:prstGeom>
                  </pic:spPr>
                </pic:pic>
              </a:graphicData>
            </a:graphic>
          </wp:inline>
        </w:drawing>
      </w:r>
    </w:p>
    <w:p w14:paraId="0749AD7A" w14:textId="64150414" w:rsidR="005B1D84" w:rsidRDefault="005B1D84" w:rsidP="008A1194">
      <w:pPr>
        <w:spacing w:line="480" w:lineRule="auto"/>
        <w:jc w:val="both"/>
        <w:rPr>
          <w:rFonts w:ascii="Times New Roman" w:hAnsi="Times New Roman"/>
          <w:i/>
          <w:lang w:val="en-IN"/>
        </w:rPr>
      </w:pPr>
    </w:p>
    <w:p w14:paraId="154A6F46" w14:textId="6E62BF00" w:rsidR="005B1D84" w:rsidRDefault="005B1D84" w:rsidP="008A1194">
      <w:pPr>
        <w:spacing w:line="480" w:lineRule="auto"/>
        <w:jc w:val="both"/>
        <w:rPr>
          <w:rFonts w:ascii="Times New Roman" w:hAnsi="Times New Roman"/>
          <w:i/>
          <w:lang w:val="en-IN"/>
        </w:rPr>
      </w:pPr>
    </w:p>
    <w:p w14:paraId="5D465869" w14:textId="32C4B574" w:rsidR="005B1D84" w:rsidRDefault="005B1D84" w:rsidP="008A1194">
      <w:pPr>
        <w:spacing w:line="480" w:lineRule="auto"/>
        <w:jc w:val="both"/>
        <w:rPr>
          <w:rFonts w:ascii="Times New Roman" w:hAnsi="Times New Roman"/>
          <w:i/>
          <w:lang w:val="en-IN"/>
        </w:rPr>
      </w:pPr>
    </w:p>
    <w:p w14:paraId="3F71F27D" w14:textId="6558E679" w:rsidR="005B1D84" w:rsidRDefault="005B1D84" w:rsidP="008A1194">
      <w:pPr>
        <w:spacing w:line="480" w:lineRule="auto"/>
        <w:jc w:val="both"/>
        <w:rPr>
          <w:rFonts w:ascii="Times New Roman" w:hAnsi="Times New Roman"/>
          <w:i/>
          <w:lang w:val="en-IN"/>
        </w:rPr>
      </w:pPr>
    </w:p>
    <w:p w14:paraId="1E8E9723" w14:textId="62A5EEC3" w:rsidR="005B1D84" w:rsidRDefault="00D2553B" w:rsidP="008A1194">
      <w:pPr>
        <w:spacing w:line="480" w:lineRule="auto"/>
        <w:jc w:val="both"/>
        <w:rPr>
          <w:rFonts w:ascii="Times New Roman" w:hAnsi="Times New Roman"/>
          <w:i/>
          <w:lang w:val="en-IN"/>
        </w:rPr>
      </w:pPr>
      <w:r w:rsidRPr="00F421C9">
        <w:rPr>
          <w:rFonts w:ascii="Times New Roman" w:hAnsi="Times New Roman"/>
          <w:b/>
        </w:rPr>
        <w:lastRenderedPageBreak/>
        <w:t>Supplement</w:t>
      </w:r>
      <w:r>
        <w:rPr>
          <w:rFonts w:ascii="Times New Roman" w:hAnsi="Times New Roman"/>
          <w:b/>
        </w:rPr>
        <w:t>ary</w:t>
      </w:r>
      <w:r w:rsidRPr="00F421C9">
        <w:rPr>
          <w:rFonts w:ascii="Times New Roman" w:hAnsi="Times New Roman"/>
          <w:b/>
        </w:rPr>
        <w:t xml:space="preserve"> Figure </w:t>
      </w:r>
      <w:r>
        <w:rPr>
          <w:rFonts w:ascii="Times New Roman" w:hAnsi="Times New Roman"/>
          <w:b/>
        </w:rPr>
        <w:t>5</w:t>
      </w:r>
    </w:p>
    <w:p w14:paraId="61EE9752" w14:textId="4F625C94" w:rsidR="005B1D84" w:rsidRDefault="005B1D84" w:rsidP="008A1194">
      <w:pPr>
        <w:spacing w:line="480" w:lineRule="auto"/>
        <w:jc w:val="both"/>
        <w:rPr>
          <w:rFonts w:ascii="Times New Roman" w:hAnsi="Times New Roman"/>
          <w:i/>
          <w:lang w:val="en-IN"/>
        </w:rPr>
      </w:pPr>
      <w:r w:rsidRPr="005B1D84">
        <w:rPr>
          <w:rFonts w:ascii="Times New Roman" w:hAnsi="Times New Roman"/>
          <w:i/>
          <w:noProof/>
          <w:lang w:val="en-GB" w:eastAsia="en-GB"/>
        </w:rPr>
        <w:drawing>
          <wp:inline distT="0" distB="0" distL="0" distR="0" wp14:anchorId="3CB8AF87" wp14:editId="5F302410">
            <wp:extent cx="5274310" cy="70326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7032625"/>
                    </a:xfrm>
                    <a:prstGeom prst="rect">
                      <a:avLst/>
                    </a:prstGeom>
                  </pic:spPr>
                </pic:pic>
              </a:graphicData>
            </a:graphic>
          </wp:inline>
        </w:drawing>
      </w:r>
    </w:p>
    <w:p w14:paraId="0B8670C3" w14:textId="77400474" w:rsidR="005B1D84" w:rsidRDefault="005B1D84" w:rsidP="008A1194">
      <w:pPr>
        <w:spacing w:line="480" w:lineRule="auto"/>
        <w:jc w:val="both"/>
        <w:rPr>
          <w:rFonts w:ascii="Times New Roman" w:hAnsi="Times New Roman"/>
          <w:i/>
          <w:lang w:val="en-IN"/>
        </w:rPr>
      </w:pPr>
    </w:p>
    <w:p w14:paraId="6DF7DF2F" w14:textId="7B1EA29C" w:rsidR="005B1D84" w:rsidRDefault="005B1D84" w:rsidP="008A1194">
      <w:pPr>
        <w:spacing w:line="480" w:lineRule="auto"/>
        <w:jc w:val="both"/>
        <w:rPr>
          <w:rFonts w:ascii="Times New Roman" w:hAnsi="Times New Roman"/>
          <w:i/>
          <w:lang w:val="en-IN"/>
        </w:rPr>
      </w:pPr>
    </w:p>
    <w:p w14:paraId="61512AFD" w14:textId="3CF7B8B5" w:rsidR="005B1D84" w:rsidRDefault="005B1D84" w:rsidP="008A1194">
      <w:pPr>
        <w:spacing w:line="480" w:lineRule="auto"/>
        <w:jc w:val="both"/>
        <w:rPr>
          <w:rFonts w:ascii="Times New Roman" w:hAnsi="Times New Roman"/>
          <w:i/>
          <w:lang w:val="en-IN"/>
        </w:rPr>
      </w:pPr>
    </w:p>
    <w:p w14:paraId="0675DA37" w14:textId="715CC690" w:rsidR="005B1D84" w:rsidRDefault="005B1D84" w:rsidP="008A1194">
      <w:pPr>
        <w:spacing w:line="480" w:lineRule="auto"/>
        <w:jc w:val="both"/>
        <w:rPr>
          <w:rFonts w:ascii="Times New Roman" w:hAnsi="Times New Roman"/>
          <w:i/>
          <w:lang w:val="en-IN"/>
        </w:rPr>
      </w:pPr>
    </w:p>
    <w:p w14:paraId="0F3A85E4" w14:textId="42047E39" w:rsidR="005B1D84" w:rsidRDefault="00D2553B" w:rsidP="008A1194">
      <w:pPr>
        <w:spacing w:line="480" w:lineRule="auto"/>
        <w:jc w:val="both"/>
        <w:rPr>
          <w:rFonts w:ascii="Times New Roman" w:hAnsi="Times New Roman"/>
          <w:i/>
          <w:lang w:val="en-IN"/>
        </w:rPr>
      </w:pPr>
      <w:r w:rsidRPr="00F421C9">
        <w:rPr>
          <w:rFonts w:ascii="Times New Roman" w:hAnsi="Times New Roman"/>
          <w:b/>
        </w:rPr>
        <w:lastRenderedPageBreak/>
        <w:t>Supplement</w:t>
      </w:r>
      <w:r>
        <w:rPr>
          <w:rFonts w:ascii="Times New Roman" w:hAnsi="Times New Roman"/>
          <w:b/>
        </w:rPr>
        <w:t>ary</w:t>
      </w:r>
      <w:r w:rsidRPr="00F421C9">
        <w:rPr>
          <w:rFonts w:ascii="Times New Roman" w:hAnsi="Times New Roman"/>
          <w:b/>
        </w:rPr>
        <w:t xml:space="preserve"> Figure </w:t>
      </w:r>
      <w:r>
        <w:rPr>
          <w:rFonts w:ascii="Times New Roman" w:hAnsi="Times New Roman"/>
          <w:b/>
        </w:rPr>
        <w:t>6</w:t>
      </w:r>
    </w:p>
    <w:p w14:paraId="63ECC440" w14:textId="4EEBCF1F" w:rsidR="005B1D84" w:rsidRPr="008A1194" w:rsidRDefault="005B1D84" w:rsidP="008A1194">
      <w:pPr>
        <w:spacing w:line="480" w:lineRule="auto"/>
        <w:jc w:val="both"/>
        <w:rPr>
          <w:rFonts w:ascii="Times New Roman" w:hAnsi="Times New Roman"/>
          <w:i/>
          <w:lang w:val="en-IN"/>
        </w:rPr>
      </w:pPr>
      <w:r w:rsidRPr="005B1D84">
        <w:rPr>
          <w:rFonts w:ascii="Times New Roman" w:hAnsi="Times New Roman"/>
          <w:i/>
          <w:noProof/>
          <w:lang w:val="en-GB" w:eastAsia="en-GB"/>
        </w:rPr>
        <w:drawing>
          <wp:inline distT="0" distB="0" distL="0" distR="0" wp14:anchorId="4775B8B2" wp14:editId="599D3465">
            <wp:extent cx="5274310" cy="70326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7032625"/>
                    </a:xfrm>
                    <a:prstGeom prst="rect">
                      <a:avLst/>
                    </a:prstGeom>
                  </pic:spPr>
                </pic:pic>
              </a:graphicData>
            </a:graphic>
          </wp:inline>
        </w:drawing>
      </w:r>
    </w:p>
    <w:sectPr w:rsidR="005B1D84" w:rsidRPr="008A1194" w:rsidSect="00804298">
      <w:footerReference w:type="even" r:id="rId16"/>
      <w:footerReference w:type="default" r:id="rId17"/>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B731F" w14:textId="77777777" w:rsidR="00E53890" w:rsidRDefault="00E53890">
      <w:r>
        <w:separator/>
      </w:r>
    </w:p>
  </w:endnote>
  <w:endnote w:type="continuationSeparator" w:id="0">
    <w:p w14:paraId="4A9D158B" w14:textId="77777777" w:rsidR="00E53890" w:rsidRDefault="00E5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7FBDA" w14:textId="77777777" w:rsidR="00E53890" w:rsidRDefault="00E53890" w:rsidP="00D40F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75CA5E" w14:textId="77777777" w:rsidR="00E53890" w:rsidRDefault="00E53890" w:rsidP="00D40FB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7D05C" w14:textId="77777777" w:rsidR="00E53890" w:rsidRDefault="00E53890" w:rsidP="00D40F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1449">
      <w:rPr>
        <w:rStyle w:val="PageNumber"/>
        <w:noProof/>
      </w:rPr>
      <w:t>1</w:t>
    </w:r>
    <w:r>
      <w:rPr>
        <w:rStyle w:val="PageNumber"/>
      </w:rPr>
      <w:fldChar w:fldCharType="end"/>
    </w:r>
  </w:p>
  <w:p w14:paraId="07612434" w14:textId="77777777" w:rsidR="00E53890" w:rsidRDefault="00E53890" w:rsidP="00D40FB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B93EF" w14:textId="77777777" w:rsidR="00E53890" w:rsidRDefault="00E53890">
      <w:r>
        <w:separator/>
      </w:r>
    </w:p>
  </w:footnote>
  <w:footnote w:type="continuationSeparator" w:id="0">
    <w:p w14:paraId="195E60B6" w14:textId="77777777" w:rsidR="00E53890" w:rsidRDefault="00E53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187"/>
    <w:rsid w:val="00056855"/>
    <w:rsid w:val="000B6187"/>
    <w:rsid w:val="000D35E3"/>
    <w:rsid w:val="001674F9"/>
    <w:rsid w:val="002A3BF3"/>
    <w:rsid w:val="003669DC"/>
    <w:rsid w:val="003B0E1C"/>
    <w:rsid w:val="004109AA"/>
    <w:rsid w:val="004F6DC9"/>
    <w:rsid w:val="00537DDA"/>
    <w:rsid w:val="00556D62"/>
    <w:rsid w:val="00574E97"/>
    <w:rsid w:val="005938B0"/>
    <w:rsid w:val="005B1D84"/>
    <w:rsid w:val="005F422F"/>
    <w:rsid w:val="006F1449"/>
    <w:rsid w:val="007E6F96"/>
    <w:rsid w:val="00804298"/>
    <w:rsid w:val="008346FA"/>
    <w:rsid w:val="00837EE7"/>
    <w:rsid w:val="008478A9"/>
    <w:rsid w:val="008A1194"/>
    <w:rsid w:val="009B39D9"/>
    <w:rsid w:val="009D147F"/>
    <w:rsid w:val="00A21BCF"/>
    <w:rsid w:val="00A56CCD"/>
    <w:rsid w:val="00AD68A7"/>
    <w:rsid w:val="00AE17B2"/>
    <w:rsid w:val="00B00E60"/>
    <w:rsid w:val="00B77E52"/>
    <w:rsid w:val="00B94980"/>
    <w:rsid w:val="00C50CD3"/>
    <w:rsid w:val="00CB13C6"/>
    <w:rsid w:val="00D02E1A"/>
    <w:rsid w:val="00D037A4"/>
    <w:rsid w:val="00D2553B"/>
    <w:rsid w:val="00D40FBB"/>
    <w:rsid w:val="00E10242"/>
    <w:rsid w:val="00E53890"/>
    <w:rsid w:val="00E86782"/>
    <w:rsid w:val="00EE7741"/>
    <w:rsid w:val="00F22E6B"/>
    <w:rsid w:val="00F4186E"/>
    <w:rsid w:val="00F469C4"/>
    <w:rsid w:val="00FB0BFC"/>
    <w:rsid w:val="00FC1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E604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187"/>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6187"/>
    <w:pPr>
      <w:tabs>
        <w:tab w:val="center" w:pos="4320"/>
        <w:tab w:val="right" w:pos="8640"/>
      </w:tabs>
    </w:pPr>
  </w:style>
  <w:style w:type="character" w:customStyle="1" w:styleId="FooterChar">
    <w:name w:val="Footer Char"/>
    <w:basedOn w:val="DefaultParagraphFont"/>
    <w:link w:val="Footer"/>
    <w:uiPriority w:val="99"/>
    <w:rsid w:val="000B6187"/>
    <w:rPr>
      <w:rFonts w:ascii="Cambria" w:eastAsia="MS Mincho" w:hAnsi="Cambria" w:cs="Times New Roman"/>
    </w:rPr>
  </w:style>
  <w:style w:type="character" w:styleId="PageNumber">
    <w:name w:val="page number"/>
    <w:basedOn w:val="DefaultParagraphFont"/>
    <w:uiPriority w:val="99"/>
    <w:semiHidden/>
    <w:unhideWhenUsed/>
    <w:rsid w:val="000B6187"/>
  </w:style>
  <w:style w:type="character" w:styleId="LineNumber">
    <w:name w:val="line number"/>
    <w:basedOn w:val="DefaultParagraphFont"/>
    <w:uiPriority w:val="99"/>
    <w:semiHidden/>
    <w:unhideWhenUsed/>
    <w:rsid w:val="000B6187"/>
  </w:style>
  <w:style w:type="character" w:customStyle="1" w:styleId="mixed-citation">
    <w:name w:val="mixed-citation"/>
    <w:basedOn w:val="DefaultParagraphFont"/>
    <w:rsid w:val="000B6187"/>
  </w:style>
  <w:style w:type="paragraph" w:styleId="BalloonText">
    <w:name w:val="Balloon Text"/>
    <w:basedOn w:val="Normal"/>
    <w:link w:val="BalloonTextChar"/>
    <w:uiPriority w:val="99"/>
    <w:semiHidden/>
    <w:unhideWhenUsed/>
    <w:rsid w:val="00C50C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0CD3"/>
    <w:rPr>
      <w:rFonts w:ascii="Lucida Grande" w:eastAsia="MS Mincho" w:hAnsi="Lucida Grande" w:cs="Lucida Grande"/>
      <w:sz w:val="18"/>
      <w:szCs w:val="18"/>
    </w:rPr>
  </w:style>
  <w:style w:type="character" w:styleId="Hyperlink">
    <w:name w:val="Hyperlink"/>
    <w:basedOn w:val="DefaultParagraphFont"/>
    <w:uiPriority w:val="99"/>
    <w:unhideWhenUsed/>
    <w:rsid w:val="00B949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187"/>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6187"/>
    <w:pPr>
      <w:tabs>
        <w:tab w:val="center" w:pos="4320"/>
        <w:tab w:val="right" w:pos="8640"/>
      </w:tabs>
    </w:pPr>
  </w:style>
  <w:style w:type="character" w:customStyle="1" w:styleId="FooterChar">
    <w:name w:val="Footer Char"/>
    <w:basedOn w:val="DefaultParagraphFont"/>
    <w:link w:val="Footer"/>
    <w:uiPriority w:val="99"/>
    <w:rsid w:val="000B6187"/>
    <w:rPr>
      <w:rFonts w:ascii="Cambria" w:eastAsia="MS Mincho" w:hAnsi="Cambria" w:cs="Times New Roman"/>
    </w:rPr>
  </w:style>
  <w:style w:type="character" w:styleId="PageNumber">
    <w:name w:val="page number"/>
    <w:basedOn w:val="DefaultParagraphFont"/>
    <w:uiPriority w:val="99"/>
    <w:semiHidden/>
    <w:unhideWhenUsed/>
    <w:rsid w:val="000B6187"/>
  </w:style>
  <w:style w:type="character" w:styleId="LineNumber">
    <w:name w:val="line number"/>
    <w:basedOn w:val="DefaultParagraphFont"/>
    <w:uiPriority w:val="99"/>
    <w:semiHidden/>
    <w:unhideWhenUsed/>
    <w:rsid w:val="000B6187"/>
  </w:style>
  <w:style w:type="character" w:customStyle="1" w:styleId="mixed-citation">
    <w:name w:val="mixed-citation"/>
    <w:basedOn w:val="DefaultParagraphFont"/>
    <w:rsid w:val="000B6187"/>
  </w:style>
  <w:style w:type="paragraph" w:styleId="BalloonText">
    <w:name w:val="Balloon Text"/>
    <w:basedOn w:val="Normal"/>
    <w:link w:val="BalloonTextChar"/>
    <w:uiPriority w:val="99"/>
    <w:semiHidden/>
    <w:unhideWhenUsed/>
    <w:rsid w:val="00C50C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0CD3"/>
    <w:rPr>
      <w:rFonts w:ascii="Lucida Grande" w:eastAsia="MS Mincho" w:hAnsi="Lucida Grande" w:cs="Lucida Grande"/>
      <w:sz w:val="18"/>
      <w:szCs w:val="18"/>
    </w:rPr>
  </w:style>
  <w:style w:type="character" w:styleId="Hyperlink">
    <w:name w:val="Hyperlink"/>
    <w:basedOn w:val="DefaultParagraphFont"/>
    <w:uiPriority w:val="99"/>
    <w:unhideWhenUsed/>
    <w:rsid w:val="00B949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shanmugam@ncl.res.in" TargetMode="External"/><Relationship Id="rId12" Type="http://schemas.openxmlformats.org/officeDocument/2006/relationships/image" Target="media/image5.tiff"/><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National Chemical Laboratory</Company>
  <LinksUpToDate>false</LinksUpToDate>
  <CharactersWithSpaces>6155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Dhanasekaran Shanmugamn</dc:creator>
  <cp:lastModifiedBy>Caitlene Cooke</cp:lastModifiedBy>
  <cp:revision>2</cp:revision>
  <dcterms:created xsi:type="dcterms:W3CDTF">2018-12-13T12:44:00Z</dcterms:created>
  <dcterms:modified xsi:type="dcterms:W3CDTF">2018-12-13T12:44:00Z</dcterms:modified>
</cp:coreProperties>
</file>