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7E37BC" w14:textId="77777777" w:rsidR="009D2A1C" w:rsidRPr="00C751EA" w:rsidRDefault="009D2A1C" w:rsidP="009D2A1C">
      <w:pPr>
        <w:spacing w:line="480" w:lineRule="auto"/>
        <w:jc w:val="both"/>
        <w:rPr>
          <w:rFonts w:asciiTheme="majorHAnsi" w:hAnsiTheme="majorHAnsi"/>
          <w:b/>
        </w:rPr>
      </w:pPr>
      <w:r>
        <w:rPr>
          <w:rFonts w:asciiTheme="majorHAnsi" w:hAnsiTheme="majorHAnsi"/>
          <w:b/>
        </w:rPr>
        <w:t>M</w:t>
      </w:r>
      <w:bookmarkStart w:id="0" w:name="_Ref334881131"/>
      <w:bookmarkStart w:id="1" w:name="_Ref335298275"/>
      <w:bookmarkStart w:id="2" w:name="_Ref335556736"/>
      <w:bookmarkStart w:id="3" w:name="_Ref335556883"/>
      <w:bookmarkStart w:id="4" w:name="_Ref405341501"/>
      <w:bookmarkEnd w:id="0"/>
      <w:bookmarkEnd w:id="1"/>
      <w:bookmarkEnd w:id="2"/>
      <w:bookmarkEnd w:id="3"/>
      <w:bookmarkEnd w:id="4"/>
      <w:r>
        <w:rPr>
          <w:rFonts w:asciiTheme="majorHAnsi" w:hAnsiTheme="majorHAnsi"/>
          <w:b/>
        </w:rPr>
        <w:t>eta-analysis</w:t>
      </w:r>
      <w:r w:rsidRPr="00C751EA">
        <w:rPr>
          <w:rFonts w:asciiTheme="majorHAnsi" w:hAnsiTheme="majorHAnsi"/>
          <w:b/>
        </w:rPr>
        <w:t xml:space="preserve"> </w:t>
      </w:r>
      <w:r>
        <w:rPr>
          <w:rFonts w:asciiTheme="majorHAnsi" w:hAnsiTheme="majorHAnsi"/>
          <w:b/>
        </w:rPr>
        <w:t xml:space="preserve">of </w:t>
      </w:r>
      <w:r w:rsidRPr="00C751EA">
        <w:rPr>
          <w:rFonts w:asciiTheme="majorHAnsi" w:hAnsiTheme="majorHAnsi"/>
          <w:b/>
        </w:rPr>
        <w:t xml:space="preserve">Alzheimer’s </w:t>
      </w:r>
      <w:r>
        <w:rPr>
          <w:rFonts w:asciiTheme="majorHAnsi" w:hAnsiTheme="majorHAnsi"/>
          <w:b/>
        </w:rPr>
        <w:t>d</w:t>
      </w:r>
      <w:r w:rsidRPr="00C751EA">
        <w:rPr>
          <w:rFonts w:asciiTheme="majorHAnsi" w:hAnsiTheme="majorHAnsi"/>
          <w:b/>
        </w:rPr>
        <w:t xml:space="preserve">isease on </w:t>
      </w:r>
      <w:r>
        <w:rPr>
          <w:rFonts w:asciiTheme="majorHAnsi" w:hAnsiTheme="majorHAnsi"/>
          <w:b/>
        </w:rPr>
        <w:t>9,751</w:t>
      </w:r>
      <w:r w:rsidRPr="00C751EA">
        <w:rPr>
          <w:rFonts w:asciiTheme="majorHAnsi" w:hAnsiTheme="majorHAnsi"/>
          <w:b/>
        </w:rPr>
        <w:t xml:space="preserve"> samples from Norway </w:t>
      </w:r>
      <w:r>
        <w:rPr>
          <w:rFonts w:asciiTheme="majorHAnsi" w:hAnsiTheme="majorHAnsi"/>
          <w:b/>
        </w:rPr>
        <w:t xml:space="preserve">and IGAP study </w:t>
      </w:r>
      <w:r w:rsidRPr="00C751EA">
        <w:rPr>
          <w:rFonts w:asciiTheme="majorHAnsi" w:hAnsiTheme="majorHAnsi"/>
          <w:b/>
        </w:rPr>
        <w:t xml:space="preserve">identifies </w:t>
      </w:r>
      <w:r>
        <w:rPr>
          <w:rFonts w:asciiTheme="majorHAnsi" w:hAnsiTheme="majorHAnsi"/>
          <w:b/>
        </w:rPr>
        <w:t>four</w:t>
      </w:r>
      <w:r w:rsidRPr="00C751EA">
        <w:rPr>
          <w:rFonts w:asciiTheme="majorHAnsi" w:hAnsiTheme="majorHAnsi"/>
          <w:b/>
        </w:rPr>
        <w:t xml:space="preserve"> risk </w:t>
      </w:r>
      <w:r>
        <w:rPr>
          <w:rFonts w:asciiTheme="majorHAnsi" w:hAnsiTheme="majorHAnsi"/>
          <w:b/>
        </w:rPr>
        <w:t>loci</w:t>
      </w:r>
    </w:p>
    <w:p w14:paraId="4E9B2CB6" w14:textId="3F7B718D" w:rsidR="00420BFC" w:rsidRPr="00D133A8" w:rsidRDefault="00420BFC" w:rsidP="00420BFC">
      <w:pPr>
        <w:spacing w:line="480" w:lineRule="auto"/>
        <w:contextualSpacing/>
        <w:rPr>
          <w:rFonts w:asciiTheme="majorHAnsi" w:hAnsiTheme="majorHAnsi"/>
          <w:vertAlign w:val="superscript"/>
        </w:rPr>
      </w:pPr>
      <w:r w:rsidRPr="00D133A8">
        <w:rPr>
          <w:rFonts w:asciiTheme="majorHAnsi" w:hAnsiTheme="majorHAnsi"/>
        </w:rPr>
        <w:t>Aree Witoelar</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0002049D">
        <w:rPr>
          <w:rFonts w:asciiTheme="majorHAnsi" w:hAnsiTheme="majorHAnsi"/>
          <w:vertAlign w:val="superscript"/>
        </w:rPr>
        <w:t>,3</w:t>
      </w:r>
      <w:r w:rsidRPr="00D133A8">
        <w:rPr>
          <w:rFonts w:asciiTheme="majorHAnsi" w:hAnsiTheme="majorHAnsi"/>
        </w:rPr>
        <w:t>, Arvid Rongve</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_Ref318361773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4</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_Ref317931171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5</w:t>
      </w:r>
      <w:r w:rsidRPr="00D133A8">
        <w:rPr>
          <w:rFonts w:asciiTheme="majorHAnsi" w:hAnsiTheme="majorHAnsi"/>
          <w:vertAlign w:val="superscript"/>
        </w:rPr>
        <w:fldChar w:fldCharType="end"/>
      </w:r>
      <w:r w:rsidRPr="00D133A8">
        <w:rPr>
          <w:rFonts w:asciiTheme="majorHAnsi" w:hAnsiTheme="majorHAnsi"/>
        </w:rPr>
        <w:t>, Ina S. Almdahl</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_Ref335296840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6</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_Ref335296842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7</w:t>
      </w:r>
      <w:r w:rsidRPr="00D133A8">
        <w:rPr>
          <w:rFonts w:asciiTheme="majorHAnsi" w:hAnsiTheme="majorHAnsi"/>
          <w:vertAlign w:val="superscript"/>
        </w:rPr>
        <w:fldChar w:fldCharType="end"/>
      </w:r>
      <w:r w:rsidR="0002049D">
        <w:rPr>
          <w:rFonts w:asciiTheme="majorHAnsi" w:hAnsiTheme="majorHAnsi"/>
          <w:vertAlign w:val="superscript"/>
        </w:rPr>
        <w:t>,</w:t>
      </w:r>
      <w:r w:rsidR="00A5458E">
        <w:rPr>
          <w:rFonts w:asciiTheme="majorHAnsi" w:hAnsiTheme="majorHAnsi"/>
          <w:vertAlign w:val="superscript"/>
        </w:rPr>
        <w:fldChar w:fldCharType="begin"/>
      </w:r>
      <w:r w:rsidR="00A5458E">
        <w:rPr>
          <w:rFonts w:asciiTheme="majorHAnsi" w:hAnsiTheme="majorHAnsi"/>
          <w:vertAlign w:val="superscript"/>
        </w:rPr>
        <w:instrText xml:space="preserve"> REF _Ref335297440 \r \h </w:instrText>
      </w:r>
      <w:r w:rsidR="00A5458E">
        <w:rPr>
          <w:rFonts w:asciiTheme="majorHAnsi" w:hAnsiTheme="majorHAnsi"/>
          <w:vertAlign w:val="superscript"/>
        </w:rPr>
      </w:r>
      <w:r w:rsidR="00A5458E">
        <w:rPr>
          <w:rFonts w:asciiTheme="majorHAnsi" w:hAnsiTheme="majorHAnsi"/>
          <w:vertAlign w:val="superscript"/>
        </w:rPr>
        <w:fldChar w:fldCharType="separate"/>
      </w:r>
      <w:r w:rsidR="00A25A0D">
        <w:rPr>
          <w:rFonts w:asciiTheme="majorHAnsi" w:hAnsiTheme="majorHAnsi"/>
          <w:vertAlign w:val="superscript"/>
        </w:rPr>
        <w:t>8</w:t>
      </w:r>
      <w:r w:rsidR="00A5458E">
        <w:rPr>
          <w:rFonts w:asciiTheme="majorHAnsi" w:hAnsiTheme="majorHAnsi"/>
          <w:vertAlign w:val="superscript"/>
        </w:rPr>
        <w:fldChar w:fldCharType="end"/>
      </w:r>
      <w:r w:rsidR="00A5458E" w:rsidRPr="00D133A8">
        <w:rPr>
          <w:rFonts w:asciiTheme="majorHAnsi" w:hAnsiTheme="majorHAnsi"/>
        </w:rPr>
        <w:t xml:space="preserve"> </w:t>
      </w:r>
      <w:r w:rsidRPr="00D133A8">
        <w:rPr>
          <w:rFonts w:asciiTheme="majorHAnsi" w:hAnsiTheme="majorHAnsi"/>
        </w:rPr>
        <w:t>, Ingun D. Ulstein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_Ref335297440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8</w:t>
      </w:r>
      <w:r w:rsidRPr="00D133A8">
        <w:rPr>
          <w:rFonts w:asciiTheme="majorHAnsi" w:hAnsiTheme="majorHAnsi"/>
          <w:vertAlign w:val="superscript"/>
        </w:rPr>
        <w:fldChar w:fldCharType="end"/>
      </w:r>
      <w:r w:rsidRPr="00D133A8">
        <w:rPr>
          <w:rFonts w:asciiTheme="majorHAnsi" w:hAnsiTheme="majorHAnsi"/>
        </w:rPr>
        <w:t>, Andreas Engvig</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00A5458E">
        <w:rPr>
          <w:rFonts w:asciiTheme="majorHAnsi" w:hAnsiTheme="majorHAnsi"/>
          <w:vertAlign w:val="superscript"/>
        </w:rPr>
        <w:fldChar w:fldCharType="begin"/>
      </w:r>
      <w:r w:rsidR="00A5458E">
        <w:rPr>
          <w:rFonts w:asciiTheme="majorHAnsi" w:hAnsiTheme="majorHAnsi"/>
          <w:vertAlign w:val="superscript"/>
        </w:rPr>
        <w:instrText xml:space="preserve"> REF _Ref405341518 \r \h </w:instrText>
      </w:r>
      <w:r w:rsidR="00A5458E">
        <w:rPr>
          <w:rFonts w:asciiTheme="majorHAnsi" w:hAnsiTheme="majorHAnsi"/>
          <w:vertAlign w:val="superscript"/>
        </w:rPr>
      </w:r>
      <w:r w:rsidR="00A5458E">
        <w:rPr>
          <w:rFonts w:asciiTheme="majorHAnsi" w:hAnsiTheme="majorHAnsi"/>
          <w:vertAlign w:val="superscript"/>
        </w:rPr>
        <w:fldChar w:fldCharType="separate"/>
      </w:r>
      <w:r w:rsidR="00A25A0D">
        <w:rPr>
          <w:rFonts w:asciiTheme="majorHAnsi" w:hAnsiTheme="majorHAnsi"/>
          <w:vertAlign w:val="superscript"/>
        </w:rPr>
        <w:t>9</w:t>
      </w:r>
      <w:r w:rsidR="00A5458E">
        <w:rPr>
          <w:rFonts w:asciiTheme="majorHAnsi" w:hAnsiTheme="majorHAnsi"/>
          <w:vertAlign w:val="superscript"/>
        </w:rPr>
        <w:fldChar w:fldCharType="end"/>
      </w:r>
      <w:r w:rsidRPr="00D133A8">
        <w:rPr>
          <w:rFonts w:asciiTheme="majorHAnsi" w:hAnsiTheme="majorHAnsi"/>
        </w:rPr>
        <w:t>, Linda R. White</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_Ref335297672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10</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_Ref335297857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11</w:t>
      </w:r>
      <w:r w:rsidRPr="00D133A8">
        <w:rPr>
          <w:rFonts w:asciiTheme="majorHAnsi" w:hAnsiTheme="majorHAnsi"/>
          <w:vertAlign w:val="superscript"/>
        </w:rPr>
        <w:fldChar w:fldCharType="end"/>
      </w:r>
      <w:r w:rsidRPr="00D133A8">
        <w:rPr>
          <w:rFonts w:asciiTheme="majorHAnsi" w:hAnsiTheme="majorHAnsi"/>
        </w:rPr>
        <w:t>, Geir Selbæk</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_Ref335556052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12</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_Ref334880815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13</w:t>
      </w:r>
      <w:r w:rsidRPr="00D133A8">
        <w:rPr>
          <w:rFonts w:asciiTheme="majorHAnsi" w:hAnsiTheme="majorHAnsi"/>
          <w:vertAlign w:val="superscript"/>
        </w:rPr>
        <w:fldChar w:fldCharType="end"/>
      </w:r>
      <w:r w:rsidRPr="00D133A8">
        <w:rPr>
          <w:rFonts w:asciiTheme="majorHAnsi" w:hAnsiTheme="majorHAnsi"/>
        </w:rPr>
        <w:t>, Eystein Stordal</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_Ref335556373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14</w:t>
      </w:r>
      <w:r w:rsidRPr="00D133A8">
        <w:rPr>
          <w:rFonts w:asciiTheme="majorHAnsi" w:hAnsiTheme="majorHAnsi"/>
          <w:vertAlign w:val="superscript"/>
        </w:rPr>
        <w:fldChar w:fldCharType="end"/>
      </w:r>
      <w:r w:rsidR="00A25A0D">
        <w:rPr>
          <w:rFonts w:asciiTheme="majorHAnsi" w:hAnsiTheme="majorHAnsi"/>
          <w:vertAlign w:val="superscript"/>
        </w:rPr>
        <w:t>,</w:t>
      </w:r>
      <w:r w:rsidR="00A25A0D">
        <w:rPr>
          <w:rFonts w:asciiTheme="majorHAnsi" w:hAnsiTheme="majorHAnsi"/>
          <w:vertAlign w:val="superscript"/>
        </w:rPr>
        <w:fldChar w:fldCharType="begin"/>
      </w:r>
      <w:r w:rsidR="00A25A0D">
        <w:rPr>
          <w:rFonts w:asciiTheme="majorHAnsi" w:hAnsiTheme="majorHAnsi"/>
          <w:vertAlign w:val="superscript"/>
        </w:rPr>
        <w:instrText xml:space="preserve"> REF _Ref405342469 \r \h </w:instrText>
      </w:r>
      <w:r w:rsidR="00A25A0D">
        <w:rPr>
          <w:rFonts w:asciiTheme="majorHAnsi" w:hAnsiTheme="majorHAnsi"/>
          <w:vertAlign w:val="superscript"/>
        </w:rPr>
      </w:r>
      <w:r w:rsidR="00A25A0D">
        <w:rPr>
          <w:rFonts w:asciiTheme="majorHAnsi" w:hAnsiTheme="majorHAnsi"/>
          <w:vertAlign w:val="superscript"/>
        </w:rPr>
        <w:fldChar w:fldCharType="separate"/>
      </w:r>
      <w:r w:rsidR="00A25A0D">
        <w:rPr>
          <w:rFonts w:asciiTheme="majorHAnsi" w:hAnsiTheme="majorHAnsi"/>
          <w:vertAlign w:val="superscript"/>
        </w:rPr>
        <w:t>15</w:t>
      </w:r>
      <w:r w:rsidR="00A25A0D">
        <w:rPr>
          <w:rFonts w:asciiTheme="majorHAnsi" w:hAnsiTheme="majorHAnsi"/>
          <w:vertAlign w:val="superscript"/>
        </w:rPr>
        <w:fldChar w:fldCharType="end"/>
      </w:r>
      <w:r w:rsidRPr="00D133A8">
        <w:rPr>
          <w:rFonts w:asciiTheme="majorHAnsi" w:hAnsiTheme="majorHAnsi"/>
        </w:rPr>
        <w:t>, Fred Andersen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_Ref335035413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16</w:t>
      </w:r>
      <w:r w:rsidRPr="00D133A8">
        <w:rPr>
          <w:rFonts w:asciiTheme="majorHAnsi" w:hAnsiTheme="majorHAnsi"/>
          <w:vertAlign w:val="superscript"/>
        </w:rPr>
        <w:fldChar w:fldCharType="end"/>
      </w:r>
      <w:r w:rsidRPr="00D133A8">
        <w:rPr>
          <w:rFonts w:asciiTheme="majorHAnsi" w:hAnsiTheme="majorHAnsi"/>
        </w:rPr>
        <w:t>, Anne Brækhus</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_Ref335556052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12</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_Ref335298277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17</w:t>
      </w:r>
      <w:r w:rsidRPr="00D133A8">
        <w:rPr>
          <w:rFonts w:asciiTheme="majorHAnsi" w:hAnsiTheme="majorHAnsi"/>
          <w:vertAlign w:val="superscript"/>
        </w:rPr>
        <w:fldChar w:fldCharType="end"/>
      </w:r>
      <w:r w:rsidRPr="00D133A8">
        <w:rPr>
          <w:rFonts w:asciiTheme="majorHAnsi" w:hAnsiTheme="majorHAnsi"/>
        </w:rPr>
        <w:t>, Ingv</w:t>
      </w:r>
      <w:r w:rsidRPr="00D133A8">
        <w:rPr>
          <w:rFonts w:asciiTheme="majorHAnsi" w:hAnsiTheme="majorHAnsi"/>
        </w:rPr>
        <w:softHyphen/>
        <w:t>ild Saltvedt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_Ref335297672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10</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_Ref335308017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18</w:t>
      </w:r>
      <w:r w:rsidRPr="00D133A8">
        <w:rPr>
          <w:rFonts w:asciiTheme="majorHAnsi" w:hAnsiTheme="majorHAnsi"/>
          <w:vertAlign w:val="superscript"/>
        </w:rPr>
        <w:fldChar w:fldCharType="end"/>
      </w:r>
      <w:r w:rsidRPr="00D133A8">
        <w:rPr>
          <w:rFonts w:asciiTheme="majorHAnsi" w:hAnsiTheme="majorHAnsi"/>
        </w:rPr>
        <w:t>, Knut Engedal</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_Ref335556052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12</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_Ref335298277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17</w:t>
      </w:r>
      <w:r w:rsidRPr="00D133A8">
        <w:rPr>
          <w:rFonts w:asciiTheme="majorHAnsi" w:hAnsiTheme="majorHAnsi"/>
          <w:vertAlign w:val="superscript"/>
        </w:rPr>
        <w:fldChar w:fldCharType="end"/>
      </w:r>
      <w:r w:rsidRPr="00D133A8">
        <w:rPr>
          <w:rFonts w:asciiTheme="majorHAnsi" w:hAnsiTheme="majorHAnsi"/>
        </w:rPr>
        <w:t>, Timothy Hughes</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_Ref335556850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19</w:t>
      </w:r>
      <w:r w:rsidRPr="00D133A8">
        <w:rPr>
          <w:rFonts w:asciiTheme="majorHAnsi" w:hAnsiTheme="majorHAnsi"/>
          <w:vertAlign w:val="superscript"/>
        </w:rPr>
        <w:fldChar w:fldCharType="end"/>
      </w:r>
      <w:r w:rsidRPr="00D133A8">
        <w:rPr>
          <w:rFonts w:asciiTheme="majorHAnsi" w:hAnsiTheme="majorHAnsi"/>
        </w:rPr>
        <w:t>, Sverre Bergh</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_Ref335556052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12</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_Ref335556884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20</w:t>
      </w:r>
      <w:r w:rsidRPr="00D133A8">
        <w:rPr>
          <w:rFonts w:asciiTheme="majorHAnsi" w:hAnsiTheme="majorHAnsi"/>
          <w:vertAlign w:val="superscript"/>
        </w:rPr>
        <w:fldChar w:fldCharType="end"/>
      </w:r>
      <w:r w:rsidRPr="00D133A8">
        <w:rPr>
          <w:rFonts w:asciiTheme="majorHAnsi" w:hAnsiTheme="majorHAnsi"/>
        </w:rPr>
        <w:t>, Geir Bråthen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_Ref335297672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10</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_Ref335297857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11</w:t>
      </w:r>
      <w:r w:rsidRPr="00D133A8">
        <w:rPr>
          <w:rFonts w:asciiTheme="majorHAnsi" w:hAnsiTheme="majorHAnsi"/>
          <w:vertAlign w:val="superscript"/>
        </w:rPr>
        <w:fldChar w:fldCharType="end"/>
      </w:r>
      <w:r w:rsidRPr="00D133A8">
        <w:rPr>
          <w:rFonts w:asciiTheme="majorHAnsi" w:hAnsiTheme="majorHAnsi"/>
        </w:rPr>
        <w:t>, Nenad Bogdanovic</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_Ref335298277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17</w:t>
      </w:r>
      <w:r w:rsidRPr="00D133A8">
        <w:rPr>
          <w:rFonts w:asciiTheme="majorHAnsi" w:hAnsiTheme="majorHAnsi"/>
          <w:vertAlign w:val="superscript"/>
        </w:rPr>
        <w:fldChar w:fldCharType="end"/>
      </w:r>
      <w:r w:rsidRPr="00D133A8">
        <w:rPr>
          <w:rFonts w:asciiTheme="majorHAnsi" w:hAnsiTheme="majorHAnsi"/>
        </w:rPr>
        <w:t>, Francesco Bettella</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Pr="00D133A8">
        <w:rPr>
          <w:rFonts w:asciiTheme="majorHAnsi" w:hAnsiTheme="majorHAnsi"/>
        </w:rPr>
        <w:t>, Yunpeng Wang</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Pr="00D133A8">
        <w:rPr>
          <w:rFonts w:asciiTheme="majorHAnsi" w:hAnsiTheme="majorHAnsi"/>
        </w:rPr>
        <w:t>, Lavinia Athanasiu</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Pr="00D133A8">
        <w:rPr>
          <w:rFonts w:asciiTheme="majorHAnsi" w:hAnsiTheme="majorHAnsi"/>
        </w:rPr>
        <w:t xml:space="preserve">, </w:t>
      </w:r>
      <w:r>
        <w:rPr>
          <w:rFonts w:asciiTheme="majorHAnsi" w:hAnsiTheme="majorHAnsi"/>
        </w:rPr>
        <w:t>Shahram Bahrami</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r w:rsidRPr="00D133A8">
        <w:rPr>
          <w:rFonts w:asciiTheme="majorHAnsi" w:hAnsiTheme="majorHAnsi"/>
        </w:rPr>
        <w:t>, Stephanie Le Hellard</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_Ref335035811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_Ref334881687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22</w:t>
      </w:r>
      <w:r w:rsidRPr="00D133A8">
        <w:rPr>
          <w:rFonts w:asciiTheme="majorHAnsi" w:hAnsiTheme="majorHAnsi"/>
          <w:vertAlign w:val="superscript"/>
        </w:rPr>
        <w:fldChar w:fldCharType="end"/>
      </w:r>
      <w:r w:rsidRPr="00D133A8">
        <w:rPr>
          <w:rFonts w:asciiTheme="majorHAnsi" w:hAnsiTheme="majorHAnsi"/>
        </w:rPr>
        <w:t>, Sudheer Giddaluru</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_Ref335035811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_Ref334881687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22</w:t>
      </w:r>
      <w:r w:rsidRPr="00D133A8">
        <w:rPr>
          <w:rFonts w:asciiTheme="majorHAnsi" w:hAnsiTheme="majorHAnsi"/>
          <w:vertAlign w:val="superscript"/>
        </w:rPr>
        <w:fldChar w:fldCharType="end"/>
      </w:r>
      <w:r w:rsidRPr="00D133A8">
        <w:rPr>
          <w:rFonts w:asciiTheme="majorHAnsi" w:hAnsiTheme="majorHAnsi"/>
        </w:rPr>
        <w:t>, Anders M. Dale</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_Ref334881945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24</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_Ref334881951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25</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_Ref334881954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26</w:t>
      </w:r>
      <w:r w:rsidRPr="00D133A8">
        <w:rPr>
          <w:rFonts w:asciiTheme="majorHAnsi" w:hAnsiTheme="majorHAnsi"/>
          <w:vertAlign w:val="superscript"/>
        </w:rPr>
        <w:fldChar w:fldCharType="end"/>
      </w:r>
      <w:r w:rsidRPr="00D133A8">
        <w:rPr>
          <w:rFonts w:asciiTheme="majorHAnsi" w:hAnsiTheme="majorHAnsi"/>
        </w:rPr>
        <w:t>, Sigrid B. Sando</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_Ref335297672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10</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_Ref335297857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11</w:t>
      </w:r>
      <w:r w:rsidRPr="00D133A8">
        <w:rPr>
          <w:rFonts w:asciiTheme="majorHAnsi" w:hAnsiTheme="majorHAnsi"/>
          <w:vertAlign w:val="superscript"/>
        </w:rPr>
        <w:fldChar w:fldCharType="end"/>
      </w:r>
      <w:r w:rsidRPr="00D133A8">
        <w:rPr>
          <w:rFonts w:asciiTheme="majorHAnsi" w:hAnsiTheme="majorHAnsi"/>
        </w:rPr>
        <w:t>, Stacy Steinberg</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_Ref334783464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27</w:t>
      </w:r>
      <w:r w:rsidRPr="00D133A8">
        <w:rPr>
          <w:rFonts w:asciiTheme="majorHAnsi" w:hAnsiTheme="majorHAnsi"/>
          <w:vertAlign w:val="superscript"/>
        </w:rPr>
        <w:fldChar w:fldCharType="end"/>
      </w:r>
      <w:r w:rsidRPr="00D133A8">
        <w:rPr>
          <w:rFonts w:asciiTheme="majorHAnsi" w:hAnsiTheme="majorHAnsi"/>
        </w:rPr>
        <w:t>, Hreinn Stef</w:t>
      </w:r>
      <w:r w:rsidR="0002049D">
        <w:rPr>
          <w:rFonts w:asciiTheme="majorHAnsi" w:hAnsiTheme="majorHAnsi"/>
        </w:rPr>
        <w:t>a</w:t>
      </w:r>
      <w:r w:rsidRPr="00D133A8">
        <w:rPr>
          <w:rFonts w:asciiTheme="majorHAnsi" w:hAnsiTheme="majorHAnsi"/>
        </w:rPr>
        <w:t>nsson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_Ref334783464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27</w:t>
      </w:r>
      <w:r w:rsidRPr="00D133A8">
        <w:rPr>
          <w:rFonts w:asciiTheme="majorHAnsi" w:hAnsiTheme="majorHAnsi"/>
          <w:vertAlign w:val="superscript"/>
        </w:rPr>
        <w:fldChar w:fldCharType="end"/>
      </w:r>
      <w:r w:rsidRPr="00D133A8">
        <w:rPr>
          <w:rFonts w:asciiTheme="majorHAnsi" w:hAnsiTheme="majorHAnsi"/>
        </w:rPr>
        <w:t>, Jon Snaedal</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_Ref335950241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28</w:t>
      </w:r>
      <w:r w:rsidRPr="00D133A8">
        <w:rPr>
          <w:rFonts w:asciiTheme="majorHAnsi" w:hAnsiTheme="majorHAnsi"/>
          <w:vertAlign w:val="superscript"/>
        </w:rPr>
        <w:fldChar w:fldCharType="end"/>
      </w:r>
      <w:r w:rsidRPr="00D133A8">
        <w:rPr>
          <w:rFonts w:asciiTheme="majorHAnsi" w:hAnsiTheme="majorHAnsi"/>
        </w:rPr>
        <w:t>, Rahul S. Desikan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_Ref334881862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23</w:t>
      </w:r>
      <w:r w:rsidRPr="00D133A8">
        <w:rPr>
          <w:rFonts w:asciiTheme="majorHAnsi" w:hAnsiTheme="majorHAnsi"/>
          <w:vertAlign w:val="superscript"/>
        </w:rPr>
        <w:fldChar w:fldCharType="end"/>
      </w:r>
      <w:r w:rsidRPr="00D133A8">
        <w:rPr>
          <w:rFonts w:asciiTheme="majorHAnsi" w:hAnsiTheme="majorHAnsi"/>
        </w:rPr>
        <w:t>, K</w:t>
      </w:r>
      <w:r w:rsidR="0002049D">
        <w:rPr>
          <w:rFonts w:asciiTheme="majorHAnsi" w:hAnsiTheme="majorHAnsi"/>
        </w:rPr>
        <w:t>a</w:t>
      </w:r>
      <w:r w:rsidRPr="00D133A8">
        <w:rPr>
          <w:rFonts w:asciiTheme="majorHAnsi" w:hAnsiTheme="majorHAnsi"/>
        </w:rPr>
        <w:t>ri Stef</w:t>
      </w:r>
      <w:r w:rsidR="0002049D">
        <w:rPr>
          <w:rFonts w:asciiTheme="majorHAnsi" w:hAnsiTheme="majorHAnsi"/>
        </w:rPr>
        <w:t>a</w:t>
      </w:r>
      <w:r w:rsidRPr="00D133A8">
        <w:rPr>
          <w:rFonts w:asciiTheme="majorHAnsi" w:hAnsiTheme="majorHAnsi"/>
        </w:rPr>
        <w:t>nsson</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_Ref334783464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27</w:t>
      </w:r>
      <w:r w:rsidRPr="00D133A8">
        <w:rPr>
          <w:rFonts w:asciiTheme="majorHAnsi" w:hAnsiTheme="majorHAnsi"/>
          <w:vertAlign w:val="superscript"/>
        </w:rPr>
        <w:fldChar w:fldCharType="end"/>
      </w:r>
      <w:r w:rsidRPr="00D133A8">
        <w:rPr>
          <w:rFonts w:asciiTheme="majorHAnsi" w:hAnsiTheme="majorHAnsi"/>
        </w:rPr>
        <w:t>, Dag Aarsland</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_Ref335297293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7</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_Ref334882245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29</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_Ref317931639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30</w:t>
      </w:r>
      <w:r w:rsidRPr="00D133A8">
        <w:rPr>
          <w:rFonts w:asciiTheme="majorHAnsi" w:hAnsiTheme="majorHAnsi"/>
          <w:vertAlign w:val="superscript"/>
        </w:rPr>
        <w:fldChar w:fldCharType="end"/>
      </w:r>
      <w:r w:rsidRPr="00D133A8" w:rsidDel="00746A58">
        <w:rPr>
          <w:rFonts w:asciiTheme="majorHAnsi" w:hAnsiTheme="majorHAnsi"/>
          <w:vertAlign w:val="superscript"/>
        </w:rPr>
        <w:t xml:space="preserve"> </w:t>
      </w:r>
      <w:r w:rsidRPr="00D133A8">
        <w:rPr>
          <w:rFonts w:asciiTheme="majorHAnsi" w:hAnsiTheme="majorHAnsi"/>
        </w:rPr>
        <w:t>, Srdjan Djurovic</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_Ref335556850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19</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_Ref335035811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21</w:t>
      </w:r>
      <w:r w:rsidRPr="00D133A8">
        <w:rPr>
          <w:rFonts w:asciiTheme="majorHAnsi" w:hAnsiTheme="majorHAnsi"/>
          <w:vertAlign w:val="superscript"/>
        </w:rPr>
        <w:fldChar w:fldCharType="end"/>
      </w:r>
      <w:r w:rsidRPr="00D133A8">
        <w:rPr>
          <w:rFonts w:asciiTheme="majorHAnsi" w:hAnsiTheme="majorHAnsi"/>
        </w:rPr>
        <w:t>, Tormod Fladby</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_Ref335296840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6</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_Ref335296842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7</w:t>
      </w:r>
      <w:r w:rsidRPr="00D133A8">
        <w:rPr>
          <w:rFonts w:asciiTheme="majorHAnsi" w:hAnsiTheme="majorHAnsi"/>
          <w:vertAlign w:val="superscript"/>
        </w:rPr>
        <w:fldChar w:fldCharType="end"/>
      </w:r>
      <w:r w:rsidRPr="00D133A8">
        <w:rPr>
          <w:rFonts w:asciiTheme="majorHAnsi" w:hAnsiTheme="majorHAnsi"/>
        </w:rPr>
        <w:t>, Ole A. Andreassen</w:t>
      </w:r>
      <w:r>
        <w:rPr>
          <w:rFonts w:asciiTheme="majorHAnsi" w:hAnsiTheme="majorHAnsi"/>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_Ref317931141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1</w:t>
      </w:r>
      <w:r w:rsidRPr="00D133A8">
        <w:rPr>
          <w:rFonts w:asciiTheme="majorHAnsi" w:hAnsiTheme="majorHAnsi"/>
          <w:vertAlign w:val="superscript"/>
        </w:rPr>
        <w:fldChar w:fldCharType="end"/>
      </w:r>
      <w:r w:rsidRPr="00D133A8">
        <w:rPr>
          <w:rFonts w:asciiTheme="majorHAnsi" w:hAnsiTheme="majorHAnsi"/>
          <w:vertAlign w:val="superscript"/>
        </w:rPr>
        <w:t>,</w:t>
      </w:r>
      <w:r w:rsidRPr="00D133A8">
        <w:rPr>
          <w:rFonts w:asciiTheme="majorHAnsi" w:hAnsiTheme="majorHAnsi"/>
          <w:vertAlign w:val="superscript"/>
        </w:rPr>
        <w:fldChar w:fldCharType="begin"/>
      </w:r>
      <w:r w:rsidRPr="00D133A8">
        <w:rPr>
          <w:rFonts w:asciiTheme="majorHAnsi" w:hAnsiTheme="majorHAnsi"/>
          <w:vertAlign w:val="superscript"/>
        </w:rPr>
        <w:instrText xml:space="preserve"> REF _Ref317931145 \r \h  \* MERGEFORMAT </w:instrText>
      </w:r>
      <w:r w:rsidRPr="00D133A8">
        <w:rPr>
          <w:rFonts w:asciiTheme="majorHAnsi" w:hAnsiTheme="majorHAnsi"/>
          <w:vertAlign w:val="superscript"/>
        </w:rPr>
      </w:r>
      <w:r w:rsidRPr="00D133A8">
        <w:rPr>
          <w:rFonts w:asciiTheme="majorHAnsi" w:hAnsiTheme="majorHAnsi"/>
          <w:vertAlign w:val="superscript"/>
        </w:rPr>
        <w:fldChar w:fldCharType="separate"/>
      </w:r>
      <w:r w:rsidR="00A25A0D">
        <w:rPr>
          <w:rFonts w:asciiTheme="majorHAnsi" w:hAnsiTheme="majorHAnsi"/>
          <w:vertAlign w:val="superscript"/>
        </w:rPr>
        <w:t>2</w:t>
      </w:r>
      <w:r w:rsidRPr="00D133A8">
        <w:rPr>
          <w:rFonts w:asciiTheme="majorHAnsi" w:hAnsiTheme="majorHAnsi"/>
          <w:vertAlign w:val="superscript"/>
        </w:rPr>
        <w:fldChar w:fldCharType="end"/>
      </w:r>
      <w:bookmarkStart w:id="5" w:name="_GoBack"/>
      <w:bookmarkEnd w:id="5"/>
    </w:p>
    <w:p w14:paraId="320F1896" w14:textId="77777777" w:rsidR="00420BFC" w:rsidRPr="00D133A8" w:rsidRDefault="00420BFC" w:rsidP="00420BFC">
      <w:pPr>
        <w:spacing w:line="480" w:lineRule="auto"/>
        <w:contextualSpacing/>
        <w:rPr>
          <w:rFonts w:asciiTheme="majorHAnsi" w:hAnsiTheme="majorHAnsi"/>
        </w:rPr>
      </w:pPr>
    </w:p>
    <w:p w14:paraId="082EFD80"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6" w:name="_Ref317931141"/>
      <w:r w:rsidRPr="00D133A8" w:rsidDel="003D2B78">
        <w:rPr>
          <w:rFonts w:asciiTheme="majorHAnsi" w:hAnsiTheme="majorHAnsi" w:cs="Times New Roman"/>
          <w:sz w:val="24"/>
          <w:szCs w:val="24"/>
        </w:rPr>
        <w:t>NORMENT, KG Jebsen Centre for Psychosis Research, Division of Mental Health and Addiction, Oslo University Hospital, Oslo, Norway</w:t>
      </w:r>
      <w:bookmarkEnd w:id="6"/>
    </w:p>
    <w:p w14:paraId="0DBFC429" w14:textId="77777777" w:rsidR="00420BFC"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7" w:name="_Ref317931145"/>
      <w:r w:rsidRPr="00D133A8">
        <w:rPr>
          <w:rFonts w:asciiTheme="majorHAnsi" w:hAnsiTheme="majorHAnsi" w:cs="Times New Roman"/>
          <w:sz w:val="24"/>
          <w:szCs w:val="24"/>
        </w:rPr>
        <w:t>Institute of Clinical Medicine, University of Oslo, Oslo, Norway</w:t>
      </w:r>
      <w:bookmarkEnd w:id="7"/>
    </w:p>
    <w:p w14:paraId="79A89A1E" w14:textId="542D7093" w:rsidR="0002049D" w:rsidRPr="00D133A8" w:rsidDel="003D2B78" w:rsidRDefault="0002049D" w:rsidP="00420BFC">
      <w:pPr>
        <w:pStyle w:val="ListParagraph"/>
        <w:numPr>
          <w:ilvl w:val="0"/>
          <w:numId w:val="3"/>
        </w:numPr>
        <w:spacing w:line="480" w:lineRule="auto"/>
        <w:contextualSpacing/>
        <w:rPr>
          <w:rFonts w:asciiTheme="majorHAnsi" w:hAnsiTheme="majorHAnsi" w:cs="Times New Roman"/>
          <w:sz w:val="24"/>
          <w:szCs w:val="24"/>
        </w:rPr>
      </w:pPr>
      <w:r>
        <w:rPr>
          <w:rFonts w:asciiTheme="majorHAnsi" w:hAnsiTheme="majorHAnsi" w:cs="Times New Roman"/>
          <w:sz w:val="24"/>
          <w:szCs w:val="24"/>
        </w:rPr>
        <w:t>Department of Molecular Medicine, University of Oslo, Oslo, Norway</w:t>
      </w:r>
    </w:p>
    <w:p w14:paraId="10D51644"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8" w:name="_Ref317931168"/>
      <w:bookmarkStart w:id="9" w:name="_Ref318361773"/>
      <w:r w:rsidRPr="00D133A8">
        <w:rPr>
          <w:rFonts w:asciiTheme="majorHAnsi" w:hAnsiTheme="majorHAnsi" w:cs="Times New Roman"/>
          <w:sz w:val="24"/>
          <w:szCs w:val="24"/>
        </w:rPr>
        <w:t>Department of Research and Innovation, Helse Fonna, Haugesund, Norway</w:t>
      </w:r>
      <w:bookmarkEnd w:id="8"/>
      <w:bookmarkEnd w:id="9"/>
    </w:p>
    <w:p w14:paraId="59C3D91C"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10" w:name="_Ref317931171"/>
      <w:r w:rsidRPr="00D133A8">
        <w:rPr>
          <w:rFonts w:asciiTheme="majorHAnsi" w:hAnsiTheme="majorHAnsi" w:cs="Times New Roman"/>
          <w:sz w:val="24"/>
          <w:szCs w:val="24"/>
        </w:rPr>
        <w:t>Department of Clinical Medicine, University of Bergen, Bergen, Norway</w:t>
      </w:r>
      <w:bookmarkEnd w:id="10"/>
    </w:p>
    <w:p w14:paraId="496D0008"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11" w:name="_Ref335296840"/>
      <w:r w:rsidRPr="00D133A8">
        <w:rPr>
          <w:rFonts w:asciiTheme="majorHAnsi" w:hAnsiTheme="majorHAnsi" w:cs="Times New Roman"/>
          <w:sz w:val="24"/>
          <w:szCs w:val="24"/>
        </w:rPr>
        <w:t>Department of Neurology, Akershus University Hospital, Lørenskog, Norway</w:t>
      </w:r>
      <w:bookmarkEnd w:id="11"/>
    </w:p>
    <w:p w14:paraId="75A70C38" w14:textId="77777777" w:rsidR="00420BFC"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12" w:name="_Ref335297293"/>
      <w:r w:rsidRPr="00D133A8">
        <w:rPr>
          <w:rFonts w:asciiTheme="majorHAnsi" w:hAnsiTheme="majorHAnsi" w:cs="Times New Roman"/>
          <w:sz w:val="24"/>
          <w:szCs w:val="24"/>
        </w:rPr>
        <w:t>University of Oslo, AHUS Campus, Oslo, Norway</w:t>
      </w:r>
      <w:bookmarkStart w:id="13" w:name="_Ref335296842"/>
      <w:bookmarkEnd w:id="12"/>
    </w:p>
    <w:p w14:paraId="248CADF7" w14:textId="77777777" w:rsidR="00420BFC"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14" w:name="_Ref335297440"/>
      <w:bookmarkStart w:id="15" w:name="_Ref318362370"/>
      <w:bookmarkStart w:id="16" w:name="_Ref317931220"/>
      <w:bookmarkEnd w:id="13"/>
      <w:r w:rsidRPr="00D133A8">
        <w:rPr>
          <w:rFonts w:asciiTheme="majorHAnsi" w:hAnsiTheme="majorHAnsi" w:cs="Times New Roman"/>
          <w:sz w:val="24"/>
          <w:szCs w:val="24"/>
        </w:rPr>
        <w:t>Department of Psychiatry of Old Age, Oslo University Hospital,</w:t>
      </w:r>
      <w:bookmarkStart w:id="17" w:name="SNPsInterest"/>
      <w:bookmarkStart w:id="18" w:name="PLINKClump"/>
      <w:bookmarkEnd w:id="17"/>
      <w:bookmarkEnd w:id="18"/>
      <w:r w:rsidRPr="00D133A8">
        <w:rPr>
          <w:rFonts w:asciiTheme="majorHAnsi" w:hAnsiTheme="majorHAnsi" w:cs="Times New Roman"/>
          <w:sz w:val="24"/>
          <w:szCs w:val="24"/>
        </w:rPr>
        <w:t xml:space="preserve"> Oslo, Norway</w:t>
      </w:r>
      <w:bookmarkEnd w:id="14"/>
    </w:p>
    <w:p w14:paraId="7E55909A" w14:textId="6F6B432D" w:rsidR="00A5458E" w:rsidRPr="00A26291" w:rsidRDefault="00A5458E" w:rsidP="00A5458E">
      <w:pPr>
        <w:pStyle w:val="ListParagraph"/>
        <w:numPr>
          <w:ilvl w:val="0"/>
          <w:numId w:val="3"/>
        </w:numPr>
        <w:spacing w:line="480" w:lineRule="auto"/>
        <w:contextualSpacing/>
        <w:rPr>
          <w:rFonts w:asciiTheme="majorHAnsi" w:hAnsiTheme="majorHAnsi" w:cs="Times New Roman"/>
          <w:sz w:val="24"/>
          <w:szCs w:val="24"/>
        </w:rPr>
      </w:pPr>
      <w:bookmarkStart w:id="19" w:name="_Ref405341518"/>
      <w:r>
        <w:rPr>
          <w:rFonts w:asciiTheme="majorHAnsi" w:hAnsiTheme="majorHAnsi" w:cs="Times New Roman"/>
          <w:sz w:val="24"/>
          <w:szCs w:val="24"/>
        </w:rPr>
        <w:t>Department of Internal Medicine, Oslo University Hospital, Oslo, Norway</w:t>
      </w:r>
      <w:bookmarkEnd w:id="19"/>
    </w:p>
    <w:p w14:paraId="43FAACAE" w14:textId="77777777" w:rsidR="00420BFC" w:rsidRPr="00D133A8" w:rsidRDefault="00420BFC" w:rsidP="00420BFC">
      <w:pPr>
        <w:pStyle w:val="ListParagraph"/>
        <w:numPr>
          <w:ilvl w:val="0"/>
          <w:numId w:val="3"/>
        </w:numPr>
        <w:spacing w:line="480" w:lineRule="auto"/>
        <w:contextualSpacing/>
      </w:pPr>
      <w:bookmarkStart w:id="20" w:name="_Ref335297672"/>
      <w:bookmarkStart w:id="21" w:name="_Ref335297543"/>
      <w:r w:rsidRPr="00D133A8">
        <w:rPr>
          <w:rFonts w:asciiTheme="majorHAnsi" w:hAnsiTheme="majorHAnsi" w:cs="Times New Roman"/>
          <w:sz w:val="24"/>
          <w:szCs w:val="24"/>
        </w:rPr>
        <w:t>Department of Neuro</w:t>
      </w:r>
      <w:r>
        <w:rPr>
          <w:rFonts w:asciiTheme="majorHAnsi" w:hAnsiTheme="majorHAnsi" w:cs="Times New Roman"/>
          <w:sz w:val="24"/>
          <w:szCs w:val="24"/>
        </w:rPr>
        <w:t>medicine and Movement Science</w:t>
      </w:r>
      <w:r w:rsidRPr="00D133A8">
        <w:rPr>
          <w:rFonts w:asciiTheme="majorHAnsi" w:hAnsiTheme="majorHAnsi" w:cs="Times New Roman"/>
          <w:sz w:val="24"/>
          <w:szCs w:val="24"/>
        </w:rPr>
        <w:t>, Norwegian University of Science and Technology, Trondheim, Norway</w:t>
      </w:r>
      <w:bookmarkEnd w:id="20"/>
    </w:p>
    <w:p w14:paraId="02BF61C9" w14:textId="77777777" w:rsidR="00420BFC" w:rsidRPr="00D133A8" w:rsidRDefault="00420BFC" w:rsidP="00420BFC">
      <w:pPr>
        <w:pStyle w:val="ListParagraph"/>
        <w:numPr>
          <w:ilvl w:val="0"/>
          <w:numId w:val="3"/>
        </w:numPr>
        <w:spacing w:line="480" w:lineRule="auto"/>
        <w:contextualSpacing/>
      </w:pPr>
      <w:bookmarkStart w:id="22" w:name="_Ref335297857"/>
      <w:r w:rsidRPr="00D133A8">
        <w:rPr>
          <w:rFonts w:asciiTheme="majorHAnsi" w:hAnsiTheme="majorHAnsi" w:cs="Times New Roman"/>
          <w:sz w:val="24"/>
          <w:szCs w:val="24"/>
        </w:rPr>
        <w:t>Department of Neurology, St Olav's Hospital, Trondheim University Hospital, Norway</w:t>
      </w:r>
      <w:bookmarkStart w:id="23" w:name="_Ref335297674"/>
      <w:bookmarkEnd w:id="22"/>
    </w:p>
    <w:p w14:paraId="031715F1" w14:textId="77777777" w:rsidR="00420BFC" w:rsidRPr="00D133A8" w:rsidRDefault="00420BFC" w:rsidP="00420BFC">
      <w:pPr>
        <w:pStyle w:val="ListParagraph"/>
        <w:numPr>
          <w:ilvl w:val="0"/>
          <w:numId w:val="3"/>
        </w:numPr>
        <w:spacing w:line="480" w:lineRule="auto"/>
        <w:contextualSpacing/>
      </w:pPr>
      <w:bookmarkStart w:id="24" w:name="_Ref335556052"/>
      <w:r w:rsidRPr="00D133A8">
        <w:rPr>
          <w:rFonts w:asciiTheme="majorHAnsi" w:hAnsiTheme="majorHAnsi" w:cs="Times New Roman"/>
          <w:sz w:val="24"/>
          <w:szCs w:val="24"/>
        </w:rPr>
        <w:lastRenderedPageBreak/>
        <w:t>Norwegian National Advisory Unit on Ageing and Health, Vestfold Hospital Trust, Tønsberg, Norway</w:t>
      </w:r>
      <w:bookmarkEnd w:id="24"/>
    </w:p>
    <w:p w14:paraId="27B181B1" w14:textId="77777777" w:rsidR="00420BFC" w:rsidRPr="00D133A8" w:rsidRDefault="00420BFC" w:rsidP="00420BFC">
      <w:pPr>
        <w:pStyle w:val="ListParagraph"/>
        <w:numPr>
          <w:ilvl w:val="0"/>
          <w:numId w:val="3"/>
        </w:numPr>
        <w:spacing w:line="480" w:lineRule="auto"/>
        <w:contextualSpacing/>
        <w:rPr>
          <w:rFonts w:asciiTheme="majorHAnsi" w:eastAsia="Times New Roman" w:hAnsiTheme="majorHAnsi" w:cs="Times New Roman"/>
          <w:sz w:val="24"/>
          <w:szCs w:val="24"/>
        </w:rPr>
      </w:pPr>
      <w:bookmarkStart w:id="25" w:name="_Ref334880815"/>
      <w:bookmarkEnd w:id="15"/>
      <w:bookmarkEnd w:id="21"/>
      <w:bookmarkEnd w:id="23"/>
      <w:r w:rsidRPr="00D133A8">
        <w:rPr>
          <w:rFonts w:asciiTheme="majorHAnsi" w:hAnsiTheme="majorHAnsi" w:cs="Times New Roman"/>
          <w:sz w:val="24"/>
          <w:szCs w:val="24"/>
        </w:rPr>
        <w:t>Institute of Health and Society, University of Oslo, Oslo, Norway</w:t>
      </w:r>
      <w:bookmarkEnd w:id="16"/>
      <w:bookmarkEnd w:id="25"/>
      <w:r w:rsidRPr="00D133A8">
        <w:rPr>
          <w:rFonts w:asciiTheme="majorHAnsi" w:eastAsia="Times New Roman" w:hAnsiTheme="majorHAnsi" w:cs="Times New Roman"/>
          <w:sz w:val="24"/>
          <w:szCs w:val="24"/>
        </w:rPr>
        <w:t xml:space="preserve"> </w:t>
      </w:r>
    </w:p>
    <w:p w14:paraId="5FC9242F" w14:textId="77777777" w:rsidR="00420BFC"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26" w:name="_Ref335556373"/>
      <w:r w:rsidRPr="00D133A8">
        <w:rPr>
          <w:rFonts w:asciiTheme="majorHAnsi" w:hAnsiTheme="majorHAnsi" w:cs="Times New Roman"/>
          <w:sz w:val="24"/>
          <w:szCs w:val="24"/>
        </w:rPr>
        <w:t>Department of Psychiatry,</w:t>
      </w:r>
      <w:r w:rsidRPr="00D133A8">
        <w:rPr>
          <w:rFonts w:asciiTheme="majorHAnsi" w:hAnsiTheme="majorHAnsi" w:cs="Times New Roman"/>
          <w:sz w:val="24"/>
          <w:szCs w:val="24"/>
          <w:vertAlign w:val="superscript"/>
        </w:rPr>
        <w:t xml:space="preserve"> </w:t>
      </w:r>
      <w:r w:rsidRPr="00D133A8">
        <w:rPr>
          <w:rFonts w:asciiTheme="majorHAnsi" w:hAnsiTheme="majorHAnsi" w:cs="Times New Roman"/>
          <w:sz w:val="24"/>
          <w:szCs w:val="24"/>
        </w:rPr>
        <w:t>Namsos Hospital, Namsos, Norway</w:t>
      </w:r>
      <w:bookmarkEnd w:id="26"/>
      <w:r w:rsidRPr="00D133A8">
        <w:rPr>
          <w:rFonts w:asciiTheme="majorHAnsi" w:hAnsiTheme="majorHAnsi" w:cs="Times New Roman"/>
          <w:sz w:val="24"/>
          <w:szCs w:val="24"/>
        </w:rPr>
        <w:t xml:space="preserve"> </w:t>
      </w:r>
    </w:p>
    <w:p w14:paraId="200E816F" w14:textId="6968116F" w:rsidR="00A25A0D" w:rsidRPr="00D133A8" w:rsidRDefault="00A25A0D" w:rsidP="00420BFC">
      <w:pPr>
        <w:pStyle w:val="ListParagraph"/>
        <w:numPr>
          <w:ilvl w:val="0"/>
          <w:numId w:val="3"/>
        </w:numPr>
        <w:spacing w:line="480" w:lineRule="auto"/>
        <w:contextualSpacing/>
        <w:rPr>
          <w:rFonts w:asciiTheme="majorHAnsi" w:hAnsiTheme="majorHAnsi" w:cs="Times New Roman"/>
          <w:sz w:val="24"/>
          <w:szCs w:val="24"/>
        </w:rPr>
      </w:pPr>
      <w:bookmarkStart w:id="27" w:name="_Ref405342469"/>
      <w:r>
        <w:rPr>
          <w:rFonts w:asciiTheme="majorHAnsi" w:hAnsiTheme="majorHAnsi" w:cs="Times New Roman"/>
          <w:sz w:val="24"/>
          <w:szCs w:val="24"/>
        </w:rPr>
        <w:t>Department of Mental Health, Norwegian University of Science and Technology, Trondheim, Norway</w:t>
      </w:r>
      <w:bookmarkEnd w:id="27"/>
    </w:p>
    <w:p w14:paraId="427DFCCF" w14:textId="77777777" w:rsidR="00420BFC" w:rsidRPr="00D133A8" w:rsidRDefault="00420BFC" w:rsidP="00420BFC">
      <w:pPr>
        <w:pStyle w:val="ListParagraph"/>
        <w:numPr>
          <w:ilvl w:val="0"/>
          <w:numId w:val="3"/>
        </w:numPr>
        <w:spacing w:line="480" w:lineRule="auto"/>
        <w:contextualSpacing/>
        <w:rPr>
          <w:rFonts w:asciiTheme="majorHAnsi" w:eastAsia="Times New Roman" w:hAnsiTheme="majorHAnsi" w:cs="Times New Roman"/>
          <w:sz w:val="24"/>
          <w:szCs w:val="24"/>
        </w:rPr>
      </w:pPr>
      <w:bookmarkStart w:id="28" w:name="_Ref317931303"/>
      <w:bookmarkStart w:id="29" w:name="_Ref335035413"/>
      <w:r w:rsidRPr="00D133A8">
        <w:rPr>
          <w:rFonts w:asciiTheme="majorHAnsi" w:eastAsia="Times New Roman" w:hAnsiTheme="majorHAnsi" w:cs="Times New Roman"/>
          <w:color w:val="333333"/>
          <w:sz w:val="24"/>
          <w:szCs w:val="24"/>
          <w:shd w:val="clear" w:color="auto" w:fill="FFFFFF"/>
        </w:rPr>
        <w:t>Department of Community Medicine</w:t>
      </w:r>
      <w:r w:rsidRPr="00D133A8">
        <w:rPr>
          <w:rFonts w:asciiTheme="majorHAnsi" w:hAnsiTheme="majorHAnsi" w:cs="Times New Roman"/>
          <w:sz w:val="24"/>
          <w:szCs w:val="24"/>
        </w:rPr>
        <w:t>, University of Tromsø, Tromsø, Norway</w:t>
      </w:r>
      <w:bookmarkEnd w:id="28"/>
      <w:bookmarkEnd w:id="29"/>
    </w:p>
    <w:p w14:paraId="765873F4" w14:textId="77777777" w:rsidR="00420BFC" w:rsidRPr="00D133A8" w:rsidRDefault="00420BFC" w:rsidP="00420BFC">
      <w:pPr>
        <w:pStyle w:val="ListParagraph"/>
        <w:numPr>
          <w:ilvl w:val="0"/>
          <w:numId w:val="3"/>
        </w:numPr>
        <w:spacing w:line="480" w:lineRule="auto"/>
        <w:contextualSpacing/>
        <w:rPr>
          <w:rFonts w:asciiTheme="majorHAnsi" w:eastAsia="Times New Roman" w:hAnsiTheme="majorHAnsi" w:cs="Times New Roman"/>
          <w:sz w:val="24"/>
          <w:szCs w:val="24"/>
        </w:rPr>
      </w:pPr>
      <w:bookmarkStart w:id="30" w:name="_Ref335298277"/>
      <w:bookmarkStart w:id="31" w:name="_Ref317931583"/>
      <w:r w:rsidRPr="00D133A8">
        <w:rPr>
          <w:rFonts w:asciiTheme="majorHAnsi" w:hAnsiTheme="majorHAnsi" w:cs="Times New Roman"/>
          <w:sz w:val="24"/>
          <w:szCs w:val="24"/>
        </w:rPr>
        <w:t>Geriatric Department, University Hospital Oslo and University of Oslo, Oslo, Norway</w:t>
      </w:r>
      <w:bookmarkEnd w:id="30"/>
    </w:p>
    <w:p w14:paraId="3A6540EA"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32" w:name="_Ref335308017"/>
      <w:r w:rsidRPr="00D133A8">
        <w:rPr>
          <w:rFonts w:asciiTheme="majorHAnsi" w:eastAsia="Times New Roman" w:hAnsiTheme="majorHAnsi" w:cs="Times New Roman"/>
          <w:sz w:val="24"/>
          <w:szCs w:val="24"/>
        </w:rPr>
        <w:t>Department of Geriatrics, St. Olav’s Hospital, Trondheim University Hospital, Norway</w:t>
      </w:r>
      <w:bookmarkEnd w:id="31"/>
      <w:bookmarkEnd w:id="32"/>
      <w:r w:rsidRPr="00D133A8">
        <w:rPr>
          <w:rFonts w:asciiTheme="majorHAnsi" w:hAnsiTheme="majorHAnsi" w:cs="Times New Roman"/>
          <w:sz w:val="24"/>
          <w:szCs w:val="24"/>
        </w:rPr>
        <w:t xml:space="preserve"> </w:t>
      </w:r>
    </w:p>
    <w:p w14:paraId="597832CA"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33" w:name="_Ref335556850"/>
      <w:r w:rsidRPr="00D133A8">
        <w:rPr>
          <w:rFonts w:asciiTheme="majorHAnsi" w:hAnsiTheme="majorHAnsi" w:cs="Times New Roman"/>
          <w:sz w:val="24"/>
          <w:szCs w:val="24"/>
        </w:rPr>
        <w:t>Department of Medical Genetics, Oslo University Hospital, Oslo, Norway</w:t>
      </w:r>
      <w:bookmarkEnd w:id="33"/>
    </w:p>
    <w:p w14:paraId="73414ACB"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34" w:name="_Ref335556884"/>
      <w:r w:rsidRPr="00D133A8">
        <w:rPr>
          <w:rFonts w:asciiTheme="majorHAnsi" w:eastAsia="Times New Roman" w:hAnsiTheme="majorHAnsi" w:cs="Times New Roman"/>
          <w:color w:val="333333"/>
          <w:sz w:val="24"/>
          <w:szCs w:val="24"/>
          <w:shd w:val="clear" w:color="auto" w:fill="FFFFFF"/>
        </w:rPr>
        <w:t>Centre for Old Age Psychiatry Research, Innlandet Hospital Trust, Ottestad, Norway</w:t>
      </w:r>
      <w:bookmarkEnd w:id="34"/>
      <w:r w:rsidRPr="00D133A8">
        <w:rPr>
          <w:rFonts w:asciiTheme="majorHAnsi" w:hAnsiTheme="majorHAnsi" w:cs="Times New Roman"/>
          <w:sz w:val="24"/>
          <w:szCs w:val="24"/>
        </w:rPr>
        <w:t xml:space="preserve"> </w:t>
      </w:r>
    </w:p>
    <w:p w14:paraId="2ADF3EAA" w14:textId="77777777" w:rsidR="00420BFC" w:rsidRPr="00D133A8" w:rsidRDefault="00420BFC" w:rsidP="00420BFC">
      <w:pPr>
        <w:pStyle w:val="ListParagraph"/>
        <w:numPr>
          <w:ilvl w:val="0"/>
          <w:numId w:val="3"/>
        </w:numPr>
        <w:spacing w:line="480" w:lineRule="auto"/>
        <w:contextualSpacing/>
        <w:rPr>
          <w:rFonts w:eastAsia="Times New Roman" w:cs="Times New Roman"/>
          <w:sz w:val="24"/>
          <w:szCs w:val="24"/>
        </w:rPr>
      </w:pPr>
      <w:bookmarkStart w:id="35" w:name="_Ref335035811"/>
      <w:r w:rsidRPr="00D133A8">
        <w:rPr>
          <w:rFonts w:ascii="Calibri" w:eastAsia="Times New Roman" w:hAnsi="Calibri" w:cs="Times New Roman"/>
          <w:color w:val="212121"/>
          <w:sz w:val="24"/>
          <w:szCs w:val="24"/>
          <w:shd w:val="clear" w:color="auto" w:fill="FFFFFF"/>
        </w:rPr>
        <w:t>NORMENT, KG Jebsen Centre for Psychosis Research, Department of Clinical Science, University of Bergen, Bergen, Norway</w:t>
      </w:r>
      <w:bookmarkEnd w:id="35"/>
    </w:p>
    <w:p w14:paraId="5173CF68"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36" w:name="_Ref334881580"/>
      <w:r w:rsidRPr="00D133A8">
        <w:rPr>
          <w:rFonts w:asciiTheme="majorHAnsi" w:hAnsiTheme="majorHAnsi" w:cs="Times New Roman"/>
          <w:sz w:val="24"/>
          <w:szCs w:val="24"/>
        </w:rPr>
        <w:t>Dr. Einar Martens Research Group for Biological Psychiatry, Center for Medical Genetics and Molecular Medicine, Haukeland University Hospital, Bergen, Norway</w:t>
      </w:r>
      <w:bookmarkEnd w:id="36"/>
      <w:r w:rsidRPr="00D133A8">
        <w:rPr>
          <w:rFonts w:asciiTheme="majorHAnsi" w:hAnsiTheme="majorHAnsi" w:cs="Times New Roman"/>
          <w:sz w:val="24"/>
          <w:szCs w:val="24"/>
        </w:rPr>
        <w:t xml:space="preserve"> </w:t>
      </w:r>
      <w:bookmarkStart w:id="37" w:name="_Ref334881687"/>
    </w:p>
    <w:p w14:paraId="62E8A5D7"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38" w:name="_Ref334881862"/>
      <w:bookmarkStart w:id="39" w:name="_Ref334881610"/>
      <w:bookmarkEnd w:id="37"/>
      <w:r w:rsidRPr="00D133A8">
        <w:rPr>
          <w:rFonts w:asciiTheme="majorHAnsi" w:hAnsiTheme="majorHAnsi"/>
          <w:color w:val="000000"/>
          <w:sz w:val="24"/>
          <w:szCs w:val="24"/>
        </w:rPr>
        <w:t>Neuroradiology Section, Department of Radiology and Biomedical Imaging, University of California, San Francisco, San Francisco, CA USA</w:t>
      </w:r>
      <w:bookmarkEnd w:id="38"/>
      <w:r w:rsidRPr="00D133A8">
        <w:rPr>
          <w:rFonts w:asciiTheme="majorHAnsi" w:hAnsiTheme="majorHAnsi" w:cs="Times New Roman"/>
          <w:sz w:val="24"/>
          <w:szCs w:val="24"/>
        </w:rPr>
        <w:t xml:space="preserve"> </w:t>
      </w:r>
    </w:p>
    <w:p w14:paraId="122F19E0" w14:textId="77777777" w:rsidR="00420BFC" w:rsidRPr="00D133A8" w:rsidRDefault="00420BFC" w:rsidP="00420BFC">
      <w:pPr>
        <w:pStyle w:val="ListParagraph"/>
        <w:numPr>
          <w:ilvl w:val="0"/>
          <w:numId w:val="3"/>
        </w:numPr>
        <w:spacing w:line="480" w:lineRule="auto"/>
        <w:contextualSpacing/>
        <w:jc w:val="both"/>
        <w:rPr>
          <w:rFonts w:asciiTheme="majorHAnsi" w:hAnsiTheme="majorHAnsi"/>
          <w:color w:val="000000"/>
          <w:sz w:val="24"/>
          <w:szCs w:val="24"/>
        </w:rPr>
      </w:pPr>
      <w:bookmarkStart w:id="40" w:name="_Ref334881945"/>
      <w:r w:rsidRPr="00D133A8">
        <w:rPr>
          <w:rFonts w:asciiTheme="majorHAnsi" w:hAnsiTheme="majorHAnsi"/>
          <w:color w:val="000000"/>
          <w:sz w:val="24"/>
          <w:szCs w:val="24"/>
        </w:rPr>
        <w:t>Departments of Cognitive Sciences, University of California, San Diego, La Jolla, CA, USA</w:t>
      </w:r>
      <w:bookmarkEnd w:id="40"/>
    </w:p>
    <w:p w14:paraId="34006803" w14:textId="77777777" w:rsidR="00420BFC" w:rsidRPr="00D133A8" w:rsidRDefault="00420BFC" w:rsidP="00420BFC">
      <w:pPr>
        <w:pStyle w:val="ListParagraph"/>
        <w:numPr>
          <w:ilvl w:val="0"/>
          <w:numId w:val="3"/>
        </w:numPr>
        <w:spacing w:line="480" w:lineRule="auto"/>
        <w:contextualSpacing/>
        <w:jc w:val="both"/>
        <w:rPr>
          <w:rFonts w:asciiTheme="majorHAnsi" w:hAnsiTheme="majorHAnsi"/>
          <w:color w:val="000000"/>
          <w:sz w:val="24"/>
          <w:szCs w:val="24"/>
        </w:rPr>
      </w:pPr>
      <w:bookmarkStart w:id="41" w:name="_Ref334881951"/>
      <w:r w:rsidRPr="00D133A8">
        <w:rPr>
          <w:rFonts w:asciiTheme="majorHAnsi" w:hAnsiTheme="majorHAnsi"/>
          <w:color w:val="000000"/>
          <w:sz w:val="24"/>
          <w:szCs w:val="24"/>
        </w:rPr>
        <w:t>Departments of Neurosciences, University of California, San Diego, La Jolla, CA, USA</w:t>
      </w:r>
      <w:bookmarkEnd w:id="41"/>
    </w:p>
    <w:p w14:paraId="22133860" w14:textId="4408D4D3" w:rsidR="00420BFC" w:rsidRPr="00D133A8" w:rsidRDefault="00420BFC" w:rsidP="00A26291">
      <w:pPr>
        <w:pStyle w:val="ListParagraph"/>
        <w:numPr>
          <w:ilvl w:val="0"/>
          <w:numId w:val="3"/>
        </w:numPr>
        <w:spacing w:line="480" w:lineRule="auto"/>
        <w:contextualSpacing/>
        <w:jc w:val="both"/>
        <w:rPr>
          <w:rFonts w:asciiTheme="majorHAnsi" w:hAnsiTheme="majorHAnsi"/>
          <w:color w:val="000000"/>
          <w:sz w:val="24"/>
          <w:szCs w:val="24"/>
        </w:rPr>
      </w:pPr>
      <w:bookmarkStart w:id="42" w:name="_Ref334881954"/>
      <w:r w:rsidRPr="00D133A8">
        <w:rPr>
          <w:rFonts w:asciiTheme="majorHAnsi" w:hAnsiTheme="majorHAnsi"/>
          <w:color w:val="000000"/>
          <w:sz w:val="24"/>
          <w:szCs w:val="24"/>
        </w:rPr>
        <w:t>Department of Radiology, University of California, San Diego, La Jolla, CA, USA</w:t>
      </w:r>
      <w:bookmarkEnd w:id="42"/>
    </w:p>
    <w:p w14:paraId="5666832E" w14:textId="77777777" w:rsidR="00420BFC" w:rsidRPr="00D133A8" w:rsidRDefault="00420BFC" w:rsidP="00420BFC">
      <w:pPr>
        <w:pStyle w:val="ListParagraph"/>
        <w:numPr>
          <w:ilvl w:val="0"/>
          <w:numId w:val="3"/>
        </w:numPr>
        <w:spacing w:line="480" w:lineRule="auto"/>
        <w:contextualSpacing/>
        <w:jc w:val="both"/>
        <w:rPr>
          <w:rFonts w:asciiTheme="majorHAnsi" w:hAnsiTheme="majorHAnsi"/>
          <w:color w:val="000000"/>
          <w:sz w:val="24"/>
          <w:szCs w:val="24"/>
        </w:rPr>
      </w:pPr>
      <w:bookmarkStart w:id="43" w:name="_Ref334783464"/>
      <w:r w:rsidRPr="00D133A8">
        <w:rPr>
          <w:rFonts w:asciiTheme="majorHAnsi" w:hAnsiTheme="majorHAnsi"/>
          <w:color w:val="000000"/>
          <w:sz w:val="24"/>
          <w:szCs w:val="24"/>
        </w:rPr>
        <w:t>deCODE Genetics, Reykjavik, Iceland</w:t>
      </w:r>
      <w:bookmarkEnd w:id="43"/>
    </w:p>
    <w:p w14:paraId="35C3606A" w14:textId="77777777" w:rsidR="00420BFC" w:rsidRPr="00D133A8" w:rsidRDefault="00420BFC" w:rsidP="00420BFC">
      <w:pPr>
        <w:pStyle w:val="ListParagraph"/>
        <w:numPr>
          <w:ilvl w:val="0"/>
          <w:numId w:val="3"/>
        </w:numPr>
        <w:spacing w:line="480" w:lineRule="auto"/>
        <w:contextualSpacing/>
        <w:jc w:val="both"/>
        <w:rPr>
          <w:rFonts w:asciiTheme="majorHAnsi" w:hAnsiTheme="majorHAnsi"/>
          <w:color w:val="000000"/>
          <w:sz w:val="24"/>
          <w:szCs w:val="24"/>
        </w:rPr>
      </w:pPr>
      <w:bookmarkStart w:id="44" w:name="_Ref335950241"/>
      <w:r w:rsidRPr="00D133A8">
        <w:rPr>
          <w:rFonts w:asciiTheme="majorHAnsi" w:hAnsiTheme="majorHAnsi"/>
          <w:color w:val="000000"/>
          <w:sz w:val="24"/>
          <w:szCs w:val="24"/>
        </w:rPr>
        <w:t>Landspitali University Hospital, Department of Geriatrics, Reykjavik, Iceland</w:t>
      </w:r>
      <w:bookmarkEnd w:id="44"/>
    </w:p>
    <w:p w14:paraId="2356A125" w14:textId="77777777" w:rsidR="00420BFC" w:rsidRPr="00D133A8" w:rsidRDefault="00420BFC" w:rsidP="00420BFC">
      <w:pPr>
        <w:pStyle w:val="ListParagraph"/>
        <w:numPr>
          <w:ilvl w:val="0"/>
          <w:numId w:val="3"/>
        </w:numPr>
        <w:spacing w:line="480" w:lineRule="auto"/>
        <w:contextualSpacing/>
        <w:rPr>
          <w:rFonts w:asciiTheme="majorHAnsi" w:hAnsiTheme="majorHAnsi" w:cs="Times New Roman"/>
          <w:sz w:val="24"/>
          <w:szCs w:val="24"/>
        </w:rPr>
      </w:pPr>
      <w:bookmarkStart w:id="45" w:name="_Ref334882245"/>
      <w:bookmarkEnd w:id="39"/>
      <w:r w:rsidRPr="00D133A8">
        <w:rPr>
          <w:rFonts w:asciiTheme="majorHAnsi" w:hAnsiTheme="majorHAnsi" w:cs="Times New Roman"/>
          <w:sz w:val="24"/>
          <w:szCs w:val="24"/>
        </w:rPr>
        <w:t>Institute of Psychiatry, Psychology and Neuroscience, King’s College London, UK</w:t>
      </w:r>
      <w:bookmarkEnd w:id="45"/>
    </w:p>
    <w:p w14:paraId="4D70CBBA" w14:textId="77777777" w:rsidR="00420BFC" w:rsidRPr="00D133A8" w:rsidRDefault="00420BFC" w:rsidP="00420BFC">
      <w:pPr>
        <w:pStyle w:val="ListParagraph"/>
        <w:numPr>
          <w:ilvl w:val="0"/>
          <w:numId w:val="3"/>
        </w:numPr>
        <w:spacing w:line="480" w:lineRule="auto"/>
        <w:contextualSpacing/>
      </w:pPr>
      <w:bookmarkStart w:id="46" w:name="_Ref317931639"/>
      <w:r w:rsidRPr="00D133A8">
        <w:rPr>
          <w:rFonts w:asciiTheme="majorHAnsi" w:hAnsiTheme="majorHAnsi" w:cs="Times New Roman"/>
          <w:sz w:val="24"/>
          <w:szCs w:val="24"/>
        </w:rPr>
        <w:t>Center for Age-Related Diseases, Stavanger University Hospital, Stavanger, Norway</w:t>
      </w:r>
      <w:bookmarkEnd w:id="46"/>
      <w:r w:rsidRPr="00D133A8">
        <w:rPr>
          <w:rFonts w:asciiTheme="majorHAnsi" w:hAnsiTheme="majorHAnsi" w:cs="Times New Roman"/>
          <w:sz w:val="24"/>
          <w:szCs w:val="24"/>
        </w:rPr>
        <w:t xml:space="preserve"> </w:t>
      </w:r>
    </w:p>
    <w:p w14:paraId="463CF23A" w14:textId="7B447CC0" w:rsidR="00420BFC" w:rsidRDefault="00420BFC">
      <w:pPr>
        <w:rPr>
          <w:rFonts w:ascii="Calibri" w:hAnsi="Calibri"/>
        </w:rPr>
      </w:pPr>
      <w:r>
        <w:rPr>
          <w:rFonts w:ascii="Calibri" w:hAnsi="Calibri"/>
        </w:rPr>
        <w:br w:type="page"/>
      </w:r>
    </w:p>
    <w:p w14:paraId="610FA5B2" w14:textId="49473C85" w:rsidR="000914DB" w:rsidRPr="00F577DC" w:rsidRDefault="00F74A24" w:rsidP="00420BFC">
      <w:pPr>
        <w:pStyle w:val="TOC2"/>
        <w:tabs>
          <w:tab w:val="right" w:leader="dot" w:pos="8290"/>
        </w:tabs>
        <w:ind w:left="0"/>
        <w:rPr>
          <w:rFonts w:asciiTheme="minorHAnsi" w:eastAsiaTheme="minorEastAsia" w:hAnsiTheme="minorHAnsi" w:cstheme="minorBidi"/>
        </w:rPr>
      </w:pPr>
      <w:r>
        <w:rPr>
          <w:rFonts w:ascii="Calibri" w:hAnsi="Calibri"/>
        </w:rPr>
        <w:fldChar w:fldCharType="begin"/>
      </w:r>
      <w:r>
        <w:rPr>
          <w:rFonts w:ascii="Calibri" w:hAnsi="Calibri"/>
        </w:rPr>
        <w:instrText xml:space="preserve"> TOC \o "1-2" </w:instrText>
      </w:r>
      <w:r>
        <w:rPr>
          <w:rFonts w:ascii="Calibri" w:hAnsi="Calibri"/>
        </w:rPr>
        <w:fldChar w:fldCharType="separate"/>
      </w:r>
      <w:r w:rsidR="000914DB">
        <w:t>Supplementary Text 1. Full Description of Datasets</w:t>
      </w:r>
      <w:r w:rsidR="000914DB">
        <w:tab/>
      </w:r>
      <w:r w:rsidR="000914DB">
        <w:fldChar w:fldCharType="begin"/>
      </w:r>
      <w:r w:rsidR="000914DB">
        <w:instrText xml:space="preserve"> PAGEREF _Toc527552753 \h </w:instrText>
      </w:r>
      <w:r w:rsidR="000914DB">
        <w:fldChar w:fldCharType="separate"/>
      </w:r>
      <w:r w:rsidR="000914DB">
        <w:t>2</w:t>
      </w:r>
      <w:r w:rsidR="000914DB">
        <w:fldChar w:fldCharType="end"/>
      </w:r>
    </w:p>
    <w:p w14:paraId="30548D29" w14:textId="04D0BE53"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Table 1. Sample origins of DemGene</w:t>
      </w:r>
      <w:r>
        <w:tab/>
      </w:r>
      <w:r>
        <w:fldChar w:fldCharType="begin"/>
      </w:r>
      <w:r>
        <w:instrText xml:space="preserve"> PAGEREF _Toc527552754 \h </w:instrText>
      </w:r>
      <w:r>
        <w:fldChar w:fldCharType="separate"/>
      </w:r>
      <w:r>
        <w:t>8</w:t>
      </w:r>
      <w:r>
        <w:fldChar w:fldCharType="end"/>
      </w:r>
    </w:p>
    <w:p w14:paraId="36B81C29" w14:textId="730B1A66"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Table 2.  Lead SNPs in the discovery sample</w:t>
      </w:r>
      <w:r>
        <w:tab/>
      </w:r>
      <w:r>
        <w:fldChar w:fldCharType="begin"/>
      </w:r>
      <w:r>
        <w:instrText xml:space="preserve"> PAGEREF _Toc527552755 \h </w:instrText>
      </w:r>
      <w:r>
        <w:fldChar w:fldCharType="separate"/>
      </w:r>
      <w:r>
        <w:t>9</w:t>
      </w:r>
      <w:r>
        <w:fldChar w:fldCharType="end"/>
      </w:r>
    </w:p>
    <w:p w14:paraId="501D288F" w14:textId="4F4B860E"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Table 3.  Lead SNPs based on the combined sample</w:t>
      </w:r>
      <w:r>
        <w:tab/>
      </w:r>
      <w:r>
        <w:fldChar w:fldCharType="begin"/>
      </w:r>
      <w:r>
        <w:instrText xml:space="preserve"> PAGEREF _Toc527552756 \h </w:instrText>
      </w:r>
      <w:r>
        <w:fldChar w:fldCharType="separate"/>
      </w:r>
      <w:r>
        <w:t>10</w:t>
      </w:r>
      <w:r>
        <w:fldChar w:fldCharType="end"/>
      </w:r>
    </w:p>
    <w:p w14:paraId="09A9E3B9" w14:textId="3990156F"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Figure 1. Quantile-quantile plot of GWAS of Norwegian cohort and meta-analysis with IGAP.</w:t>
      </w:r>
      <w:r>
        <w:tab/>
      </w:r>
      <w:r>
        <w:fldChar w:fldCharType="begin"/>
      </w:r>
      <w:r>
        <w:instrText xml:space="preserve"> PAGEREF _Toc527552757 \h </w:instrText>
      </w:r>
      <w:r>
        <w:fldChar w:fldCharType="separate"/>
      </w:r>
      <w:r>
        <w:t>12</w:t>
      </w:r>
      <w:r>
        <w:fldChar w:fldCharType="end"/>
      </w:r>
    </w:p>
    <w:p w14:paraId="5591E7A7" w14:textId="2A38D325"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Figure 2. Regional association plots on chromosome 10 and chromosome 17</w:t>
      </w:r>
      <w:r>
        <w:tab/>
      </w:r>
      <w:r>
        <w:fldChar w:fldCharType="begin"/>
      </w:r>
      <w:r>
        <w:instrText xml:space="preserve"> PAGEREF _Toc527552758 \h </w:instrText>
      </w:r>
      <w:r>
        <w:fldChar w:fldCharType="separate"/>
      </w:r>
      <w:r>
        <w:t>13</w:t>
      </w:r>
      <w:r>
        <w:fldChar w:fldCharType="end"/>
      </w:r>
    </w:p>
    <w:p w14:paraId="5970DB64" w14:textId="22FFDBD4"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Figure 3. FUMA summary of results</w:t>
      </w:r>
      <w:r>
        <w:tab/>
      </w:r>
      <w:r>
        <w:fldChar w:fldCharType="begin"/>
      </w:r>
      <w:r>
        <w:instrText xml:space="preserve"> PAGEREF _Toc527552759 \h </w:instrText>
      </w:r>
      <w:r>
        <w:fldChar w:fldCharType="separate"/>
      </w:r>
      <w:r>
        <w:t>14</w:t>
      </w:r>
      <w:r>
        <w:fldChar w:fldCharType="end"/>
      </w:r>
    </w:p>
    <w:p w14:paraId="599D707B" w14:textId="3DB3CBF6"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Figure 4. Chromatin interaction circos plot of chromosome 14 locus</w:t>
      </w:r>
      <w:r>
        <w:tab/>
      </w:r>
      <w:r>
        <w:fldChar w:fldCharType="begin"/>
      </w:r>
      <w:r>
        <w:instrText xml:space="preserve"> PAGEREF _Toc527552760 \h </w:instrText>
      </w:r>
      <w:r>
        <w:fldChar w:fldCharType="separate"/>
      </w:r>
      <w:r>
        <w:t>15</w:t>
      </w:r>
      <w:r>
        <w:fldChar w:fldCharType="end"/>
      </w:r>
    </w:p>
    <w:p w14:paraId="07F100C5" w14:textId="2753F426" w:rsidR="000914DB" w:rsidRPr="00F577DC" w:rsidRDefault="000914DB" w:rsidP="00420BFC">
      <w:pPr>
        <w:pStyle w:val="TOC2"/>
        <w:tabs>
          <w:tab w:val="right" w:leader="dot" w:pos="8290"/>
        </w:tabs>
        <w:ind w:left="0"/>
        <w:rPr>
          <w:rFonts w:asciiTheme="minorHAnsi" w:eastAsiaTheme="minorEastAsia" w:hAnsiTheme="minorHAnsi" w:cstheme="minorBidi"/>
        </w:rPr>
      </w:pPr>
      <w:r>
        <w:t>Supplementary Figure 5. Gene expression heatmap</w:t>
      </w:r>
      <w:r>
        <w:tab/>
      </w:r>
      <w:r>
        <w:fldChar w:fldCharType="begin"/>
      </w:r>
      <w:r>
        <w:instrText xml:space="preserve"> PAGEREF _Toc527552761 \h </w:instrText>
      </w:r>
      <w:r>
        <w:fldChar w:fldCharType="separate"/>
      </w:r>
      <w:r>
        <w:t>16</w:t>
      </w:r>
      <w:r>
        <w:fldChar w:fldCharType="end"/>
      </w:r>
    </w:p>
    <w:p w14:paraId="52A47C7A" w14:textId="186FDCA8" w:rsidR="00C61274" w:rsidRPr="00C61274" w:rsidRDefault="00F74A24">
      <w:pPr>
        <w:spacing w:line="480" w:lineRule="auto"/>
        <w:rPr>
          <w:rFonts w:ascii="Calibri" w:hAnsi="Calibri"/>
        </w:rPr>
      </w:pPr>
      <w:r>
        <w:rPr>
          <w:rFonts w:ascii="Calibri" w:hAnsi="Calibri"/>
        </w:rPr>
        <w:fldChar w:fldCharType="end"/>
      </w:r>
    </w:p>
    <w:p w14:paraId="6A91A9B4" w14:textId="58704AFB" w:rsidR="004D3880" w:rsidDel="00A45164" w:rsidRDefault="00C61274" w:rsidP="00D95194">
      <w:pPr>
        <w:spacing w:line="480" w:lineRule="auto"/>
        <w:rPr>
          <w:rFonts w:ascii="Calibri" w:hAnsi="Calibri"/>
          <w:b/>
        </w:rPr>
      </w:pPr>
      <w:r w:rsidRPr="00C61274">
        <w:rPr>
          <w:rFonts w:ascii="Calibri" w:hAnsi="Calibri"/>
        </w:rPr>
        <w:t xml:space="preserve"> </w:t>
      </w:r>
    </w:p>
    <w:p w14:paraId="23865FFA" w14:textId="3C079464" w:rsidR="00F74A24" w:rsidRPr="00F74A24" w:rsidRDefault="00F74A24" w:rsidP="009D2A1C"/>
    <w:p w14:paraId="24AE47F6" w14:textId="77777777" w:rsidR="00F74A24" w:rsidRDefault="00F74A24" w:rsidP="009D2A1C">
      <w:pPr>
        <w:pStyle w:val="Heading2"/>
      </w:pPr>
    </w:p>
    <w:p w14:paraId="43F7FF26" w14:textId="77777777" w:rsidR="00101EAC" w:rsidRPr="00C73E3D" w:rsidRDefault="00E971FE" w:rsidP="00E3381D">
      <w:pPr>
        <w:pStyle w:val="Heading2"/>
      </w:pPr>
      <w:r>
        <w:br w:type="page"/>
      </w:r>
      <w:bookmarkStart w:id="47" w:name="SupplementaryText"/>
      <w:bookmarkStart w:id="48" w:name="_Toc381621136"/>
      <w:bookmarkStart w:id="49" w:name="_Toc381621154"/>
      <w:bookmarkStart w:id="50" w:name="_Toc527552753"/>
      <w:r w:rsidR="00101EAC" w:rsidRPr="00C73E3D">
        <w:t>S</w:t>
      </w:r>
      <w:r w:rsidR="00D22C24">
        <w:t>upplementary Text</w:t>
      </w:r>
      <w:r w:rsidR="00101EAC" w:rsidRPr="00C73E3D">
        <w:t xml:space="preserve"> 1. </w:t>
      </w:r>
      <w:r w:rsidR="00302F7F" w:rsidRPr="00C73E3D">
        <w:t>Full Description of Datasets</w:t>
      </w:r>
      <w:bookmarkEnd w:id="47"/>
      <w:bookmarkEnd w:id="48"/>
      <w:bookmarkEnd w:id="49"/>
      <w:bookmarkEnd w:id="50"/>
    </w:p>
    <w:p w14:paraId="1C042D99" w14:textId="77777777" w:rsidR="00CC7642" w:rsidRPr="00F4205A" w:rsidRDefault="00CC7642" w:rsidP="00CC7642">
      <w:pPr>
        <w:jc w:val="both"/>
        <w:rPr>
          <w:rFonts w:ascii="Calibri" w:hAnsi="Calibri" w:cs="Calibri"/>
        </w:rPr>
      </w:pPr>
    </w:p>
    <w:p w14:paraId="6756036C" w14:textId="77777777" w:rsidR="00CC7642" w:rsidRPr="008E54CA" w:rsidRDefault="00CC7642" w:rsidP="008E54CA">
      <w:pPr>
        <w:rPr>
          <w:rFonts w:asciiTheme="minorHAnsi" w:hAnsiTheme="minorHAnsi"/>
          <w:b/>
        </w:rPr>
      </w:pPr>
      <w:r w:rsidRPr="008E54CA">
        <w:rPr>
          <w:rFonts w:asciiTheme="minorHAnsi" w:hAnsiTheme="minorHAnsi"/>
          <w:b/>
        </w:rPr>
        <w:t>Norwegian Study Groups</w:t>
      </w:r>
    </w:p>
    <w:p w14:paraId="772A4F20" w14:textId="0A2B5D98" w:rsidR="00BE6B0E" w:rsidRPr="002000E6" w:rsidRDefault="00CC7642" w:rsidP="00BE6B0E">
      <w:pPr>
        <w:jc w:val="both"/>
        <w:rPr>
          <w:rFonts w:asciiTheme="majorHAnsi" w:hAnsiTheme="majorHAnsi"/>
        </w:rPr>
      </w:pPr>
      <w:r w:rsidRPr="008E54CA">
        <w:rPr>
          <w:rFonts w:asciiTheme="minorHAnsi" w:hAnsiTheme="minorHAnsi"/>
          <w:lang w:val="en-GB"/>
        </w:rPr>
        <w:t xml:space="preserve">All </w:t>
      </w:r>
      <w:r w:rsidRPr="00BE6B0E">
        <w:t>studies were approved by the regional ethics committee and the Norwegian authorities for collection of medical data, and written informed consent was obtained.</w:t>
      </w:r>
      <w:r w:rsidR="00BE6B0E" w:rsidRPr="00BE6B0E">
        <w:t xml:space="preserve"> Although the MCI group included all subtypes</w:t>
      </w:r>
      <w:r w:rsidR="00976DC5">
        <w:t xml:space="preserve"> </w:t>
      </w:r>
      <w:r w:rsidR="00BE6B0E" w:rsidRPr="00BE6B0E">
        <w:t xml:space="preserve">and </w:t>
      </w:r>
      <w:r w:rsidR="00491C00">
        <w:t xml:space="preserve">had </w:t>
      </w:r>
      <w:r w:rsidR="00BE6B0E" w:rsidRPr="00BE6B0E">
        <w:t>no biomarkers or cognitive profiles at this stage</w:t>
      </w:r>
      <w:r w:rsidR="00976DC5">
        <w:t>,</w:t>
      </w:r>
      <w:r w:rsidR="00491C00">
        <w:t xml:space="preserve"> </w:t>
      </w:r>
      <w:r w:rsidR="00BE6B0E" w:rsidRPr="00BE6B0E">
        <w:t>few cases with non-amnestic subtype of MCI were recruited into these studies</w:t>
      </w:r>
      <w:r w:rsidR="00976DC5">
        <w:t>. However,</w:t>
      </w:r>
      <w:r w:rsidR="00BE6B0E" w:rsidRPr="00BE6B0E">
        <w:t xml:space="preserve"> some cases of non-AD pre dementia may </w:t>
      </w:r>
      <w:r w:rsidR="00491C00">
        <w:t xml:space="preserve">still </w:t>
      </w:r>
      <w:r w:rsidR="00BE6B0E" w:rsidRPr="00BE6B0E">
        <w:t>have been included</w:t>
      </w:r>
      <w:r w:rsidR="00491C00">
        <w:t>,</w:t>
      </w:r>
      <w:r w:rsidR="00BE6B0E" w:rsidRPr="00BE6B0E">
        <w:t xml:space="preserve"> there</w:t>
      </w:r>
      <w:r w:rsidR="00A46DB0">
        <w:t>by</w:t>
      </w:r>
      <w:r w:rsidR="00BE6B0E" w:rsidRPr="00BE6B0E">
        <w:t xml:space="preserve"> weaken</w:t>
      </w:r>
      <w:r w:rsidR="00A46DB0">
        <w:t>ing</w:t>
      </w:r>
      <w:r w:rsidR="00BE6B0E" w:rsidRPr="00BE6B0E">
        <w:t xml:space="preserve"> our findings.</w:t>
      </w:r>
    </w:p>
    <w:p w14:paraId="69CE32F4" w14:textId="6299DCB1" w:rsidR="00CC7642" w:rsidRPr="008E54CA" w:rsidRDefault="00CC7642" w:rsidP="008E54CA">
      <w:pPr>
        <w:rPr>
          <w:rFonts w:asciiTheme="minorHAnsi" w:hAnsiTheme="minorHAnsi"/>
          <w:lang w:val="en-GB"/>
        </w:rPr>
      </w:pPr>
    </w:p>
    <w:p w14:paraId="293914B8" w14:textId="77777777" w:rsidR="003A6C5B" w:rsidRPr="008E54CA" w:rsidRDefault="003A6C5B" w:rsidP="008E54CA">
      <w:pPr>
        <w:rPr>
          <w:rFonts w:asciiTheme="minorHAnsi" w:hAnsiTheme="minorHAnsi"/>
        </w:rPr>
      </w:pPr>
    </w:p>
    <w:p w14:paraId="0DDCA453" w14:textId="15AC6D08" w:rsidR="003A6C5B" w:rsidRPr="008E54CA" w:rsidRDefault="003A6C5B" w:rsidP="008E54CA">
      <w:pPr>
        <w:rPr>
          <w:rFonts w:asciiTheme="minorHAnsi" w:hAnsiTheme="minorHAnsi"/>
          <w:lang w:val="en-GB"/>
        </w:rPr>
      </w:pPr>
      <w:r w:rsidRPr="008E54CA">
        <w:rPr>
          <w:rFonts w:asciiTheme="minorHAnsi" w:hAnsiTheme="minorHAnsi"/>
        </w:rPr>
        <w:t xml:space="preserve">The </w:t>
      </w:r>
      <w:r w:rsidRPr="008E54CA">
        <w:rPr>
          <w:rFonts w:asciiTheme="minorHAnsi" w:hAnsiTheme="minorHAnsi"/>
          <w:b/>
          <w:bCs/>
        </w:rPr>
        <w:t xml:space="preserve">AHUS cohort. </w:t>
      </w:r>
      <w:r w:rsidRPr="008E54CA">
        <w:rPr>
          <w:rFonts w:asciiTheme="minorHAnsi" w:hAnsiTheme="minorHAnsi"/>
        </w:rPr>
        <w:t>Case samples (</w:t>
      </w:r>
      <w:r w:rsidRPr="008E54CA">
        <w:rPr>
          <w:rFonts w:asciiTheme="minorHAnsi" w:hAnsiTheme="minorHAnsi"/>
          <w:i/>
          <w:iCs/>
        </w:rPr>
        <w:t>N</w:t>
      </w:r>
      <w:r w:rsidRPr="008E54CA">
        <w:rPr>
          <w:rFonts w:asciiTheme="minorHAnsi" w:hAnsiTheme="minorHAnsi"/>
        </w:rPr>
        <w:t xml:space="preserve"> = 439) were taken from the biobank at Akershus University Hospital in July 2013 and include all samples of EDTA blood contributed to the biobank since 2010 by patients with cognitive complaints referred to lumbar puncture as part of their clinical work-up at the memory clinic. In addition, subjects participating in research projects on mild cognitive impairment and on Parkinson’s disease were included. Control subjects (</w:t>
      </w:r>
      <w:r w:rsidRPr="008E54CA">
        <w:rPr>
          <w:rFonts w:asciiTheme="minorHAnsi" w:hAnsiTheme="minorHAnsi"/>
          <w:i/>
          <w:iCs/>
        </w:rPr>
        <w:t>N</w:t>
      </w:r>
      <w:r w:rsidRPr="008E54CA">
        <w:rPr>
          <w:rFonts w:asciiTheme="minorHAnsi" w:hAnsiTheme="minorHAnsi"/>
        </w:rPr>
        <w:t xml:space="preserve"> = 93) without cognitive complaints or known cerebral pathology were included, comprising samples from orthopaedic patients (n=79) and spouses (n=14) of patients with cognitive impairment. </w:t>
      </w:r>
      <w:r w:rsidRPr="008E54CA">
        <w:rPr>
          <w:rFonts w:asciiTheme="minorHAnsi" w:hAnsiTheme="minorHAnsi"/>
          <w:i/>
          <w:iCs/>
        </w:rPr>
        <w:t>Dementia diagnosis</w:t>
      </w:r>
      <w:r w:rsidRPr="008E54CA">
        <w:rPr>
          <w:rFonts w:asciiTheme="minorHAnsi" w:hAnsiTheme="minorHAnsi"/>
          <w:i/>
          <w:iCs/>
          <w:lang w:val="en-GB"/>
        </w:rPr>
        <w:t>.</w:t>
      </w:r>
      <w:r w:rsidRPr="008E54CA">
        <w:rPr>
          <w:rFonts w:asciiTheme="minorHAnsi" w:hAnsiTheme="minorHAnsi"/>
          <w:lang w:val="en-GB"/>
        </w:rPr>
        <w:t xml:space="preserve"> The medical records of all participating patients were examined retrospectively and based on all available information patients were diagnosed according to established diagnostic criteria. Biomarkers were used to diagnose mild cognitive impairment due to Alzheimer’s disease according to the “high likelihood” criteria in the NIA/AA-recommendations. MCI cases where no etiological diagnosis could be made with certainty were classified as mild cognitive impairment (MCI), and patients with normal cognitive testing as subjective cognitive impairment (SCI) as previously described</w:t>
      </w:r>
      <w:r w:rsidRPr="008E54CA">
        <w:rPr>
          <w:rFonts w:asciiTheme="minorHAnsi" w:hAnsiTheme="minorHAnsi"/>
          <w:lang w:val="en-GB"/>
        </w:rPr>
        <w:fldChar w:fldCharType="begin">
          <w:fldData xml:space="preserve">PEVuZE5vdGU+PENpdGU+PEF1dGhvcj5BdW5pbmc8L0F1dGhvcj48UmVjTnVtPjM5PC9SZWNOdW0+
PERpc3BsYXlUZXh0PjxzdHlsZSBmYWNlPSJzdXBlcnNjcmlwdCI+MSwyPC9zdHlsZT48L0Rpc3Bs
YXlUZXh0PjxyZWNvcmQ+PHJlYy1udW1iZXI+Mzk8L3JlYy1udW1iZXI+PHJlZi10eXBlIG5hbWU9
IkpvdXJuYWwgQXJ0aWNsZSI+MTc8L3JlZi10eXBlPjxjb250cmlidXRvcnM+PGF1dGhvcnM+PGF1
dGhvcj5BdW5pbmcsIEUuPC9hdXRob3I+PGF1dGhvcj5LamFlcnZpaywgVi4gSy48L2F1dGhvcj48
YXV0aG9yPlNlbG5lcywgUC48L2F1dGhvcj48YXV0aG9yPkFhcnNsYW5kLCBELjwvYXV0aG9yPjxh
dXRob3I+SGFyYW0sIEEuPC9hdXRob3I+PGF1dGhvcj5Cam9ybmVydWQsIEEuPC9hdXRob3I+PGF1
dGhvcj5IZXNzZW4sIEUuPC9hdXRob3I+PGF1dGhvcj5Fc25hYXNoYXJpLCBBLjwvYXV0aG9yPjxh
dXRob3I+RmxhZGJ5LCBULjwvYXV0aG9yPjwvYXV0aG9ycz48L2NvbnRyaWJ1dG9ycz48YXV0aC1h
ZGRyZXNzPkRlcGFydG1lbnQgb2YgR2VyaWF0cmljIFBzeWNoaWF0cnksIEFrZXJzaHVzIFVuaXZl
cnNpdHkgSG9zcGl0YWwsIExvcmVuc2tvZywgTm9yd2F5LjwvYXV0aC1hZGRyZXNzPjx0aXRsZXM+
PHRpdGxlPldoaXRlIG1hdHRlciBpbnRlZ3JpdHkgYW5kIGNvZ25pdGlvbiBpbiBQYXJraW5zb24m
YXBvcztzIGRpc2Vhc2U6IGEgY3Jvc3Mtc2VjdGlvbmFsIHN0dWR5PC90aXRsZT48c2Vjb25kYXJ5
LXRpdGxlPkJNSiBPcGVuPC9zZWNvbmRhcnktdGl0bGU+PC90aXRsZXM+PHBlcmlvZGljYWw+PGZ1
bGwtdGl0bGU+Qk1KIE9wZW48L2Z1bGwtdGl0bGU+PC9wZXJpb2RpY2FsPjxwYWdlcz5lMDAzOTc2
PC9wYWdlcz48dm9sdW1lPjQ8L3ZvbHVtZT48bnVtYmVyPjE8L251bWJlcj48ZGF0ZXM+PC9kYXRl
cz48YWNjZXNzaW9uLW51bT4yNDQ0ODg0NjwvYWNjZXNzaW9uLW51bT48dXJscz48cmVsYXRlZC11
cmxzPjx1cmw+aHR0cDovL3d3dy5uY2JpLm5sbS5uaWguZ292L2VudHJlei9xdWVyeS5mY2dpP2Nt
ZD1SZXRyaWV2ZSZhbXA7ZGI9UHViTWVkJmFtcDtkb3B0PUNpdGF0aW9uJmFtcDtsaXN0X3VpZHM9
MjQ0NDg4NDYgPC91cmw+PC9yZWxhdGVkLXVybHM+PC91cmxzPjwvcmVjb3JkPjwvQ2l0ZT48Q2l0
ZT48QXV0aG9yPlNlbG5lczwvQXV0aG9yPjxSZWNOdW0+NDA8L1JlY051bT48cmVjb3JkPjxyZWMt
bnVtYmVyPjQwPC9yZWMtbnVtYmVyPjxyZWYtdHlwZSBuYW1lPSJKb3VybmFsIEFydGljbGUiPjE3
PC9yZWYtdHlwZT48Y29udHJpYnV0b3JzPjxhdXRob3JzPjxhdXRob3I+U2VsbmVzLCBQLjwvYXV0
aG9yPjxhdXRob3I+QWFyc2xhbmQsIEQuPC9hdXRob3I+PGF1dGhvcj5Cam9ybmVydWQsIEEuPC9h
dXRob3I+PGF1dGhvcj5HamVyc3RhZCwgTC48L2F1dGhvcj48YXV0aG9yPldhbGxpbiwgQS48L2F1
dGhvcj48YXV0aG9yPkhlc3NlbiwgRS48L2F1dGhvcj48YXV0aG9yPlJlaW52YW5nLCBJLjwvYXV0
aG9yPjxhdXRob3I+R3JhbWJhaXRlLCBSLjwvYXV0aG9yPjxhdXRob3I+QXVuaW5nLCBFLjwvYXV0
aG9yPjxhdXRob3I+S2phZXJ2aWssIFYuIEsuPC9hdXRob3I+PGF1dGhvcj5EdWUtVG9ubmVzc2Vu
LCBQLjwvYXV0aG9yPjxhdXRob3I+U3RlbnNldCwgVi48L2F1dGhvcj48YXV0aG9yPkZsYWRieSwg
VC48L2F1dGhvcj48L2F1dGhvcnM+PC9jb250cmlidXRvcnM+PGF1dGgtYWRkcmVzcz5EZXBhcnRt
ZW50IG9mIE5ldXJvbG9neSwgRmFjdWx0eSBEaXZpc2lvbiwgQWtlcnNodXMgVW5pdmVyc2l0eSBI
b3NwaXRhbCwgVW5pdmVyc2l0eSBvZiBPc2xvLCBMb3JlbnNrb2csIE5vcndheS4gcGVyLnNlbG5l
c0BtZWRpc2luLnVpby5ubzwvYXV0aC1hZGRyZXNzPjx0aXRsZXM+PHRpdGxlPkRpZmZ1c2lvbiB0
ZW5zb3IgaW1hZ2luZyBzdXJwYXNzZXMgY2VyZWJyb3NwaW5hbCBmbHVpZCBhcyBwcmVkaWN0b3Ig
b2YgY29nbml0aXZlIGRlY2xpbmUgYW5kIG1lZGlhbCB0ZW1wb3JhbCBsb2JlIGF0cm9waHkgaW4g
c3ViamVjdGl2ZSBjb2duaXRpdmUgaW1wYWlybWVudCBhbmQgbWlsZCBjb2duaXRpdmUgaW1wYWly
bWVudDwvdGl0bGU+PHNlY29uZGFyeS10aXRsZT5KIEFsemhlaW1lcnMgRGlzPC9zZWNvbmRhcnkt
dGl0bGU+PC90aXRsZXM+PHBlcmlvZGljYWw+PGZ1bGwtdGl0bGU+SiBBbHpoZWltZXJzIERpczwv
ZnVsbC10aXRsZT48L3BlcmlvZGljYWw+PHBhZ2VzPjcyMy0zNjwvcGFnZXM+PHZvbHVtZT4zMzwv
dm9sdW1lPjxudW1iZXI+MzwvbnVtYmVyPjxrZXl3b3Jkcz48a2V5d29yZD5BZ2VkPC9rZXl3b3Jk
PjxrZXl3b3JkPkFteWxvaWQgYmV0YS1QZXB0aWRlcy8qY2VyZWJyb3NwaW5hbCBmbHVpZDwva2V5
d29yZD48a2V5d29yZD5BbmFseXNpcyBvZiBWYXJpYW5jZTwva2V5d29yZD48a2V5d29yZD5BdHJv
cGh5L2RpYWdub3Npczwva2V5d29yZD48a2V5d29yZD4qRGlmZnVzaW9uIFRlbnNvciBJbWFnaW5n
PC9rZXl3b3JkPjxrZXl3b3JkPkZlbWFsZTwva2V5d29yZD48a2V5d29yZD5IdW1hbnM8L2tleXdv
cmQ+PGtleXdvcmQ+SW1hZ2UgUHJvY2Vzc2luZywgQ29tcHV0ZXItQXNzaXN0ZWQ8L2tleXdvcmQ+
PGtleXdvcmQ+TWFnbmV0aWMgUmVzb25hbmNlIEltYWdpbmc8L2tleXdvcmQ+PGtleXdvcmQ+TWFs
ZTwva2V5d29yZD48a2V5d29yZD5NaWRkbGUgQWdlZDwva2V5d29yZD48a2V5d29yZD5NaWxkIENv
Z25pdGl2ZSBJbXBhaXJtZW50LypjZXJlYnJvc3BpbmFsIGZsdWlkLypwYXRob2xvZ3k8L2tleXdv
cmQ+PGtleXdvcmQ+TmV1cm9wc3ljaG9sb2dpY2FsIFRlc3RzPC9rZXl3b3JkPjxrZXl3b3JkPlBl
cHRpZGUgRnJhZ21lbnRzLypjZXJlYnJvc3BpbmFsIGZsdWlkPC9rZXl3b3JkPjxrZXl3b3JkPlBy
ZWRpY3RpdmUgVmFsdWUgb2YgVGVzdHM8L2tleXdvcmQ+PGtleXdvcmQ+VGVtcG9yYWwgTG9iZS8q
cGF0aG9sb2d5PC9rZXl3b3JkPjxrZXl3b3JkPnRhdSBQcm90ZWlucy8qY2VyZWJyb3NwaW5hbCBm
bHVpZDwva2V5d29yZD48L2tleXdvcmRzPjxkYXRlcz48L2RhdGVzPjxhY2Nlc3Npb24tbnVtPjIz
MTg2OTg3PC9hY2Nlc3Npb24tbnVtPjx1cmxzPjxyZWxhdGVkLXVybHM+PHVybD5odHRwOi8vd3d3
Lm5jYmkubmxtLm5paC5nb3YvZW50cmV6L3F1ZXJ5LmZjZ2k/Y21kPVJldHJpZXZlJmFtcDtkYj1Q
dWJNZWQmYW1wO2RvcHQ9Q2l0YXRpb24mYW1wO2xpc3RfdWlkcz0yMzE4Njk4NyA8L3VybD48L3Jl
bGF0ZWQtdXJscz48L3VybHM+PC9yZWNvcmQ+PC9DaXRlPjwvRW5kTm90ZT5=
</w:fldData>
        </w:fldChar>
      </w:r>
      <w:r w:rsidR="00600EC3">
        <w:rPr>
          <w:rFonts w:asciiTheme="minorHAnsi" w:hAnsiTheme="minorHAnsi"/>
          <w:lang w:val="en-GB"/>
        </w:rPr>
        <w:instrText xml:space="preserve"> ADDIN EN.CITE </w:instrText>
      </w:r>
      <w:r w:rsidR="00600EC3">
        <w:rPr>
          <w:rFonts w:asciiTheme="minorHAnsi" w:hAnsiTheme="minorHAnsi"/>
          <w:lang w:val="en-GB"/>
        </w:rPr>
        <w:fldChar w:fldCharType="begin">
          <w:fldData xml:space="preserve">PEVuZE5vdGU+PENpdGU+PEF1dGhvcj5BdW5pbmc8L0F1dGhvcj48UmVjTnVtPjM5PC9SZWNOdW0+
PERpc3BsYXlUZXh0PjxzdHlsZSBmYWNlPSJzdXBlcnNjcmlwdCI+MSwyPC9zdHlsZT48L0Rpc3Bs
YXlUZXh0PjxyZWNvcmQ+PHJlYy1udW1iZXI+Mzk8L3JlYy1udW1iZXI+PHJlZi10eXBlIG5hbWU9
IkpvdXJuYWwgQXJ0aWNsZSI+MTc8L3JlZi10eXBlPjxjb250cmlidXRvcnM+PGF1dGhvcnM+PGF1
dGhvcj5BdW5pbmcsIEUuPC9hdXRob3I+PGF1dGhvcj5LamFlcnZpaywgVi4gSy48L2F1dGhvcj48
YXV0aG9yPlNlbG5lcywgUC48L2F1dGhvcj48YXV0aG9yPkFhcnNsYW5kLCBELjwvYXV0aG9yPjxh
dXRob3I+SGFyYW0sIEEuPC9hdXRob3I+PGF1dGhvcj5Cam9ybmVydWQsIEEuPC9hdXRob3I+PGF1
dGhvcj5IZXNzZW4sIEUuPC9hdXRob3I+PGF1dGhvcj5Fc25hYXNoYXJpLCBBLjwvYXV0aG9yPjxh
dXRob3I+RmxhZGJ5LCBULjwvYXV0aG9yPjwvYXV0aG9ycz48L2NvbnRyaWJ1dG9ycz48YXV0aC1h
ZGRyZXNzPkRlcGFydG1lbnQgb2YgR2VyaWF0cmljIFBzeWNoaWF0cnksIEFrZXJzaHVzIFVuaXZl
cnNpdHkgSG9zcGl0YWwsIExvcmVuc2tvZywgTm9yd2F5LjwvYXV0aC1hZGRyZXNzPjx0aXRsZXM+
PHRpdGxlPldoaXRlIG1hdHRlciBpbnRlZ3JpdHkgYW5kIGNvZ25pdGlvbiBpbiBQYXJraW5zb24m
YXBvcztzIGRpc2Vhc2U6IGEgY3Jvc3Mtc2VjdGlvbmFsIHN0dWR5PC90aXRsZT48c2Vjb25kYXJ5
LXRpdGxlPkJNSiBPcGVuPC9zZWNvbmRhcnktdGl0bGU+PC90aXRsZXM+PHBlcmlvZGljYWw+PGZ1
bGwtdGl0bGU+Qk1KIE9wZW48L2Z1bGwtdGl0bGU+PC9wZXJpb2RpY2FsPjxwYWdlcz5lMDAzOTc2
PC9wYWdlcz48dm9sdW1lPjQ8L3ZvbHVtZT48bnVtYmVyPjE8L251bWJlcj48ZGF0ZXM+PC9kYXRl
cz48YWNjZXNzaW9uLW51bT4yNDQ0ODg0NjwvYWNjZXNzaW9uLW51bT48dXJscz48cmVsYXRlZC11
cmxzPjx1cmw+aHR0cDovL3d3dy5uY2JpLm5sbS5uaWguZ292L2VudHJlei9xdWVyeS5mY2dpP2Nt
ZD1SZXRyaWV2ZSZhbXA7ZGI9UHViTWVkJmFtcDtkb3B0PUNpdGF0aW9uJmFtcDtsaXN0X3VpZHM9
MjQ0NDg4NDYgPC91cmw+PC9yZWxhdGVkLXVybHM+PC91cmxzPjwvcmVjb3JkPjwvQ2l0ZT48Q2l0
ZT48QXV0aG9yPlNlbG5lczwvQXV0aG9yPjxSZWNOdW0+NDA8L1JlY051bT48cmVjb3JkPjxyZWMt
bnVtYmVyPjQwPC9yZWMtbnVtYmVyPjxyZWYtdHlwZSBuYW1lPSJKb3VybmFsIEFydGljbGUiPjE3
PC9yZWYtdHlwZT48Y29udHJpYnV0b3JzPjxhdXRob3JzPjxhdXRob3I+U2VsbmVzLCBQLjwvYXV0
aG9yPjxhdXRob3I+QWFyc2xhbmQsIEQuPC9hdXRob3I+PGF1dGhvcj5Cam9ybmVydWQsIEEuPC9h
dXRob3I+PGF1dGhvcj5HamVyc3RhZCwgTC48L2F1dGhvcj48YXV0aG9yPldhbGxpbiwgQS48L2F1
dGhvcj48YXV0aG9yPkhlc3NlbiwgRS48L2F1dGhvcj48YXV0aG9yPlJlaW52YW5nLCBJLjwvYXV0
aG9yPjxhdXRob3I+R3JhbWJhaXRlLCBSLjwvYXV0aG9yPjxhdXRob3I+QXVuaW5nLCBFLjwvYXV0
aG9yPjxhdXRob3I+S2phZXJ2aWssIFYuIEsuPC9hdXRob3I+PGF1dGhvcj5EdWUtVG9ubmVzc2Vu
LCBQLjwvYXV0aG9yPjxhdXRob3I+U3RlbnNldCwgVi48L2F1dGhvcj48YXV0aG9yPkZsYWRieSwg
VC48L2F1dGhvcj48L2F1dGhvcnM+PC9jb250cmlidXRvcnM+PGF1dGgtYWRkcmVzcz5EZXBhcnRt
ZW50IG9mIE5ldXJvbG9neSwgRmFjdWx0eSBEaXZpc2lvbiwgQWtlcnNodXMgVW5pdmVyc2l0eSBI
b3NwaXRhbCwgVW5pdmVyc2l0eSBvZiBPc2xvLCBMb3JlbnNrb2csIE5vcndheS4gcGVyLnNlbG5l
c0BtZWRpc2luLnVpby5ubzwvYXV0aC1hZGRyZXNzPjx0aXRsZXM+PHRpdGxlPkRpZmZ1c2lvbiB0
ZW5zb3IgaW1hZ2luZyBzdXJwYXNzZXMgY2VyZWJyb3NwaW5hbCBmbHVpZCBhcyBwcmVkaWN0b3Ig
b2YgY29nbml0aXZlIGRlY2xpbmUgYW5kIG1lZGlhbCB0ZW1wb3JhbCBsb2JlIGF0cm9waHkgaW4g
c3ViamVjdGl2ZSBjb2duaXRpdmUgaW1wYWlybWVudCBhbmQgbWlsZCBjb2duaXRpdmUgaW1wYWly
bWVudDwvdGl0bGU+PHNlY29uZGFyeS10aXRsZT5KIEFsemhlaW1lcnMgRGlzPC9zZWNvbmRhcnkt
dGl0bGU+PC90aXRsZXM+PHBlcmlvZGljYWw+PGZ1bGwtdGl0bGU+SiBBbHpoZWltZXJzIERpczwv
ZnVsbC10aXRsZT48L3BlcmlvZGljYWw+PHBhZ2VzPjcyMy0zNjwvcGFnZXM+PHZvbHVtZT4zMzwv
dm9sdW1lPjxudW1iZXI+MzwvbnVtYmVyPjxrZXl3b3Jkcz48a2V5d29yZD5BZ2VkPC9rZXl3b3Jk
PjxrZXl3b3JkPkFteWxvaWQgYmV0YS1QZXB0aWRlcy8qY2VyZWJyb3NwaW5hbCBmbHVpZDwva2V5
d29yZD48a2V5d29yZD5BbmFseXNpcyBvZiBWYXJpYW5jZTwva2V5d29yZD48a2V5d29yZD5BdHJv
cGh5L2RpYWdub3Npczwva2V5d29yZD48a2V5d29yZD4qRGlmZnVzaW9uIFRlbnNvciBJbWFnaW5n
PC9rZXl3b3JkPjxrZXl3b3JkPkZlbWFsZTwva2V5d29yZD48a2V5d29yZD5IdW1hbnM8L2tleXdv
cmQ+PGtleXdvcmQ+SW1hZ2UgUHJvY2Vzc2luZywgQ29tcHV0ZXItQXNzaXN0ZWQ8L2tleXdvcmQ+
PGtleXdvcmQ+TWFnbmV0aWMgUmVzb25hbmNlIEltYWdpbmc8L2tleXdvcmQ+PGtleXdvcmQ+TWFs
ZTwva2V5d29yZD48a2V5d29yZD5NaWRkbGUgQWdlZDwva2V5d29yZD48a2V5d29yZD5NaWxkIENv
Z25pdGl2ZSBJbXBhaXJtZW50LypjZXJlYnJvc3BpbmFsIGZsdWlkLypwYXRob2xvZ3k8L2tleXdv
cmQ+PGtleXdvcmQ+TmV1cm9wc3ljaG9sb2dpY2FsIFRlc3RzPC9rZXl3b3JkPjxrZXl3b3JkPlBl
cHRpZGUgRnJhZ21lbnRzLypjZXJlYnJvc3BpbmFsIGZsdWlkPC9rZXl3b3JkPjxrZXl3b3JkPlBy
ZWRpY3RpdmUgVmFsdWUgb2YgVGVzdHM8L2tleXdvcmQ+PGtleXdvcmQ+VGVtcG9yYWwgTG9iZS8q
cGF0aG9sb2d5PC9rZXl3b3JkPjxrZXl3b3JkPnRhdSBQcm90ZWlucy8qY2VyZWJyb3NwaW5hbCBm
bHVpZDwva2V5d29yZD48L2tleXdvcmRzPjxkYXRlcz48L2RhdGVzPjxhY2Nlc3Npb24tbnVtPjIz
MTg2OTg3PC9hY2Nlc3Npb24tbnVtPjx1cmxzPjxyZWxhdGVkLXVybHM+PHVybD5odHRwOi8vd3d3
Lm5jYmkubmxtLm5paC5nb3YvZW50cmV6L3F1ZXJ5LmZjZ2k/Y21kPVJldHJpZXZlJmFtcDtkYj1Q
dWJNZWQmYW1wO2RvcHQ9Q2l0YXRpb24mYW1wO2xpc3RfdWlkcz0yMzE4Njk4NyA8L3VybD48L3Jl
bGF0ZWQtdXJscz48L3VybHM+PC9yZWNvcmQ+PC9DaXRlPjwvRW5kTm90ZT5=
</w:fldData>
        </w:fldChar>
      </w:r>
      <w:r w:rsidR="00600EC3">
        <w:rPr>
          <w:rFonts w:asciiTheme="minorHAnsi" w:hAnsiTheme="minorHAnsi"/>
          <w:lang w:val="en-GB"/>
        </w:rPr>
        <w:instrText xml:space="preserve"> ADDIN EN.CITE.DATA </w:instrText>
      </w:r>
      <w:r w:rsidR="00600EC3">
        <w:rPr>
          <w:rFonts w:asciiTheme="minorHAnsi" w:hAnsiTheme="minorHAnsi"/>
          <w:lang w:val="en-GB"/>
        </w:rPr>
      </w:r>
      <w:r w:rsidR="00600EC3">
        <w:rPr>
          <w:rFonts w:asciiTheme="minorHAnsi" w:hAnsiTheme="minorHAnsi"/>
          <w:lang w:val="en-GB"/>
        </w:rPr>
        <w:fldChar w:fldCharType="end"/>
      </w:r>
      <w:r w:rsidRPr="008E54CA">
        <w:rPr>
          <w:rFonts w:asciiTheme="minorHAnsi" w:hAnsiTheme="minorHAnsi"/>
          <w:lang w:val="en-GB"/>
        </w:rPr>
      </w:r>
      <w:r w:rsidRPr="008E54CA">
        <w:rPr>
          <w:rFonts w:asciiTheme="minorHAnsi" w:hAnsiTheme="minorHAnsi"/>
          <w:lang w:val="en-GB"/>
        </w:rPr>
        <w:fldChar w:fldCharType="separate"/>
      </w:r>
      <w:r w:rsidR="00600EC3" w:rsidRPr="00600EC3">
        <w:rPr>
          <w:rFonts w:asciiTheme="minorHAnsi" w:hAnsiTheme="minorHAnsi"/>
          <w:vertAlign w:val="superscript"/>
          <w:lang w:val="en-GB"/>
        </w:rPr>
        <w:t>1,2</w:t>
      </w:r>
      <w:r w:rsidRPr="008E54CA">
        <w:rPr>
          <w:rFonts w:asciiTheme="minorHAnsi" w:hAnsiTheme="minorHAnsi"/>
          <w:lang w:val="en-GB"/>
        </w:rPr>
        <w:fldChar w:fldCharType="end"/>
      </w:r>
      <w:r w:rsidRPr="008E54CA">
        <w:rPr>
          <w:rFonts w:asciiTheme="minorHAnsi" w:hAnsiTheme="minorHAnsi"/>
          <w:lang w:val="en-GB"/>
        </w:rPr>
        <w:t xml:space="preserve">. </w:t>
      </w:r>
    </w:p>
    <w:p w14:paraId="70E2B7AE" w14:textId="0B5AFF0C" w:rsidR="003A6C5B" w:rsidRDefault="003A6C5B" w:rsidP="003A6C5B">
      <w:pPr>
        <w:rPr>
          <w:rFonts w:asciiTheme="minorHAnsi" w:hAnsiTheme="minorHAnsi" w:cs="Calibri"/>
          <w:lang w:val="en-GB"/>
        </w:rPr>
      </w:pPr>
    </w:p>
    <w:p w14:paraId="3CF715A6" w14:textId="77777777" w:rsidR="00A46DB0" w:rsidRPr="008E54CA" w:rsidRDefault="00A46DB0" w:rsidP="003A6C5B">
      <w:pPr>
        <w:rPr>
          <w:rFonts w:asciiTheme="minorHAnsi" w:hAnsiTheme="minorHAnsi" w:cs="Calibri"/>
          <w:lang w:val="en-GB"/>
        </w:rPr>
      </w:pPr>
    </w:p>
    <w:p w14:paraId="14F63874" w14:textId="08DEA3EC" w:rsidR="003A6C5B" w:rsidRPr="008E54CA" w:rsidRDefault="003A6C5B" w:rsidP="003A6C5B">
      <w:pPr>
        <w:rPr>
          <w:rFonts w:asciiTheme="minorHAnsi" w:hAnsiTheme="minorHAnsi"/>
          <w:b/>
        </w:rPr>
      </w:pPr>
      <w:r w:rsidRPr="008E54CA">
        <w:rPr>
          <w:rFonts w:asciiTheme="minorHAnsi" w:hAnsiTheme="minorHAnsi"/>
        </w:rPr>
        <w:t xml:space="preserve">The </w:t>
      </w:r>
      <w:r w:rsidRPr="008E54CA">
        <w:rPr>
          <w:rFonts w:asciiTheme="minorHAnsi" w:hAnsiTheme="minorHAnsi"/>
          <w:b/>
        </w:rPr>
        <w:t xml:space="preserve">COGNORM </w:t>
      </w:r>
      <w:r w:rsidRPr="008E54CA">
        <w:rPr>
          <w:rFonts w:asciiTheme="minorHAnsi" w:hAnsiTheme="minorHAnsi"/>
        </w:rPr>
        <w:t xml:space="preserve">study consists of patients scheduled for elective gynaecological (genital prolapse), urological (benign prostate hyperplasia, prostate cancer or bladder tumour/cancer) or orthopaedic (knee or hip replacement) surgery in spinal anaesthesia turning 65 years or older the year of inclusion. They were recruited from Oslo University Hospital and Diakonhjemmet Hospital in Oslo from February 2012 to June 2013. 172 subjects underwent a multi-domain cognitive assessment before the surgery, comprising the Mini Mental Status Examination (MMSE), Clock Drawing Test, Word List Memory Task, Trail Making Test A and B, Kendrick Object Learning Test, and verbal fluency (FAS test and Animal Naming). Informant Questionnaire on Cognitive Decline in the Elderly was filled out by a relative or friend. Blood and CSF were collected in conjunction with anaesthesia, and brain MRI was taken during the months after surgery. Blood samples, CSF samples and brain MRIs were obtained from 163, 155 and 128 subjects, respectively. The subjects were followed with annual cognitive testing since baseline, and at two-year follow up a new brain MRI was obtained from 111 subjects. At the ongoing four-year follow-up a third MRI, an fMRI, and a second lumbar punction for CSF sampling is performed. Annual follow up for five years is planned, making it possible to exclude subjects that develop chronic cognitive impairment. </w:t>
      </w:r>
    </w:p>
    <w:p w14:paraId="44E06DD7" w14:textId="77777777" w:rsidR="003A6C5B" w:rsidRPr="008E54CA" w:rsidRDefault="003A6C5B" w:rsidP="00CC7642">
      <w:pPr>
        <w:rPr>
          <w:rFonts w:asciiTheme="minorHAnsi" w:hAnsiTheme="minorHAnsi" w:cs="Calibri"/>
          <w:b/>
          <w:bCs/>
          <w:lang w:val="en-GB"/>
        </w:rPr>
      </w:pPr>
    </w:p>
    <w:p w14:paraId="06606F30" w14:textId="1616676C" w:rsidR="005B22B1" w:rsidRPr="008E54CA" w:rsidRDefault="005B22B1" w:rsidP="00CC7642">
      <w:pPr>
        <w:rPr>
          <w:rFonts w:asciiTheme="minorHAnsi" w:hAnsiTheme="minorHAnsi" w:cs="Calibri"/>
          <w:b/>
          <w:bCs/>
          <w:lang w:val="en-GB"/>
        </w:rPr>
      </w:pPr>
    </w:p>
    <w:p w14:paraId="53CB5FBA" w14:textId="13AD3992" w:rsidR="00383F3C" w:rsidRPr="008E54CA" w:rsidRDefault="00383F3C" w:rsidP="008E54CA">
      <w:pPr>
        <w:rPr>
          <w:rFonts w:asciiTheme="minorHAnsi" w:hAnsiTheme="minorHAnsi" w:cs="Calibri"/>
          <w:b/>
          <w:bCs/>
          <w:lang w:val="en-GB"/>
        </w:rPr>
      </w:pPr>
      <w:r w:rsidRPr="008E54CA">
        <w:rPr>
          <w:rFonts w:asciiTheme="minorHAnsi" w:hAnsiTheme="minorHAnsi"/>
        </w:rPr>
        <w:t xml:space="preserve">The </w:t>
      </w:r>
      <w:r w:rsidRPr="008E54CA">
        <w:rPr>
          <w:rFonts w:asciiTheme="minorHAnsi" w:hAnsiTheme="minorHAnsi"/>
          <w:b/>
        </w:rPr>
        <w:t>Dementia Disease Initiation</w:t>
      </w:r>
      <w:r w:rsidRPr="008E54CA">
        <w:rPr>
          <w:rFonts w:asciiTheme="minorHAnsi" w:hAnsiTheme="minorHAnsi"/>
        </w:rPr>
        <w:t xml:space="preserve"> (DDI) Study is a co-operation between all Norwegian health regions and university hospitals, and subjects with self-reported cognitive reduction and healthy controls were recruited from January 2013 till January 2017 and examined following a standard protocol. Anonymized data were collected in a customized database. Recruitment was based on two main sources: 1) Cases were self-referred following advertisements in media, newspapers or news bulletins, or 2) recruited among referrals to local memory clinics. In addition, cognitively healthy controls were also included from spouses of patients with dementia/cognitive disorder, and from patients who completed lumbar puncture for orthopedic surgery. Participants were staged as controls, SCD or MCI applying the NIA-AA criteria were used for cases with lower performance than expected in one or more cognitive domains, but yet preserved independence in functional ability and not fulfilling the criteria of dementia. The controls were further classified as having normal or abnormal cognitive screening and with or without first-degree relative with dementia. Criteria for inclusion were age between 40 and 80 and a native language of Norwegian, Swedish or Danish. Exclusion criteria were brain trauma or disorder, including clinical stroke, dementia, severe psychiatric disease, severe somatic disease that might influence the cognitive functions, or intellectual disability or other developmental disorders. A case report form was developed which included medical history from subject and informant, and physical and neurological examinations including the 15-item Geriatric Depression Score (GDS). The cognitive examination included the Mini Mental State Examination (MMSE-NR), non-verbal cognitive screening (The clock drawing test), verbal memory (CERAD word list), visuoperceptual ability (VOSP silhouettes), psychomotor speed and divided attention (Trail making A and B and word fluency (COWAT). Cognitive functioning was also assessed by the Clinical Dementia Rating scale (CDR). Cases with dementia were excluded if CDR was &gt; 0.5. Lumbar puncture was performed before noon and APOE genotyping was performed. All subjects were referred to an MRI scan.</w:t>
      </w:r>
    </w:p>
    <w:p w14:paraId="6498B095" w14:textId="6E06542C" w:rsidR="003A6C5B" w:rsidRDefault="003A6C5B" w:rsidP="008E54CA">
      <w:pPr>
        <w:rPr>
          <w:rFonts w:asciiTheme="minorHAnsi" w:hAnsiTheme="minorHAnsi"/>
          <w:lang w:val="en-GB"/>
        </w:rPr>
      </w:pPr>
    </w:p>
    <w:p w14:paraId="03D81825" w14:textId="77777777" w:rsidR="00A46DB0" w:rsidRPr="008E54CA" w:rsidRDefault="00A46DB0" w:rsidP="008E54CA">
      <w:pPr>
        <w:rPr>
          <w:rFonts w:asciiTheme="minorHAnsi" w:hAnsiTheme="minorHAnsi"/>
          <w:lang w:val="en-GB"/>
        </w:rPr>
      </w:pPr>
    </w:p>
    <w:p w14:paraId="5A94F8CD" w14:textId="77BBE7BB" w:rsidR="005B22B1" w:rsidRPr="008E54CA" w:rsidRDefault="005B22B1" w:rsidP="008E54CA">
      <w:pPr>
        <w:rPr>
          <w:rFonts w:asciiTheme="minorHAnsi" w:hAnsiTheme="minorHAnsi"/>
        </w:rPr>
      </w:pPr>
      <w:r w:rsidRPr="008E54CA">
        <w:rPr>
          <w:rFonts w:asciiTheme="minorHAnsi" w:hAnsiTheme="minorHAnsi"/>
        </w:rPr>
        <w:t xml:space="preserve">In the </w:t>
      </w:r>
      <w:r w:rsidRPr="008E54CA">
        <w:rPr>
          <w:rFonts w:asciiTheme="minorHAnsi" w:hAnsiTheme="minorHAnsi"/>
          <w:b/>
        </w:rPr>
        <w:t>Dementia Study of Western Norway</w:t>
      </w:r>
      <w:r w:rsidRPr="008E54CA">
        <w:rPr>
          <w:rFonts w:asciiTheme="minorHAnsi" w:hAnsiTheme="minorHAnsi"/>
        </w:rPr>
        <w:t xml:space="preserve"> (DemVest), all referrals to memory clinics in the Hordaland and Rogaland counties were screened for a first time diagnosis of mild dementia. </w:t>
      </w:r>
      <w:r w:rsidRPr="008E54CA">
        <w:rPr>
          <w:rFonts w:asciiTheme="minorHAnsi" w:hAnsiTheme="minorHAnsi"/>
          <w:i/>
          <w:iCs/>
        </w:rPr>
        <w:t xml:space="preserve">Inclusion criteria. </w:t>
      </w:r>
      <w:r w:rsidRPr="008E54CA">
        <w:rPr>
          <w:rFonts w:asciiTheme="minorHAnsi" w:hAnsiTheme="minorHAnsi"/>
        </w:rPr>
        <w:t xml:space="preserve">Patients diagnosed for the first time with a dementia diagnosis. To select patients with mild dementia only, all subjects were screened with the Mini-Mental State Examination (MMSE) and a minimal score of 20 and CDR = 1 was required for inclusion. After the initial inclusion period (2005-2007) only DLB or PDD patients were included. </w:t>
      </w:r>
      <w:r w:rsidRPr="008E54CA">
        <w:rPr>
          <w:rFonts w:asciiTheme="minorHAnsi" w:hAnsiTheme="minorHAnsi"/>
          <w:i/>
          <w:iCs/>
        </w:rPr>
        <w:t>Exclusion criteria.</w:t>
      </w:r>
      <w:r w:rsidRPr="008E54CA">
        <w:rPr>
          <w:rFonts w:asciiTheme="minorHAnsi" w:hAnsiTheme="minorHAnsi"/>
        </w:rPr>
        <w:t xml:space="preserve"> Patients without dementia or with acute delirium or confusion, terminal illness, recently diagnosed with a major somatic illness, previous bipolar disorder or psychotic disorder were excluded. </w:t>
      </w:r>
      <w:r w:rsidRPr="008E54CA">
        <w:rPr>
          <w:rFonts w:asciiTheme="minorHAnsi" w:hAnsiTheme="minorHAnsi"/>
          <w:i/>
          <w:iCs/>
        </w:rPr>
        <w:t>Dementia diagnosis</w:t>
      </w:r>
      <w:r w:rsidRPr="008E54CA">
        <w:rPr>
          <w:rFonts w:asciiTheme="minorHAnsi" w:hAnsiTheme="minorHAnsi"/>
        </w:rPr>
        <w:t xml:space="preserve">. A research clinician performed a structured clinical interview of demographics, previous diseases, and drug history of patients and caregivers. The assessment procedure included a detailed history using a semi structured interview, clinical examination including physical, neurological, psychiatric, and a detailed neuropsychological test battery, routine blood tests CSF (subgroup), and MRI. Dopamine transporter SPECT was available for most patients with suspect DLB (see </w:t>
      </w:r>
      <w:r w:rsidRPr="008E54CA">
        <w:rPr>
          <w:rFonts w:asciiTheme="minorHAnsi" w:hAnsiTheme="minorHAnsi"/>
        </w:rPr>
        <w:fldChar w:fldCharType="begin"/>
      </w:r>
      <w:r w:rsidRPr="008E54CA">
        <w:rPr>
          <w:rFonts w:asciiTheme="minorHAnsi" w:hAnsiTheme="minorHAnsi"/>
        </w:rPr>
        <w:instrText xml:space="preserve"> ADDIN EN.CITE &lt;EndNote&gt;&lt;Cite&gt;&lt;Author&gt;Aarsland&lt;/Author&gt;&lt;Year&gt;2008&lt;/Year&gt;&lt;RecNum&gt;37&lt;/RecNum&gt;&lt;DisplayText&gt;&lt;style face="superscript"&gt;3&lt;/style&gt;&lt;/DisplayText&gt;&lt;record&gt;&lt;rec-number&gt;37&lt;/rec-number&gt;&lt;ref-type name="Journal Article"&gt;17&lt;/ref-type&gt;&lt;contributors&gt;&lt;authors&gt;&lt;author&gt;Aarsland, D.&lt;/author&gt;&lt;author&gt;Rongve, A.&lt;/author&gt;&lt;author&gt;Nore, S. P.&lt;/author&gt;&lt;author&gt;Skogseth, R.&lt;/author&gt;&lt;author&gt;Skulstad, S.&lt;/author&gt;&lt;author&gt;Ehrt, U.&lt;/author&gt;&lt;author&gt;Hoprekstad, D.&lt;/author&gt;&lt;author&gt;Ballard, C.&lt;/author&gt;&lt;/authors&gt;&lt;/contributors&gt;&lt;auth-address&gt;Department of Old Age Psychiatry, Stavanger University Hospital, Bergen, Norway.&lt;/auth-address&gt;&lt;titles&gt;&lt;title&gt;Frequency and case identification of dementia with Lewy bodies using the revised consensus criteria&lt;/title&gt;&lt;secondary-title&gt;Dement Geriatr Cogn Disord&lt;/secondary-title&gt;&lt;/titles&gt;&lt;periodical&gt;&lt;full-title&gt;Dement Geriatr Cogn Disord&lt;/full-title&gt;&lt;/periodical&gt;&lt;pages&gt;445-52&lt;/pages&gt;&lt;volume&gt;26&lt;/volume&gt;&lt;number&gt;5&lt;/number&gt;&lt;keywords&gt;&lt;keyword&gt;Adult&lt;/keyword&gt;&lt;keyword&gt;Age Factors&lt;/keyword&gt;&lt;keyword&gt;Aged&lt;/keyword&gt;&lt;keyword&gt;Aged, 80 and over&lt;/keyword&gt;&lt;keyword&gt;Dementia/classification/epidemiology/psychology&lt;/keyword&gt;&lt;keyword&gt;Female&lt;/keyword&gt;&lt;keyword&gt;Humans&lt;/keyword&gt;&lt;keyword&gt;Image Processing, Computer-Assisted&lt;/keyword&gt;&lt;keyword&gt;Language&lt;/keyword&gt;&lt;keyword&gt;Lewy Body Disease/*diagnosis/*epidemiology&lt;/keyword&gt;&lt;keyword&gt;Magnetic Resonance Imaging&lt;/keyword&gt;&lt;keyword&gt;Male&lt;/keyword&gt;&lt;keyword&gt;Memory/physiology&lt;/keyword&gt;&lt;keyword&gt;Middle Aged&lt;/keyword&gt;&lt;keyword&gt;Neuropsychological Tests&lt;/keyword&gt;&lt;keyword&gt;Norway/epidemiology&lt;/keyword&gt;&lt;keyword&gt;Psychiatric Status Rating Scales&lt;/keyword&gt;&lt;keyword&gt;Psychomotor Performance&lt;/keyword&gt;&lt;keyword&gt;Reference Standards&lt;/keyword&gt;&lt;keyword&gt;Space Perception/physiology&lt;/keyword&gt;&lt;keyword&gt;Visual Perception/physiology&lt;/keyword&gt;&lt;/keywords&gt;&lt;dates&gt;&lt;year&gt;2008&lt;/year&gt;&lt;/dates&gt;&lt;accession-num&gt;18974647&lt;/accession-num&gt;&lt;urls&gt;&lt;related-urls&gt;&lt;url&gt;http://www.ncbi.nlm.nih.gov/entrez/query.fcgi?cmd=Retrieve&amp;amp;db=PubMed&amp;amp;dopt=Citation&amp;amp;list_uids=18974647 &lt;/url&gt;&lt;/related-urls&gt;&lt;/urls&gt;&lt;/record&gt;&lt;/Cite&gt;&lt;/EndNote&gt;</w:instrText>
      </w:r>
      <w:r w:rsidRPr="008E54CA">
        <w:rPr>
          <w:rFonts w:asciiTheme="minorHAnsi" w:hAnsiTheme="minorHAnsi"/>
        </w:rPr>
        <w:fldChar w:fldCharType="separate"/>
      </w:r>
      <w:r w:rsidRPr="008E54CA">
        <w:rPr>
          <w:rFonts w:asciiTheme="minorHAnsi" w:hAnsiTheme="minorHAnsi"/>
          <w:vertAlign w:val="superscript"/>
        </w:rPr>
        <w:t>3</w:t>
      </w:r>
      <w:r w:rsidRPr="008E54CA">
        <w:rPr>
          <w:rFonts w:asciiTheme="minorHAnsi" w:hAnsiTheme="minorHAnsi"/>
        </w:rPr>
        <w:fldChar w:fldCharType="end"/>
      </w:r>
      <w:r w:rsidRPr="008E54CA">
        <w:rPr>
          <w:rFonts w:asciiTheme="minorHAnsi" w:hAnsiTheme="minorHAnsi"/>
        </w:rPr>
        <w:t xml:space="preserve"> for details). Patients were followed annually, and diagnoses were re-evaluated with regular intervals by a consensus panel based on all available data. Pathology diagnosis is available for more than 20 cases.</w:t>
      </w:r>
    </w:p>
    <w:p w14:paraId="2019BE65" w14:textId="77777777" w:rsidR="005B22B1" w:rsidRPr="008E54CA" w:rsidRDefault="005B22B1" w:rsidP="00CC7642">
      <w:pPr>
        <w:rPr>
          <w:rFonts w:asciiTheme="minorHAnsi" w:hAnsiTheme="minorHAnsi" w:cs="Calibri"/>
        </w:rPr>
      </w:pPr>
    </w:p>
    <w:p w14:paraId="51AEA713" w14:textId="77777777" w:rsidR="008F0B2F" w:rsidRPr="008E54CA" w:rsidRDefault="008F0B2F" w:rsidP="00CC7642">
      <w:pPr>
        <w:rPr>
          <w:rFonts w:asciiTheme="minorHAnsi" w:hAnsiTheme="minorHAnsi" w:cs="Calibri"/>
        </w:rPr>
      </w:pPr>
    </w:p>
    <w:p w14:paraId="701F9A6B" w14:textId="0D0136E8" w:rsidR="008F0B2F" w:rsidRPr="008E54CA" w:rsidRDefault="008F0B2F" w:rsidP="008F0B2F">
      <w:pPr>
        <w:rPr>
          <w:rFonts w:asciiTheme="minorHAnsi" w:hAnsiTheme="minorHAnsi" w:cs="Calibri"/>
          <w:lang w:val="en-GB"/>
        </w:rPr>
      </w:pPr>
      <w:r w:rsidRPr="008E54CA">
        <w:rPr>
          <w:rFonts w:asciiTheme="minorHAnsi" w:hAnsiTheme="minorHAnsi" w:cs="Calibri"/>
          <w:b/>
          <w:bCs/>
          <w:lang w:val="en-GB"/>
        </w:rPr>
        <w:t>The HUNT Nord-Trøndelag Dementia Cohort</w:t>
      </w:r>
      <w:r w:rsidRPr="008E54CA">
        <w:rPr>
          <w:rFonts w:asciiTheme="minorHAnsi" w:hAnsiTheme="minorHAnsi" w:cs="Calibri"/>
          <w:b/>
          <w:bCs/>
          <w:lang w:val="en-GB"/>
        </w:rPr>
        <w:fldChar w:fldCharType="begin"/>
      </w:r>
      <w:r w:rsidR="00600EC3">
        <w:rPr>
          <w:rFonts w:asciiTheme="minorHAnsi" w:hAnsiTheme="minorHAnsi" w:cs="Calibri"/>
          <w:b/>
          <w:bCs/>
          <w:lang w:val="en-GB"/>
        </w:rPr>
        <w:instrText xml:space="preserve"> ADDIN EN.CITE &lt;EndNote&gt;&lt;Cite&gt;&lt;Author&gt;Bergh S&lt;/Author&gt;&lt;Year&gt;2014&lt;/Year&gt;&lt;RecNum&gt;73&lt;/RecNum&gt;&lt;DisplayText&gt;&lt;style face="superscript"&gt;4&lt;/style&gt;&lt;/DisplayText&gt;&lt;record&gt;&lt;rec-number&gt;73&lt;/rec-number&gt;&lt;foreign-keys&gt;&lt;key app="EN" db-id="rwe099r98fw0zneefwrvrdp60asss0vr2fsr" timestamp="1459345147"&gt;73&lt;/key&gt;&lt;/foreign-keys&gt;&lt;ref-type name="Journal Article"&gt;17&lt;/ref-type&gt;&lt;contributors&gt;&lt;authors&gt;&lt;author&gt;Bergh S, Holmen J, Gabin J, Stordal E, Fikseaunet A, Selbæk G, Saltvedt I, Langballe EM, Tambs K. &lt;/author&gt;&lt;/authors&gt;&lt;/contributors&gt;&lt;titles&gt;&lt;title&gt;Cohort profile: the Health and Memory Study (HMS): a dementia cohort linked to the HUNT study in Norway.&lt;/title&gt;&lt;secondary-title&gt; Int J Epidemiol. &lt;/secondary-title&gt;&lt;/titles&gt;&lt;pages&gt;1759-68&lt;/pages&gt;&lt;volume&gt;43(6)&lt;/volume&gt;&lt;edition&gt;2014 Feb 12.&lt;/edition&gt;&lt;dates&gt;&lt;year&gt;2014&lt;/year&gt;&lt;/dates&gt;&lt;urls&gt;&lt;/urls&gt;&lt;electronic-resource-num&gt;doi: 10.1093/ije/dyu007.&lt;/electronic-resource-num&gt;&lt;/record&gt;&lt;/Cite&gt;&lt;/EndNote&gt;</w:instrText>
      </w:r>
      <w:r w:rsidRPr="008E54CA">
        <w:rPr>
          <w:rFonts w:asciiTheme="minorHAnsi" w:hAnsiTheme="minorHAnsi" w:cs="Calibri"/>
          <w:b/>
          <w:bCs/>
          <w:lang w:val="en-GB"/>
        </w:rPr>
        <w:fldChar w:fldCharType="separate"/>
      </w:r>
      <w:r w:rsidR="00600EC3" w:rsidRPr="00600EC3">
        <w:rPr>
          <w:rFonts w:asciiTheme="minorHAnsi" w:hAnsiTheme="minorHAnsi" w:cs="Calibri"/>
          <w:b/>
          <w:bCs/>
          <w:vertAlign w:val="superscript"/>
          <w:lang w:val="en-GB"/>
        </w:rPr>
        <w:t>4</w:t>
      </w:r>
      <w:r w:rsidRPr="008E54CA">
        <w:rPr>
          <w:rFonts w:asciiTheme="minorHAnsi" w:hAnsiTheme="minorHAnsi" w:cs="Calibri"/>
          <w:b/>
          <w:bCs/>
          <w:lang w:val="en-GB"/>
        </w:rPr>
        <w:fldChar w:fldCharType="end"/>
      </w:r>
      <w:r w:rsidRPr="008E54CA">
        <w:rPr>
          <w:rFonts w:asciiTheme="minorHAnsi" w:hAnsiTheme="minorHAnsi" w:cs="Calibri"/>
          <w:b/>
          <w:bCs/>
          <w:lang w:val="en-GB"/>
        </w:rPr>
        <w:t xml:space="preserve"> </w:t>
      </w:r>
      <w:r w:rsidRPr="008E54CA">
        <w:rPr>
          <w:rFonts w:asciiTheme="minorHAnsi" w:hAnsiTheme="minorHAnsi" w:cs="Calibri"/>
          <w:bCs/>
          <w:lang w:val="en-GB"/>
        </w:rPr>
        <w:t xml:space="preserve">consists of two populations, a hospital population and a nursing home population. The hospital population recruited cases from the Nord-Trøndelag county hospital dementia register by a two-step procedure. First, a computerized search of the administrative patient database of the two hospitals in Nord-Trøndelag (Namsos Hospital and Levanger Hospital) identified patients with any suspected type of dementia in the period between 1995 and 2010. Second, the hospital records of all such patients were reviewed by a diagnostic team of researches and clinical experts in dementia, consisting of an internist (geriatrician) and two psychogeriatrists. All included cases were diagnosed in two steps, applying first the clinical ICD-10 criteria for dementia, then the research ICD-10 criteria for identifying the AD-cases and vascular dementia (VaD). Dementia with Lewy bodies was diagnosed in cases with two of the following three symptoms: fluctuating cognition, visual hallucinations and motor features of Parkinson’s disease. Cases of frontotemporal dementia had documented changes in behaviour and personality. Cases of other types of dementia met the general criteria for dementia but not the specific criteria for AD, VaD, dementia with Lewy bodies or frontotemporal dementia. The nursing home population recruited cases form a study of all patients in all nursing homes in Nord-Trøndelag County between June 2010 and March 2011. Dementia was assessed by interview with a professional caregiver using a questionnaire for identifying dementia symptoms developed for this study, as well as the Clinical Dementia Rating Scale (CDR). Cognitive function was assessed by two tests: the Mini-Mental-State Examination (MMSE) and the Severe Impairment Battery-8 (SIB-8), and by interview with the relative(s) using the IQ-CODE. In addition, two physicians with wide clinical and research experience independently diagnosed MCI, the dementia syndrome and dementia subtypes, using all available information. More information about the cohort and the method used are described in details in </w:t>
      </w:r>
      <w:r w:rsidRPr="008E54CA">
        <w:rPr>
          <w:rFonts w:asciiTheme="minorHAnsi" w:hAnsiTheme="minorHAnsi" w:cs="Calibri"/>
          <w:bCs/>
          <w:lang w:val="en-GB"/>
        </w:rPr>
        <w:fldChar w:fldCharType="begin"/>
      </w:r>
      <w:r w:rsidR="00600EC3">
        <w:rPr>
          <w:rFonts w:asciiTheme="minorHAnsi" w:hAnsiTheme="minorHAnsi" w:cs="Calibri"/>
          <w:bCs/>
          <w:lang w:val="en-GB"/>
        </w:rPr>
        <w:instrText xml:space="preserve"> ADDIN EN.CITE &lt;EndNote&gt;&lt;Cite&gt;&lt;Author&gt;Bergh S&lt;/Author&gt;&lt;Year&gt;2014&lt;/Year&gt;&lt;RecNum&gt;73&lt;/RecNum&gt;&lt;DisplayText&gt;&lt;style face="superscript"&gt;4&lt;/style&gt;&lt;/DisplayText&gt;&lt;record&gt;&lt;rec-number&gt;73&lt;/rec-number&gt;&lt;foreign-keys&gt;&lt;key app="EN" db-id="rwe099r98fw0zneefwrvrdp60asss0vr2fsr" timestamp="1459345147"&gt;73&lt;/key&gt;&lt;/foreign-keys&gt;&lt;ref-type name="Journal Article"&gt;17&lt;/ref-type&gt;&lt;contributors&gt;&lt;authors&gt;&lt;author&gt;Bergh S, Holmen J, Gabin J, Stordal E, Fikseaunet A, Selbæk G, Saltvedt I, Langballe EM, Tambs K. &lt;/author&gt;&lt;/authors&gt;&lt;/contributors&gt;&lt;titles&gt;&lt;title&gt;Cohort profile: the Health and Memory Study (HMS): a dementia cohort linked to the HUNT study in Norway.&lt;/title&gt;&lt;secondary-title&gt; Int J Epidemiol. &lt;/secondary-title&gt;&lt;/titles&gt;&lt;pages&gt;1759-68&lt;/pages&gt;&lt;volume&gt;43(6)&lt;/volume&gt;&lt;edition&gt;2014 Feb 12.&lt;/edition&gt;&lt;dates&gt;&lt;year&gt;2014&lt;/year&gt;&lt;/dates&gt;&lt;urls&gt;&lt;/urls&gt;&lt;electronic-resource-num&gt;doi: 10.1093/ije/dyu007.&lt;/electronic-resource-num&gt;&lt;/record&gt;&lt;/Cite&gt;&lt;/EndNote&gt;</w:instrText>
      </w:r>
      <w:r w:rsidRPr="008E54CA">
        <w:rPr>
          <w:rFonts w:asciiTheme="minorHAnsi" w:hAnsiTheme="minorHAnsi" w:cs="Calibri"/>
          <w:bCs/>
          <w:lang w:val="en-GB"/>
        </w:rPr>
        <w:fldChar w:fldCharType="separate"/>
      </w:r>
      <w:r w:rsidR="00600EC3" w:rsidRPr="00600EC3">
        <w:rPr>
          <w:rFonts w:asciiTheme="minorHAnsi" w:hAnsiTheme="minorHAnsi" w:cs="Calibri"/>
          <w:bCs/>
          <w:vertAlign w:val="superscript"/>
          <w:lang w:val="en-GB"/>
        </w:rPr>
        <w:t>4</w:t>
      </w:r>
      <w:r w:rsidRPr="008E54CA">
        <w:rPr>
          <w:rFonts w:asciiTheme="minorHAnsi" w:hAnsiTheme="minorHAnsi" w:cs="Calibri"/>
          <w:bCs/>
          <w:lang w:val="en-GB"/>
        </w:rPr>
        <w:fldChar w:fldCharType="end"/>
      </w:r>
      <w:r w:rsidRPr="008E54CA">
        <w:rPr>
          <w:rFonts w:asciiTheme="minorHAnsi" w:hAnsiTheme="minorHAnsi" w:cs="Calibri"/>
          <w:bCs/>
          <w:lang w:val="en-GB"/>
        </w:rPr>
        <w:t>.</w:t>
      </w:r>
    </w:p>
    <w:p w14:paraId="0773EABE" w14:textId="1422F62C" w:rsidR="008F0B2F" w:rsidRDefault="008F0B2F" w:rsidP="00CC7642">
      <w:pPr>
        <w:rPr>
          <w:rFonts w:asciiTheme="minorHAnsi" w:hAnsiTheme="minorHAnsi" w:cs="Calibri"/>
        </w:rPr>
      </w:pPr>
    </w:p>
    <w:p w14:paraId="1C4AA857" w14:textId="77777777" w:rsidR="00A46DB0" w:rsidRPr="008E54CA" w:rsidRDefault="00A46DB0" w:rsidP="00CC7642">
      <w:pPr>
        <w:rPr>
          <w:rFonts w:asciiTheme="minorHAnsi" w:hAnsiTheme="minorHAnsi" w:cs="Calibri"/>
        </w:rPr>
      </w:pPr>
    </w:p>
    <w:p w14:paraId="714FD806" w14:textId="256BAA86" w:rsidR="004105C5" w:rsidRPr="008E54CA" w:rsidRDefault="00CC7642" w:rsidP="00383F3C">
      <w:pPr>
        <w:rPr>
          <w:rFonts w:asciiTheme="minorHAnsi" w:hAnsiTheme="minorHAnsi"/>
          <w:lang w:val="en-GB"/>
        </w:rPr>
      </w:pPr>
      <w:r w:rsidRPr="008E54CA">
        <w:rPr>
          <w:rFonts w:asciiTheme="minorHAnsi" w:hAnsiTheme="minorHAnsi" w:cs="Calibri"/>
        </w:rPr>
        <w:t>The</w:t>
      </w:r>
      <w:r w:rsidRPr="008E54CA">
        <w:rPr>
          <w:rFonts w:asciiTheme="minorHAnsi" w:hAnsiTheme="minorHAnsi" w:cs="Calibri"/>
          <w:b/>
          <w:bCs/>
        </w:rPr>
        <w:t xml:space="preserve"> Norwegian Register of Cognitive Symptoms </w:t>
      </w:r>
      <w:r w:rsidRPr="008E54CA">
        <w:rPr>
          <w:rFonts w:asciiTheme="minorHAnsi" w:hAnsiTheme="minorHAnsi" w:cs="Calibri"/>
          <w:bCs/>
        </w:rPr>
        <w:t>(NorCog)</w:t>
      </w:r>
      <w:r w:rsidRPr="008E54CA">
        <w:rPr>
          <w:rFonts w:asciiTheme="minorHAnsi" w:hAnsiTheme="minorHAnsi" w:cs="Calibri"/>
          <w:b/>
          <w:bCs/>
        </w:rPr>
        <w:t xml:space="preserve"> </w:t>
      </w:r>
      <w:r w:rsidRPr="008E54CA">
        <w:rPr>
          <w:rFonts w:asciiTheme="minorHAnsi" w:hAnsiTheme="minorHAnsi" w:cs="Calibri"/>
        </w:rPr>
        <w:t xml:space="preserve">includes patients diagnosed with mild dementia or Mild Cognitive Impairment referred to Memory Clinics. Recruitment began in the South-Eastern part of Norway and is now including most Memory Clinics in Norway. However, only patients from the Memory Clinics at Oslo University Hospital and Innlandet Hospital and Department of geriatrics, St Olav’s hospital are included in the current study. </w:t>
      </w:r>
      <w:r w:rsidRPr="008E54CA">
        <w:rPr>
          <w:rFonts w:asciiTheme="minorHAnsi" w:hAnsiTheme="minorHAnsi" w:cs="Calibri"/>
          <w:b/>
          <w:bCs/>
        </w:rPr>
        <w:t xml:space="preserve"> </w:t>
      </w:r>
      <w:r w:rsidRPr="008E54CA">
        <w:rPr>
          <w:rFonts w:asciiTheme="minorHAnsi" w:hAnsiTheme="minorHAnsi" w:cs="Calibri"/>
        </w:rPr>
        <w:t>Dementia and cognitive impairment including Alzheimer’s disease are diagnosed according to the ICD-10 research criteria</w:t>
      </w:r>
      <w:r w:rsidRPr="008E54CA">
        <w:rPr>
          <w:rFonts w:asciiTheme="minorHAnsi" w:hAnsiTheme="minorHAnsi" w:cs="Calibri"/>
        </w:rPr>
        <w:fldChar w:fldCharType="begin"/>
      </w:r>
      <w:r w:rsidR="00600EC3">
        <w:rPr>
          <w:rFonts w:asciiTheme="minorHAnsi" w:hAnsiTheme="minorHAnsi" w:cs="Calibri"/>
        </w:rPr>
        <w:instrText xml:space="preserve"> ADDIN EN.CITE &lt;EndNote&gt;&lt;Cite&gt;&lt;Author&gt;WHO&lt;/Author&gt;&lt;Year&gt;1992&lt;/Year&gt;&lt;RecNum&gt;38&lt;/RecNum&gt;&lt;DisplayText&gt;&lt;style face="superscript"&gt;5&lt;/style&gt;&lt;/DisplayText&gt;&lt;record&gt;&lt;rec-number&gt;38&lt;/rec-number&gt;&lt;ref-type name="Book"&gt;6&lt;/ref-type&gt;&lt;contributors&gt;&lt;authors&gt;&lt;author&gt;WHO&lt;/author&gt;&lt;/authors&gt;&lt;/contributors&gt;&lt;titles&gt;&lt;title&gt;The ICD-10 classification of mental and behavioural disorders: clinical descriptions and diagnostic guidelines&lt;/title&gt;&lt;/titles&gt;&lt;dates&gt;&lt;year&gt;1992&lt;/year&gt;&lt;/dates&gt;&lt;publisher&gt;World Health Organization&lt;/publisher&gt;&lt;urls&gt;&lt;/urls&gt;&lt;/record&gt;&lt;/Cite&gt;&lt;/EndNote&gt;</w:instrText>
      </w:r>
      <w:r w:rsidRPr="008E54CA">
        <w:rPr>
          <w:rFonts w:asciiTheme="minorHAnsi" w:hAnsiTheme="minorHAnsi" w:cs="Calibri"/>
        </w:rPr>
        <w:fldChar w:fldCharType="separate"/>
      </w:r>
      <w:r w:rsidR="00600EC3" w:rsidRPr="00600EC3">
        <w:rPr>
          <w:rFonts w:asciiTheme="minorHAnsi" w:hAnsiTheme="minorHAnsi" w:cs="Calibri"/>
          <w:vertAlign w:val="superscript"/>
        </w:rPr>
        <w:t>5</w:t>
      </w:r>
      <w:r w:rsidRPr="008E54CA">
        <w:rPr>
          <w:rFonts w:asciiTheme="minorHAnsi" w:hAnsiTheme="minorHAnsi" w:cs="Calibri"/>
        </w:rPr>
        <w:fldChar w:fldCharType="end"/>
      </w:r>
      <w:r w:rsidRPr="008E54CA">
        <w:rPr>
          <w:rFonts w:asciiTheme="minorHAnsi" w:hAnsiTheme="minorHAnsi" w:cs="Calibri"/>
        </w:rPr>
        <w:t xml:space="preserve">. Patients are home-dwelling outpatients referred to memory clinics, and had standardized comprehensive assessment, including a medical history from the patient as well as a close family member, comprehensive neuropsychological testing, a physical and psychiatric examination with the use of standardized assessment scales, blood sample analyses, CSF when appropriate and structural brain imaging (MRI in most cases, and additionally amyloid-PET in selected cases. </w:t>
      </w:r>
    </w:p>
    <w:p w14:paraId="029CC95B" w14:textId="7728C77A" w:rsidR="004105C5" w:rsidRDefault="004105C5" w:rsidP="004105C5">
      <w:pPr>
        <w:rPr>
          <w:rFonts w:asciiTheme="minorHAnsi" w:hAnsiTheme="minorHAnsi" w:cs="Calibri"/>
          <w:lang w:val="en-GB"/>
        </w:rPr>
      </w:pPr>
    </w:p>
    <w:p w14:paraId="72798429" w14:textId="77777777" w:rsidR="00A46DB0" w:rsidRPr="008E54CA" w:rsidRDefault="00A46DB0" w:rsidP="004105C5">
      <w:pPr>
        <w:rPr>
          <w:rFonts w:asciiTheme="minorHAnsi" w:hAnsiTheme="minorHAnsi" w:cs="Calibri"/>
          <w:lang w:val="en-GB"/>
        </w:rPr>
      </w:pPr>
    </w:p>
    <w:p w14:paraId="1DF5EAFA" w14:textId="713020CC" w:rsidR="00762645" w:rsidRPr="008E54CA" w:rsidRDefault="004105C5" w:rsidP="00383F3C">
      <w:pPr>
        <w:rPr>
          <w:rFonts w:asciiTheme="minorHAnsi" w:hAnsiTheme="minorHAnsi"/>
          <w:lang w:val="en-GB"/>
        </w:rPr>
      </w:pPr>
      <w:r w:rsidRPr="008E54CA">
        <w:rPr>
          <w:rFonts w:asciiTheme="minorHAnsi" w:hAnsiTheme="minorHAnsi" w:cs="Calibri"/>
          <w:lang w:val="en-GB"/>
        </w:rPr>
        <w:t xml:space="preserve">The </w:t>
      </w:r>
      <w:r w:rsidRPr="008E54CA">
        <w:rPr>
          <w:rFonts w:asciiTheme="minorHAnsi" w:hAnsiTheme="minorHAnsi" w:cs="Calibri"/>
          <w:b/>
          <w:bCs/>
          <w:lang w:val="en-GB"/>
        </w:rPr>
        <w:t>Dementia Study in Rural Northern Norway</w:t>
      </w:r>
      <w:r w:rsidRPr="008E54CA">
        <w:rPr>
          <w:rFonts w:asciiTheme="minorHAnsi" w:hAnsiTheme="minorHAnsi" w:cs="Calibri"/>
          <w:b/>
          <w:bCs/>
          <w:lang w:val="en-GB"/>
        </w:rPr>
        <w:fldChar w:fldCharType="begin"/>
      </w:r>
      <w:r w:rsidRPr="008E54CA">
        <w:rPr>
          <w:rFonts w:asciiTheme="minorHAnsi" w:hAnsiTheme="minorHAnsi" w:cs="Calibri"/>
          <w:b/>
          <w:bCs/>
          <w:lang w:val="en-GB"/>
        </w:rPr>
        <w:instrText xml:space="preserve"> ADDIN EN.CITE &lt;EndNote&gt;&lt;Cite&gt;&lt;Author&gt;Andersen&lt;/Author&gt;&lt;RecNum&gt;46&lt;/RecNum&gt;&lt;DisplayText&gt;&lt;style face="superscript"&gt;6&lt;/style&gt;&lt;/DisplayText&gt;&lt;record&gt;&lt;rec-number&gt;46&lt;/rec-number&gt;&lt;ref-type name="Journal Article"&gt;17&lt;/ref-type&gt;&lt;contributors&gt;&lt;authors&gt;&lt;author&gt;Andersen, F.&lt;/author&gt;&lt;author&gt;Engstad, T. A.&lt;/author&gt;&lt;author&gt;Straume, B.&lt;/author&gt;&lt;author&gt;Viitanen, M.&lt;/author&gt;&lt;author&gt;Halvorsen, D. S.&lt;/author&gt;&lt;author&gt;Hykkerud, S.&lt;/author&gt;&lt;author&gt;Sjobrend, K.&lt;/author&gt;&lt;/authors&gt;&lt;/contributors&gt;&lt;auth-address&gt;Department of Community Medicine, University of Tromso, N-9037 Tromso, Norway. frea@online.no&lt;/auth-address&gt;&lt;titles&gt;&lt;title&gt;Recruitment methods in Alzheimer&amp;apos;s disease research: general practice versus population based screening by mail&lt;/title&gt;&lt;secondary-title&gt;BMC Med Res Methodol&lt;/secondary-title&gt;&lt;/titles&gt;&lt;periodical&gt;&lt;full-title&gt;BMC Med Res Methodol&lt;/full-title&gt;&lt;/periodical&gt;&lt;pages&gt;35&lt;/pages&gt;&lt;volume&gt;10&lt;/volume&gt;&lt;keywords&gt;&lt;keyword&gt;Age Distribution&lt;/keyword&gt;&lt;keyword&gt;*Alzheimer Disease&lt;/keyword&gt;&lt;keyword&gt;Female&lt;/keyword&gt;&lt;keyword&gt;*General Practice&lt;/keyword&gt;&lt;keyword&gt;Humans&lt;/keyword&gt;&lt;keyword&gt;Male&lt;/keyword&gt;&lt;keyword&gt;Norway&lt;/keyword&gt;&lt;keyword&gt;*Patient Selection&lt;/keyword&gt;&lt;keyword&gt;*Postal Service&lt;/keyword&gt;&lt;keyword&gt;Questionnaires&lt;/keyword&gt;&lt;keyword&gt;Sex Distribution&lt;/keyword&gt;&lt;/keywords&gt;&lt;dates&gt;&lt;/dates&gt;&lt;accession-num&gt;20429946&lt;/accession-num&gt;&lt;urls&gt;&lt;related-urls&gt;&lt;url&gt;http://www.ncbi.nlm.nih.gov/entrez/query.fcgi?cmd=Retrieve&amp;amp;db=PubMed&amp;amp;dopt=Citation&amp;amp;list_uids=20429946 &lt;/url&gt;&lt;/related-urls&gt;&lt;/urls&gt;&lt;/record&gt;&lt;/Cite&gt;&lt;/EndNote&gt;</w:instrText>
      </w:r>
      <w:r w:rsidRPr="008E54CA">
        <w:rPr>
          <w:rFonts w:asciiTheme="minorHAnsi" w:hAnsiTheme="minorHAnsi" w:cs="Calibri"/>
          <w:b/>
          <w:bCs/>
          <w:lang w:val="en-GB"/>
        </w:rPr>
        <w:fldChar w:fldCharType="separate"/>
      </w:r>
      <w:r w:rsidRPr="008E54CA">
        <w:rPr>
          <w:rFonts w:asciiTheme="minorHAnsi" w:hAnsiTheme="minorHAnsi" w:cs="Calibri"/>
          <w:b/>
          <w:bCs/>
          <w:vertAlign w:val="superscript"/>
          <w:lang w:val="en-GB"/>
        </w:rPr>
        <w:t>6</w:t>
      </w:r>
      <w:r w:rsidRPr="008E54CA">
        <w:rPr>
          <w:rFonts w:asciiTheme="minorHAnsi" w:hAnsiTheme="minorHAnsi" w:cs="Calibri"/>
          <w:b/>
          <w:bCs/>
          <w:lang w:val="en-GB"/>
        </w:rPr>
        <w:fldChar w:fldCharType="end"/>
      </w:r>
      <w:r w:rsidRPr="008E54CA">
        <w:rPr>
          <w:rFonts w:asciiTheme="minorHAnsi" w:hAnsiTheme="minorHAnsi" w:cs="Calibri"/>
          <w:b/>
          <w:bCs/>
          <w:lang w:val="en-GB"/>
        </w:rPr>
        <w:t xml:space="preserve"> </w:t>
      </w:r>
      <w:r w:rsidR="008F0B2F" w:rsidRPr="008E54CA">
        <w:rPr>
          <w:rFonts w:asciiTheme="minorHAnsi" w:hAnsiTheme="minorHAnsi" w:cs="Calibri"/>
          <w:bCs/>
          <w:lang w:val="en-GB"/>
        </w:rPr>
        <w:t>(NordNorge)</w:t>
      </w:r>
      <w:r w:rsidR="008F0B2F" w:rsidRPr="008E54CA">
        <w:rPr>
          <w:rFonts w:asciiTheme="minorHAnsi" w:hAnsiTheme="minorHAnsi" w:cs="Calibri"/>
          <w:b/>
          <w:bCs/>
          <w:lang w:val="en-GB"/>
        </w:rPr>
        <w:t xml:space="preserve"> </w:t>
      </w:r>
      <w:r w:rsidRPr="008E54CA">
        <w:rPr>
          <w:rFonts w:asciiTheme="minorHAnsi" w:hAnsiTheme="minorHAnsi" w:cs="Calibri"/>
          <w:lang w:val="en-GB"/>
        </w:rPr>
        <w:t>recruited patients with recently diagnosed AD in primary health care in nine rural municipalities in Northern Norway from January 2006 to December 2007. AD patients were recruited from general practice (</w:t>
      </w:r>
      <w:r w:rsidRPr="008E54CA">
        <w:rPr>
          <w:rFonts w:asciiTheme="minorHAnsi" w:hAnsiTheme="minorHAnsi" w:cs="Calibri"/>
          <w:i/>
          <w:iCs/>
          <w:lang w:val="en-GB"/>
        </w:rPr>
        <w:t xml:space="preserve">N </w:t>
      </w:r>
      <w:r w:rsidRPr="008E54CA">
        <w:rPr>
          <w:rFonts w:asciiTheme="minorHAnsi" w:hAnsiTheme="minorHAnsi" w:cs="Calibri"/>
          <w:lang w:val="en-GB"/>
        </w:rPr>
        <w:t>= 87) and through population based screening (</w:t>
      </w:r>
      <w:r w:rsidRPr="008E54CA">
        <w:rPr>
          <w:rFonts w:asciiTheme="minorHAnsi" w:hAnsiTheme="minorHAnsi" w:cs="Calibri"/>
          <w:i/>
          <w:iCs/>
          <w:lang w:val="en-GB"/>
        </w:rPr>
        <w:t>N</w:t>
      </w:r>
      <w:r w:rsidRPr="008E54CA">
        <w:rPr>
          <w:rFonts w:asciiTheme="minorHAnsi" w:hAnsiTheme="minorHAnsi" w:cs="Calibri"/>
          <w:lang w:val="en-GB"/>
        </w:rPr>
        <w:t xml:space="preserve"> = 100). Both groups underwent similar cognitive, physical and laboratory examinations. </w:t>
      </w:r>
      <w:r w:rsidRPr="008E54CA">
        <w:rPr>
          <w:rFonts w:asciiTheme="minorHAnsi" w:hAnsiTheme="minorHAnsi" w:cs="Calibri"/>
          <w:i/>
          <w:iCs/>
          <w:lang w:val="en-GB"/>
        </w:rPr>
        <w:t xml:space="preserve">Inclusion criteria </w:t>
      </w:r>
      <w:r w:rsidRPr="008E54CA">
        <w:rPr>
          <w:rFonts w:asciiTheme="minorHAnsi" w:hAnsiTheme="minorHAnsi" w:cs="Calibri"/>
          <w:lang w:val="en-GB"/>
        </w:rPr>
        <w:t xml:space="preserve">were individuals aged ≥ 65 years with a MMSE sum score ≥ 10 points. </w:t>
      </w:r>
      <w:r w:rsidRPr="008E54CA">
        <w:rPr>
          <w:rFonts w:asciiTheme="minorHAnsi" w:hAnsiTheme="minorHAnsi" w:cs="Calibri"/>
          <w:i/>
          <w:iCs/>
          <w:lang w:val="en-GB"/>
        </w:rPr>
        <w:t xml:space="preserve">Exclusion criteria </w:t>
      </w:r>
      <w:r w:rsidRPr="008E54CA">
        <w:rPr>
          <w:rFonts w:asciiTheme="minorHAnsi" w:hAnsiTheme="minorHAnsi" w:cs="Calibri"/>
          <w:lang w:val="en-GB"/>
        </w:rPr>
        <w:t xml:space="preserve">were delirium and behavioral disturbances interfering with cognitive and clinical testing, reluctance to participate, and inability to understand the purpose of the study, or relatives/caregivers disapproving participation. </w:t>
      </w:r>
      <w:r w:rsidRPr="008E54CA">
        <w:rPr>
          <w:rFonts w:asciiTheme="minorHAnsi" w:hAnsiTheme="minorHAnsi" w:cs="Calibri"/>
        </w:rPr>
        <w:t>Participating clinicians were trained to identify and diagnose AD based on the Norwegian guidelines. In addition to a semi-structured interview of the participants focusing on impairment of cognition and activities of daily living, the Informant Questionnaire on Cognitive Decline in the Elderly (IQ-CODE) was completed, and cognition was tested using The Mini Mental Status Examination (MMSE) and Clock drawing test. Depression was examined with Montgomery and Aasberg Depression Rating Scale. Neurological examination, blood tests and structural brain imaging (CT) were performed.</w:t>
      </w:r>
      <w:r w:rsidRPr="008E54CA">
        <w:rPr>
          <w:rFonts w:asciiTheme="minorHAnsi" w:hAnsiTheme="minorHAnsi" w:cs="Calibri"/>
          <w:lang w:val="en-GB"/>
        </w:rPr>
        <w:t xml:space="preserve"> </w:t>
      </w:r>
      <w:r w:rsidRPr="008E54CA">
        <w:rPr>
          <w:rFonts w:asciiTheme="minorHAnsi" w:hAnsiTheme="minorHAnsi" w:cs="Calibri"/>
        </w:rPr>
        <w:t>The diagnosis of dementia was set by the GP and discussed with at least one specialist in geriatric medicine according to the ICD-10 criteria as previously described</w:t>
      </w:r>
      <w:r w:rsidRPr="008E54CA">
        <w:rPr>
          <w:rFonts w:asciiTheme="minorHAnsi" w:hAnsiTheme="minorHAnsi" w:cs="Calibri"/>
        </w:rPr>
        <w:fldChar w:fldCharType="begin"/>
      </w:r>
      <w:r w:rsidRPr="008E54CA">
        <w:rPr>
          <w:rFonts w:asciiTheme="minorHAnsi" w:hAnsiTheme="minorHAnsi" w:cs="Calibri"/>
        </w:rPr>
        <w:instrText xml:space="preserve"> ADDIN EN.CITE &lt;EndNote&gt;&lt;Cite&gt;&lt;Author&gt;Andersen&lt;/Author&gt;&lt;RecNum&gt;46&lt;/RecNum&gt;&lt;DisplayText&gt;&lt;style face="superscript"&gt;6&lt;/style&gt;&lt;/DisplayText&gt;&lt;record&gt;&lt;rec-number&gt;46&lt;/rec-number&gt;&lt;ref-type name="Journal Article"&gt;17&lt;/ref-type&gt;&lt;contributors&gt;&lt;authors&gt;&lt;author&gt;Andersen, F.&lt;/author&gt;&lt;author&gt;Engstad, T. A.&lt;/author&gt;&lt;author&gt;Straume, B.&lt;/author&gt;&lt;author&gt;Viitanen, M.&lt;/author&gt;&lt;author&gt;Halvorsen, D. S.&lt;/author&gt;&lt;author&gt;Hykkerud, S.&lt;/author&gt;&lt;author&gt;Sjobrend, K.&lt;/author&gt;&lt;/authors&gt;&lt;/contributors&gt;&lt;auth-address&gt;Department of Community Medicine, University of Tromso, N-9037 Tromso, Norway. frea@online.no&lt;/auth-address&gt;&lt;titles&gt;&lt;title&gt;Recruitment methods in Alzheimer&amp;apos;s disease research: general practice versus population based screening by mail&lt;/title&gt;&lt;secondary-title&gt;BMC Med Res Methodol&lt;/secondary-title&gt;&lt;/titles&gt;&lt;periodical&gt;&lt;full-title&gt;BMC Med Res Methodol&lt;/full-title&gt;&lt;/periodical&gt;&lt;pages&gt;35&lt;/pages&gt;&lt;volume&gt;10&lt;/volume&gt;&lt;keywords&gt;&lt;keyword&gt;Age Distribution&lt;/keyword&gt;&lt;keyword&gt;*Alzheimer Disease&lt;/keyword&gt;&lt;keyword&gt;Female&lt;/keyword&gt;&lt;keyword&gt;*General Practice&lt;/keyword&gt;&lt;keyword&gt;Humans&lt;/keyword&gt;&lt;keyword&gt;Male&lt;/keyword&gt;&lt;keyword&gt;Norway&lt;/keyword&gt;&lt;keyword&gt;*Patient Selection&lt;/keyword&gt;&lt;keyword&gt;*Postal Service&lt;/keyword&gt;&lt;keyword&gt;Questionnaires&lt;/keyword&gt;&lt;keyword&gt;Sex Distribution&lt;/keyword&gt;&lt;/keywords&gt;&lt;dates&gt;&lt;/dates&gt;&lt;accession-num&gt;20429946&lt;/accession-num&gt;&lt;urls&gt;&lt;related-urls&gt;&lt;url&gt;http://www.ncbi.nlm.nih.gov/entrez/query.fcgi?cmd=Retrieve&amp;amp;db=PubMed&amp;amp;dopt=Citation&amp;amp;list_uids=20429946 &lt;/url&gt;&lt;/related-urls&gt;&lt;/urls&gt;&lt;/record&gt;&lt;/Cite&gt;&lt;/EndNote&gt;</w:instrText>
      </w:r>
      <w:r w:rsidRPr="008E54CA">
        <w:rPr>
          <w:rFonts w:asciiTheme="minorHAnsi" w:hAnsiTheme="minorHAnsi" w:cs="Calibri"/>
        </w:rPr>
        <w:fldChar w:fldCharType="separate"/>
      </w:r>
      <w:r w:rsidRPr="008E54CA">
        <w:rPr>
          <w:rFonts w:asciiTheme="minorHAnsi" w:hAnsiTheme="minorHAnsi" w:cs="Calibri"/>
          <w:vertAlign w:val="superscript"/>
        </w:rPr>
        <w:t>6</w:t>
      </w:r>
      <w:r w:rsidRPr="008E54CA">
        <w:rPr>
          <w:rFonts w:asciiTheme="minorHAnsi" w:hAnsiTheme="minorHAnsi" w:cs="Calibri"/>
        </w:rPr>
        <w:fldChar w:fldCharType="end"/>
      </w:r>
      <w:r w:rsidRPr="008E54CA">
        <w:rPr>
          <w:rFonts w:asciiTheme="minorHAnsi" w:hAnsiTheme="minorHAnsi" w:cs="Calibri"/>
        </w:rPr>
        <w:t>. Disagreement or uncertainty about the diagnostic subtypes regarding 12 patients was solved by consulting a third specialist in geriatric medicine. The controls were healthy age-matched individuals with normal cognitive function.</w:t>
      </w:r>
    </w:p>
    <w:p w14:paraId="5D626708" w14:textId="3AD00804" w:rsidR="002C0AA9" w:rsidRDefault="002C0AA9" w:rsidP="00CC7642">
      <w:pPr>
        <w:rPr>
          <w:rFonts w:asciiTheme="minorHAnsi" w:hAnsiTheme="minorHAnsi" w:cs="Calibri"/>
          <w:lang w:val="en-GB"/>
        </w:rPr>
      </w:pPr>
    </w:p>
    <w:p w14:paraId="59D04350" w14:textId="77777777" w:rsidR="00A46DB0" w:rsidRPr="008E54CA" w:rsidRDefault="00A46DB0" w:rsidP="00CC7642">
      <w:pPr>
        <w:rPr>
          <w:rFonts w:asciiTheme="minorHAnsi" w:hAnsiTheme="minorHAnsi" w:cs="Calibri"/>
          <w:lang w:val="en-GB"/>
        </w:rPr>
      </w:pPr>
    </w:p>
    <w:p w14:paraId="4BEE5460" w14:textId="21726DD9" w:rsidR="002C0AA9" w:rsidRPr="008E54CA" w:rsidRDefault="002C0AA9" w:rsidP="002C0AA9">
      <w:pPr>
        <w:rPr>
          <w:rFonts w:asciiTheme="minorHAnsi" w:hAnsiTheme="minorHAnsi"/>
        </w:rPr>
      </w:pPr>
      <w:r w:rsidRPr="008E54CA">
        <w:rPr>
          <w:rFonts w:asciiTheme="minorHAnsi" w:hAnsiTheme="minorHAnsi"/>
        </w:rPr>
        <w:t xml:space="preserve">The </w:t>
      </w:r>
      <w:r w:rsidRPr="008E54CA">
        <w:rPr>
          <w:rFonts w:asciiTheme="minorHAnsi" w:hAnsiTheme="minorHAnsi"/>
          <w:b/>
        </w:rPr>
        <w:t>Oslo Parkinson’s disease Cohort Study</w:t>
      </w:r>
      <w:r w:rsidRPr="008E54CA">
        <w:rPr>
          <w:rFonts w:asciiTheme="minorHAnsi" w:hAnsiTheme="minorHAnsi"/>
        </w:rPr>
        <w:t xml:space="preserve"> (OsloPD) recruited normal controls among spouses to participants diagnosed with PD, and from social clubs and among patients in general practice in the Oslo area. The normal controls were without any sign of neurological diseases, all were &gt;40 years of age, had no known parkinsonism or other neurodegenerative disorder.</w:t>
      </w:r>
    </w:p>
    <w:p w14:paraId="1127B2EE" w14:textId="25B3474E" w:rsidR="002C0AA9" w:rsidRDefault="002C0AA9" w:rsidP="00CC7642">
      <w:pPr>
        <w:rPr>
          <w:rFonts w:asciiTheme="minorHAnsi" w:hAnsiTheme="minorHAnsi" w:cs="Calibri"/>
          <w:lang w:val="en-GB"/>
        </w:rPr>
      </w:pPr>
    </w:p>
    <w:p w14:paraId="69C33CBF" w14:textId="77777777" w:rsidR="00A46DB0" w:rsidRPr="008E54CA" w:rsidRDefault="00A46DB0" w:rsidP="00CC7642">
      <w:pPr>
        <w:rPr>
          <w:rFonts w:asciiTheme="minorHAnsi" w:hAnsiTheme="minorHAnsi" w:cs="Calibri"/>
          <w:lang w:val="en-GB"/>
        </w:rPr>
      </w:pPr>
    </w:p>
    <w:p w14:paraId="5970287E" w14:textId="2E333D59" w:rsidR="002C0AA9" w:rsidRDefault="002C0AA9" w:rsidP="002C0AA9">
      <w:pPr>
        <w:outlineLvl w:val="0"/>
        <w:rPr>
          <w:rFonts w:asciiTheme="minorHAnsi" w:hAnsiTheme="minorHAnsi"/>
          <w:lang w:val="en-GB"/>
        </w:rPr>
      </w:pPr>
      <w:r w:rsidRPr="008E54CA">
        <w:rPr>
          <w:rFonts w:asciiTheme="minorHAnsi" w:hAnsiTheme="minorHAnsi"/>
          <w:b/>
          <w:bCs/>
        </w:rPr>
        <w:t>Progression of Alzheimers Disease and Resource study</w:t>
      </w:r>
      <w:r w:rsidRPr="008E54CA">
        <w:rPr>
          <w:rFonts w:asciiTheme="minorHAnsi" w:hAnsiTheme="minorHAnsi"/>
        </w:rPr>
        <w:t xml:space="preserve"> (PADR) </w:t>
      </w:r>
      <w:r w:rsidRPr="008E54CA">
        <w:rPr>
          <w:rFonts w:asciiTheme="minorHAnsi" w:hAnsiTheme="minorHAnsi" w:cs="Calibri"/>
        </w:rPr>
        <w:t>recruited 222 patients at the outpatient clinic at the Department of Geriatric Medicine, St. Olav’s Hospital. These were home-dwelling patients assessed for cognitive impairment according to the ICD-10 research criteria</w:t>
      </w:r>
      <w:r w:rsidRPr="008E54CA">
        <w:rPr>
          <w:rFonts w:asciiTheme="minorHAnsi" w:hAnsiTheme="minorHAnsi" w:cs="Calibri"/>
        </w:rPr>
        <w:fldChar w:fldCharType="begin"/>
      </w:r>
      <w:r w:rsidR="00600EC3">
        <w:rPr>
          <w:rFonts w:asciiTheme="minorHAnsi" w:hAnsiTheme="minorHAnsi" w:cs="Calibri"/>
        </w:rPr>
        <w:instrText xml:space="preserve"> ADDIN EN.CITE &lt;EndNote&gt;&lt;Cite&gt;&lt;Author&gt;WHO&lt;/Author&gt;&lt;Year&gt;1992&lt;/Year&gt;&lt;RecNum&gt;38&lt;/RecNum&gt;&lt;DisplayText&gt;&lt;style face="superscript"&gt;5&lt;/style&gt;&lt;/DisplayText&gt;&lt;record&gt;&lt;rec-number&gt;38&lt;/rec-number&gt;&lt;ref-type name="Book"&gt;6&lt;/ref-type&gt;&lt;contributors&gt;&lt;authors&gt;&lt;author&gt;WHO&lt;/author&gt;&lt;/authors&gt;&lt;/contributors&gt;&lt;titles&gt;&lt;title&gt;The ICD-10 classification of mental and behavioural disorders: clinical descriptions and diagnostic guidelines&lt;/title&gt;&lt;/titles&gt;&lt;dates&gt;&lt;year&gt;1992&lt;/year&gt;&lt;/dates&gt;&lt;publisher&gt;World Health Organization&lt;/publisher&gt;&lt;urls&gt;&lt;/urls&gt;&lt;/record&gt;&lt;/Cite&gt;&lt;/EndNote&gt;</w:instrText>
      </w:r>
      <w:r w:rsidRPr="008E54CA">
        <w:rPr>
          <w:rFonts w:asciiTheme="minorHAnsi" w:hAnsiTheme="minorHAnsi" w:cs="Calibri"/>
        </w:rPr>
        <w:fldChar w:fldCharType="separate"/>
      </w:r>
      <w:r w:rsidR="00600EC3" w:rsidRPr="00600EC3">
        <w:rPr>
          <w:rFonts w:asciiTheme="minorHAnsi" w:hAnsiTheme="minorHAnsi" w:cs="Calibri"/>
          <w:vertAlign w:val="superscript"/>
        </w:rPr>
        <w:t>5</w:t>
      </w:r>
      <w:r w:rsidRPr="008E54CA">
        <w:rPr>
          <w:rFonts w:asciiTheme="minorHAnsi" w:hAnsiTheme="minorHAnsi" w:cs="Calibri"/>
        </w:rPr>
        <w:fldChar w:fldCharType="end"/>
      </w:r>
      <w:r w:rsidRPr="008E54CA">
        <w:rPr>
          <w:rFonts w:asciiTheme="minorHAnsi" w:hAnsiTheme="minorHAnsi" w:cs="Calibri"/>
        </w:rPr>
        <w:t xml:space="preserve">. Mainly patients diagnosed with Alzheimer’s disease (both mild cognitive impairment and dementia) were recruited. Recruitment for the PADR study was finished when </w:t>
      </w:r>
      <w:r w:rsidRPr="008E54CA">
        <w:rPr>
          <w:rFonts w:asciiTheme="minorHAnsi" w:hAnsiTheme="minorHAnsi"/>
          <w:lang w:val="en-GB"/>
        </w:rPr>
        <w:t xml:space="preserve">this outpatient clinic joined the NorCog network and recuited patients to DemGene as part of NorCog. The PADR study focuses on different factors of importance for progression of Alzheimer’s disease with focus on depression, inflammation and cardiovascular diseases. </w:t>
      </w:r>
    </w:p>
    <w:p w14:paraId="15FCCDDA" w14:textId="77777777" w:rsidR="00A46DB0" w:rsidRPr="008E54CA" w:rsidRDefault="00A46DB0" w:rsidP="002C0AA9">
      <w:pPr>
        <w:outlineLvl w:val="0"/>
        <w:rPr>
          <w:rFonts w:asciiTheme="minorHAnsi" w:hAnsiTheme="minorHAnsi"/>
          <w:lang w:val="en-GB"/>
        </w:rPr>
      </w:pPr>
    </w:p>
    <w:p w14:paraId="23178C5A" w14:textId="77777777" w:rsidR="002C0AA9" w:rsidRPr="008E54CA" w:rsidRDefault="002C0AA9" w:rsidP="00CC7642">
      <w:pPr>
        <w:rPr>
          <w:rFonts w:asciiTheme="minorHAnsi" w:hAnsiTheme="minorHAnsi" w:cs="Calibri"/>
          <w:lang w:val="en-GB"/>
        </w:rPr>
      </w:pPr>
    </w:p>
    <w:p w14:paraId="5AF49534" w14:textId="1288A19D" w:rsidR="00EC450B" w:rsidRPr="008E54CA" w:rsidRDefault="00EC450B" w:rsidP="00EC450B">
      <w:pPr>
        <w:rPr>
          <w:rFonts w:asciiTheme="minorHAnsi" w:hAnsiTheme="minorHAnsi" w:cs="Calibri"/>
          <w:lang w:val="en-GB"/>
        </w:rPr>
      </w:pPr>
      <w:r w:rsidRPr="008E54CA">
        <w:rPr>
          <w:rFonts w:asciiTheme="minorHAnsi" w:hAnsiTheme="minorHAnsi" w:cs="Calibri"/>
          <w:b/>
          <w:bCs/>
          <w:lang w:val="en-GB"/>
        </w:rPr>
        <w:t xml:space="preserve">TrønderBrain. </w:t>
      </w:r>
      <w:r w:rsidRPr="008E54CA">
        <w:rPr>
          <w:rFonts w:asciiTheme="minorHAnsi" w:hAnsiTheme="minorHAnsi" w:cs="Calibri"/>
          <w:lang w:val="en-GB"/>
        </w:rPr>
        <w:t>Patients were recruited through the University Hospital in Trondheim, the district hospital in Namsos, nursing homes, and local care authorities in central Norway. Patients or suitable proxies were asked about case history, including a family history of dementia. Neurological examination was completed by one single neurologist (SBS), and included the Mini Mental State Examination (MMSE) and the Clock Drawing Test. Blood screening was performed, and secondary causes of dementia were excluded. Additional tests including EEG, MRI and lumbar puncture were performed in subgroups. Further details are provided elsewhere</w:t>
      </w:r>
      <w:r w:rsidRPr="008E54CA">
        <w:rPr>
          <w:rFonts w:asciiTheme="minorHAnsi" w:hAnsiTheme="minorHAnsi" w:cs="Calibri"/>
          <w:lang w:val="en-GB"/>
        </w:rPr>
        <w:fldChar w:fldCharType="begin"/>
      </w:r>
      <w:r w:rsidRPr="008E54CA">
        <w:rPr>
          <w:rFonts w:asciiTheme="minorHAnsi" w:hAnsiTheme="minorHAnsi" w:cs="Calibri"/>
          <w:lang w:val="en-GB"/>
        </w:rPr>
        <w:instrText xml:space="preserve"> ADDIN EN.CITE &lt;EndNote&gt;&lt;Cite&gt;&lt;Author&gt;Sando&lt;/Author&gt;&lt;Year&gt;2008&lt;/Year&gt;&lt;RecNum&gt;47&lt;/RecNum&gt;&lt;DisplayText&gt;&lt;style face="superscript"&gt;7&lt;/style&gt;&lt;/DisplayText&gt;&lt;record&gt;&lt;rec-number&gt;47&lt;/rec-number&gt;&lt;ref-type name="Journal Article"&gt;17&lt;/ref-type&gt;&lt;contributors&gt;&lt;authors&gt;&lt;author&gt;Sando, S. B.&lt;/author&gt;&lt;author&gt;Melquist, S.&lt;/author&gt;&lt;author&gt;Cannon, A.&lt;/author&gt;&lt;author&gt;Hutton, M. L.&lt;/author&gt;&lt;author&gt;Sletvold, O.&lt;/author&gt;&lt;author&gt;Saltvedt, I.&lt;/author&gt;&lt;author&gt;White, L. R.&lt;/author&gt;&lt;author&gt;Lydersen, S.&lt;/author&gt;&lt;author&gt;Aasly, J. O.&lt;/author&gt;&lt;/authors&gt;&lt;/contributors&gt;&lt;auth-address&gt;Department of Neuroscience, Norwegian University of Science and Technology, (NTNU), Trondheim, Norway. sigrid.b.sando@ntnu.no&lt;/auth-address&gt;&lt;titles&gt;&lt;title&gt;APOE epsilon 4 lowers age at onset and is a high risk factor for Alzheimer&amp;apos;s disease; a case control study from central Norway&lt;/title&gt;&lt;secondary-title&gt;BMC Neurol&lt;/secondary-title&gt;&lt;/titles&gt;&lt;periodical&gt;&lt;full-title&gt;BMC Neurol&lt;/full-title&gt;&lt;/periodical&gt;&lt;pages&gt;9&lt;/pages&gt;&lt;volume&gt;8&lt;/volume&gt;&lt;keywords&gt;&lt;keyword&gt;Age of Onset&lt;/keyword&gt;&lt;keyword&gt;Aged&lt;/keyword&gt;&lt;keyword&gt;Aged, 80 and over&lt;/keyword&gt;&lt;keyword&gt;Alleles&lt;/keyword&gt;&lt;keyword&gt;Alzheimer Disease/*epidemiology/*genetics&lt;/keyword&gt;&lt;keyword&gt;Apolipoprotein E4/*genetics&lt;/keyword&gt;&lt;keyword&gt;Case-Control Studies&lt;/keyword&gt;&lt;keyword&gt;Female&lt;/keyword&gt;&lt;keyword&gt;Gene Frequency/*genetics&lt;/keyword&gt;&lt;keyword&gt;Humans&lt;/keyword&gt;&lt;keyword&gt;Male&lt;/keyword&gt;&lt;keyword&gt;Norway/epidemiology&lt;/keyword&gt;&lt;keyword&gt;Odds Ratio&lt;/keyword&gt;&lt;keyword&gt;Risk Factors&lt;/keyword&gt;&lt;/keywords&gt;&lt;dates&gt;&lt;year&gt;2008&lt;/year&gt;&lt;/dates&gt;&lt;accession-num&gt;18416843&lt;/accession-num&gt;&lt;urls&gt;&lt;related-urls&gt;&lt;url&gt;http://www.ncbi.nlm.nih.gov/entrez/query.fcgi?cmd=Retrieve&amp;amp;db=PubMed&amp;amp;dopt=Citation&amp;amp;list_uids=18416843 &lt;/url&gt;&lt;/related-urls&gt;&lt;/urls&gt;&lt;/record&gt;&lt;/Cite&gt;&lt;/EndNote&gt;</w:instrText>
      </w:r>
      <w:r w:rsidRPr="008E54CA">
        <w:rPr>
          <w:rFonts w:asciiTheme="minorHAnsi" w:hAnsiTheme="minorHAnsi" w:cs="Calibri"/>
          <w:lang w:val="en-GB"/>
        </w:rPr>
        <w:fldChar w:fldCharType="separate"/>
      </w:r>
      <w:r w:rsidRPr="008E54CA">
        <w:rPr>
          <w:rFonts w:asciiTheme="minorHAnsi" w:hAnsiTheme="minorHAnsi" w:cs="Calibri"/>
          <w:vertAlign w:val="superscript"/>
          <w:lang w:val="en-GB"/>
        </w:rPr>
        <w:t>7</w:t>
      </w:r>
      <w:r w:rsidRPr="008E54CA">
        <w:rPr>
          <w:rFonts w:asciiTheme="minorHAnsi" w:hAnsiTheme="minorHAnsi" w:cs="Calibri"/>
          <w:lang w:val="en-GB"/>
        </w:rPr>
        <w:fldChar w:fldCharType="end"/>
      </w:r>
      <w:r w:rsidRPr="008E54CA">
        <w:rPr>
          <w:rFonts w:asciiTheme="minorHAnsi" w:hAnsiTheme="minorHAnsi" w:cs="Calibri"/>
          <w:lang w:val="en-GB"/>
        </w:rPr>
        <w:t>. Control subjects were caregivers not genetically related to the patients and other elderly volunteers recruited from societies for retired people in central Norway. All controls were without first-degree relatives with dementia, were healthy for their age and displayed no signs of a neurological disorder. They were age and sex-matched to the patient groups as closely as possible. For both patients and controls, only ethnic Norwegians were included.</w:t>
      </w:r>
    </w:p>
    <w:p w14:paraId="5124B0FB" w14:textId="538033B8" w:rsidR="00CC7642" w:rsidRDefault="00CC7642" w:rsidP="00CC7642">
      <w:pPr>
        <w:jc w:val="both"/>
        <w:rPr>
          <w:rFonts w:asciiTheme="minorHAnsi" w:hAnsiTheme="minorHAnsi" w:cs="Calibri"/>
        </w:rPr>
      </w:pPr>
    </w:p>
    <w:p w14:paraId="784D0669" w14:textId="77777777" w:rsidR="00A46DB0" w:rsidRPr="008E54CA" w:rsidRDefault="00A46DB0" w:rsidP="00CC7642">
      <w:pPr>
        <w:jc w:val="both"/>
        <w:rPr>
          <w:rFonts w:asciiTheme="minorHAnsi" w:hAnsiTheme="minorHAnsi" w:cs="Calibri"/>
        </w:rPr>
      </w:pPr>
    </w:p>
    <w:p w14:paraId="07A67B08" w14:textId="0087B9EC" w:rsidR="00CC7642" w:rsidRPr="008E54CA" w:rsidRDefault="00CC7642" w:rsidP="00CC7642">
      <w:pPr>
        <w:jc w:val="both"/>
        <w:outlineLvl w:val="0"/>
        <w:rPr>
          <w:rFonts w:asciiTheme="minorHAnsi" w:hAnsiTheme="minorHAnsi" w:cs="Calibri"/>
          <w:b/>
          <w:bCs/>
        </w:rPr>
      </w:pPr>
      <w:r w:rsidRPr="008E54CA">
        <w:rPr>
          <w:rFonts w:asciiTheme="minorHAnsi" w:hAnsiTheme="minorHAnsi" w:cs="Calibri"/>
          <w:b/>
          <w:bCs/>
        </w:rPr>
        <w:t>Iceland</w:t>
      </w:r>
      <w:r w:rsidRPr="008E54CA">
        <w:rPr>
          <w:rFonts w:asciiTheme="minorHAnsi" w:hAnsiTheme="minorHAnsi" w:cs="Calibri"/>
          <w:b/>
          <w:bCs/>
        </w:rPr>
        <w:fldChar w:fldCharType="begin"/>
      </w:r>
      <w:r w:rsidR="00600EC3">
        <w:rPr>
          <w:rFonts w:asciiTheme="minorHAnsi" w:hAnsiTheme="minorHAnsi" w:cs="Calibri"/>
          <w:b/>
          <w:bCs/>
        </w:rPr>
        <w:instrText xml:space="preserve"> ADDIN EN.CITE &lt;EndNote&gt;&lt;Cite&gt;&lt;Author&gt;Jonsson&lt;/Author&gt;&lt;Year&gt;2013&lt;/Year&gt;&lt;RecNum&gt;21&lt;/RecNum&gt;&lt;DisplayText&gt;&lt;style face="superscript"&gt;8&lt;/style&gt;&lt;/DisplayText&gt;&lt;record&gt;&lt;rec-number&gt;21&lt;/rec-number&gt;&lt;foreign-keys&gt;&lt;key app="EN" db-id="wswva920axasr8exzthxd2215txddfr00ewe" timestamp="1524201043"&gt;21&lt;/key&gt;&lt;/foreign-keys&gt;&lt;ref-type name="Journal Article"&gt;17&lt;/ref-type&gt;&lt;contributors&gt;&lt;authors&gt;&lt;author&gt;Jonsson, Thorlakur&lt;/author&gt;&lt;author&gt;Stefansson, Hreinn&lt;/author&gt;&lt;author&gt;Steinberg, Stacy&lt;/author&gt;&lt;author&gt;Jonsdottir, Ingileif&lt;/author&gt;&lt;author&gt;Jonsson, Palmi V.&lt;/author&gt;&lt;author&gt;Snaedal, Jon&lt;/author&gt;&lt;author&gt;Bjornsson, Sigurbjorn&lt;/author&gt;&lt;author&gt;Huttenlocher, Johanna&lt;/author&gt;&lt;author&gt;Levey, Allan I.&lt;/author&gt;&lt;author&gt;Lah, James J.&lt;/author&gt;&lt;author&gt;Rujescu, Dan&lt;/author&gt;&lt;author&gt;Hampel, Harald&lt;/author&gt;&lt;author&gt;Giegling, Ina&lt;/author&gt;&lt;author&gt;Andreassen, Ole A.&lt;/author&gt;&lt;author&gt;Engedal, Knut&lt;/author&gt;&lt;author&gt;Ulstein, Ingun&lt;/author&gt;&lt;author&gt;Djurovic, Srdjan&lt;/author&gt;&lt;author&gt;Ibrahim-Verbaas, Carla&lt;/author&gt;&lt;author&gt;Hofman, Albert&lt;/author&gt;&lt;author&gt;Ikram, M. Arfan&lt;/author&gt;&lt;author&gt;van Duijn, Cornelia M.&lt;/author&gt;&lt;author&gt;Thorsteinsdottir, Unnur&lt;/author&gt;&lt;author&gt;Kong, Augustine&lt;/author&gt;&lt;author&gt;Stefansson, Kari&lt;/author&gt;&lt;/authors&gt;&lt;/contributors&gt;&lt;titles&gt;&lt;title&gt;Variant of TREM2 Associated with the Risk of Alzheimer&amp;apos;s Disease&lt;/title&gt;&lt;secondary-title&gt;New England Journal of Medicine&lt;/secondary-title&gt;&lt;/titles&gt;&lt;periodical&gt;&lt;full-title&gt;New England Journal of Medicine&lt;/full-title&gt;&lt;/periodical&gt;&lt;pages&gt;107-116&lt;/pages&gt;&lt;volume&gt;368&lt;/volume&gt;&lt;number&gt;2&lt;/number&gt;&lt;dates&gt;&lt;year&gt;2013&lt;/year&gt;&lt;/dates&gt;&lt;accession-num&gt;23150908&lt;/accession-num&gt;&lt;urls&gt;&lt;related-urls&gt;&lt;url&gt;http://www.nejm.org/doi/full/10.1056/NEJMoa1211103&lt;/url&gt;&lt;url&gt;http://www.ncbi.nlm.nih.gov/pmc/articles/PMC3677583/pdf/nihms448531.pdf&lt;/url&gt;&lt;/related-urls&gt;&lt;/urls&gt;&lt;electronic-resource-num&gt;doi:10.1056/NEJMoa1211103&lt;/electronic-resource-num&gt;&lt;/record&gt;&lt;/Cite&gt;&lt;/EndNote&gt;</w:instrText>
      </w:r>
      <w:r w:rsidRPr="008E54CA">
        <w:rPr>
          <w:rFonts w:asciiTheme="minorHAnsi" w:hAnsiTheme="minorHAnsi" w:cs="Calibri"/>
          <w:b/>
          <w:bCs/>
        </w:rPr>
        <w:fldChar w:fldCharType="separate"/>
      </w:r>
      <w:r w:rsidRPr="008E54CA">
        <w:rPr>
          <w:rFonts w:asciiTheme="minorHAnsi" w:hAnsiTheme="minorHAnsi" w:cs="Calibri"/>
          <w:b/>
          <w:bCs/>
          <w:vertAlign w:val="superscript"/>
        </w:rPr>
        <w:t>8</w:t>
      </w:r>
      <w:r w:rsidRPr="008E54CA">
        <w:rPr>
          <w:rFonts w:asciiTheme="minorHAnsi" w:hAnsiTheme="minorHAnsi" w:cs="Calibri"/>
          <w:b/>
          <w:bCs/>
        </w:rPr>
        <w:fldChar w:fldCharType="end"/>
      </w:r>
    </w:p>
    <w:p w14:paraId="1F7394DC" w14:textId="2B7E4E63" w:rsidR="00CC7642" w:rsidRDefault="00CC7642" w:rsidP="006C3214">
      <w:pPr>
        <w:rPr>
          <w:rFonts w:asciiTheme="minorHAnsi" w:hAnsiTheme="minorHAnsi" w:cs="Calibri"/>
        </w:rPr>
      </w:pPr>
      <w:r w:rsidRPr="008E54CA">
        <w:rPr>
          <w:rFonts w:asciiTheme="minorHAnsi" w:hAnsiTheme="minorHAnsi" w:cs="Calibri"/>
        </w:rPr>
        <w:t>Study Participants Icelandic Population Approval for these studies was obtained from the National Bioethics Committee and the Icelandic Data Protection Authority. Written informed consent was obtained from all participants or their guardians before blood samples were drawn, and all sample identifiers were encrypted in accordance with the regulations of the Icelandic Data Protection Authority. In 1062 patients, the diagnosis of Alzheimer’s disease was established according to the criteria for definite, probable, or possible Alzheimer’s disease of the National Institute of Neurological and Communicative Disorders and Stroke and the Alzheimer’s Disease and Related Disorders Association (NINCDS-ADRDA).</w:t>
      </w:r>
      <w:r w:rsidR="00491C00">
        <w:rPr>
          <w:rFonts w:asciiTheme="minorHAnsi" w:hAnsiTheme="minorHAnsi" w:cs="Calibri"/>
        </w:rPr>
        <w:t xml:space="preserve"> I</w:t>
      </w:r>
      <w:r w:rsidRPr="008E54CA">
        <w:rPr>
          <w:rFonts w:asciiTheme="minorHAnsi" w:hAnsiTheme="minorHAnsi" w:cs="Calibri"/>
        </w:rPr>
        <w:t>n another 2697 patients, the diagnosis was established according to the criteria for code F00 of the International Classification of Diseases, 10th Revision (ICD-10). We assessed cognitive function using data from the Resident Assessment Instrument (RAI), with which assessment is performed on an individual basis and recorded in a Minimum Data Set (MDS 2.0) form. Data were primarily obtained through RAI 2.0 for Nursing Homes, which is a comprehensive and standardized instrument originally developed for residential facilities for the elderly</w:t>
      </w:r>
      <w:r w:rsidR="00491C00">
        <w:rPr>
          <w:rFonts w:asciiTheme="minorHAnsi" w:hAnsiTheme="minorHAnsi" w:cs="Calibri"/>
        </w:rPr>
        <w:t>,</w:t>
      </w:r>
      <w:r w:rsidRPr="008E54CA">
        <w:rPr>
          <w:rFonts w:asciiTheme="minorHAnsi" w:hAnsiTheme="minorHAnsi" w:cs="Calibri"/>
        </w:rPr>
        <w:t xml:space="preserve"> with additional information provided by the InterRAI Assessment for Home Care. We assessed cognitive function using the MDS Cognitive Performance Scale (CPS), which combines selected MDS 2.0 items expressing different measures of cognitive function on a seven-category scale, ranging from 0 (intact) to 6 (severe impairment). The CPS is hierarchical and based on an assessment of several measures of cognitive function; a 1-unit change is a reflection of distinct and measurable changes in at least one cognitive domain. A total of 1236 study participants with a score of 0 on the CPS scale were used as cognitively intact controls. We selected 110,050 population controls from among participants in various research projects at deCODE Genetics, excluding those in whom Alzheimer’s disease had been diagnosed.</w:t>
      </w:r>
      <w:r w:rsidR="00CD7A7E" w:rsidRPr="008E54CA">
        <w:rPr>
          <w:rFonts w:asciiTheme="minorHAnsi" w:hAnsiTheme="minorHAnsi" w:cs="Cambria"/>
        </w:rPr>
        <w:t xml:space="preserve"> </w:t>
      </w:r>
      <w:r w:rsidRPr="008E54CA">
        <w:rPr>
          <w:rFonts w:asciiTheme="minorHAnsi" w:hAnsiTheme="minorHAnsi" w:cs="Cambria"/>
        </w:rPr>
        <w:t>Association testing was carried out using information from 3,</w:t>
      </w:r>
      <w:r w:rsidR="008C2601" w:rsidRPr="008E54CA">
        <w:rPr>
          <w:rFonts w:asciiTheme="minorHAnsi" w:hAnsiTheme="minorHAnsi" w:cs="Cambria"/>
        </w:rPr>
        <w:t>674</w:t>
      </w:r>
      <w:r w:rsidRPr="008E54CA">
        <w:rPr>
          <w:rFonts w:asciiTheme="minorHAnsi" w:hAnsiTheme="minorHAnsi" w:cs="Cambria"/>
        </w:rPr>
        <w:t xml:space="preserve"> AD patients and 1</w:t>
      </w:r>
      <w:r w:rsidR="008C2601" w:rsidRPr="008E54CA">
        <w:rPr>
          <w:rFonts w:asciiTheme="minorHAnsi" w:hAnsiTheme="minorHAnsi" w:cs="Cambria"/>
        </w:rPr>
        <w:t>63</w:t>
      </w:r>
      <w:r w:rsidRPr="008E54CA">
        <w:rPr>
          <w:rFonts w:asciiTheme="minorHAnsi" w:hAnsiTheme="minorHAnsi"/>
        </w:rPr>
        <w:t>,</w:t>
      </w:r>
      <w:r w:rsidRPr="008E54CA">
        <w:rPr>
          <w:rFonts w:asciiTheme="minorHAnsi" w:hAnsiTheme="minorHAnsi" w:cs="Cambria"/>
        </w:rPr>
        <w:t>8</w:t>
      </w:r>
      <w:r w:rsidR="008C2601" w:rsidRPr="008E54CA">
        <w:rPr>
          <w:rFonts w:asciiTheme="minorHAnsi" w:hAnsiTheme="minorHAnsi" w:cs="Cambria"/>
        </w:rPr>
        <w:t>1</w:t>
      </w:r>
      <w:r w:rsidRPr="008E54CA">
        <w:rPr>
          <w:rFonts w:asciiTheme="minorHAnsi" w:hAnsiTheme="minorHAnsi" w:cs="Cambria"/>
        </w:rPr>
        <w:t>5 population controls.</w:t>
      </w:r>
      <w:r w:rsidRPr="008E54CA">
        <w:rPr>
          <w:rFonts w:asciiTheme="minorHAnsi" w:hAnsiTheme="minorHAnsi" w:cs="Calibri"/>
        </w:rPr>
        <w:fldChar w:fldCharType="begin">
          <w:fldData xml:space="preserve">PEVuZE5vdGU+PENpdGU+PEF1dGhvcj5TdGVpbmJlcmc8L0F1dGhvcj48WWVhcj4yMDE1PC9ZZWFy
PjxSZWNOdW0+MTc8L1JlY051bT48RGlzcGxheVRleHQ+PHN0eWxlIGZhY2U9InN1cGVyc2NyaXB0
Ij45PC9zdHlsZT48L0Rpc3BsYXlUZXh0PjxyZWNvcmQ+PHJlYy1udW1iZXI+MTc8L3JlYy1udW1i
ZXI+PGZvcmVpZ24ta2V5cz48a2V5IGFwcD0iRU4iIGRiLWlkPSJ3c3d2YTkyMGF4YXNyOGV4enRo
eGQyMjE1dHhkZGZyMDBld2UiIHRpbWVzdGFtcD0iMTUyNDIwMTA0MSI+MTc8L2tleT48L2ZvcmVp
Z24ta2V5cz48cmVmLXR5cGUgbmFtZT0iSm91cm5hbCBBcnRpY2xlIj4xNzwvcmVmLXR5cGU+PGNv
bnRyaWJ1dG9ycz48YXV0aG9ycz48YXV0aG9yPlN0ZWluYmVyZywgU3RhY3k8L2F1dGhvcj48YXV0
aG9yPlN0ZWZhbnNzb24sIEhyZWlubjwvYXV0aG9yPjxhdXRob3I+Sm9uc3NvbiwgVGhvcmxha3Vy
PC9hdXRob3I+PGF1dGhvcj5Kb2hhbm5zZG90dGlyLCBIcmVmbmE8L2F1dGhvcj48YXV0aG9yPklu
Z2Fzb24sIEFuZHJlczwvYXV0aG9yPjxhdXRob3I+SGVsZ2Fzb24sIEhhbm5lczwvYXV0aG9yPjxh
dXRob3I+U3VsZW0sIFBhdHJpY2s8L2F1dGhvcj48YXV0aG9yPk1hZ251c3NvbiwgT2xhZnVyIFRo
PC9hdXRob3I+PGF1dGhvcj5HdWRqb25zc29uLCBTaWd1cmpvbiBBLjwvYXV0aG9yPjxhdXRob3I+
VW5uc3RlaW5zZG90dGlyLCBVbm51cjwvYXV0aG9yPjxhdXRob3I+S29uZywgQXVndXN0aW5lPC9h
dXRob3I+PGF1dGhvcj5IZWxpc2FsbWksIFNlcHBvPC9hdXRob3I+PGF1dGhvcj5Tb2luaW5lbiwg
SGlsa2thPC9hdXRob3I+PGF1dGhvcj5MYWgsIEphbWVzIEouPC9hdXRob3I+PGF1dGhvcj5EZW1H
ZW5lLDwvYXV0aG9yPjxhdXRob3I+QWFyc2xhbmQsIERhZzwvYXV0aG9yPjxhdXRob3I+RmxhZGJ5
LCBUb3Jtb2Q8L2F1dGhvcj48YXV0aG9yPlVsc3RlaW4sIEluZ3VuIEQuPC9hdXRob3I+PGF1dGhv
cj5EanVyb3ZpYywgU3JkamFuPC9hdXRob3I+PGF1dGhvcj5TYW5kbywgU2lncmlkIEIuPC9hdXRo
b3I+PGF1dGhvcj5XaGl0ZSwgTGluZGEgUi48L2F1dGhvcj48YXV0aG9yPktudWRzZW4sIEd1bi1Q
ZWdneTwvYXV0aG9yPjxhdXRob3I+V2VzdGx5ZSwgTGFycyBULjwvYXV0aG9yPjxhdXRob3I+U2Vs
YmFlaywgR2VpcjwvYXV0aG9yPjxhdXRob3I+R2llZ2xpbmcsIEluYTwvYXV0aG9yPjxhdXRob3I+
SGFtcGVsLCBIYXJhbGQ8L2F1dGhvcj48YXV0aG9yPkhpbHR1bmVuLCBNaWtrbzwvYXV0aG9yPjxh
dXRob3I+TGV2ZXksIEFsbGFuIEkuPC9hdXRob3I+PGF1dGhvcj5BbmRyZWFzc2VuLCBPbGUgQS48
L2F1dGhvcj48YXV0aG9yPlJ1amVzY3UsIERhbjwvYXV0aG9yPjxhdXRob3I+Sm9uc3NvbiwgUGFs
bWkgVi48L2F1dGhvcj48YXV0aG9yPkJqb3Juc3NvbiwgU2lndXJiam9ybjwvYXV0aG9yPjxhdXRo
b3I+U25hZWRhbCwgSm9uPC9hdXRob3I+PGF1dGhvcj5TdGVmYW5zc29uLCBLYXJpPC9hdXRob3I+
PC9hdXRob3JzPjwvY29udHJpYnV0b3JzPjx0aXRsZXM+PHRpdGxlPkxvc3Mtb2YtZnVuY3Rpb24g
dmFyaWFudHMgaW4gQUJDQTcgY29uZmVyIHJpc2sgb2YgQWx6aGVpbWVyJmFwb3M7cyBkaXNlYXNl
PC90aXRsZT48c2Vjb25kYXJ5LXRpdGxlPk5hdCBHZW5ldDwvc2Vjb25kYXJ5LXRpdGxlPjwvdGl0
bGVzPjxwZXJpb2RpY2FsPjxmdWxsLXRpdGxlPk5hdCBHZW5ldDwvZnVsbC10aXRsZT48L3Blcmlv
ZGljYWw+PHBhZ2VzPjQ0NS00NDc8L3BhZ2VzPjx2b2x1bWU+NDc8L3ZvbHVtZT48bnVtYmVyPjU8
L251bWJlcj48ZGF0ZXM+PHllYXI+MjAxNTwveWVhcj48cHViLWRhdGVzPjxkYXRlPjA1Ly9wcmlu
dDwvZGF0ZT48L3B1Yi1kYXRlcz48L2RhdGVzPjxwdWJsaXNoZXI+TmF0dXJlIFB1Ymxpc2hpbmcg
R3JvdXAsIGEgZGl2aXNpb24gb2YgTWFjbWlsbGFuIFB1Ymxpc2hlcnMgTGltaXRlZC4gQWxsIFJp
Z2h0cyBSZXNlcnZlZC48L3B1Ymxpc2hlcj48aXNibj4xMDYxLTQwMzY8L2lzYm4+PHdvcmstdHlw
ZT5CcmllZiBDb21tdW5pY2F0aW9uPC93b3JrLXR5cGU+PHVybHM+PHJlbGF0ZWQtdXJscz48dXJs
Pmh0dHA6Ly9keC5kb2kub3JnLzEwLjEwMzgvbmcuMzI0NjwvdXJsPjx1cmw+aHR0cDovL3d3dy5u
YXR1cmUuY29tL25nL2pvdXJuYWwvdjQ3L241L3BkZi9uZy4zMjQ2LnBkZjwvdXJsPjwvcmVsYXRl
ZC11cmxzPjwvdXJscz48ZWxlY3Ryb25pYy1yZXNvdXJjZS1udW0+MTAuMTAzOC9uZy4zMjQ2JiN4
RDtodHRwOi8vd3d3Lm5hdHVyZS5jb20vbmcvam91cm5hbC92NDcvbjUvYWJzL25nLjMyNDYuaHRt
bCNzdXBwbGVtZW50YXJ5LWluZm9ybWF0aW9uPC9lbGVjdHJvbmljLXJlc291cmNlLW51bT48L3Jl
Y29yZD48L0NpdGU+PC9FbmROb3RlPgB=
</w:fldData>
        </w:fldChar>
      </w:r>
      <w:r w:rsidR="00600EC3">
        <w:rPr>
          <w:rFonts w:asciiTheme="minorHAnsi" w:hAnsiTheme="minorHAnsi" w:cs="Calibri"/>
        </w:rPr>
        <w:instrText xml:space="preserve"> ADDIN EN.CITE </w:instrText>
      </w:r>
      <w:r w:rsidR="00600EC3">
        <w:rPr>
          <w:rFonts w:asciiTheme="minorHAnsi" w:hAnsiTheme="minorHAnsi" w:cs="Calibri"/>
        </w:rPr>
        <w:fldChar w:fldCharType="begin">
          <w:fldData xml:space="preserve">PEVuZE5vdGU+PENpdGU+PEF1dGhvcj5TdGVpbmJlcmc8L0F1dGhvcj48WWVhcj4yMDE1PC9ZZWFy
PjxSZWNOdW0+MTc8L1JlY051bT48RGlzcGxheVRleHQ+PHN0eWxlIGZhY2U9InN1cGVyc2NyaXB0
Ij45PC9zdHlsZT48L0Rpc3BsYXlUZXh0PjxyZWNvcmQ+PHJlYy1udW1iZXI+MTc8L3JlYy1udW1i
ZXI+PGZvcmVpZ24ta2V5cz48a2V5IGFwcD0iRU4iIGRiLWlkPSJ3c3d2YTkyMGF4YXNyOGV4enRo
eGQyMjE1dHhkZGZyMDBld2UiIHRpbWVzdGFtcD0iMTUyNDIwMTA0MSI+MTc8L2tleT48L2ZvcmVp
Z24ta2V5cz48cmVmLXR5cGUgbmFtZT0iSm91cm5hbCBBcnRpY2xlIj4xNzwvcmVmLXR5cGU+PGNv
bnRyaWJ1dG9ycz48YXV0aG9ycz48YXV0aG9yPlN0ZWluYmVyZywgU3RhY3k8L2F1dGhvcj48YXV0
aG9yPlN0ZWZhbnNzb24sIEhyZWlubjwvYXV0aG9yPjxhdXRob3I+Sm9uc3NvbiwgVGhvcmxha3Vy
PC9hdXRob3I+PGF1dGhvcj5Kb2hhbm5zZG90dGlyLCBIcmVmbmE8L2F1dGhvcj48YXV0aG9yPklu
Z2Fzb24sIEFuZHJlczwvYXV0aG9yPjxhdXRob3I+SGVsZ2Fzb24sIEhhbm5lczwvYXV0aG9yPjxh
dXRob3I+U3VsZW0sIFBhdHJpY2s8L2F1dGhvcj48YXV0aG9yPk1hZ251c3NvbiwgT2xhZnVyIFRo
PC9hdXRob3I+PGF1dGhvcj5HdWRqb25zc29uLCBTaWd1cmpvbiBBLjwvYXV0aG9yPjxhdXRob3I+
VW5uc3RlaW5zZG90dGlyLCBVbm51cjwvYXV0aG9yPjxhdXRob3I+S29uZywgQXVndXN0aW5lPC9h
dXRob3I+PGF1dGhvcj5IZWxpc2FsbWksIFNlcHBvPC9hdXRob3I+PGF1dGhvcj5Tb2luaW5lbiwg
SGlsa2thPC9hdXRob3I+PGF1dGhvcj5MYWgsIEphbWVzIEouPC9hdXRob3I+PGF1dGhvcj5EZW1H
ZW5lLDwvYXV0aG9yPjxhdXRob3I+QWFyc2xhbmQsIERhZzwvYXV0aG9yPjxhdXRob3I+RmxhZGJ5
LCBUb3Jtb2Q8L2F1dGhvcj48YXV0aG9yPlVsc3RlaW4sIEluZ3VuIEQuPC9hdXRob3I+PGF1dGhv
cj5EanVyb3ZpYywgU3JkamFuPC9hdXRob3I+PGF1dGhvcj5TYW5kbywgU2lncmlkIEIuPC9hdXRo
b3I+PGF1dGhvcj5XaGl0ZSwgTGluZGEgUi48L2F1dGhvcj48YXV0aG9yPktudWRzZW4sIEd1bi1Q
ZWdneTwvYXV0aG9yPjxhdXRob3I+V2VzdGx5ZSwgTGFycyBULjwvYXV0aG9yPjxhdXRob3I+U2Vs
YmFlaywgR2VpcjwvYXV0aG9yPjxhdXRob3I+R2llZ2xpbmcsIEluYTwvYXV0aG9yPjxhdXRob3I+
SGFtcGVsLCBIYXJhbGQ8L2F1dGhvcj48YXV0aG9yPkhpbHR1bmVuLCBNaWtrbzwvYXV0aG9yPjxh
dXRob3I+TGV2ZXksIEFsbGFuIEkuPC9hdXRob3I+PGF1dGhvcj5BbmRyZWFzc2VuLCBPbGUgQS48
L2F1dGhvcj48YXV0aG9yPlJ1amVzY3UsIERhbjwvYXV0aG9yPjxhdXRob3I+Sm9uc3NvbiwgUGFs
bWkgVi48L2F1dGhvcj48YXV0aG9yPkJqb3Juc3NvbiwgU2lndXJiam9ybjwvYXV0aG9yPjxhdXRo
b3I+U25hZWRhbCwgSm9uPC9hdXRob3I+PGF1dGhvcj5TdGVmYW5zc29uLCBLYXJpPC9hdXRob3I+
PC9hdXRob3JzPjwvY29udHJpYnV0b3JzPjx0aXRsZXM+PHRpdGxlPkxvc3Mtb2YtZnVuY3Rpb24g
dmFyaWFudHMgaW4gQUJDQTcgY29uZmVyIHJpc2sgb2YgQWx6aGVpbWVyJmFwb3M7cyBkaXNlYXNl
PC90aXRsZT48c2Vjb25kYXJ5LXRpdGxlPk5hdCBHZW5ldDwvc2Vjb25kYXJ5LXRpdGxlPjwvdGl0
bGVzPjxwZXJpb2RpY2FsPjxmdWxsLXRpdGxlPk5hdCBHZW5ldDwvZnVsbC10aXRsZT48L3Blcmlv
ZGljYWw+PHBhZ2VzPjQ0NS00NDc8L3BhZ2VzPjx2b2x1bWU+NDc8L3ZvbHVtZT48bnVtYmVyPjU8
L251bWJlcj48ZGF0ZXM+PHllYXI+MjAxNTwveWVhcj48cHViLWRhdGVzPjxkYXRlPjA1Ly9wcmlu
dDwvZGF0ZT48L3B1Yi1kYXRlcz48L2RhdGVzPjxwdWJsaXNoZXI+TmF0dXJlIFB1Ymxpc2hpbmcg
R3JvdXAsIGEgZGl2aXNpb24gb2YgTWFjbWlsbGFuIFB1Ymxpc2hlcnMgTGltaXRlZC4gQWxsIFJp
Z2h0cyBSZXNlcnZlZC48L3B1Ymxpc2hlcj48aXNibj4xMDYxLTQwMzY8L2lzYm4+PHdvcmstdHlw
ZT5CcmllZiBDb21tdW5pY2F0aW9uPC93b3JrLXR5cGU+PHVybHM+PHJlbGF0ZWQtdXJscz48dXJs
Pmh0dHA6Ly9keC5kb2kub3JnLzEwLjEwMzgvbmcuMzI0NjwvdXJsPjx1cmw+aHR0cDovL3d3dy5u
YXR1cmUuY29tL25nL2pvdXJuYWwvdjQ3L241L3BkZi9uZy4zMjQ2LnBkZjwvdXJsPjwvcmVsYXRl
ZC11cmxzPjwvdXJscz48ZWxlY3Ryb25pYy1yZXNvdXJjZS1udW0+MTAuMTAzOC9uZy4zMjQ2JiN4
RDtodHRwOi8vd3d3Lm5hdHVyZS5jb20vbmcvam91cm5hbC92NDcvbjUvYWJzL25nLjMyNDYuaHRt
bCNzdXBwbGVtZW50YXJ5LWluZm9ybWF0aW9uPC9lbGVjdHJvbmljLXJlc291cmNlLW51bT48L3Jl
Y29yZD48L0NpdGU+PC9FbmROb3RlPgB=
</w:fldData>
        </w:fldChar>
      </w:r>
      <w:r w:rsidR="00600EC3">
        <w:rPr>
          <w:rFonts w:asciiTheme="minorHAnsi" w:hAnsiTheme="minorHAnsi" w:cs="Calibri"/>
        </w:rPr>
        <w:instrText xml:space="preserve"> ADDIN EN.CITE.DATA </w:instrText>
      </w:r>
      <w:r w:rsidR="00600EC3">
        <w:rPr>
          <w:rFonts w:asciiTheme="minorHAnsi" w:hAnsiTheme="minorHAnsi" w:cs="Calibri"/>
        </w:rPr>
      </w:r>
      <w:r w:rsidR="00600EC3">
        <w:rPr>
          <w:rFonts w:asciiTheme="minorHAnsi" w:hAnsiTheme="minorHAnsi" w:cs="Calibri"/>
        </w:rPr>
        <w:fldChar w:fldCharType="end"/>
      </w:r>
      <w:r w:rsidRPr="008E54CA">
        <w:rPr>
          <w:rFonts w:asciiTheme="minorHAnsi" w:hAnsiTheme="minorHAnsi" w:cs="Calibri"/>
        </w:rPr>
      </w:r>
      <w:r w:rsidRPr="008E54CA">
        <w:rPr>
          <w:rFonts w:asciiTheme="minorHAnsi" w:hAnsiTheme="minorHAnsi" w:cs="Calibri"/>
        </w:rPr>
        <w:fldChar w:fldCharType="separate"/>
      </w:r>
      <w:r w:rsidRPr="008E54CA">
        <w:rPr>
          <w:rFonts w:asciiTheme="minorHAnsi" w:hAnsiTheme="minorHAnsi" w:cs="Calibri"/>
          <w:vertAlign w:val="superscript"/>
        </w:rPr>
        <w:t>9</w:t>
      </w:r>
      <w:r w:rsidRPr="008E54CA">
        <w:rPr>
          <w:rFonts w:asciiTheme="minorHAnsi" w:hAnsiTheme="minorHAnsi" w:cs="Calibri"/>
        </w:rPr>
        <w:fldChar w:fldCharType="end"/>
      </w:r>
    </w:p>
    <w:p w14:paraId="20ABC58B" w14:textId="77777777" w:rsidR="00600EC3" w:rsidRDefault="00600EC3" w:rsidP="006C3214">
      <w:pPr>
        <w:rPr>
          <w:rFonts w:asciiTheme="minorHAnsi" w:hAnsiTheme="minorHAnsi" w:cs="Calibri"/>
        </w:rPr>
      </w:pPr>
    </w:p>
    <w:p w14:paraId="7F8E312C" w14:textId="77777777" w:rsidR="001E57A0" w:rsidRDefault="001E57A0" w:rsidP="006C3214">
      <w:pPr>
        <w:rPr>
          <w:rFonts w:asciiTheme="minorHAnsi" w:hAnsiTheme="minorHAnsi" w:cs="Calibri"/>
        </w:rPr>
      </w:pPr>
    </w:p>
    <w:p w14:paraId="3022741F" w14:textId="7EC55B91" w:rsidR="00CC7642" w:rsidRPr="00F577DC" w:rsidRDefault="00600EC3" w:rsidP="00F577DC">
      <w:pPr>
        <w:rPr>
          <w:rFonts w:ascii="Calibri" w:hAnsi="Calibri" w:cs="Calibri"/>
          <w:lang w:val="nb-NO"/>
        </w:rPr>
      </w:pPr>
      <w:r w:rsidRPr="00F577DC">
        <w:rPr>
          <w:rFonts w:asciiTheme="minorHAnsi" w:hAnsiTheme="minorHAnsi" w:cs="Calibri"/>
          <w:b/>
          <w:lang w:val="nb-NO"/>
        </w:rPr>
        <w:t>References</w:t>
      </w:r>
    </w:p>
    <w:p w14:paraId="6EBD1689" w14:textId="77777777" w:rsidR="00600EC3" w:rsidRPr="00600EC3" w:rsidRDefault="00CC7642" w:rsidP="00600EC3">
      <w:pPr>
        <w:pStyle w:val="EndNoteBibliography"/>
      </w:pPr>
      <w:r w:rsidRPr="00F4205A">
        <w:rPr>
          <w:rFonts w:ascii="Calibri" w:hAnsi="Calibri" w:cs="Calibri"/>
        </w:rPr>
        <w:fldChar w:fldCharType="begin"/>
      </w:r>
      <w:r w:rsidRPr="00F577DC">
        <w:rPr>
          <w:rFonts w:ascii="Calibri" w:hAnsi="Calibri" w:cs="Calibri"/>
          <w:lang w:val="nb-NO"/>
        </w:rPr>
        <w:instrText xml:space="preserve"> ADDIN EN.REFLIST </w:instrText>
      </w:r>
      <w:r w:rsidRPr="00F4205A">
        <w:rPr>
          <w:rFonts w:ascii="Calibri" w:hAnsi="Calibri" w:cs="Calibri"/>
        </w:rPr>
        <w:fldChar w:fldCharType="separate"/>
      </w:r>
      <w:r w:rsidR="00600EC3" w:rsidRPr="00F577DC">
        <w:rPr>
          <w:lang w:val="nb-NO"/>
        </w:rPr>
        <w:t>1.</w:t>
      </w:r>
      <w:r w:rsidR="00600EC3" w:rsidRPr="00F577DC">
        <w:rPr>
          <w:lang w:val="nb-NO"/>
        </w:rPr>
        <w:tab/>
        <w:t xml:space="preserve">Auning E, Kjaervik VK, Selnes P, et al. </w:t>
      </w:r>
      <w:r w:rsidR="00600EC3" w:rsidRPr="00600EC3">
        <w:t xml:space="preserve">White matter integrity and cognition in Parkinson's disease: a cross-sectional study. </w:t>
      </w:r>
      <w:r w:rsidR="00600EC3" w:rsidRPr="00600EC3">
        <w:rPr>
          <w:i/>
        </w:rPr>
        <w:t>BMJ Open</w:t>
      </w:r>
      <w:r w:rsidR="00600EC3" w:rsidRPr="00600EC3">
        <w:t xml:space="preserve">; </w:t>
      </w:r>
      <w:r w:rsidR="00600EC3" w:rsidRPr="00600EC3">
        <w:rPr>
          <w:b/>
        </w:rPr>
        <w:t>4</w:t>
      </w:r>
      <w:r w:rsidR="00600EC3" w:rsidRPr="00600EC3">
        <w:t>(1): e003976.</w:t>
      </w:r>
    </w:p>
    <w:p w14:paraId="275DBF09" w14:textId="77777777" w:rsidR="00600EC3" w:rsidRPr="00600EC3" w:rsidRDefault="00600EC3" w:rsidP="00600EC3">
      <w:pPr>
        <w:pStyle w:val="EndNoteBibliography"/>
      </w:pPr>
      <w:r w:rsidRPr="00600EC3">
        <w:t>2.</w:t>
      </w:r>
      <w:r w:rsidRPr="00600EC3">
        <w:tab/>
        <w:t xml:space="preserve">Selnes P, Aarsland D, Bjornerud A, et al. Diffusion tensor imaging surpasses cerebrospinal fluid as predictor of cognitive decline and medial temporal lobe atrophy in subjective cognitive impairment and mild cognitive impairment. </w:t>
      </w:r>
      <w:r w:rsidRPr="00600EC3">
        <w:rPr>
          <w:i/>
        </w:rPr>
        <w:t>J Alzheimers Dis</w:t>
      </w:r>
      <w:r w:rsidRPr="00600EC3">
        <w:t xml:space="preserve">; </w:t>
      </w:r>
      <w:r w:rsidRPr="00600EC3">
        <w:rPr>
          <w:b/>
        </w:rPr>
        <w:t>33</w:t>
      </w:r>
      <w:r w:rsidRPr="00600EC3">
        <w:t>(3): 723-36.</w:t>
      </w:r>
    </w:p>
    <w:p w14:paraId="50D4EFB8" w14:textId="77777777" w:rsidR="00600EC3" w:rsidRPr="00600EC3" w:rsidRDefault="00600EC3" w:rsidP="00600EC3">
      <w:pPr>
        <w:pStyle w:val="EndNoteBibliography"/>
      </w:pPr>
      <w:r w:rsidRPr="00600EC3">
        <w:t>3.</w:t>
      </w:r>
      <w:r w:rsidRPr="00600EC3">
        <w:tab/>
        <w:t xml:space="preserve">Aarsland D, Rongve A, Nore SP, et al. Frequency and case identification of dementia with Lewy bodies using the revised consensus criteria. </w:t>
      </w:r>
      <w:r w:rsidRPr="00600EC3">
        <w:rPr>
          <w:i/>
        </w:rPr>
        <w:t>Dement Geriatr Cogn Disord</w:t>
      </w:r>
      <w:r w:rsidRPr="00600EC3">
        <w:t xml:space="preserve"> 2008; </w:t>
      </w:r>
      <w:r w:rsidRPr="00600EC3">
        <w:rPr>
          <w:b/>
        </w:rPr>
        <w:t>26</w:t>
      </w:r>
      <w:r w:rsidRPr="00600EC3">
        <w:t>(5): 445-52.</w:t>
      </w:r>
    </w:p>
    <w:p w14:paraId="11D3099B" w14:textId="77777777" w:rsidR="00600EC3" w:rsidRPr="00600EC3" w:rsidRDefault="00600EC3" w:rsidP="00600EC3">
      <w:pPr>
        <w:pStyle w:val="EndNoteBibliography"/>
      </w:pPr>
      <w:r w:rsidRPr="00600EC3">
        <w:t>4.</w:t>
      </w:r>
      <w:r w:rsidRPr="00600EC3">
        <w:tab/>
        <w:t>Bergh S HJ, Gabin J, Stordal E, Fikseaunet A, Selbæk G, Saltvedt I, Langballe EM, Tambs K. . Cohort profile: the Health and Memory Study (HMS): a dementia cohort linked to the HUNT study in Norway.</w:t>
      </w:r>
      <w:r w:rsidRPr="00600EC3">
        <w:rPr>
          <w:i/>
        </w:rPr>
        <w:t xml:space="preserve"> Int J Epidemiol </w:t>
      </w:r>
      <w:r w:rsidRPr="00600EC3">
        <w:t xml:space="preserve">2014; </w:t>
      </w:r>
      <w:r w:rsidRPr="00600EC3">
        <w:rPr>
          <w:b/>
        </w:rPr>
        <w:t>43(6)</w:t>
      </w:r>
      <w:r w:rsidRPr="00600EC3">
        <w:t>: 1759-68.</w:t>
      </w:r>
    </w:p>
    <w:p w14:paraId="50021796" w14:textId="77777777" w:rsidR="00600EC3" w:rsidRPr="00600EC3" w:rsidRDefault="00600EC3" w:rsidP="00600EC3">
      <w:pPr>
        <w:pStyle w:val="EndNoteBibliography"/>
      </w:pPr>
      <w:r w:rsidRPr="00600EC3">
        <w:t>5.</w:t>
      </w:r>
      <w:r w:rsidRPr="00600EC3">
        <w:tab/>
        <w:t>WHO. The ICD-10 classification of mental and behavioural disorders: clinical descriptions and diagnostic guidelines: World Health Organization; 1992.</w:t>
      </w:r>
    </w:p>
    <w:p w14:paraId="6B04D4A6" w14:textId="77777777" w:rsidR="00600EC3" w:rsidRPr="00600EC3" w:rsidRDefault="00600EC3" w:rsidP="00600EC3">
      <w:pPr>
        <w:pStyle w:val="EndNoteBibliography"/>
      </w:pPr>
      <w:r w:rsidRPr="00F577DC">
        <w:rPr>
          <w:lang w:val="nb-NO"/>
        </w:rPr>
        <w:t>6.</w:t>
      </w:r>
      <w:r w:rsidRPr="00F577DC">
        <w:rPr>
          <w:lang w:val="nb-NO"/>
        </w:rPr>
        <w:tab/>
        <w:t xml:space="preserve">Andersen F, Engstad TA, Straume B, et al. </w:t>
      </w:r>
      <w:r w:rsidRPr="00600EC3">
        <w:t xml:space="preserve">Recruitment methods in Alzheimer's disease research: general practice versus population based screening by mail. </w:t>
      </w:r>
      <w:r w:rsidRPr="00600EC3">
        <w:rPr>
          <w:i/>
        </w:rPr>
        <w:t>BMC Med Res Methodol</w:t>
      </w:r>
      <w:r w:rsidRPr="00600EC3">
        <w:t xml:space="preserve">; </w:t>
      </w:r>
      <w:r w:rsidRPr="00600EC3">
        <w:rPr>
          <w:b/>
        </w:rPr>
        <w:t>10</w:t>
      </w:r>
      <w:r w:rsidRPr="00600EC3">
        <w:t>: 35.</w:t>
      </w:r>
    </w:p>
    <w:p w14:paraId="2F9254CB" w14:textId="77777777" w:rsidR="00600EC3" w:rsidRPr="00F577DC" w:rsidRDefault="00600EC3" w:rsidP="00600EC3">
      <w:pPr>
        <w:pStyle w:val="EndNoteBibliography"/>
        <w:rPr>
          <w:lang w:val="nb-NO"/>
        </w:rPr>
      </w:pPr>
      <w:r w:rsidRPr="00600EC3">
        <w:t>7.</w:t>
      </w:r>
      <w:r w:rsidRPr="00600EC3">
        <w:tab/>
        <w:t xml:space="preserve">Sando SB, Melquist S, Cannon A, et al. APOE epsilon 4 lowers age at onset and is a high risk factor for Alzheimer's disease; a case control study from central Norway. </w:t>
      </w:r>
      <w:r w:rsidRPr="00F577DC">
        <w:rPr>
          <w:i/>
          <w:lang w:val="nb-NO"/>
        </w:rPr>
        <w:t>BMC Neurol</w:t>
      </w:r>
      <w:r w:rsidRPr="00F577DC">
        <w:rPr>
          <w:lang w:val="nb-NO"/>
        </w:rPr>
        <w:t xml:space="preserve"> 2008; </w:t>
      </w:r>
      <w:r w:rsidRPr="00F577DC">
        <w:rPr>
          <w:b/>
          <w:lang w:val="nb-NO"/>
        </w:rPr>
        <w:t>8</w:t>
      </w:r>
      <w:r w:rsidRPr="00F577DC">
        <w:rPr>
          <w:lang w:val="nb-NO"/>
        </w:rPr>
        <w:t>: 9.</w:t>
      </w:r>
    </w:p>
    <w:p w14:paraId="001AF12B" w14:textId="77777777" w:rsidR="00600EC3" w:rsidRPr="00600EC3" w:rsidRDefault="00600EC3" w:rsidP="00600EC3">
      <w:pPr>
        <w:pStyle w:val="EndNoteBibliography"/>
      </w:pPr>
      <w:r w:rsidRPr="00F577DC">
        <w:rPr>
          <w:lang w:val="nb-NO"/>
        </w:rPr>
        <w:t>8.</w:t>
      </w:r>
      <w:r w:rsidRPr="00F577DC">
        <w:rPr>
          <w:lang w:val="nb-NO"/>
        </w:rPr>
        <w:tab/>
        <w:t xml:space="preserve">Jonsson T, Stefansson H, Steinberg S, et al. </w:t>
      </w:r>
      <w:r w:rsidRPr="00600EC3">
        <w:t xml:space="preserve">Variant of TREM2 Associated with the Risk of Alzheimer's Disease. </w:t>
      </w:r>
      <w:r w:rsidRPr="00600EC3">
        <w:rPr>
          <w:i/>
        </w:rPr>
        <w:t>New England Journal of Medicine</w:t>
      </w:r>
      <w:r w:rsidRPr="00600EC3">
        <w:t xml:space="preserve"> 2013; </w:t>
      </w:r>
      <w:r w:rsidRPr="00600EC3">
        <w:rPr>
          <w:b/>
        </w:rPr>
        <w:t>368</w:t>
      </w:r>
      <w:r w:rsidRPr="00600EC3">
        <w:t>(2): 107-16.</w:t>
      </w:r>
    </w:p>
    <w:p w14:paraId="0F83472D" w14:textId="77777777" w:rsidR="00600EC3" w:rsidRPr="00F577DC" w:rsidRDefault="00600EC3" w:rsidP="00600EC3">
      <w:pPr>
        <w:pStyle w:val="EndNoteBibliography"/>
        <w:rPr>
          <w:lang w:val="nb-NO"/>
        </w:rPr>
      </w:pPr>
      <w:r w:rsidRPr="00600EC3">
        <w:t>9.</w:t>
      </w:r>
      <w:r w:rsidRPr="00600EC3">
        <w:tab/>
        <w:t xml:space="preserve">Steinberg S, Stefansson H, Jonsson T, et al. Loss-of-function variants in ABCA7 confer risk of Alzheimer's disease. </w:t>
      </w:r>
      <w:r w:rsidRPr="00F577DC">
        <w:rPr>
          <w:i/>
          <w:lang w:val="nb-NO"/>
        </w:rPr>
        <w:t>Nat Genet</w:t>
      </w:r>
      <w:r w:rsidRPr="00F577DC">
        <w:rPr>
          <w:lang w:val="nb-NO"/>
        </w:rPr>
        <w:t xml:space="preserve"> 2015; </w:t>
      </w:r>
      <w:r w:rsidRPr="00F577DC">
        <w:rPr>
          <w:b/>
          <w:lang w:val="nb-NO"/>
        </w:rPr>
        <w:t>47</w:t>
      </w:r>
      <w:r w:rsidRPr="00F577DC">
        <w:rPr>
          <w:lang w:val="nb-NO"/>
        </w:rPr>
        <w:t>(5): 445-7.</w:t>
      </w:r>
    </w:p>
    <w:p w14:paraId="5EEE6BB1" w14:textId="77777777" w:rsidR="00600EC3" w:rsidRPr="00600EC3" w:rsidRDefault="00600EC3" w:rsidP="00600EC3">
      <w:pPr>
        <w:pStyle w:val="EndNoteBibliography"/>
      </w:pPr>
      <w:r w:rsidRPr="00F577DC">
        <w:rPr>
          <w:lang w:val="nb-NO"/>
        </w:rPr>
        <w:t>10.</w:t>
      </w:r>
      <w:r w:rsidRPr="00F577DC">
        <w:rPr>
          <w:lang w:val="nb-NO"/>
        </w:rPr>
        <w:tab/>
        <w:t xml:space="preserve">Fladby T, Pålhaugen L, Selnes P, et al. </w:t>
      </w:r>
      <w:r w:rsidRPr="00600EC3">
        <w:t xml:space="preserve">Detecting at-risk Alzheimer’s disease cases. </w:t>
      </w:r>
      <w:r w:rsidRPr="00600EC3">
        <w:rPr>
          <w:i/>
        </w:rPr>
        <w:t>Journal of Alzheimer's Disease</w:t>
      </w:r>
      <w:r w:rsidRPr="00600EC3">
        <w:t xml:space="preserve"> 2017; </w:t>
      </w:r>
      <w:r w:rsidRPr="00600EC3">
        <w:rPr>
          <w:b/>
        </w:rPr>
        <w:t>60</w:t>
      </w:r>
      <w:r w:rsidRPr="00600EC3">
        <w:t>(1): 97-105.</w:t>
      </w:r>
    </w:p>
    <w:p w14:paraId="448FD5F3" w14:textId="77777777" w:rsidR="00600EC3" w:rsidRPr="00600EC3" w:rsidRDefault="00600EC3" w:rsidP="00600EC3">
      <w:pPr>
        <w:pStyle w:val="EndNoteBibliography"/>
      </w:pPr>
      <w:r w:rsidRPr="00600EC3">
        <w:t>11.</w:t>
      </w:r>
      <w:r w:rsidRPr="00600EC3">
        <w:tab/>
        <w:t xml:space="preserve">Espinosa A, Alegret M, Valero S, et al. A longitudinal follow-up of 550 mild cognitive impairment patients: evidence for large conversion to dementia rates and detection of major risk factors involved. </w:t>
      </w:r>
      <w:r w:rsidRPr="00600EC3">
        <w:rPr>
          <w:i/>
        </w:rPr>
        <w:t>Journal of Alzheimer's Disease</w:t>
      </w:r>
      <w:r w:rsidRPr="00600EC3">
        <w:t xml:space="preserve"> 2013; </w:t>
      </w:r>
      <w:r w:rsidRPr="00600EC3">
        <w:rPr>
          <w:b/>
        </w:rPr>
        <w:t>34</w:t>
      </w:r>
      <w:r w:rsidRPr="00600EC3">
        <w:t>(3): 769-80.</w:t>
      </w:r>
    </w:p>
    <w:p w14:paraId="127F96AF" w14:textId="7456BA84" w:rsidR="00600EC3" w:rsidRDefault="00CC7642" w:rsidP="00F577DC">
      <w:pPr>
        <w:sectPr w:rsidR="00600EC3" w:rsidSect="00241BD9">
          <w:footerReference w:type="even" r:id="rId8"/>
          <w:footerReference w:type="default" r:id="rId9"/>
          <w:pgSz w:w="11900" w:h="16820"/>
          <w:pgMar w:top="1440" w:right="1800" w:bottom="1440" w:left="1800" w:header="720" w:footer="720" w:gutter="0"/>
          <w:cols w:space="720"/>
          <w:docGrid w:linePitch="360"/>
        </w:sectPr>
      </w:pPr>
      <w:r w:rsidRPr="00F4205A">
        <w:fldChar w:fldCharType="end"/>
      </w:r>
      <w:bookmarkStart w:id="51" w:name="_Toc381621137"/>
      <w:bookmarkStart w:id="52" w:name="_Toc381621155"/>
      <w:bookmarkStart w:id="53" w:name="TableOrigins"/>
    </w:p>
    <w:p w14:paraId="74664EAC" w14:textId="3E3E4912" w:rsidR="00D420FC" w:rsidRDefault="0051206A" w:rsidP="00F577DC">
      <w:pPr>
        <w:pStyle w:val="Heading2"/>
      </w:pPr>
      <w:bookmarkStart w:id="54" w:name="_Toc527552754"/>
      <w:r w:rsidRPr="000A3E40">
        <w:t>Supplementary Table 1. Sample origins of DemGene</w:t>
      </w:r>
      <w:bookmarkEnd w:id="51"/>
      <w:bookmarkEnd w:id="52"/>
      <w:bookmarkEnd w:id="54"/>
      <w:bookmarkEnd w:id="53"/>
    </w:p>
    <w:p w14:paraId="13E51BF1" w14:textId="77777777" w:rsidR="00470509" w:rsidRPr="00470509" w:rsidRDefault="001463E6" w:rsidP="00470509">
      <w:pPr>
        <w:jc w:val="both"/>
        <w:rPr>
          <w:rFonts w:ascii="Calibri" w:hAnsi="Calibri"/>
        </w:rPr>
      </w:pPr>
      <w:r>
        <w:rPr>
          <w:rFonts w:ascii="Calibri" w:hAnsi="Calibri"/>
        </w:rPr>
        <w:tab/>
      </w:r>
    </w:p>
    <w:tbl>
      <w:tblPr>
        <w:tblW w:w="11773" w:type="dxa"/>
        <w:tblInd w:w="-34" w:type="dxa"/>
        <w:tblBorders>
          <w:top w:val="single" w:sz="8" w:space="0" w:color="000000"/>
          <w:bottom w:val="single" w:sz="8" w:space="0" w:color="000000"/>
        </w:tblBorders>
        <w:tblLayout w:type="fixed"/>
        <w:tblLook w:val="04A0" w:firstRow="1" w:lastRow="0" w:firstColumn="1" w:lastColumn="0" w:noHBand="0" w:noVBand="1"/>
      </w:tblPr>
      <w:tblGrid>
        <w:gridCol w:w="2269"/>
        <w:gridCol w:w="1179"/>
        <w:gridCol w:w="1223"/>
        <w:gridCol w:w="1223"/>
        <w:gridCol w:w="1223"/>
        <w:gridCol w:w="963"/>
        <w:gridCol w:w="1285"/>
        <w:gridCol w:w="1223"/>
        <w:gridCol w:w="1185"/>
      </w:tblGrid>
      <w:tr w:rsidR="00E3719D" w:rsidRPr="00470509" w14:paraId="61F5020E" w14:textId="77777777" w:rsidTr="006A0F47">
        <w:trPr>
          <w:trHeight w:val="265"/>
        </w:trPr>
        <w:tc>
          <w:tcPr>
            <w:tcW w:w="2269" w:type="dxa"/>
            <w:tcBorders>
              <w:top w:val="single" w:sz="8" w:space="0" w:color="000000"/>
              <w:bottom w:val="single" w:sz="8" w:space="0" w:color="000000"/>
            </w:tcBorders>
            <w:shd w:val="clear" w:color="auto" w:fill="auto"/>
          </w:tcPr>
          <w:p w14:paraId="576D9EFA" w14:textId="77777777" w:rsidR="00E3719D" w:rsidRPr="00196E40" w:rsidRDefault="00E3719D" w:rsidP="00196E40">
            <w:pPr>
              <w:jc w:val="both"/>
              <w:rPr>
                <w:b/>
                <w:bCs/>
                <w:color w:val="000000"/>
              </w:rPr>
            </w:pPr>
          </w:p>
        </w:tc>
        <w:tc>
          <w:tcPr>
            <w:tcW w:w="1179" w:type="dxa"/>
            <w:tcBorders>
              <w:top w:val="single" w:sz="8" w:space="0" w:color="000000"/>
              <w:bottom w:val="single" w:sz="8" w:space="0" w:color="000000"/>
            </w:tcBorders>
            <w:shd w:val="clear" w:color="auto" w:fill="auto"/>
          </w:tcPr>
          <w:p w14:paraId="2378C007" w14:textId="49CF451B" w:rsidR="00E3719D" w:rsidRPr="00196E40" w:rsidRDefault="00E3719D" w:rsidP="00196E40">
            <w:pPr>
              <w:jc w:val="both"/>
              <w:rPr>
                <w:b/>
                <w:bCs/>
                <w:color w:val="000000"/>
              </w:rPr>
            </w:pPr>
            <w:r>
              <w:rPr>
                <w:b/>
                <w:bCs/>
                <w:color w:val="000000"/>
              </w:rPr>
              <w:t>AD</w:t>
            </w:r>
          </w:p>
        </w:tc>
        <w:tc>
          <w:tcPr>
            <w:tcW w:w="1223" w:type="dxa"/>
            <w:tcBorders>
              <w:top w:val="single" w:sz="8" w:space="0" w:color="000000"/>
              <w:bottom w:val="single" w:sz="8" w:space="0" w:color="000000"/>
            </w:tcBorders>
          </w:tcPr>
          <w:p w14:paraId="638453FD" w14:textId="795625D1" w:rsidR="00E3719D" w:rsidRPr="00196E40" w:rsidRDefault="00E3719D" w:rsidP="00196E40">
            <w:pPr>
              <w:jc w:val="both"/>
              <w:rPr>
                <w:b/>
                <w:bCs/>
                <w:color w:val="000000"/>
              </w:rPr>
            </w:pPr>
            <w:r>
              <w:rPr>
                <w:b/>
                <w:bCs/>
                <w:color w:val="000000"/>
              </w:rPr>
              <w:t>MCI</w:t>
            </w:r>
          </w:p>
        </w:tc>
        <w:tc>
          <w:tcPr>
            <w:tcW w:w="1223" w:type="dxa"/>
            <w:tcBorders>
              <w:top w:val="single" w:sz="8" w:space="0" w:color="000000"/>
              <w:bottom w:val="single" w:sz="8" w:space="0" w:color="000000"/>
            </w:tcBorders>
          </w:tcPr>
          <w:p w14:paraId="2ED7C504" w14:textId="3B8899F0" w:rsidR="00E3719D" w:rsidRPr="00196E40" w:rsidRDefault="00E3719D" w:rsidP="00196E40">
            <w:pPr>
              <w:jc w:val="both"/>
              <w:rPr>
                <w:b/>
                <w:bCs/>
                <w:color w:val="000000"/>
              </w:rPr>
            </w:pPr>
            <w:r>
              <w:rPr>
                <w:b/>
                <w:bCs/>
                <w:color w:val="000000"/>
              </w:rPr>
              <w:t>Cases</w:t>
            </w:r>
          </w:p>
        </w:tc>
        <w:tc>
          <w:tcPr>
            <w:tcW w:w="1223" w:type="dxa"/>
            <w:tcBorders>
              <w:top w:val="single" w:sz="8" w:space="0" w:color="000000"/>
              <w:bottom w:val="single" w:sz="8" w:space="0" w:color="000000"/>
            </w:tcBorders>
            <w:shd w:val="clear" w:color="auto" w:fill="auto"/>
          </w:tcPr>
          <w:p w14:paraId="6A6B92E6" w14:textId="1EBC09FC" w:rsidR="00E3719D" w:rsidRPr="00196E40" w:rsidRDefault="00E3719D" w:rsidP="00196E40">
            <w:pPr>
              <w:jc w:val="both"/>
              <w:rPr>
                <w:b/>
                <w:bCs/>
                <w:color w:val="000000"/>
              </w:rPr>
            </w:pPr>
            <w:r w:rsidRPr="00196E40">
              <w:rPr>
                <w:b/>
                <w:bCs/>
                <w:color w:val="000000"/>
              </w:rPr>
              <w:t>#Women</w:t>
            </w:r>
          </w:p>
        </w:tc>
        <w:tc>
          <w:tcPr>
            <w:tcW w:w="963" w:type="dxa"/>
            <w:tcBorders>
              <w:top w:val="single" w:sz="8" w:space="0" w:color="000000"/>
              <w:bottom w:val="single" w:sz="8" w:space="0" w:color="000000"/>
            </w:tcBorders>
            <w:shd w:val="clear" w:color="auto" w:fill="auto"/>
          </w:tcPr>
          <w:p w14:paraId="3BEF70E6" w14:textId="77777777" w:rsidR="00E3719D" w:rsidRPr="00196E40" w:rsidRDefault="00E3719D" w:rsidP="00196E40">
            <w:pPr>
              <w:jc w:val="both"/>
              <w:rPr>
                <w:b/>
                <w:bCs/>
                <w:color w:val="000000"/>
              </w:rPr>
            </w:pPr>
            <w:r w:rsidRPr="00196E40">
              <w:rPr>
                <w:b/>
                <w:bCs/>
                <w:color w:val="000000"/>
              </w:rPr>
              <w:t>Age</w:t>
            </w:r>
          </w:p>
        </w:tc>
        <w:tc>
          <w:tcPr>
            <w:tcW w:w="1285" w:type="dxa"/>
            <w:tcBorders>
              <w:top w:val="single" w:sz="8" w:space="0" w:color="000000"/>
              <w:bottom w:val="single" w:sz="8" w:space="0" w:color="000000"/>
            </w:tcBorders>
            <w:shd w:val="clear" w:color="auto" w:fill="auto"/>
          </w:tcPr>
          <w:p w14:paraId="6BCAFE3F" w14:textId="77777777" w:rsidR="00E3719D" w:rsidRPr="00196E40" w:rsidRDefault="00E3719D" w:rsidP="00196E40">
            <w:pPr>
              <w:jc w:val="both"/>
              <w:rPr>
                <w:b/>
                <w:bCs/>
                <w:color w:val="000000"/>
              </w:rPr>
            </w:pPr>
            <w:r w:rsidRPr="00196E40">
              <w:rPr>
                <w:b/>
                <w:bCs/>
                <w:color w:val="000000"/>
              </w:rPr>
              <w:t>Controls</w:t>
            </w:r>
          </w:p>
        </w:tc>
        <w:tc>
          <w:tcPr>
            <w:tcW w:w="1223" w:type="dxa"/>
            <w:tcBorders>
              <w:top w:val="single" w:sz="8" w:space="0" w:color="000000"/>
              <w:bottom w:val="single" w:sz="8" w:space="0" w:color="000000"/>
            </w:tcBorders>
            <w:shd w:val="clear" w:color="auto" w:fill="auto"/>
          </w:tcPr>
          <w:p w14:paraId="658896CB" w14:textId="77777777" w:rsidR="00E3719D" w:rsidRPr="00196E40" w:rsidRDefault="00E3719D" w:rsidP="00196E40">
            <w:pPr>
              <w:jc w:val="both"/>
              <w:rPr>
                <w:b/>
                <w:bCs/>
                <w:color w:val="000000"/>
              </w:rPr>
            </w:pPr>
            <w:r w:rsidRPr="00196E40">
              <w:rPr>
                <w:b/>
                <w:bCs/>
                <w:color w:val="000000"/>
              </w:rPr>
              <w:t>#Women</w:t>
            </w:r>
          </w:p>
        </w:tc>
        <w:tc>
          <w:tcPr>
            <w:tcW w:w="1185" w:type="dxa"/>
            <w:tcBorders>
              <w:top w:val="single" w:sz="8" w:space="0" w:color="000000"/>
              <w:bottom w:val="single" w:sz="8" w:space="0" w:color="000000"/>
            </w:tcBorders>
            <w:shd w:val="clear" w:color="auto" w:fill="auto"/>
          </w:tcPr>
          <w:p w14:paraId="440DD6C4" w14:textId="77777777" w:rsidR="00E3719D" w:rsidRPr="00196E40" w:rsidRDefault="00E3719D" w:rsidP="00196E40">
            <w:pPr>
              <w:jc w:val="both"/>
              <w:rPr>
                <w:b/>
                <w:bCs/>
                <w:color w:val="000000"/>
              </w:rPr>
            </w:pPr>
            <w:r w:rsidRPr="00196E40">
              <w:rPr>
                <w:b/>
                <w:bCs/>
                <w:color w:val="000000"/>
              </w:rPr>
              <w:t>Age</w:t>
            </w:r>
          </w:p>
        </w:tc>
      </w:tr>
      <w:tr w:rsidR="00E3719D" w:rsidRPr="00470509" w14:paraId="3217E25B" w14:textId="77777777" w:rsidTr="006A0F47">
        <w:trPr>
          <w:trHeight w:val="265"/>
        </w:trPr>
        <w:tc>
          <w:tcPr>
            <w:tcW w:w="2269" w:type="dxa"/>
            <w:tcBorders>
              <w:top w:val="nil"/>
              <w:bottom w:val="nil"/>
            </w:tcBorders>
            <w:shd w:val="clear" w:color="auto" w:fill="auto"/>
          </w:tcPr>
          <w:p w14:paraId="2105848F" w14:textId="77777777" w:rsidR="00E3719D" w:rsidRPr="00196E40" w:rsidRDefault="00E3719D" w:rsidP="00CC7787">
            <w:pPr>
              <w:jc w:val="both"/>
              <w:rPr>
                <w:rFonts w:ascii="Calibri" w:hAnsi="Calibri"/>
                <w:b/>
                <w:bCs/>
                <w:color w:val="000000"/>
              </w:rPr>
            </w:pPr>
            <w:r w:rsidRPr="00196E40">
              <w:rPr>
                <w:rFonts w:ascii="Calibri" w:hAnsi="Calibri"/>
                <w:b/>
                <w:bCs/>
                <w:color w:val="000000"/>
              </w:rPr>
              <w:t>AHUS</w:t>
            </w:r>
          </w:p>
        </w:tc>
        <w:tc>
          <w:tcPr>
            <w:tcW w:w="1179" w:type="dxa"/>
            <w:tcBorders>
              <w:top w:val="nil"/>
              <w:left w:val="nil"/>
              <w:bottom w:val="nil"/>
              <w:right w:val="nil"/>
            </w:tcBorders>
            <w:shd w:val="clear" w:color="auto" w:fill="auto"/>
          </w:tcPr>
          <w:p w14:paraId="6BBB2EC0" w14:textId="77777777" w:rsidR="00E3719D" w:rsidRPr="00196E40" w:rsidRDefault="00E3719D" w:rsidP="00CC7787">
            <w:pPr>
              <w:jc w:val="both"/>
              <w:rPr>
                <w:rFonts w:ascii="Calibri" w:hAnsi="Calibri"/>
                <w:color w:val="000000"/>
              </w:rPr>
            </w:pPr>
            <w:r>
              <w:rPr>
                <w:rFonts w:ascii="Calibri" w:hAnsi="Calibri"/>
                <w:color w:val="000000"/>
              </w:rPr>
              <w:t>125</w:t>
            </w:r>
          </w:p>
        </w:tc>
        <w:tc>
          <w:tcPr>
            <w:tcW w:w="1223" w:type="dxa"/>
            <w:tcBorders>
              <w:top w:val="nil"/>
              <w:bottom w:val="nil"/>
            </w:tcBorders>
          </w:tcPr>
          <w:p w14:paraId="06FD5C90" w14:textId="77777777" w:rsidR="00E3719D" w:rsidRPr="00196E40" w:rsidRDefault="00E3719D" w:rsidP="00CC7787">
            <w:pPr>
              <w:jc w:val="both"/>
              <w:rPr>
                <w:rFonts w:ascii="Calibri" w:hAnsi="Calibri"/>
                <w:color w:val="000000"/>
              </w:rPr>
            </w:pPr>
            <w:r>
              <w:rPr>
                <w:rFonts w:ascii="Calibri" w:hAnsi="Calibri"/>
                <w:color w:val="000000"/>
              </w:rPr>
              <w:t>113</w:t>
            </w:r>
          </w:p>
        </w:tc>
        <w:tc>
          <w:tcPr>
            <w:tcW w:w="1223" w:type="dxa"/>
            <w:tcBorders>
              <w:top w:val="nil"/>
              <w:bottom w:val="nil"/>
            </w:tcBorders>
          </w:tcPr>
          <w:p w14:paraId="7A833E76" w14:textId="1D7B6470" w:rsidR="00E3719D" w:rsidRPr="00196E40" w:rsidRDefault="00E3719D" w:rsidP="00CC7787">
            <w:pPr>
              <w:jc w:val="both"/>
              <w:rPr>
                <w:rFonts w:ascii="Calibri" w:hAnsi="Calibri"/>
                <w:color w:val="000000"/>
              </w:rPr>
            </w:pPr>
            <w:r>
              <w:rPr>
                <w:rFonts w:ascii="Calibri" w:hAnsi="Calibri"/>
                <w:color w:val="000000"/>
              </w:rPr>
              <w:t>238</w:t>
            </w:r>
          </w:p>
        </w:tc>
        <w:tc>
          <w:tcPr>
            <w:tcW w:w="1223" w:type="dxa"/>
            <w:tcBorders>
              <w:top w:val="nil"/>
              <w:bottom w:val="nil"/>
            </w:tcBorders>
            <w:shd w:val="clear" w:color="auto" w:fill="auto"/>
          </w:tcPr>
          <w:p w14:paraId="40D4A780" w14:textId="26ADF456" w:rsidR="00E3719D" w:rsidRPr="00196E40" w:rsidRDefault="00E3719D" w:rsidP="00CC7787">
            <w:pPr>
              <w:jc w:val="both"/>
              <w:rPr>
                <w:rFonts w:ascii="Calibri" w:hAnsi="Calibri"/>
                <w:color w:val="000000"/>
              </w:rPr>
            </w:pPr>
            <w:r w:rsidRPr="00196E40">
              <w:rPr>
                <w:rFonts w:ascii="Calibri" w:hAnsi="Calibri"/>
                <w:color w:val="000000"/>
              </w:rPr>
              <w:t>1</w:t>
            </w:r>
            <w:r>
              <w:rPr>
                <w:rFonts w:ascii="Calibri" w:hAnsi="Calibri"/>
                <w:color w:val="000000"/>
              </w:rPr>
              <w:t>21</w:t>
            </w:r>
          </w:p>
        </w:tc>
        <w:tc>
          <w:tcPr>
            <w:tcW w:w="963" w:type="dxa"/>
            <w:tcBorders>
              <w:top w:val="nil"/>
              <w:left w:val="nil"/>
              <w:bottom w:val="nil"/>
              <w:right w:val="nil"/>
            </w:tcBorders>
            <w:shd w:val="clear" w:color="auto" w:fill="auto"/>
          </w:tcPr>
          <w:p w14:paraId="392AB344" w14:textId="77777777" w:rsidR="00E3719D" w:rsidRPr="00196E40" w:rsidRDefault="00E3719D" w:rsidP="00CC7787">
            <w:pPr>
              <w:jc w:val="both"/>
              <w:rPr>
                <w:rFonts w:ascii="Calibri" w:hAnsi="Calibri"/>
                <w:color w:val="000000"/>
              </w:rPr>
            </w:pPr>
            <w:r w:rsidRPr="00196E40">
              <w:rPr>
                <w:rFonts w:ascii="Calibri" w:hAnsi="Calibri"/>
                <w:color w:val="000000"/>
              </w:rPr>
              <w:t>69.03</w:t>
            </w:r>
            <w:r w:rsidRPr="00196E40">
              <w:rPr>
                <w:rFonts w:ascii="Calibri" w:hAnsi="Calibri"/>
                <w:color w:val="000000"/>
              </w:rPr>
              <w:br/>
              <w:t>±9.04</w:t>
            </w:r>
          </w:p>
        </w:tc>
        <w:tc>
          <w:tcPr>
            <w:tcW w:w="1285" w:type="dxa"/>
            <w:tcBorders>
              <w:top w:val="nil"/>
              <w:bottom w:val="nil"/>
            </w:tcBorders>
            <w:shd w:val="clear" w:color="auto" w:fill="auto"/>
          </w:tcPr>
          <w:p w14:paraId="362C0268" w14:textId="77777777" w:rsidR="00E3719D" w:rsidRPr="00196E40" w:rsidRDefault="00E3719D" w:rsidP="00CC7787">
            <w:pPr>
              <w:jc w:val="both"/>
              <w:rPr>
                <w:rFonts w:ascii="Calibri" w:hAnsi="Calibri"/>
                <w:color w:val="000000"/>
              </w:rPr>
            </w:pPr>
            <w:r>
              <w:rPr>
                <w:rFonts w:ascii="Calibri" w:hAnsi="Calibri"/>
                <w:color w:val="000000"/>
              </w:rPr>
              <w:t>77</w:t>
            </w:r>
          </w:p>
        </w:tc>
        <w:tc>
          <w:tcPr>
            <w:tcW w:w="1223" w:type="dxa"/>
            <w:tcBorders>
              <w:top w:val="nil"/>
              <w:left w:val="nil"/>
              <w:bottom w:val="nil"/>
              <w:right w:val="nil"/>
            </w:tcBorders>
            <w:shd w:val="clear" w:color="auto" w:fill="auto"/>
          </w:tcPr>
          <w:p w14:paraId="51652D4B" w14:textId="17DE5F18" w:rsidR="00E3719D" w:rsidRPr="00196E40" w:rsidRDefault="00E3719D" w:rsidP="00CC7787">
            <w:pPr>
              <w:jc w:val="both"/>
              <w:rPr>
                <w:rFonts w:ascii="Calibri" w:hAnsi="Calibri"/>
                <w:color w:val="000000"/>
              </w:rPr>
            </w:pPr>
            <w:r w:rsidRPr="00196E40">
              <w:rPr>
                <w:rFonts w:ascii="Calibri" w:hAnsi="Calibri"/>
                <w:color w:val="000000"/>
              </w:rPr>
              <w:t>4</w:t>
            </w:r>
            <w:r>
              <w:rPr>
                <w:rFonts w:ascii="Calibri" w:hAnsi="Calibri"/>
                <w:color w:val="000000"/>
              </w:rPr>
              <w:t>0</w:t>
            </w:r>
          </w:p>
        </w:tc>
        <w:tc>
          <w:tcPr>
            <w:tcW w:w="1185" w:type="dxa"/>
            <w:tcBorders>
              <w:top w:val="nil"/>
              <w:bottom w:val="nil"/>
            </w:tcBorders>
            <w:shd w:val="clear" w:color="auto" w:fill="auto"/>
          </w:tcPr>
          <w:p w14:paraId="31876419" w14:textId="77777777" w:rsidR="00E3719D" w:rsidRPr="00196E40" w:rsidRDefault="00E3719D" w:rsidP="00CC7787">
            <w:pPr>
              <w:jc w:val="both"/>
              <w:rPr>
                <w:rFonts w:ascii="Calibri" w:hAnsi="Calibri"/>
                <w:color w:val="000000"/>
              </w:rPr>
            </w:pPr>
            <w:r w:rsidRPr="00196E40">
              <w:rPr>
                <w:rFonts w:ascii="Calibri" w:hAnsi="Calibri"/>
                <w:color w:val="000000"/>
              </w:rPr>
              <w:t>65</w:t>
            </w:r>
            <w:r w:rsidRPr="00196E40">
              <w:rPr>
                <w:rFonts w:ascii="Calibri" w:hAnsi="Calibri"/>
                <w:color w:val="000000"/>
              </w:rPr>
              <w:br/>
              <w:t>±9.49</w:t>
            </w:r>
          </w:p>
        </w:tc>
      </w:tr>
      <w:tr w:rsidR="005B22B1" w:rsidRPr="00F34983" w14:paraId="69B6C564" w14:textId="77777777" w:rsidTr="006A0F47">
        <w:trPr>
          <w:trHeight w:val="265"/>
        </w:trPr>
        <w:tc>
          <w:tcPr>
            <w:tcW w:w="2269" w:type="dxa"/>
            <w:tcBorders>
              <w:top w:val="nil"/>
              <w:bottom w:val="nil"/>
            </w:tcBorders>
            <w:shd w:val="clear" w:color="auto" w:fill="auto"/>
          </w:tcPr>
          <w:p w14:paraId="4668B4ED" w14:textId="23BF8BBC" w:rsidR="005B22B1" w:rsidRPr="005B22B1" w:rsidRDefault="005B22B1" w:rsidP="00872383">
            <w:pPr>
              <w:jc w:val="both"/>
              <w:rPr>
                <w:rFonts w:ascii="Calibri" w:hAnsi="Calibri"/>
                <w:b/>
                <w:bCs/>
                <w:color w:val="000000"/>
              </w:rPr>
            </w:pPr>
            <w:r w:rsidRPr="00383F3C">
              <w:rPr>
                <w:rFonts w:ascii="Calibri" w:hAnsi="Calibri"/>
                <w:b/>
                <w:bCs/>
                <w:color w:val="000000"/>
              </w:rPr>
              <w:t>COGNORM</w:t>
            </w:r>
          </w:p>
        </w:tc>
        <w:tc>
          <w:tcPr>
            <w:tcW w:w="1179" w:type="dxa"/>
            <w:tcBorders>
              <w:top w:val="nil"/>
              <w:bottom w:val="nil"/>
            </w:tcBorders>
            <w:shd w:val="clear" w:color="auto" w:fill="auto"/>
          </w:tcPr>
          <w:p w14:paraId="39F1C0D0" w14:textId="77777777" w:rsidR="005B22B1" w:rsidRDefault="005B22B1" w:rsidP="00872383">
            <w:pPr>
              <w:jc w:val="both"/>
              <w:rPr>
                <w:rFonts w:ascii="Calibri" w:hAnsi="Calibri"/>
                <w:color w:val="000000"/>
              </w:rPr>
            </w:pPr>
          </w:p>
        </w:tc>
        <w:tc>
          <w:tcPr>
            <w:tcW w:w="1223" w:type="dxa"/>
            <w:tcBorders>
              <w:top w:val="nil"/>
              <w:bottom w:val="nil"/>
            </w:tcBorders>
          </w:tcPr>
          <w:p w14:paraId="0A7EC7CE" w14:textId="77777777" w:rsidR="005B22B1" w:rsidRDefault="005B22B1" w:rsidP="00872383">
            <w:pPr>
              <w:jc w:val="both"/>
              <w:rPr>
                <w:rFonts w:ascii="Calibri" w:hAnsi="Calibri"/>
                <w:color w:val="000000"/>
              </w:rPr>
            </w:pPr>
          </w:p>
        </w:tc>
        <w:tc>
          <w:tcPr>
            <w:tcW w:w="1223" w:type="dxa"/>
            <w:tcBorders>
              <w:top w:val="nil"/>
              <w:bottom w:val="nil"/>
            </w:tcBorders>
          </w:tcPr>
          <w:p w14:paraId="3CC3CDF4" w14:textId="77777777" w:rsidR="005B22B1" w:rsidRDefault="005B22B1" w:rsidP="00872383">
            <w:pPr>
              <w:jc w:val="both"/>
              <w:rPr>
                <w:rFonts w:ascii="Calibri" w:hAnsi="Calibri"/>
                <w:color w:val="000000"/>
              </w:rPr>
            </w:pPr>
          </w:p>
        </w:tc>
        <w:tc>
          <w:tcPr>
            <w:tcW w:w="1223" w:type="dxa"/>
            <w:tcBorders>
              <w:top w:val="nil"/>
              <w:bottom w:val="nil"/>
            </w:tcBorders>
            <w:shd w:val="clear" w:color="auto" w:fill="auto"/>
          </w:tcPr>
          <w:p w14:paraId="3EC0D23F" w14:textId="77777777" w:rsidR="005B22B1" w:rsidRDefault="005B22B1" w:rsidP="00872383">
            <w:pPr>
              <w:jc w:val="both"/>
              <w:rPr>
                <w:rFonts w:ascii="Calibri" w:hAnsi="Calibri"/>
                <w:color w:val="000000"/>
              </w:rPr>
            </w:pPr>
          </w:p>
        </w:tc>
        <w:tc>
          <w:tcPr>
            <w:tcW w:w="963" w:type="dxa"/>
            <w:tcBorders>
              <w:top w:val="nil"/>
              <w:bottom w:val="nil"/>
            </w:tcBorders>
            <w:shd w:val="clear" w:color="auto" w:fill="auto"/>
          </w:tcPr>
          <w:p w14:paraId="064E951B" w14:textId="77777777" w:rsidR="005B22B1" w:rsidRPr="00196E40" w:rsidRDefault="005B22B1" w:rsidP="00872383">
            <w:pPr>
              <w:jc w:val="both"/>
              <w:rPr>
                <w:rFonts w:ascii="Calibri" w:hAnsi="Calibri"/>
                <w:color w:val="000000"/>
              </w:rPr>
            </w:pPr>
          </w:p>
        </w:tc>
        <w:tc>
          <w:tcPr>
            <w:tcW w:w="1285" w:type="dxa"/>
            <w:tcBorders>
              <w:top w:val="nil"/>
              <w:bottom w:val="nil"/>
            </w:tcBorders>
            <w:shd w:val="clear" w:color="auto" w:fill="auto"/>
          </w:tcPr>
          <w:p w14:paraId="0FBAD499" w14:textId="77777777" w:rsidR="005B22B1" w:rsidRDefault="005B22B1" w:rsidP="00872383">
            <w:pPr>
              <w:jc w:val="both"/>
              <w:rPr>
                <w:rFonts w:ascii="Calibri" w:hAnsi="Calibri"/>
                <w:color w:val="000000"/>
              </w:rPr>
            </w:pPr>
          </w:p>
        </w:tc>
        <w:tc>
          <w:tcPr>
            <w:tcW w:w="1223" w:type="dxa"/>
            <w:tcBorders>
              <w:top w:val="nil"/>
              <w:bottom w:val="nil"/>
            </w:tcBorders>
            <w:shd w:val="clear" w:color="auto" w:fill="auto"/>
          </w:tcPr>
          <w:p w14:paraId="0D7AB65F" w14:textId="77777777" w:rsidR="005B22B1" w:rsidRDefault="005B22B1" w:rsidP="00872383">
            <w:pPr>
              <w:jc w:val="both"/>
              <w:rPr>
                <w:rFonts w:ascii="Calibri" w:hAnsi="Calibri"/>
                <w:color w:val="000000"/>
              </w:rPr>
            </w:pPr>
          </w:p>
        </w:tc>
        <w:tc>
          <w:tcPr>
            <w:tcW w:w="1185" w:type="dxa"/>
            <w:tcBorders>
              <w:top w:val="nil"/>
              <w:bottom w:val="nil"/>
            </w:tcBorders>
            <w:shd w:val="clear" w:color="auto" w:fill="auto"/>
          </w:tcPr>
          <w:p w14:paraId="37B3043F" w14:textId="77777777" w:rsidR="005B22B1" w:rsidRPr="00196E40" w:rsidRDefault="005B22B1" w:rsidP="00872383">
            <w:pPr>
              <w:jc w:val="both"/>
              <w:rPr>
                <w:rFonts w:ascii="Calibri" w:hAnsi="Calibri"/>
                <w:color w:val="000000"/>
              </w:rPr>
            </w:pPr>
          </w:p>
        </w:tc>
      </w:tr>
      <w:tr w:rsidR="00E3719D" w:rsidRPr="00F34983" w14:paraId="08704875" w14:textId="77777777" w:rsidTr="006A0F47">
        <w:trPr>
          <w:trHeight w:val="265"/>
        </w:trPr>
        <w:tc>
          <w:tcPr>
            <w:tcW w:w="2269" w:type="dxa"/>
            <w:tcBorders>
              <w:top w:val="nil"/>
              <w:bottom w:val="nil"/>
            </w:tcBorders>
            <w:shd w:val="clear" w:color="auto" w:fill="auto"/>
          </w:tcPr>
          <w:p w14:paraId="27CAA9DB" w14:textId="22BF9AC0" w:rsidR="00E3719D" w:rsidRPr="00196E40" w:rsidRDefault="00E3719D" w:rsidP="00872383">
            <w:pPr>
              <w:jc w:val="both"/>
              <w:rPr>
                <w:rFonts w:ascii="Calibri" w:hAnsi="Calibri"/>
                <w:b/>
                <w:bCs/>
                <w:color w:val="000000"/>
              </w:rPr>
            </w:pPr>
            <w:r>
              <w:rPr>
                <w:rFonts w:ascii="Calibri" w:hAnsi="Calibri"/>
                <w:b/>
                <w:bCs/>
                <w:color w:val="000000"/>
              </w:rPr>
              <w:t>DDI</w:t>
            </w:r>
          </w:p>
        </w:tc>
        <w:tc>
          <w:tcPr>
            <w:tcW w:w="1179" w:type="dxa"/>
            <w:tcBorders>
              <w:top w:val="nil"/>
              <w:bottom w:val="nil"/>
            </w:tcBorders>
            <w:shd w:val="clear" w:color="auto" w:fill="auto"/>
          </w:tcPr>
          <w:p w14:paraId="24E2F679" w14:textId="76861FC3" w:rsidR="00E3719D" w:rsidRPr="00196E40" w:rsidRDefault="00484DCD" w:rsidP="00872383">
            <w:pPr>
              <w:jc w:val="both"/>
              <w:rPr>
                <w:rFonts w:ascii="Calibri" w:hAnsi="Calibri"/>
                <w:color w:val="000000"/>
              </w:rPr>
            </w:pPr>
            <w:r>
              <w:rPr>
                <w:rFonts w:ascii="Calibri" w:hAnsi="Calibri"/>
                <w:color w:val="000000"/>
              </w:rPr>
              <w:t>-</w:t>
            </w:r>
          </w:p>
        </w:tc>
        <w:tc>
          <w:tcPr>
            <w:tcW w:w="1223" w:type="dxa"/>
            <w:tcBorders>
              <w:top w:val="nil"/>
              <w:bottom w:val="nil"/>
            </w:tcBorders>
          </w:tcPr>
          <w:p w14:paraId="32165779" w14:textId="200109FE" w:rsidR="00E3719D" w:rsidRPr="00196E40" w:rsidRDefault="00E3719D" w:rsidP="00872383">
            <w:pPr>
              <w:jc w:val="both"/>
              <w:rPr>
                <w:rFonts w:ascii="Calibri" w:hAnsi="Calibri"/>
                <w:color w:val="000000"/>
              </w:rPr>
            </w:pPr>
            <w:r>
              <w:rPr>
                <w:rFonts w:ascii="Calibri" w:hAnsi="Calibri"/>
                <w:color w:val="000000"/>
              </w:rPr>
              <w:t>89</w:t>
            </w:r>
          </w:p>
        </w:tc>
        <w:tc>
          <w:tcPr>
            <w:tcW w:w="1223" w:type="dxa"/>
            <w:tcBorders>
              <w:top w:val="nil"/>
              <w:bottom w:val="nil"/>
            </w:tcBorders>
          </w:tcPr>
          <w:p w14:paraId="3081575E" w14:textId="396E92C1" w:rsidR="00E3719D" w:rsidRDefault="00E3719D" w:rsidP="00872383">
            <w:pPr>
              <w:jc w:val="both"/>
              <w:rPr>
                <w:rFonts w:ascii="Calibri" w:hAnsi="Calibri"/>
                <w:color w:val="000000"/>
              </w:rPr>
            </w:pPr>
            <w:r>
              <w:rPr>
                <w:rFonts w:ascii="Calibri" w:hAnsi="Calibri"/>
                <w:color w:val="000000"/>
              </w:rPr>
              <w:t>89</w:t>
            </w:r>
          </w:p>
        </w:tc>
        <w:tc>
          <w:tcPr>
            <w:tcW w:w="1223" w:type="dxa"/>
            <w:tcBorders>
              <w:top w:val="nil"/>
              <w:bottom w:val="nil"/>
            </w:tcBorders>
            <w:shd w:val="clear" w:color="auto" w:fill="auto"/>
          </w:tcPr>
          <w:p w14:paraId="1E269CCB" w14:textId="6B2CCB54" w:rsidR="00E3719D" w:rsidRPr="00196E40" w:rsidRDefault="00E3719D" w:rsidP="00872383">
            <w:pPr>
              <w:jc w:val="both"/>
              <w:rPr>
                <w:rFonts w:ascii="Calibri" w:hAnsi="Calibri"/>
                <w:color w:val="000000"/>
              </w:rPr>
            </w:pPr>
            <w:r>
              <w:rPr>
                <w:rFonts w:ascii="Calibri" w:hAnsi="Calibri"/>
                <w:color w:val="000000"/>
              </w:rPr>
              <w:t>41</w:t>
            </w:r>
          </w:p>
        </w:tc>
        <w:tc>
          <w:tcPr>
            <w:tcW w:w="963" w:type="dxa"/>
            <w:tcBorders>
              <w:top w:val="nil"/>
              <w:bottom w:val="nil"/>
            </w:tcBorders>
            <w:shd w:val="clear" w:color="auto" w:fill="auto"/>
          </w:tcPr>
          <w:p w14:paraId="4A59D76F" w14:textId="05944E38" w:rsidR="00E3719D" w:rsidRPr="00196E40" w:rsidRDefault="003062D2" w:rsidP="00872383">
            <w:pPr>
              <w:jc w:val="both"/>
              <w:rPr>
                <w:rFonts w:ascii="Calibri" w:hAnsi="Calibri"/>
                <w:color w:val="000000"/>
              </w:rPr>
            </w:pPr>
            <w:r>
              <w:rPr>
                <w:rFonts w:ascii="Calibri" w:hAnsi="Calibri"/>
                <w:color w:val="000000"/>
              </w:rPr>
              <w:t>N/A</w:t>
            </w:r>
          </w:p>
        </w:tc>
        <w:tc>
          <w:tcPr>
            <w:tcW w:w="1285" w:type="dxa"/>
            <w:tcBorders>
              <w:top w:val="nil"/>
              <w:bottom w:val="nil"/>
            </w:tcBorders>
            <w:shd w:val="clear" w:color="auto" w:fill="auto"/>
          </w:tcPr>
          <w:p w14:paraId="73AAA64C" w14:textId="2709B6EB" w:rsidR="00E3719D" w:rsidRPr="00196E40" w:rsidRDefault="00E3719D" w:rsidP="00872383">
            <w:pPr>
              <w:jc w:val="both"/>
              <w:rPr>
                <w:rFonts w:ascii="Calibri" w:hAnsi="Calibri"/>
                <w:color w:val="000000"/>
              </w:rPr>
            </w:pPr>
            <w:r>
              <w:rPr>
                <w:rFonts w:ascii="Calibri" w:hAnsi="Calibri"/>
                <w:color w:val="000000"/>
              </w:rPr>
              <w:t>93</w:t>
            </w:r>
          </w:p>
        </w:tc>
        <w:tc>
          <w:tcPr>
            <w:tcW w:w="1223" w:type="dxa"/>
            <w:tcBorders>
              <w:top w:val="nil"/>
              <w:bottom w:val="nil"/>
            </w:tcBorders>
            <w:shd w:val="clear" w:color="auto" w:fill="auto"/>
          </w:tcPr>
          <w:p w14:paraId="74BA9DCE" w14:textId="5C073A36" w:rsidR="00E3719D" w:rsidRPr="00196E40" w:rsidRDefault="00E3719D" w:rsidP="00872383">
            <w:pPr>
              <w:jc w:val="both"/>
              <w:rPr>
                <w:rFonts w:ascii="Calibri" w:hAnsi="Calibri"/>
                <w:color w:val="000000"/>
              </w:rPr>
            </w:pPr>
            <w:r>
              <w:rPr>
                <w:rFonts w:ascii="Calibri" w:hAnsi="Calibri"/>
                <w:color w:val="000000"/>
              </w:rPr>
              <w:t>60</w:t>
            </w:r>
          </w:p>
        </w:tc>
        <w:tc>
          <w:tcPr>
            <w:tcW w:w="1185" w:type="dxa"/>
            <w:tcBorders>
              <w:top w:val="nil"/>
              <w:bottom w:val="nil"/>
            </w:tcBorders>
            <w:shd w:val="clear" w:color="auto" w:fill="auto"/>
          </w:tcPr>
          <w:p w14:paraId="3644CCC4" w14:textId="05CD14FD" w:rsidR="00E3719D" w:rsidRPr="00196E40" w:rsidRDefault="0049027C" w:rsidP="00872383">
            <w:pPr>
              <w:jc w:val="both"/>
              <w:rPr>
                <w:rFonts w:ascii="Calibri" w:hAnsi="Calibri"/>
                <w:color w:val="000000"/>
              </w:rPr>
            </w:pPr>
            <w:r>
              <w:rPr>
                <w:rFonts w:ascii="Calibri" w:hAnsi="Calibri"/>
                <w:color w:val="000000"/>
              </w:rPr>
              <w:t>N/A</w:t>
            </w:r>
          </w:p>
        </w:tc>
      </w:tr>
      <w:tr w:rsidR="00E3719D" w:rsidRPr="00F34983" w14:paraId="4B5479DB" w14:textId="77777777" w:rsidTr="006A0F47">
        <w:trPr>
          <w:trHeight w:val="265"/>
        </w:trPr>
        <w:tc>
          <w:tcPr>
            <w:tcW w:w="2269" w:type="dxa"/>
            <w:tcBorders>
              <w:top w:val="nil"/>
              <w:bottom w:val="nil"/>
            </w:tcBorders>
            <w:shd w:val="clear" w:color="auto" w:fill="auto"/>
          </w:tcPr>
          <w:p w14:paraId="2496FDA9" w14:textId="77777777" w:rsidR="00E3719D" w:rsidRPr="00196E40" w:rsidRDefault="00E3719D" w:rsidP="00CC7787">
            <w:pPr>
              <w:jc w:val="both"/>
              <w:rPr>
                <w:rFonts w:ascii="Calibri" w:hAnsi="Calibri"/>
                <w:b/>
                <w:bCs/>
                <w:color w:val="000000"/>
              </w:rPr>
            </w:pPr>
            <w:r w:rsidRPr="00196E40">
              <w:rPr>
                <w:rFonts w:ascii="Calibri" w:hAnsi="Calibri"/>
                <w:b/>
                <w:bCs/>
                <w:color w:val="000000"/>
              </w:rPr>
              <w:t>DEMVEST</w:t>
            </w:r>
          </w:p>
        </w:tc>
        <w:tc>
          <w:tcPr>
            <w:tcW w:w="1179" w:type="dxa"/>
            <w:tcBorders>
              <w:top w:val="nil"/>
              <w:bottom w:val="nil"/>
            </w:tcBorders>
            <w:shd w:val="clear" w:color="auto" w:fill="auto"/>
          </w:tcPr>
          <w:p w14:paraId="4F8DFC62" w14:textId="2F9B0AF4" w:rsidR="00E3719D" w:rsidRPr="00196E40" w:rsidRDefault="00E3719D" w:rsidP="00CC7787">
            <w:pPr>
              <w:jc w:val="both"/>
              <w:rPr>
                <w:rFonts w:ascii="Calibri" w:hAnsi="Calibri"/>
                <w:color w:val="000000"/>
              </w:rPr>
            </w:pPr>
            <w:r>
              <w:rPr>
                <w:rFonts w:ascii="Calibri" w:hAnsi="Calibri"/>
                <w:color w:val="000000"/>
              </w:rPr>
              <w:t>94</w:t>
            </w:r>
          </w:p>
        </w:tc>
        <w:tc>
          <w:tcPr>
            <w:tcW w:w="1223" w:type="dxa"/>
            <w:tcBorders>
              <w:top w:val="nil"/>
              <w:bottom w:val="nil"/>
            </w:tcBorders>
          </w:tcPr>
          <w:p w14:paraId="15181A17" w14:textId="5F1FEE52" w:rsidR="00E3719D" w:rsidRPr="00196E40" w:rsidRDefault="00E3719D" w:rsidP="00CC7787">
            <w:pPr>
              <w:jc w:val="both"/>
              <w:rPr>
                <w:rFonts w:ascii="Calibri" w:hAnsi="Calibri"/>
                <w:color w:val="000000"/>
              </w:rPr>
            </w:pPr>
            <w:r>
              <w:rPr>
                <w:rFonts w:ascii="Calibri" w:hAnsi="Calibri"/>
                <w:color w:val="000000"/>
              </w:rPr>
              <w:t>7</w:t>
            </w:r>
          </w:p>
        </w:tc>
        <w:tc>
          <w:tcPr>
            <w:tcW w:w="1223" w:type="dxa"/>
            <w:tcBorders>
              <w:top w:val="nil"/>
              <w:bottom w:val="nil"/>
            </w:tcBorders>
          </w:tcPr>
          <w:p w14:paraId="6E01ABCE" w14:textId="5C19D357" w:rsidR="00E3719D" w:rsidRDefault="00E3719D" w:rsidP="00CC7787">
            <w:pPr>
              <w:jc w:val="both"/>
              <w:rPr>
                <w:rFonts w:ascii="Calibri" w:hAnsi="Calibri"/>
                <w:color w:val="000000"/>
              </w:rPr>
            </w:pPr>
            <w:r>
              <w:rPr>
                <w:rFonts w:ascii="Calibri" w:hAnsi="Calibri"/>
                <w:color w:val="000000"/>
              </w:rPr>
              <w:t>101</w:t>
            </w:r>
          </w:p>
        </w:tc>
        <w:tc>
          <w:tcPr>
            <w:tcW w:w="1223" w:type="dxa"/>
            <w:tcBorders>
              <w:top w:val="nil"/>
              <w:bottom w:val="nil"/>
            </w:tcBorders>
            <w:shd w:val="clear" w:color="auto" w:fill="auto"/>
          </w:tcPr>
          <w:p w14:paraId="58AD99B4" w14:textId="6A000CED" w:rsidR="00E3719D" w:rsidRPr="00196E40" w:rsidRDefault="00E3719D" w:rsidP="00CC7787">
            <w:pPr>
              <w:jc w:val="both"/>
              <w:rPr>
                <w:rFonts w:ascii="Calibri" w:hAnsi="Calibri"/>
                <w:color w:val="000000"/>
              </w:rPr>
            </w:pPr>
            <w:r>
              <w:rPr>
                <w:rFonts w:ascii="Calibri" w:hAnsi="Calibri"/>
                <w:color w:val="000000"/>
              </w:rPr>
              <w:t>70</w:t>
            </w:r>
          </w:p>
        </w:tc>
        <w:tc>
          <w:tcPr>
            <w:tcW w:w="963" w:type="dxa"/>
            <w:tcBorders>
              <w:top w:val="nil"/>
              <w:bottom w:val="nil"/>
            </w:tcBorders>
            <w:shd w:val="clear" w:color="auto" w:fill="auto"/>
          </w:tcPr>
          <w:p w14:paraId="16EE74D2" w14:textId="77777777" w:rsidR="00E3719D" w:rsidRPr="00196E40" w:rsidRDefault="00E3719D" w:rsidP="00CC7787">
            <w:pPr>
              <w:jc w:val="both"/>
              <w:rPr>
                <w:rFonts w:ascii="Calibri" w:hAnsi="Calibri"/>
                <w:color w:val="000000"/>
              </w:rPr>
            </w:pPr>
            <w:r w:rsidRPr="00196E40">
              <w:rPr>
                <w:rFonts w:ascii="Calibri" w:hAnsi="Calibri"/>
                <w:color w:val="000000"/>
              </w:rPr>
              <w:t>75.04</w:t>
            </w:r>
            <w:r w:rsidRPr="00196E40">
              <w:rPr>
                <w:rFonts w:ascii="Calibri" w:hAnsi="Calibri"/>
                <w:color w:val="000000"/>
              </w:rPr>
              <w:br/>
              <w:t>±7.48</w:t>
            </w:r>
          </w:p>
        </w:tc>
        <w:tc>
          <w:tcPr>
            <w:tcW w:w="1285" w:type="dxa"/>
            <w:tcBorders>
              <w:top w:val="nil"/>
              <w:bottom w:val="nil"/>
            </w:tcBorders>
            <w:shd w:val="clear" w:color="auto" w:fill="auto"/>
          </w:tcPr>
          <w:p w14:paraId="55045B61" w14:textId="1EFCDB95" w:rsidR="00E3719D" w:rsidRPr="00196E40" w:rsidRDefault="00E3719D" w:rsidP="00CC7787">
            <w:pPr>
              <w:jc w:val="both"/>
              <w:rPr>
                <w:rFonts w:ascii="Calibri" w:hAnsi="Calibri"/>
                <w:color w:val="000000"/>
              </w:rPr>
            </w:pPr>
            <w:r>
              <w:rPr>
                <w:rFonts w:ascii="Calibri" w:hAnsi="Calibri"/>
                <w:color w:val="000000"/>
              </w:rPr>
              <w:t>2</w:t>
            </w:r>
          </w:p>
        </w:tc>
        <w:tc>
          <w:tcPr>
            <w:tcW w:w="1223" w:type="dxa"/>
            <w:tcBorders>
              <w:top w:val="nil"/>
              <w:bottom w:val="nil"/>
            </w:tcBorders>
            <w:shd w:val="clear" w:color="auto" w:fill="auto"/>
          </w:tcPr>
          <w:p w14:paraId="23326FD5" w14:textId="127D6F15" w:rsidR="00E3719D" w:rsidRPr="00196E40" w:rsidRDefault="0021223E" w:rsidP="00CC7787">
            <w:pPr>
              <w:jc w:val="both"/>
              <w:rPr>
                <w:rFonts w:ascii="Calibri" w:hAnsi="Calibri"/>
                <w:color w:val="000000"/>
              </w:rPr>
            </w:pPr>
            <w:r>
              <w:rPr>
                <w:rFonts w:ascii="Calibri" w:hAnsi="Calibri"/>
                <w:color w:val="000000"/>
              </w:rPr>
              <w:t>0</w:t>
            </w:r>
          </w:p>
        </w:tc>
        <w:tc>
          <w:tcPr>
            <w:tcW w:w="1185" w:type="dxa"/>
            <w:tcBorders>
              <w:top w:val="nil"/>
              <w:bottom w:val="nil"/>
            </w:tcBorders>
            <w:shd w:val="clear" w:color="auto" w:fill="auto"/>
          </w:tcPr>
          <w:p w14:paraId="60F8FED1" w14:textId="77777777" w:rsidR="00E3719D" w:rsidRPr="00196E40" w:rsidRDefault="00E3719D" w:rsidP="00CC7787">
            <w:pPr>
              <w:jc w:val="both"/>
              <w:rPr>
                <w:rFonts w:ascii="Calibri" w:hAnsi="Calibri"/>
                <w:color w:val="000000"/>
              </w:rPr>
            </w:pPr>
            <w:r w:rsidRPr="00196E40">
              <w:rPr>
                <w:rFonts w:ascii="Calibri" w:hAnsi="Calibri"/>
                <w:color w:val="000000"/>
              </w:rPr>
              <w:t>N/A</w:t>
            </w:r>
          </w:p>
        </w:tc>
      </w:tr>
      <w:tr w:rsidR="00E3719D" w:rsidRPr="00F34983" w14:paraId="660F5798" w14:textId="77777777" w:rsidTr="006A0F47">
        <w:trPr>
          <w:trHeight w:val="265"/>
        </w:trPr>
        <w:tc>
          <w:tcPr>
            <w:tcW w:w="2269" w:type="dxa"/>
            <w:tcBorders>
              <w:top w:val="nil"/>
              <w:left w:val="nil"/>
              <w:bottom w:val="nil"/>
              <w:right w:val="nil"/>
            </w:tcBorders>
            <w:shd w:val="clear" w:color="auto" w:fill="auto"/>
          </w:tcPr>
          <w:p w14:paraId="78C1EA74" w14:textId="77777777" w:rsidR="00E3719D" w:rsidRPr="00196E40" w:rsidRDefault="00E3719D" w:rsidP="00CC7787">
            <w:pPr>
              <w:jc w:val="both"/>
              <w:rPr>
                <w:rFonts w:ascii="Calibri" w:hAnsi="Calibri"/>
                <w:b/>
                <w:bCs/>
                <w:color w:val="000000"/>
              </w:rPr>
            </w:pPr>
            <w:r w:rsidRPr="00196E40">
              <w:rPr>
                <w:rFonts w:ascii="Calibri" w:hAnsi="Calibri"/>
                <w:b/>
                <w:bCs/>
                <w:color w:val="000000"/>
              </w:rPr>
              <w:t>HUNT</w:t>
            </w:r>
          </w:p>
        </w:tc>
        <w:tc>
          <w:tcPr>
            <w:tcW w:w="1179" w:type="dxa"/>
            <w:tcBorders>
              <w:top w:val="nil"/>
              <w:left w:val="nil"/>
              <w:bottom w:val="nil"/>
              <w:right w:val="nil"/>
            </w:tcBorders>
            <w:shd w:val="clear" w:color="auto" w:fill="auto"/>
          </w:tcPr>
          <w:p w14:paraId="424C629F" w14:textId="6580A3CA" w:rsidR="00E3719D" w:rsidRPr="00196E40" w:rsidRDefault="00E3719D" w:rsidP="00CC7787">
            <w:pPr>
              <w:jc w:val="both"/>
              <w:rPr>
                <w:rFonts w:ascii="Calibri" w:hAnsi="Calibri"/>
                <w:color w:val="000000"/>
              </w:rPr>
            </w:pPr>
            <w:r>
              <w:rPr>
                <w:rFonts w:ascii="Calibri" w:hAnsi="Calibri"/>
                <w:color w:val="000000"/>
              </w:rPr>
              <w:t>530</w:t>
            </w:r>
          </w:p>
        </w:tc>
        <w:tc>
          <w:tcPr>
            <w:tcW w:w="1223" w:type="dxa"/>
            <w:tcBorders>
              <w:top w:val="nil"/>
              <w:left w:val="nil"/>
              <w:bottom w:val="nil"/>
              <w:right w:val="nil"/>
            </w:tcBorders>
          </w:tcPr>
          <w:p w14:paraId="0770389E" w14:textId="5537F030" w:rsidR="00E3719D" w:rsidRPr="00196E40" w:rsidRDefault="00E3719D" w:rsidP="00CC7787">
            <w:pPr>
              <w:jc w:val="both"/>
              <w:rPr>
                <w:rFonts w:ascii="Calibri" w:hAnsi="Calibri"/>
                <w:color w:val="000000"/>
              </w:rPr>
            </w:pPr>
            <w:r>
              <w:rPr>
                <w:rFonts w:ascii="Calibri" w:hAnsi="Calibri"/>
                <w:color w:val="000000"/>
              </w:rPr>
              <w:t>44</w:t>
            </w:r>
          </w:p>
        </w:tc>
        <w:tc>
          <w:tcPr>
            <w:tcW w:w="1223" w:type="dxa"/>
            <w:tcBorders>
              <w:top w:val="nil"/>
              <w:left w:val="nil"/>
              <w:bottom w:val="nil"/>
              <w:right w:val="nil"/>
            </w:tcBorders>
          </w:tcPr>
          <w:p w14:paraId="2B872450" w14:textId="46CFF278" w:rsidR="00E3719D" w:rsidRPr="00196E40" w:rsidDel="00CC7787" w:rsidRDefault="00E3719D" w:rsidP="00CC7787">
            <w:pPr>
              <w:jc w:val="both"/>
              <w:rPr>
                <w:rFonts w:ascii="Calibri" w:hAnsi="Calibri"/>
                <w:color w:val="000000"/>
              </w:rPr>
            </w:pPr>
            <w:r>
              <w:rPr>
                <w:rFonts w:ascii="Calibri" w:hAnsi="Calibri"/>
                <w:color w:val="000000"/>
              </w:rPr>
              <w:t>574</w:t>
            </w:r>
          </w:p>
        </w:tc>
        <w:tc>
          <w:tcPr>
            <w:tcW w:w="1223" w:type="dxa"/>
            <w:tcBorders>
              <w:top w:val="nil"/>
              <w:left w:val="nil"/>
              <w:bottom w:val="nil"/>
              <w:right w:val="nil"/>
            </w:tcBorders>
            <w:shd w:val="clear" w:color="auto" w:fill="auto"/>
          </w:tcPr>
          <w:p w14:paraId="7738CA7B" w14:textId="13187339" w:rsidR="00E3719D" w:rsidRPr="00196E40" w:rsidRDefault="00E3719D" w:rsidP="00CC7787">
            <w:pPr>
              <w:jc w:val="both"/>
              <w:rPr>
                <w:rFonts w:ascii="Calibri" w:hAnsi="Calibri"/>
                <w:color w:val="000000"/>
              </w:rPr>
            </w:pPr>
            <w:r>
              <w:rPr>
                <w:rFonts w:ascii="Calibri" w:hAnsi="Calibri"/>
                <w:color w:val="000000"/>
              </w:rPr>
              <w:t>400</w:t>
            </w:r>
          </w:p>
        </w:tc>
        <w:tc>
          <w:tcPr>
            <w:tcW w:w="963" w:type="dxa"/>
            <w:tcBorders>
              <w:top w:val="nil"/>
              <w:left w:val="nil"/>
              <w:bottom w:val="nil"/>
              <w:right w:val="nil"/>
            </w:tcBorders>
            <w:shd w:val="clear" w:color="auto" w:fill="auto"/>
          </w:tcPr>
          <w:p w14:paraId="58BCBCA7" w14:textId="77777777" w:rsidR="00E3719D" w:rsidRPr="00196E40" w:rsidRDefault="00E3719D" w:rsidP="00CC7787">
            <w:pPr>
              <w:jc w:val="both"/>
              <w:rPr>
                <w:rFonts w:ascii="Calibri" w:hAnsi="Calibri"/>
                <w:color w:val="000000"/>
              </w:rPr>
            </w:pPr>
            <w:r w:rsidRPr="00196E40">
              <w:rPr>
                <w:rFonts w:ascii="Calibri" w:hAnsi="Calibri"/>
                <w:color w:val="000000"/>
              </w:rPr>
              <w:t>75.01</w:t>
            </w:r>
            <w:r w:rsidRPr="00196E40">
              <w:rPr>
                <w:rFonts w:ascii="Calibri" w:hAnsi="Calibri"/>
                <w:color w:val="000000"/>
              </w:rPr>
              <w:br/>
              <w:t>±8.40</w:t>
            </w:r>
          </w:p>
        </w:tc>
        <w:tc>
          <w:tcPr>
            <w:tcW w:w="1285" w:type="dxa"/>
            <w:tcBorders>
              <w:top w:val="nil"/>
              <w:left w:val="nil"/>
              <w:bottom w:val="nil"/>
              <w:right w:val="nil"/>
            </w:tcBorders>
            <w:shd w:val="clear" w:color="auto" w:fill="auto"/>
          </w:tcPr>
          <w:p w14:paraId="5B9E4921" w14:textId="2C090855" w:rsidR="00E3719D" w:rsidRPr="00196E40" w:rsidRDefault="00E3719D" w:rsidP="00CC7787">
            <w:pPr>
              <w:jc w:val="both"/>
              <w:rPr>
                <w:rFonts w:ascii="Calibri" w:hAnsi="Calibri"/>
                <w:color w:val="000000"/>
              </w:rPr>
            </w:pPr>
            <w:r>
              <w:rPr>
                <w:rFonts w:ascii="Calibri" w:hAnsi="Calibri"/>
                <w:color w:val="000000"/>
              </w:rPr>
              <w:t>128</w:t>
            </w:r>
          </w:p>
        </w:tc>
        <w:tc>
          <w:tcPr>
            <w:tcW w:w="1223" w:type="dxa"/>
            <w:tcBorders>
              <w:top w:val="nil"/>
              <w:left w:val="nil"/>
              <w:bottom w:val="nil"/>
              <w:right w:val="nil"/>
            </w:tcBorders>
            <w:shd w:val="clear" w:color="auto" w:fill="auto"/>
          </w:tcPr>
          <w:p w14:paraId="6268577F" w14:textId="71916850" w:rsidR="00E3719D" w:rsidRPr="00196E40" w:rsidRDefault="00E3719D" w:rsidP="00CC7787">
            <w:pPr>
              <w:jc w:val="both"/>
              <w:rPr>
                <w:rFonts w:ascii="Calibri" w:hAnsi="Calibri"/>
                <w:color w:val="000000"/>
              </w:rPr>
            </w:pPr>
            <w:r>
              <w:rPr>
                <w:rFonts w:ascii="Calibri" w:hAnsi="Calibri"/>
                <w:color w:val="000000"/>
              </w:rPr>
              <w:t>74</w:t>
            </w:r>
          </w:p>
        </w:tc>
        <w:tc>
          <w:tcPr>
            <w:tcW w:w="1185" w:type="dxa"/>
            <w:tcBorders>
              <w:top w:val="nil"/>
              <w:left w:val="nil"/>
              <w:bottom w:val="nil"/>
              <w:right w:val="nil"/>
            </w:tcBorders>
            <w:shd w:val="clear" w:color="auto" w:fill="auto"/>
          </w:tcPr>
          <w:p w14:paraId="57F17B2D" w14:textId="77777777" w:rsidR="00E3719D" w:rsidRPr="00196E40" w:rsidRDefault="00E3719D" w:rsidP="00CC7787">
            <w:pPr>
              <w:jc w:val="both"/>
              <w:rPr>
                <w:rFonts w:ascii="Calibri" w:hAnsi="Calibri"/>
                <w:color w:val="000000"/>
              </w:rPr>
            </w:pPr>
            <w:r w:rsidRPr="00196E40">
              <w:rPr>
                <w:rFonts w:ascii="Calibri" w:hAnsi="Calibri"/>
                <w:color w:val="000000"/>
              </w:rPr>
              <w:t>N/A</w:t>
            </w:r>
          </w:p>
        </w:tc>
      </w:tr>
      <w:tr w:rsidR="00E3719D" w:rsidRPr="00F34983" w14:paraId="2DFB7864" w14:textId="77777777" w:rsidTr="006A0F47">
        <w:trPr>
          <w:trHeight w:val="265"/>
        </w:trPr>
        <w:tc>
          <w:tcPr>
            <w:tcW w:w="2269" w:type="dxa"/>
            <w:tcBorders>
              <w:top w:val="nil"/>
              <w:left w:val="nil"/>
              <w:bottom w:val="nil"/>
              <w:right w:val="nil"/>
            </w:tcBorders>
            <w:shd w:val="clear" w:color="auto" w:fill="auto"/>
          </w:tcPr>
          <w:p w14:paraId="2EC3709E" w14:textId="0B8B18AA" w:rsidR="00E3719D" w:rsidRPr="00196E40" w:rsidRDefault="008F0B2F" w:rsidP="008F0B2F">
            <w:pPr>
              <w:jc w:val="both"/>
              <w:rPr>
                <w:rFonts w:ascii="Calibri" w:hAnsi="Calibri"/>
                <w:b/>
                <w:bCs/>
                <w:color w:val="000000"/>
              </w:rPr>
            </w:pPr>
            <w:r>
              <w:rPr>
                <w:rFonts w:ascii="Calibri" w:hAnsi="Calibri"/>
                <w:b/>
                <w:bCs/>
                <w:color w:val="000000"/>
              </w:rPr>
              <w:t>NorCog</w:t>
            </w:r>
          </w:p>
        </w:tc>
        <w:tc>
          <w:tcPr>
            <w:tcW w:w="1179" w:type="dxa"/>
            <w:tcBorders>
              <w:top w:val="nil"/>
              <w:left w:val="nil"/>
              <w:bottom w:val="nil"/>
              <w:right w:val="nil"/>
            </w:tcBorders>
            <w:shd w:val="clear" w:color="auto" w:fill="auto"/>
          </w:tcPr>
          <w:p w14:paraId="1AC4270E" w14:textId="33158470" w:rsidR="00E3719D" w:rsidRPr="00196E40" w:rsidRDefault="00E3719D" w:rsidP="00CC7787">
            <w:pPr>
              <w:jc w:val="both"/>
              <w:rPr>
                <w:rFonts w:ascii="Calibri" w:hAnsi="Calibri"/>
                <w:color w:val="000000"/>
              </w:rPr>
            </w:pPr>
            <w:r>
              <w:rPr>
                <w:rFonts w:ascii="Calibri" w:hAnsi="Calibri"/>
                <w:color w:val="000000"/>
              </w:rPr>
              <w:t>618</w:t>
            </w:r>
          </w:p>
        </w:tc>
        <w:tc>
          <w:tcPr>
            <w:tcW w:w="1223" w:type="dxa"/>
            <w:tcBorders>
              <w:top w:val="nil"/>
              <w:left w:val="nil"/>
              <w:bottom w:val="nil"/>
              <w:right w:val="nil"/>
            </w:tcBorders>
          </w:tcPr>
          <w:p w14:paraId="721B0CC3" w14:textId="57C9CEC2" w:rsidR="00E3719D" w:rsidRPr="00196E40" w:rsidRDefault="00E3719D" w:rsidP="00CC7787">
            <w:pPr>
              <w:jc w:val="both"/>
              <w:rPr>
                <w:rFonts w:ascii="Calibri" w:hAnsi="Calibri"/>
                <w:color w:val="000000"/>
              </w:rPr>
            </w:pPr>
            <w:r>
              <w:rPr>
                <w:rFonts w:ascii="Calibri" w:hAnsi="Calibri"/>
                <w:color w:val="000000"/>
              </w:rPr>
              <w:t>419</w:t>
            </w:r>
          </w:p>
        </w:tc>
        <w:tc>
          <w:tcPr>
            <w:tcW w:w="1223" w:type="dxa"/>
            <w:tcBorders>
              <w:top w:val="nil"/>
              <w:left w:val="nil"/>
              <w:bottom w:val="nil"/>
              <w:right w:val="nil"/>
            </w:tcBorders>
          </w:tcPr>
          <w:p w14:paraId="71271768" w14:textId="0276C480" w:rsidR="00E3719D" w:rsidRDefault="00E3719D" w:rsidP="00CC7787">
            <w:pPr>
              <w:jc w:val="both"/>
              <w:rPr>
                <w:rFonts w:ascii="Calibri" w:hAnsi="Calibri"/>
                <w:color w:val="000000"/>
              </w:rPr>
            </w:pPr>
            <w:r>
              <w:rPr>
                <w:rFonts w:ascii="Calibri" w:hAnsi="Calibri"/>
                <w:color w:val="000000"/>
              </w:rPr>
              <w:t>1037</w:t>
            </w:r>
          </w:p>
        </w:tc>
        <w:tc>
          <w:tcPr>
            <w:tcW w:w="1223" w:type="dxa"/>
            <w:tcBorders>
              <w:top w:val="nil"/>
              <w:left w:val="nil"/>
              <w:bottom w:val="nil"/>
              <w:right w:val="nil"/>
            </w:tcBorders>
            <w:shd w:val="clear" w:color="auto" w:fill="auto"/>
          </w:tcPr>
          <w:p w14:paraId="12C59C63" w14:textId="7A88E787" w:rsidR="00E3719D" w:rsidRPr="00196E40" w:rsidRDefault="00E3719D" w:rsidP="00CC7787">
            <w:pPr>
              <w:jc w:val="both"/>
              <w:rPr>
                <w:rFonts w:ascii="Calibri" w:hAnsi="Calibri"/>
                <w:color w:val="000000"/>
              </w:rPr>
            </w:pPr>
            <w:r>
              <w:rPr>
                <w:rFonts w:ascii="Calibri" w:hAnsi="Calibri"/>
                <w:color w:val="000000"/>
              </w:rPr>
              <w:t>552</w:t>
            </w:r>
          </w:p>
        </w:tc>
        <w:tc>
          <w:tcPr>
            <w:tcW w:w="963" w:type="dxa"/>
            <w:tcBorders>
              <w:top w:val="nil"/>
              <w:left w:val="nil"/>
              <w:bottom w:val="nil"/>
              <w:right w:val="nil"/>
            </w:tcBorders>
            <w:shd w:val="clear" w:color="auto" w:fill="auto"/>
          </w:tcPr>
          <w:p w14:paraId="420D4C12" w14:textId="77777777" w:rsidR="00E3719D" w:rsidRPr="00196E40" w:rsidRDefault="00E3719D" w:rsidP="00CC7787">
            <w:pPr>
              <w:jc w:val="both"/>
              <w:rPr>
                <w:rFonts w:ascii="Calibri" w:hAnsi="Calibri"/>
                <w:color w:val="000000"/>
              </w:rPr>
            </w:pPr>
            <w:r w:rsidRPr="00196E40">
              <w:rPr>
                <w:rFonts w:ascii="Calibri" w:hAnsi="Calibri"/>
                <w:color w:val="000000"/>
              </w:rPr>
              <w:t>69.79</w:t>
            </w:r>
            <w:r w:rsidRPr="00196E40">
              <w:rPr>
                <w:rFonts w:ascii="Calibri" w:hAnsi="Calibri"/>
                <w:color w:val="000000"/>
              </w:rPr>
              <w:br/>
              <w:t>±10.21</w:t>
            </w:r>
          </w:p>
        </w:tc>
        <w:tc>
          <w:tcPr>
            <w:tcW w:w="1285" w:type="dxa"/>
            <w:tcBorders>
              <w:top w:val="nil"/>
              <w:left w:val="nil"/>
              <w:bottom w:val="nil"/>
              <w:right w:val="nil"/>
            </w:tcBorders>
            <w:shd w:val="clear" w:color="auto" w:fill="auto"/>
          </w:tcPr>
          <w:p w14:paraId="132C1AAB" w14:textId="77777777" w:rsidR="00E3719D" w:rsidRPr="00196E40" w:rsidRDefault="00E3719D" w:rsidP="00CC7787">
            <w:pPr>
              <w:jc w:val="both"/>
              <w:rPr>
                <w:rFonts w:ascii="Calibri" w:hAnsi="Calibri"/>
                <w:color w:val="000000"/>
              </w:rPr>
            </w:pPr>
            <w:r>
              <w:rPr>
                <w:rFonts w:ascii="Calibri" w:hAnsi="Calibri"/>
                <w:color w:val="000000"/>
              </w:rPr>
              <w:t>90</w:t>
            </w:r>
          </w:p>
        </w:tc>
        <w:tc>
          <w:tcPr>
            <w:tcW w:w="1223" w:type="dxa"/>
            <w:tcBorders>
              <w:top w:val="nil"/>
              <w:left w:val="nil"/>
              <w:bottom w:val="nil"/>
              <w:right w:val="nil"/>
            </w:tcBorders>
            <w:shd w:val="clear" w:color="auto" w:fill="auto"/>
          </w:tcPr>
          <w:p w14:paraId="1E07DA94" w14:textId="3A859E16" w:rsidR="00E3719D" w:rsidRPr="00196E40" w:rsidRDefault="00E3719D" w:rsidP="00CC7787">
            <w:pPr>
              <w:jc w:val="both"/>
              <w:rPr>
                <w:rFonts w:ascii="Calibri" w:hAnsi="Calibri"/>
                <w:color w:val="000000"/>
              </w:rPr>
            </w:pPr>
            <w:r>
              <w:rPr>
                <w:rFonts w:ascii="Calibri" w:hAnsi="Calibri"/>
                <w:color w:val="000000"/>
              </w:rPr>
              <w:t>50</w:t>
            </w:r>
          </w:p>
        </w:tc>
        <w:tc>
          <w:tcPr>
            <w:tcW w:w="1185" w:type="dxa"/>
            <w:tcBorders>
              <w:top w:val="nil"/>
              <w:left w:val="nil"/>
              <w:bottom w:val="nil"/>
              <w:right w:val="nil"/>
            </w:tcBorders>
            <w:shd w:val="clear" w:color="auto" w:fill="auto"/>
          </w:tcPr>
          <w:p w14:paraId="2E592C0B" w14:textId="77777777" w:rsidR="00E3719D" w:rsidRPr="00196E40" w:rsidRDefault="00E3719D" w:rsidP="00CC7787">
            <w:pPr>
              <w:jc w:val="both"/>
              <w:rPr>
                <w:rFonts w:ascii="Calibri" w:hAnsi="Calibri"/>
                <w:color w:val="000000"/>
              </w:rPr>
            </w:pPr>
            <w:r w:rsidRPr="00196E40">
              <w:rPr>
                <w:rFonts w:ascii="Calibri" w:hAnsi="Calibri"/>
                <w:color w:val="000000"/>
              </w:rPr>
              <w:t>N/A</w:t>
            </w:r>
          </w:p>
        </w:tc>
      </w:tr>
      <w:tr w:rsidR="00E3719D" w:rsidRPr="00F34983" w14:paraId="7762FFA1" w14:textId="77777777" w:rsidTr="006A0F47">
        <w:trPr>
          <w:trHeight w:val="265"/>
        </w:trPr>
        <w:tc>
          <w:tcPr>
            <w:tcW w:w="2269" w:type="dxa"/>
            <w:tcBorders>
              <w:top w:val="nil"/>
              <w:bottom w:val="nil"/>
            </w:tcBorders>
            <w:shd w:val="clear" w:color="auto" w:fill="auto"/>
          </w:tcPr>
          <w:p w14:paraId="37B1F75A" w14:textId="77777777" w:rsidR="00E3719D" w:rsidRPr="00196E40" w:rsidRDefault="00E3719D" w:rsidP="00CC7787">
            <w:pPr>
              <w:jc w:val="both"/>
              <w:rPr>
                <w:rFonts w:ascii="Calibri" w:hAnsi="Calibri"/>
                <w:b/>
                <w:bCs/>
                <w:color w:val="000000"/>
              </w:rPr>
            </w:pPr>
            <w:r>
              <w:rPr>
                <w:rFonts w:ascii="Calibri" w:hAnsi="Calibri"/>
                <w:b/>
                <w:bCs/>
                <w:color w:val="000000"/>
              </w:rPr>
              <w:t>NordNorge</w:t>
            </w:r>
          </w:p>
        </w:tc>
        <w:tc>
          <w:tcPr>
            <w:tcW w:w="1179" w:type="dxa"/>
            <w:tcBorders>
              <w:top w:val="nil"/>
              <w:bottom w:val="nil"/>
            </w:tcBorders>
            <w:shd w:val="clear" w:color="auto" w:fill="auto"/>
          </w:tcPr>
          <w:p w14:paraId="416B04A6" w14:textId="725BB12E" w:rsidR="00E3719D" w:rsidRPr="00196E40" w:rsidRDefault="00E3719D" w:rsidP="00CC7787">
            <w:pPr>
              <w:jc w:val="both"/>
              <w:rPr>
                <w:rFonts w:ascii="Calibri" w:hAnsi="Calibri"/>
                <w:color w:val="000000"/>
              </w:rPr>
            </w:pPr>
            <w:r>
              <w:rPr>
                <w:rFonts w:ascii="Calibri" w:hAnsi="Calibri"/>
                <w:color w:val="000000"/>
              </w:rPr>
              <w:t>148</w:t>
            </w:r>
          </w:p>
        </w:tc>
        <w:tc>
          <w:tcPr>
            <w:tcW w:w="1223" w:type="dxa"/>
            <w:tcBorders>
              <w:top w:val="nil"/>
              <w:bottom w:val="nil"/>
            </w:tcBorders>
          </w:tcPr>
          <w:p w14:paraId="419E1CB0" w14:textId="711B3A30" w:rsidR="00E3719D" w:rsidRPr="00196E40" w:rsidRDefault="00484DCD" w:rsidP="00CC7787">
            <w:pPr>
              <w:jc w:val="both"/>
              <w:rPr>
                <w:rFonts w:ascii="Calibri" w:hAnsi="Calibri"/>
                <w:color w:val="000000"/>
              </w:rPr>
            </w:pPr>
            <w:r>
              <w:rPr>
                <w:rFonts w:ascii="Calibri" w:hAnsi="Calibri"/>
                <w:color w:val="000000"/>
              </w:rPr>
              <w:t>-</w:t>
            </w:r>
          </w:p>
        </w:tc>
        <w:tc>
          <w:tcPr>
            <w:tcW w:w="1223" w:type="dxa"/>
            <w:tcBorders>
              <w:top w:val="nil"/>
              <w:bottom w:val="nil"/>
            </w:tcBorders>
          </w:tcPr>
          <w:p w14:paraId="0E5C10F0" w14:textId="68FE0595" w:rsidR="00E3719D" w:rsidRPr="00196E40" w:rsidRDefault="00E3719D" w:rsidP="00CC7787">
            <w:pPr>
              <w:jc w:val="both"/>
              <w:rPr>
                <w:rFonts w:ascii="Calibri" w:hAnsi="Calibri"/>
                <w:color w:val="000000"/>
              </w:rPr>
            </w:pPr>
            <w:r>
              <w:rPr>
                <w:rFonts w:ascii="Calibri" w:hAnsi="Calibri"/>
                <w:color w:val="000000"/>
              </w:rPr>
              <w:t>148</w:t>
            </w:r>
          </w:p>
        </w:tc>
        <w:tc>
          <w:tcPr>
            <w:tcW w:w="1223" w:type="dxa"/>
            <w:tcBorders>
              <w:top w:val="nil"/>
              <w:bottom w:val="nil"/>
            </w:tcBorders>
            <w:shd w:val="clear" w:color="auto" w:fill="auto"/>
          </w:tcPr>
          <w:p w14:paraId="69BF513E" w14:textId="42A9361C" w:rsidR="00E3719D" w:rsidRPr="00196E40" w:rsidRDefault="00E3719D" w:rsidP="00CC7787">
            <w:pPr>
              <w:jc w:val="both"/>
              <w:rPr>
                <w:rFonts w:ascii="Calibri" w:hAnsi="Calibri"/>
                <w:color w:val="000000"/>
              </w:rPr>
            </w:pPr>
            <w:r w:rsidRPr="00196E40">
              <w:rPr>
                <w:rFonts w:ascii="Calibri" w:hAnsi="Calibri"/>
                <w:color w:val="000000"/>
              </w:rPr>
              <w:t>8</w:t>
            </w:r>
            <w:r>
              <w:rPr>
                <w:rFonts w:ascii="Calibri" w:hAnsi="Calibri"/>
                <w:color w:val="000000"/>
              </w:rPr>
              <w:t>9</w:t>
            </w:r>
          </w:p>
        </w:tc>
        <w:tc>
          <w:tcPr>
            <w:tcW w:w="963" w:type="dxa"/>
            <w:tcBorders>
              <w:top w:val="nil"/>
              <w:bottom w:val="nil"/>
            </w:tcBorders>
            <w:shd w:val="clear" w:color="auto" w:fill="auto"/>
          </w:tcPr>
          <w:p w14:paraId="6B9CB866" w14:textId="77777777" w:rsidR="00E3719D" w:rsidRPr="00196E40" w:rsidRDefault="00E3719D" w:rsidP="00CC7787">
            <w:pPr>
              <w:jc w:val="both"/>
              <w:rPr>
                <w:rFonts w:ascii="Calibri" w:hAnsi="Calibri"/>
                <w:color w:val="000000"/>
              </w:rPr>
            </w:pPr>
            <w:r w:rsidRPr="00196E40">
              <w:rPr>
                <w:rFonts w:ascii="Calibri" w:hAnsi="Calibri"/>
                <w:color w:val="000000"/>
              </w:rPr>
              <w:t>80.53</w:t>
            </w:r>
            <w:r w:rsidRPr="00196E40">
              <w:rPr>
                <w:rFonts w:ascii="Calibri" w:hAnsi="Calibri"/>
                <w:color w:val="000000"/>
              </w:rPr>
              <w:br/>
              <w:t>±6.91</w:t>
            </w:r>
          </w:p>
        </w:tc>
        <w:tc>
          <w:tcPr>
            <w:tcW w:w="1285" w:type="dxa"/>
            <w:tcBorders>
              <w:top w:val="nil"/>
              <w:bottom w:val="nil"/>
            </w:tcBorders>
            <w:shd w:val="clear" w:color="auto" w:fill="auto"/>
          </w:tcPr>
          <w:p w14:paraId="765B0B13" w14:textId="708DA882" w:rsidR="00E3719D" w:rsidRPr="00196E40" w:rsidRDefault="00E3719D" w:rsidP="00CC7787">
            <w:pPr>
              <w:jc w:val="both"/>
              <w:rPr>
                <w:rFonts w:ascii="Calibri" w:hAnsi="Calibri"/>
                <w:color w:val="000000"/>
              </w:rPr>
            </w:pPr>
            <w:r>
              <w:rPr>
                <w:rFonts w:ascii="Calibri" w:hAnsi="Calibri"/>
                <w:color w:val="000000"/>
              </w:rPr>
              <w:t>193</w:t>
            </w:r>
          </w:p>
        </w:tc>
        <w:tc>
          <w:tcPr>
            <w:tcW w:w="1223" w:type="dxa"/>
            <w:tcBorders>
              <w:top w:val="nil"/>
              <w:bottom w:val="nil"/>
            </w:tcBorders>
            <w:shd w:val="clear" w:color="auto" w:fill="auto"/>
          </w:tcPr>
          <w:p w14:paraId="1DC4D902" w14:textId="0586895A" w:rsidR="00E3719D" w:rsidRPr="00196E40" w:rsidRDefault="00E3719D" w:rsidP="00CC7787">
            <w:pPr>
              <w:jc w:val="both"/>
              <w:rPr>
                <w:rFonts w:ascii="Calibri" w:hAnsi="Calibri"/>
                <w:color w:val="000000"/>
              </w:rPr>
            </w:pPr>
            <w:r>
              <w:rPr>
                <w:rFonts w:ascii="Calibri" w:hAnsi="Calibri"/>
                <w:color w:val="000000"/>
              </w:rPr>
              <w:t>79</w:t>
            </w:r>
          </w:p>
        </w:tc>
        <w:tc>
          <w:tcPr>
            <w:tcW w:w="1185" w:type="dxa"/>
            <w:tcBorders>
              <w:top w:val="nil"/>
              <w:bottom w:val="nil"/>
            </w:tcBorders>
            <w:shd w:val="clear" w:color="auto" w:fill="auto"/>
          </w:tcPr>
          <w:p w14:paraId="23C5D401" w14:textId="77777777" w:rsidR="00E3719D" w:rsidRPr="00196E40" w:rsidRDefault="00E3719D" w:rsidP="00CC7787">
            <w:pPr>
              <w:jc w:val="both"/>
              <w:rPr>
                <w:rFonts w:ascii="Calibri" w:hAnsi="Calibri"/>
                <w:color w:val="000000"/>
              </w:rPr>
            </w:pPr>
            <w:r w:rsidRPr="00196E40">
              <w:rPr>
                <w:rFonts w:ascii="Calibri" w:hAnsi="Calibri"/>
                <w:color w:val="000000"/>
              </w:rPr>
              <w:t>72.65</w:t>
            </w:r>
            <w:r w:rsidRPr="00196E40">
              <w:rPr>
                <w:rFonts w:ascii="Calibri" w:hAnsi="Calibri"/>
                <w:color w:val="000000"/>
              </w:rPr>
              <w:br/>
              <w:t>±5.40</w:t>
            </w:r>
          </w:p>
        </w:tc>
      </w:tr>
      <w:tr w:rsidR="00E3719D" w:rsidRPr="00F34983" w14:paraId="327D2AA4" w14:textId="77777777" w:rsidTr="006A0F47">
        <w:trPr>
          <w:trHeight w:val="265"/>
        </w:trPr>
        <w:tc>
          <w:tcPr>
            <w:tcW w:w="2269" w:type="dxa"/>
            <w:tcBorders>
              <w:top w:val="nil"/>
              <w:bottom w:val="nil"/>
            </w:tcBorders>
            <w:shd w:val="clear" w:color="auto" w:fill="auto"/>
          </w:tcPr>
          <w:p w14:paraId="4B95D0B3" w14:textId="77177934" w:rsidR="00E3719D" w:rsidRPr="00196E40" w:rsidRDefault="002C0AA9" w:rsidP="00872383">
            <w:pPr>
              <w:jc w:val="both"/>
              <w:rPr>
                <w:rFonts w:ascii="Calibri" w:hAnsi="Calibri"/>
                <w:b/>
                <w:bCs/>
                <w:color w:val="000000"/>
              </w:rPr>
            </w:pPr>
            <w:r>
              <w:rPr>
                <w:rFonts w:ascii="Calibri" w:hAnsi="Calibri"/>
                <w:b/>
                <w:bCs/>
                <w:color w:val="000000"/>
              </w:rPr>
              <w:t>Oslo</w:t>
            </w:r>
            <w:r w:rsidR="00E3719D">
              <w:rPr>
                <w:rFonts w:ascii="Calibri" w:hAnsi="Calibri"/>
                <w:b/>
                <w:bCs/>
                <w:color w:val="000000"/>
              </w:rPr>
              <w:t>PD</w:t>
            </w:r>
          </w:p>
        </w:tc>
        <w:tc>
          <w:tcPr>
            <w:tcW w:w="1179" w:type="dxa"/>
            <w:tcBorders>
              <w:top w:val="nil"/>
              <w:bottom w:val="nil"/>
            </w:tcBorders>
            <w:shd w:val="clear" w:color="auto" w:fill="auto"/>
          </w:tcPr>
          <w:p w14:paraId="4D744DA6" w14:textId="3C94412B" w:rsidR="00E3719D" w:rsidRPr="00196E40" w:rsidRDefault="00484DCD" w:rsidP="00872383">
            <w:pPr>
              <w:jc w:val="both"/>
              <w:rPr>
                <w:rFonts w:ascii="Calibri" w:hAnsi="Calibri"/>
                <w:color w:val="000000"/>
              </w:rPr>
            </w:pPr>
            <w:r>
              <w:rPr>
                <w:rFonts w:ascii="Calibri" w:hAnsi="Calibri"/>
                <w:color w:val="000000"/>
              </w:rPr>
              <w:t>-</w:t>
            </w:r>
          </w:p>
        </w:tc>
        <w:tc>
          <w:tcPr>
            <w:tcW w:w="1223" w:type="dxa"/>
            <w:tcBorders>
              <w:top w:val="nil"/>
              <w:bottom w:val="nil"/>
            </w:tcBorders>
          </w:tcPr>
          <w:p w14:paraId="01D3C55B" w14:textId="1E94E0AC" w:rsidR="00E3719D" w:rsidRPr="00196E40" w:rsidRDefault="00484DCD" w:rsidP="00872383">
            <w:pPr>
              <w:jc w:val="both"/>
              <w:rPr>
                <w:rFonts w:ascii="Calibri" w:hAnsi="Calibri"/>
                <w:color w:val="000000"/>
              </w:rPr>
            </w:pPr>
            <w:r>
              <w:rPr>
                <w:rFonts w:ascii="Calibri" w:hAnsi="Calibri"/>
                <w:color w:val="000000"/>
              </w:rPr>
              <w:t>-</w:t>
            </w:r>
          </w:p>
        </w:tc>
        <w:tc>
          <w:tcPr>
            <w:tcW w:w="1223" w:type="dxa"/>
            <w:tcBorders>
              <w:top w:val="nil"/>
              <w:bottom w:val="nil"/>
            </w:tcBorders>
          </w:tcPr>
          <w:p w14:paraId="623A0829" w14:textId="507BD5FD" w:rsidR="00E3719D" w:rsidRDefault="00484DCD" w:rsidP="00872383">
            <w:pPr>
              <w:jc w:val="both"/>
              <w:rPr>
                <w:rFonts w:ascii="Calibri" w:hAnsi="Calibri"/>
                <w:color w:val="000000"/>
              </w:rPr>
            </w:pPr>
            <w:r>
              <w:rPr>
                <w:rFonts w:ascii="Calibri" w:hAnsi="Calibri"/>
                <w:color w:val="000000"/>
              </w:rPr>
              <w:t>-</w:t>
            </w:r>
          </w:p>
        </w:tc>
        <w:tc>
          <w:tcPr>
            <w:tcW w:w="1223" w:type="dxa"/>
            <w:tcBorders>
              <w:top w:val="nil"/>
              <w:bottom w:val="nil"/>
            </w:tcBorders>
            <w:shd w:val="clear" w:color="auto" w:fill="auto"/>
          </w:tcPr>
          <w:p w14:paraId="3446E4B0" w14:textId="39CD2AE5" w:rsidR="00E3719D" w:rsidRPr="00196E40" w:rsidRDefault="00484DCD" w:rsidP="00872383">
            <w:pPr>
              <w:jc w:val="both"/>
              <w:rPr>
                <w:rFonts w:ascii="Calibri" w:hAnsi="Calibri"/>
                <w:color w:val="000000"/>
              </w:rPr>
            </w:pPr>
            <w:r>
              <w:rPr>
                <w:rFonts w:ascii="Calibri" w:hAnsi="Calibri"/>
                <w:color w:val="000000"/>
              </w:rPr>
              <w:t>-</w:t>
            </w:r>
          </w:p>
        </w:tc>
        <w:tc>
          <w:tcPr>
            <w:tcW w:w="963" w:type="dxa"/>
            <w:tcBorders>
              <w:top w:val="nil"/>
              <w:bottom w:val="nil"/>
            </w:tcBorders>
            <w:shd w:val="clear" w:color="auto" w:fill="auto"/>
          </w:tcPr>
          <w:p w14:paraId="1EC0095C" w14:textId="73BF3D3D" w:rsidR="00E3719D" w:rsidRPr="00196E40" w:rsidRDefault="00E3719D" w:rsidP="00872383">
            <w:pPr>
              <w:jc w:val="both"/>
              <w:rPr>
                <w:rFonts w:ascii="Calibri" w:hAnsi="Calibri"/>
                <w:color w:val="000000"/>
              </w:rPr>
            </w:pPr>
            <w:r>
              <w:rPr>
                <w:rFonts w:ascii="Calibri" w:hAnsi="Calibri"/>
                <w:color w:val="000000"/>
              </w:rPr>
              <w:t>-</w:t>
            </w:r>
          </w:p>
        </w:tc>
        <w:tc>
          <w:tcPr>
            <w:tcW w:w="1285" w:type="dxa"/>
            <w:tcBorders>
              <w:top w:val="nil"/>
              <w:bottom w:val="nil"/>
            </w:tcBorders>
            <w:shd w:val="clear" w:color="auto" w:fill="auto"/>
          </w:tcPr>
          <w:p w14:paraId="4833DB99" w14:textId="6E8D210F" w:rsidR="00E3719D" w:rsidRPr="00196E40" w:rsidRDefault="00E3719D" w:rsidP="00872383">
            <w:pPr>
              <w:jc w:val="both"/>
              <w:rPr>
                <w:rFonts w:ascii="Calibri" w:hAnsi="Calibri"/>
                <w:color w:val="000000"/>
              </w:rPr>
            </w:pPr>
            <w:r>
              <w:rPr>
                <w:rFonts w:ascii="Calibri" w:hAnsi="Calibri"/>
                <w:color w:val="000000"/>
              </w:rPr>
              <w:t>443</w:t>
            </w:r>
          </w:p>
        </w:tc>
        <w:tc>
          <w:tcPr>
            <w:tcW w:w="1223" w:type="dxa"/>
            <w:tcBorders>
              <w:top w:val="nil"/>
              <w:bottom w:val="nil"/>
            </w:tcBorders>
            <w:shd w:val="clear" w:color="auto" w:fill="auto"/>
          </w:tcPr>
          <w:p w14:paraId="087C59DF" w14:textId="6194D956" w:rsidR="00E3719D" w:rsidRPr="00196E40" w:rsidRDefault="00E3719D" w:rsidP="00872383">
            <w:pPr>
              <w:jc w:val="both"/>
              <w:rPr>
                <w:rFonts w:ascii="Calibri" w:hAnsi="Calibri"/>
                <w:color w:val="000000"/>
              </w:rPr>
            </w:pPr>
            <w:r>
              <w:rPr>
                <w:rFonts w:ascii="Calibri" w:hAnsi="Calibri"/>
                <w:color w:val="000000"/>
              </w:rPr>
              <w:t>193</w:t>
            </w:r>
          </w:p>
        </w:tc>
        <w:tc>
          <w:tcPr>
            <w:tcW w:w="1185" w:type="dxa"/>
            <w:tcBorders>
              <w:top w:val="nil"/>
              <w:bottom w:val="nil"/>
            </w:tcBorders>
            <w:shd w:val="clear" w:color="auto" w:fill="auto"/>
          </w:tcPr>
          <w:p w14:paraId="259078F6" w14:textId="77777777" w:rsidR="00E3719D" w:rsidRPr="00196E40" w:rsidRDefault="00E3719D" w:rsidP="00872383">
            <w:pPr>
              <w:jc w:val="both"/>
              <w:rPr>
                <w:rFonts w:ascii="Calibri" w:hAnsi="Calibri"/>
                <w:color w:val="000000"/>
              </w:rPr>
            </w:pPr>
          </w:p>
        </w:tc>
      </w:tr>
      <w:tr w:rsidR="00E3719D" w:rsidRPr="00F34983" w14:paraId="468BAE67" w14:textId="77777777" w:rsidTr="006A0F47">
        <w:trPr>
          <w:trHeight w:val="265"/>
        </w:trPr>
        <w:tc>
          <w:tcPr>
            <w:tcW w:w="2269" w:type="dxa"/>
            <w:tcBorders>
              <w:top w:val="nil"/>
              <w:bottom w:val="nil"/>
            </w:tcBorders>
            <w:shd w:val="clear" w:color="auto" w:fill="auto"/>
          </w:tcPr>
          <w:p w14:paraId="2DBF29D7" w14:textId="77777777" w:rsidR="00E3719D" w:rsidRPr="00196E40" w:rsidRDefault="00E3719D" w:rsidP="00872383">
            <w:pPr>
              <w:jc w:val="both"/>
              <w:rPr>
                <w:rFonts w:ascii="Calibri" w:hAnsi="Calibri"/>
                <w:b/>
                <w:bCs/>
                <w:color w:val="000000"/>
              </w:rPr>
            </w:pPr>
            <w:r w:rsidRPr="00196E40">
              <w:rPr>
                <w:rFonts w:ascii="Calibri" w:hAnsi="Calibri"/>
                <w:b/>
                <w:bCs/>
                <w:color w:val="000000"/>
              </w:rPr>
              <w:t>PADR</w:t>
            </w:r>
          </w:p>
        </w:tc>
        <w:tc>
          <w:tcPr>
            <w:tcW w:w="1179" w:type="dxa"/>
            <w:tcBorders>
              <w:top w:val="nil"/>
              <w:bottom w:val="nil"/>
            </w:tcBorders>
            <w:shd w:val="clear" w:color="auto" w:fill="auto"/>
          </w:tcPr>
          <w:p w14:paraId="19B4EB8F" w14:textId="154FFA92" w:rsidR="00E3719D" w:rsidRPr="00196E40" w:rsidRDefault="00E3719D" w:rsidP="00DB7219">
            <w:pPr>
              <w:jc w:val="both"/>
              <w:rPr>
                <w:rFonts w:ascii="Calibri" w:hAnsi="Calibri"/>
                <w:color w:val="000000"/>
              </w:rPr>
            </w:pPr>
            <w:r w:rsidRPr="00196E40">
              <w:rPr>
                <w:rFonts w:ascii="Calibri" w:hAnsi="Calibri"/>
                <w:color w:val="000000"/>
              </w:rPr>
              <w:t>1</w:t>
            </w:r>
            <w:r>
              <w:rPr>
                <w:rFonts w:ascii="Calibri" w:hAnsi="Calibri"/>
                <w:color w:val="000000"/>
              </w:rPr>
              <w:t>24</w:t>
            </w:r>
          </w:p>
        </w:tc>
        <w:tc>
          <w:tcPr>
            <w:tcW w:w="1223" w:type="dxa"/>
            <w:tcBorders>
              <w:top w:val="nil"/>
              <w:bottom w:val="nil"/>
            </w:tcBorders>
          </w:tcPr>
          <w:p w14:paraId="35426819" w14:textId="26EFD408" w:rsidR="00E3719D" w:rsidRPr="00196E40" w:rsidRDefault="00E3719D" w:rsidP="00872383">
            <w:pPr>
              <w:jc w:val="both"/>
              <w:rPr>
                <w:rFonts w:ascii="Calibri" w:hAnsi="Calibri"/>
                <w:color w:val="000000"/>
              </w:rPr>
            </w:pPr>
            <w:r>
              <w:rPr>
                <w:rFonts w:ascii="Calibri" w:hAnsi="Calibri"/>
                <w:color w:val="000000"/>
              </w:rPr>
              <w:t>31</w:t>
            </w:r>
          </w:p>
        </w:tc>
        <w:tc>
          <w:tcPr>
            <w:tcW w:w="1223" w:type="dxa"/>
            <w:tcBorders>
              <w:top w:val="nil"/>
              <w:bottom w:val="nil"/>
            </w:tcBorders>
          </w:tcPr>
          <w:p w14:paraId="37714FF6" w14:textId="6B65958D" w:rsidR="00E3719D" w:rsidRDefault="00E3719D" w:rsidP="00872383">
            <w:pPr>
              <w:jc w:val="both"/>
              <w:rPr>
                <w:rFonts w:ascii="Calibri" w:hAnsi="Calibri"/>
                <w:color w:val="000000"/>
              </w:rPr>
            </w:pPr>
            <w:r>
              <w:rPr>
                <w:rFonts w:ascii="Calibri" w:hAnsi="Calibri"/>
                <w:color w:val="000000"/>
              </w:rPr>
              <w:t>155</w:t>
            </w:r>
          </w:p>
        </w:tc>
        <w:tc>
          <w:tcPr>
            <w:tcW w:w="1223" w:type="dxa"/>
            <w:tcBorders>
              <w:top w:val="nil"/>
              <w:bottom w:val="nil"/>
            </w:tcBorders>
            <w:shd w:val="clear" w:color="auto" w:fill="auto"/>
          </w:tcPr>
          <w:p w14:paraId="4CBD873E" w14:textId="384C6158" w:rsidR="00E3719D" w:rsidRPr="00196E40" w:rsidRDefault="00E3719D" w:rsidP="00872383">
            <w:pPr>
              <w:jc w:val="both"/>
              <w:rPr>
                <w:rFonts w:ascii="Calibri" w:hAnsi="Calibri"/>
                <w:color w:val="000000"/>
              </w:rPr>
            </w:pPr>
            <w:r>
              <w:rPr>
                <w:rFonts w:ascii="Calibri" w:hAnsi="Calibri"/>
                <w:color w:val="000000"/>
              </w:rPr>
              <w:t>98</w:t>
            </w:r>
          </w:p>
        </w:tc>
        <w:tc>
          <w:tcPr>
            <w:tcW w:w="963" w:type="dxa"/>
            <w:tcBorders>
              <w:top w:val="nil"/>
              <w:bottom w:val="nil"/>
            </w:tcBorders>
            <w:shd w:val="clear" w:color="auto" w:fill="auto"/>
          </w:tcPr>
          <w:p w14:paraId="1DFA3B81" w14:textId="77777777" w:rsidR="00E3719D" w:rsidRPr="00196E40" w:rsidRDefault="00E3719D" w:rsidP="00872383">
            <w:pPr>
              <w:jc w:val="both"/>
              <w:rPr>
                <w:rFonts w:ascii="Calibri" w:hAnsi="Calibri"/>
                <w:color w:val="000000"/>
              </w:rPr>
            </w:pPr>
            <w:r w:rsidRPr="00196E40">
              <w:rPr>
                <w:rFonts w:ascii="Calibri" w:hAnsi="Calibri"/>
                <w:color w:val="000000"/>
              </w:rPr>
              <w:t>76.59</w:t>
            </w:r>
            <w:r w:rsidRPr="00196E40">
              <w:rPr>
                <w:rFonts w:ascii="Calibri" w:hAnsi="Calibri"/>
                <w:color w:val="000000"/>
              </w:rPr>
              <w:br/>
              <w:t>±6.52</w:t>
            </w:r>
          </w:p>
        </w:tc>
        <w:tc>
          <w:tcPr>
            <w:tcW w:w="1285" w:type="dxa"/>
            <w:tcBorders>
              <w:top w:val="nil"/>
              <w:bottom w:val="nil"/>
            </w:tcBorders>
            <w:shd w:val="clear" w:color="auto" w:fill="auto"/>
          </w:tcPr>
          <w:p w14:paraId="23C97F82" w14:textId="0EF360D2" w:rsidR="00E3719D" w:rsidRPr="00196E40" w:rsidRDefault="00484DCD" w:rsidP="00872383">
            <w:pPr>
              <w:jc w:val="both"/>
              <w:rPr>
                <w:rFonts w:ascii="Calibri" w:hAnsi="Calibri"/>
                <w:color w:val="000000"/>
              </w:rPr>
            </w:pPr>
            <w:r>
              <w:rPr>
                <w:rFonts w:ascii="Calibri" w:hAnsi="Calibri"/>
                <w:color w:val="000000"/>
              </w:rPr>
              <w:t>-</w:t>
            </w:r>
          </w:p>
        </w:tc>
        <w:tc>
          <w:tcPr>
            <w:tcW w:w="1223" w:type="dxa"/>
            <w:tcBorders>
              <w:top w:val="nil"/>
              <w:bottom w:val="nil"/>
            </w:tcBorders>
            <w:shd w:val="clear" w:color="auto" w:fill="auto"/>
          </w:tcPr>
          <w:p w14:paraId="042D682F" w14:textId="29D612A9" w:rsidR="00E3719D" w:rsidRPr="00196E40" w:rsidRDefault="00484DCD" w:rsidP="00872383">
            <w:pPr>
              <w:jc w:val="both"/>
              <w:rPr>
                <w:rFonts w:ascii="Calibri" w:hAnsi="Calibri"/>
                <w:color w:val="000000"/>
              </w:rPr>
            </w:pPr>
            <w:r>
              <w:rPr>
                <w:rFonts w:ascii="Calibri" w:hAnsi="Calibri"/>
                <w:color w:val="000000"/>
              </w:rPr>
              <w:t>-</w:t>
            </w:r>
          </w:p>
        </w:tc>
        <w:tc>
          <w:tcPr>
            <w:tcW w:w="1185" w:type="dxa"/>
            <w:tcBorders>
              <w:top w:val="nil"/>
              <w:bottom w:val="nil"/>
            </w:tcBorders>
            <w:shd w:val="clear" w:color="auto" w:fill="auto"/>
          </w:tcPr>
          <w:p w14:paraId="5D029143" w14:textId="4901F40F" w:rsidR="00E3719D" w:rsidRPr="00196E40" w:rsidRDefault="00E3719D" w:rsidP="00872383">
            <w:pPr>
              <w:jc w:val="both"/>
              <w:rPr>
                <w:rFonts w:ascii="Calibri" w:hAnsi="Calibri"/>
                <w:color w:val="000000"/>
              </w:rPr>
            </w:pPr>
            <w:r>
              <w:rPr>
                <w:rFonts w:ascii="Calibri" w:hAnsi="Calibri"/>
                <w:color w:val="000000"/>
              </w:rPr>
              <w:t>-</w:t>
            </w:r>
          </w:p>
        </w:tc>
      </w:tr>
      <w:tr w:rsidR="006A0F47" w:rsidRPr="00F34983" w14:paraId="36011979" w14:textId="77777777" w:rsidTr="006A0F47">
        <w:trPr>
          <w:trHeight w:val="265"/>
        </w:trPr>
        <w:tc>
          <w:tcPr>
            <w:tcW w:w="2269" w:type="dxa"/>
            <w:tcBorders>
              <w:top w:val="nil"/>
              <w:left w:val="nil"/>
              <w:bottom w:val="single" w:sz="4" w:space="0" w:color="auto"/>
              <w:right w:val="nil"/>
            </w:tcBorders>
            <w:shd w:val="clear" w:color="auto" w:fill="auto"/>
          </w:tcPr>
          <w:p w14:paraId="23F7B10B" w14:textId="77777777" w:rsidR="00E3719D" w:rsidRPr="00196E40" w:rsidRDefault="00E3719D" w:rsidP="00196E40">
            <w:pPr>
              <w:jc w:val="both"/>
              <w:rPr>
                <w:rFonts w:ascii="Calibri" w:hAnsi="Calibri"/>
                <w:b/>
                <w:bCs/>
                <w:color w:val="000000"/>
              </w:rPr>
            </w:pPr>
            <w:r w:rsidRPr="00196E40">
              <w:rPr>
                <w:rFonts w:ascii="Calibri" w:hAnsi="Calibri"/>
                <w:b/>
                <w:bCs/>
                <w:color w:val="000000"/>
              </w:rPr>
              <w:t>TRONDER</w:t>
            </w:r>
            <w:r>
              <w:rPr>
                <w:rFonts w:ascii="Calibri" w:hAnsi="Calibri"/>
                <w:b/>
                <w:bCs/>
                <w:color w:val="000000"/>
              </w:rPr>
              <w:t>-</w:t>
            </w:r>
            <w:r w:rsidRPr="00196E40">
              <w:rPr>
                <w:rFonts w:ascii="Calibri" w:hAnsi="Calibri"/>
                <w:b/>
                <w:bCs/>
                <w:color w:val="000000"/>
              </w:rPr>
              <w:t>BRAIN</w:t>
            </w:r>
          </w:p>
        </w:tc>
        <w:tc>
          <w:tcPr>
            <w:tcW w:w="1179" w:type="dxa"/>
            <w:tcBorders>
              <w:top w:val="nil"/>
              <w:left w:val="nil"/>
              <w:bottom w:val="single" w:sz="4" w:space="0" w:color="auto"/>
              <w:right w:val="nil"/>
            </w:tcBorders>
            <w:shd w:val="clear" w:color="auto" w:fill="auto"/>
          </w:tcPr>
          <w:p w14:paraId="704FCB2F" w14:textId="6AFCBE2F" w:rsidR="00E3719D" w:rsidRPr="00196E40" w:rsidRDefault="00E3719D" w:rsidP="00DB7219">
            <w:pPr>
              <w:jc w:val="both"/>
              <w:rPr>
                <w:rFonts w:ascii="Calibri" w:hAnsi="Calibri"/>
                <w:color w:val="000000"/>
              </w:rPr>
            </w:pPr>
            <w:r>
              <w:rPr>
                <w:rFonts w:ascii="Calibri" w:hAnsi="Calibri"/>
                <w:color w:val="000000"/>
              </w:rPr>
              <w:t>496</w:t>
            </w:r>
          </w:p>
        </w:tc>
        <w:tc>
          <w:tcPr>
            <w:tcW w:w="1223" w:type="dxa"/>
            <w:tcBorders>
              <w:top w:val="nil"/>
              <w:left w:val="nil"/>
              <w:bottom w:val="single" w:sz="4" w:space="0" w:color="auto"/>
              <w:right w:val="nil"/>
            </w:tcBorders>
          </w:tcPr>
          <w:p w14:paraId="79516E55" w14:textId="07327755" w:rsidR="00E3719D" w:rsidRPr="00196E40" w:rsidRDefault="00E3719D" w:rsidP="00196E40">
            <w:pPr>
              <w:jc w:val="both"/>
              <w:rPr>
                <w:rFonts w:ascii="Calibri" w:hAnsi="Calibri"/>
                <w:color w:val="000000"/>
              </w:rPr>
            </w:pPr>
            <w:r>
              <w:rPr>
                <w:rFonts w:ascii="Calibri" w:hAnsi="Calibri"/>
                <w:color w:val="000000"/>
              </w:rPr>
              <w:t>55</w:t>
            </w:r>
          </w:p>
        </w:tc>
        <w:tc>
          <w:tcPr>
            <w:tcW w:w="1223" w:type="dxa"/>
            <w:tcBorders>
              <w:top w:val="nil"/>
              <w:left w:val="nil"/>
              <w:bottom w:val="single" w:sz="4" w:space="0" w:color="auto"/>
              <w:right w:val="nil"/>
            </w:tcBorders>
          </w:tcPr>
          <w:p w14:paraId="1D93D418" w14:textId="5CFC96E6" w:rsidR="00E3719D" w:rsidRPr="00196E40" w:rsidRDefault="00E3719D" w:rsidP="00196E40">
            <w:pPr>
              <w:jc w:val="both"/>
              <w:rPr>
                <w:rFonts w:ascii="Calibri" w:hAnsi="Calibri"/>
                <w:color w:val="000000"/>
              </w:rPr>
            </w:pPr>
            <w:r>
              <w:rPr>
                <w:rFonts w:ascii="Calibri" w:hAnsi="Calibri"/>
                <w:color w:val="000000"/>
              </w:rPr>
              <w:t>501</w:t>
            </w:r>
          </w:p>
        </w:tc>
        <w:tc>
          <w:tcPr>
            <w:tcW w:w="1223" w:type="dxa"/>
            <w:tcBorders>
              <w:top w:val="nil"/>
              <w:left w:val="nil"/>
              <w:bottom w:val="single" w:sz="4" w:space="0" w:color="auto"/>
              <w:right w:val="nil"/>
            </w:tcBorders>
            <w:shd w:val="clear" w:color="auto" w:fill="auto"/>
          </w:tcPr>
          <w:p w14:paraId="4032C242" w14:textId="7D191000" w:rsidR="00E3719D" w:rsidRPr="00196E40" w:rsidRDefault="00E3719D" w:rsidP="00196E40">
            <w:pPr>
              <w:jc w:val="both"/>
              <w:rPr>
                <w:rFonts w:ascii="Calibri" w:hAnsi="Calibri"/>
                <w:color w:val="000000"/>
              </w:rPr>
            </w:pPr>
            <w:r w:rsidRPr="00196E40">
              <w:rPr>
                <w:rFonts w:ascii="Calibri" w:hAnsi="Calibri"/>
                <w:color w:val="000000"/>
              </w:rPr>
              <w:t>3</w:t>
            </w:r>
            <w:r>
              <w:rPr>
                <w:rFonts w:ascii="Calibri" w:hAnsi="Calibri"/>
                <w:color w:val="000000"/>
              </w:rPr>
              <w:t>66</w:t>
            </w:r>
          </w:p>
        </w:tc>
        <w:tc>
          <w:tcPr>
            <w:tcW w:w="963" w:type="dxa"/>
            <w:tcBorders>
              <w:top w:val="nil"/>
              <w:left w:val="nil"/>
              <w:bottom w:val="single" w:sz="4" w:space="0" w:color="auto"/>
              <w:right w:val="nil"/>
            </w:tcBorders>
            <w:shd w:val="clear" w:color="auto" w:fill="auto"/>
          </w:tcPr>
          <w:p w14:paraId="7653454D" w14:textId="77777777" w:rsidR="00E3719D" w:rsidRPr="00196E40" w:rsidRDefault="00E3719D" w:rsidP="00196E40">
            <w:pPr>
              <w:jc w:val="both"/>
              <w:rPr>
                <w:rFonts w:ascii="Calibri" w:hAnsi="Calibri"/>
                <w:color w:val="000000"/>
              </w:rPr>
            </w:pPr>
            <w:r w:rsidRPr="00196E40">
              <w:rPr>
                <w:rFonts w:ascii="Calibri" w:hAnsi="Calibri"/>
                <w:color w:val="000000"/>
              </w:rPr>
              <w:t>74.93</w:t>
            </w:r>
            <w:r w:rsidRPr="00196E40">
              <w:rPr>
                <w:rFonts w:ascii="Calibri" w:hAnsi="Calibri"/>
                <w:color w:val="000000"/>
              </w:rPr>
              <w:br/>
              <w:t>±10.11</w:t>
            </w:r>
          </w:p>
        </w:tc>
        <w:tc>
          <w:tcPr>
            <w:tcW w:w="1285" w:type="dxa"/>
            <w:tcBorders>
              <w:top w:val="nil"/>
              <w:left w:val="nil"/>
              <w:bottom w:val="single" w:sz="4" w:space="0" w:color="auto"/>
              <w:right w:val="nil"/>
            </w:tcBorders>
            <w:shd w:val="clear" w:color="auto" w:fill="auto"/>
          </w:tcPr>
          <w:p w14:paraId="73968751" w14:textId="4587C4D0" w:rsidR="00E3719D" w:rsidRPr="00196E40" w:rsidRDefault="00E3719D" w:rsidP="00DB7219">
            <w:pPr>
              <w:jc w:val="both"/>
              <w:rPr>
                <w:rFonts w:ascii="Calibri" w:hAnsi="Calibri"/>
                <w:color w:val="000000"/>
              </w:rPr>
            </w:pPr>
            <w:r w:rsidRPr="00196E40">
              <w:rPr>
                <w:rFonts w:ascii="Calibri" w:hAnsi="Calibri"/>
                <w:color w:val="000000"/>
              </w:rPr>
              <w:t>6</w:t>
            </w:r>
            <w:r>
              <w:rPr>
                <w:rFonts w:ascii="Calibri" w:hAnsi="Calibri"/>
                <w:color w:val="000000"/>
              </w:rPr>
              <w:t>34</w:t>
            </w:r>
          </w:p>
        </w:tc>
        <w:tc>
          <w:tcPr>
            <w:tcW w:w="1223" w:type="dxa"/>
            <w:tcBorders>
              <w:top w:val="nil"/>
              <w:left w:val="nil"/>
              <w:bottom w:val="single" w:sz="4" w:space="0" w:color="auto"/>
              <w:right w:val="nil"/>
            </w:tcBorders>
            <w:shd w:val="clear" w:color="auto" w:fill="auto"/>
          </w:tcPr>
          <w:p w14:paraId="70D22170" w14:textId="0496404D" w:rsidR="00E3719D" w:rsidRPr="00196E40" w:rsidRDefault="00E3719D" w:rsidP="00196E40">
            <w:pPr>
              <w:jc w:val="both"/>
              <w:rPr>
                <w:rFonts w:ascii="Calibri" w:hAnsi="Calibri"/>
                <w:color w:val="000000"/>
              </w:rPr>
            </w:pPr>
            <w:r>
              <w:rPr>
                <w:rFonts w:ascii="Calibri" w:hAnsi="Calibri"/>
                <w:color w:val="000000"/>
              </w:rPr>
              <w:t>373</w:t>
            </w:r>
          </w:p>
        </w:tc>
        <w:tc>
          <w:tcPr>
            <w:tcW w:w="1185" w:type="dxa"/>
            <w:tcBorders>
              <w:top w:val="nil"/>
              <w:left w:val="nil"/>
              <w:bottom w:val="single" w:sz="4" w:space="0" w:color="auto"/>
              <w:right w:val="nil"/>
            </w:tcBorders>
            <w:shd w:val="clear" w:color="auto" w:fill="auto"/>
          </w:tcPr>
          <w:p w14:paraId="4859BEFF" w14:textId="77777777" w:rsidR="00E3719D" w:rsidRPr="00196E40" w:rsidRDefault="00E3719D" w:rsidP="00196E40">
            <w:pPr>
              <w:jc w:val="both"/>
              <w:rPr>
                <w:rFonts w:ascii="Calibri" w:hAnsi="Calibri"/>
                <w:color w:val="000000"/>
              </w:rPr>
            </w:pPr>
            <w:r w:rsidRPr="00196E40">
              <w:rPr>
                <w:rFonts w:ascii="Calibri" w:hAnsi="Calibri"/>
                <w:color w:val="000000"/>
              </w:rPr>
              <w:t>73.24</w:t>
            </w:r>
            <w:r w:rsidRPr="00196E40">
              <w:rPr>
                <w:rFonts w:ascii="Calibri" w:hAnsi="Calibri"/>
                <w:color w:val="000000"/>
              </w:rPr>
              <w:br/>
              <w:t>±9.13</w:t>
            </w:r>
          </w:p>
        </w:tc>
      </w:tr>
      <w:tr w:rsidR="006A0F47" w:rsidRPr="00EF5777" w14:paraId="696E2A12" w14:textId="77777777" w:rsidTr="006A0F47">
        <w:trPr>
          <w:trHeight w:val="265"/>
        </w:trPr>
        <w:tc>
          <w:tcPr>
            <w:tcW w:w="2269" w:type="dxa"/>
            <w:tcBorders>
              <w:top w:val="single" w:sz="4" w:space="0" w:color="auto"/>
              <w:left w:val="nil"/>
              <w:bottom w:val="nil"/>
              <w:right w:val="nil"/>
            </w:tcBorders>
            <w:shd w:val="clear" w:color="auto" w:fill="auto"/>
          </w:tcPr>
          <w:p w14:paraId="633B12D1" w14:textId="77777777" w:rsidR="00E3719D" w:rsidRPr="00196E40" w:rsidRDefault="00E3719D" w:rsidP="00196E40">
            <w:pPr>
              <w:jc w:val="both"/>
              <w:rPr>
                <w:rFonts w:ascii="Calibri" w:hAnsi="Calibri"/>
                <w:b/>
                <w:bCs/>
                <w:color w:val="000000"/>
              </w:rPr>
            </w:pPr>
            <w:r w:rsidRPr="00196E40">
              <w:rPr>
                <w:rFonts w:ascii="Calibri" w:hAnsi="Calibri"/>
                <w:b/>
                <w:bCs/>
                <w:color w:val="000000"/>
              </w:rPr>
              <w:t>Total Demgene</w:t>
            </w:r>
          </w:p>
        </w:tc>
        <w:tc>
          <w:tcPr>
            <w:tcW w:w="1179" w:type="dxa"/>
            <w:tcBorders>
              <w:top w:val="single" w:sz="4" w:space="0" w:color="auto"/>
              <w:left w:val="nil"/>
              <w:bottom w:val="nil"/>
              <w:right w:val="nil"/>
            </w:tcBorders>
            <w:shd w:val="clear" w:color="auto" w:fill="auto"/>
          </w:tcPr>
          <w:p w14:paraId="6C4DD049" w14:textId="132D6A32" w:rsidR="00E3719D" w:rsidRPr="00196E40" w:rsidRDefault="00E3719D" w:rsidP="00196E40">
            <w:pPr>
              <w:jc w:val="both"/>
              <w:rPr>
                <w:rFonts w:ascii="Calibri" w:hAnsi="Calibri"/>
                <w:color w:val="000000"/>
              </w:rPr>
            </w:pPr>
            <w:r>
              <w:rPr>
                <w:rFonts w:ascii="Calibri" w:hAnsi="Calibri"/>
                <w:color w:val="000000"/>
              </w:rPr>
              <w:t>2,135</w:t>
            </w:r>
          </w:p>
        </w:tc>
        <w:tc>
          <w:tcPr>
            <w:tcW w:w="1223" w:type="dxa"/>
            <w:tcBorders>
              <w:top w:val="single" w:sz="4" w:space="0" w:color="auto"/>
              <w:left w:val="nil"/>
              <w:bottom w:val="nil"/>
              <w:right w:val="nil"/>
            </w:tcBorders>
          </w:tcPr>
          <w:p w14:paraId="32BD4B12" w14:textId="240B2A20" w:rsidR="00E3719D" w:rsidRPr="00196E40" w:rsidRDefault="00E3719D" w:rsidP="00196E40">
            <w:pPr>
              <w:jc w:val="both"/>
              <w:rPr>
                <w:rFonts w:ascii="Calibri" w:hAnsi="Calibri"/>
                <w:color w:val="000000"/>
              </w:rPr>
            </w:pPr>
            <w:r>
              <w:rPr>
                <w:rFonts w:ascii="Calibri" w:hAnsi="Calibri"/>
                <w:color w:val="000000"/>
              </w:rPr>
              <w:t>758</w:t>
            </w:r>
          </w:p>
        </w:tc>
        <w:tc>
          <w:tcPr>
            <w:tcW w:w="1223" w:type="dxa"/>
            <w:tcBorders>
              <w:top w:val="single" w:sz="4" w:space="0" w:color="auto"/>
              <w:left w:val="nil"/>
              <w:bottom w:val="nil"/>
              <w:right w:val="nil"/>
            </w:tcBorders>
          </w:tcPr>
          <w:p w14:paraId="677AF631" w14:textId="73F6B819" w:rsidR="00E3719D" w:rsidRPr="00196E40" w:rsidRDefault="00E3719D" w:rsidP="00E3719D">
            <w:pPr>
              <w:jc w:val="both"/>
              <w:rPr>
                <w:rFonts w:ascii="Calibri" w:hAnsi="Calibri"/>
                <w:color w:val="000000"/>
              </w:rPr>
            </w:pPr>
            <w:r>
              <w:rPr>
                <w:rFonts w:ascii="Calibri" w:hAnsi="Calibri"/>
                <w:color w:val="000000"/>
              </w:rPr>
              <w:t>2,893</w:t>
            </w:r>
          </w:p>
        </w:tc>
        <w:tc>
          <w:tcPr>
            <w:tcW w:w="1223" w:type="dxa"/>
            <w:tcBorders>
              <w:top w:val="single" w:sz="4" w:space="0" w:color="auto"/>
              <w:left w:val="nil"/>
              <w:bottom w:val="nil"/>
              <w:right w:val="nil"/>
            </w:tcBorders>
            <w:shd w:val="clear" w:color="auto" w:fill="auto"/>
          </w:tcPr>
          <w:p w14:paraId="003C8419" w14:textId="1D46A545" w:rsidR="00E3719D" w:rsidRPr="00196E40" w:rsidRDefault="00E3719D" w:rsidP="00E3719D">
            <w:pPr>
              <w:jc w:val="both"/>
              <w:rPr>
                <w:rFonts w:ascii="Calibri" w:hAnsi="Calibri"/>
                <w:color w:val="000000"/>
              </w:rPr>
            </w:pPr>
            <w:r w:rsidRPr="00196E40">
              <w:rPr>
                <w:rFonts w:ascii="Calibri" w:hAnsi="Calibri"/>
                <w:color w:val="000000"/>
              </w:rPr>
              <w:t>1</w:t>
            </w:r>
            <w:r>
              <w:rPr>
                <w:rFonts w:ascii="Calibri" w:hAnsi="Calibri"/>
                <w:color w:val="000000"/>
              </w:rPr>
              <w:t>737</w:t>
            </w:r>
            <w:r w:rsidRPr="00196E40">
              <w:rPr>
                <w:rFonts w:ascii="Calibri" w:hAnsi="Calibri"/>
                <w:color w:val="000000"/>
              </w:rPr>
              <w:br/>
              <w:t>(</w:t>
            </w:r>
            <w:r>
              <w:rPr>
                <w:rFonts w:ascii="Calibri" w:hAnsi="Calibri"/>
                <w:color w:val="000000"/>
              </w:rPr>
              <w:t>60.0</w:t>
            </w:r>
            <w:r w:rsidRPr="00196E40">
              <w:rPr>
                <w:rFonts w:ascii="Calibri" w:hAnsi="Calibri"/>
                <w:color w:val="000000"/>
              </w:rPr>
              <w:t>%)</w:t>
            </w:r>
          </w:p>
        </w:tc>
        <w:tc>
          <w:tcPr>
            <w:tcW w:w="963" w:type="dxa"/>
            <w:tcBorders>
              <w:top w:val="single" w:sz="4" w:space="0" w:color="auto"/>
              <w:left w:val="nil"/>
              <w:bottom w:val="nil"/>
              <w:right w:val="nil"/>
            </w:tcBorders>
            <w:shd w:val="clear" w:color="auto" w:fill="auto"/>
          </w:tcPr>
          <w:p w14:paraId="2CA46510" w14:textId="77777777" w:rsidR="00E3719D" w:rsidRPr="00196E40" w:rsidRDefault="00E3719D" w:rsidP="00196E40">
            <w:pPr>
              <w:jc w:val="both"/>
              <w:rPr>
                <w:rFonts w:ascii="Calibri" w:hAnsi="Calibri"/>
                <w:color w:val="000000"/>
              </w:rPr>
            </w:pPr>
            <w:r w:rsidRPr="00196E40">
              <w:rPr>
                <w:rFonts w:ascii="Calibri" w:hAnsi="Calibri"/>
                <w:color w:val="000000"/>
              </w:rPr>
              <w:t>73.19</w:t>
            </w:r>
            <w:r w:rsidRPr="00196E40">
              <w:rPr>
                <w:rFonts w:ascii="Calibri" w:hAnsi="Calibri"/>
                <w:color w:val="000000"/>
              </w:rPr>
              <w:br/>
              <w:t xml:space="preserve">±9.91 </w:t>
            </w:r>
          </w:p>
        </w:tc>
        <w:tc>
          <w:tcPr>
            <w:tcW w:w="1285" w:type="dxa"/>
            <w:tcBorders>
              <w:top w:val="single" w:sz="4" w:space="0" w:color="auto"/>
              <w:left w:val="nil"/>
              <w:bottom w:val="nil"/>
              <w:right w:val="nil"/>
            </w:tcBorders>
            <w:shd w:val="clear" w:color="auto" w:fill="auto"/>
          </w:tcPr>
          <w:p w14:paraId="39C5D036" w14:textId="3A3F02BC" w:rsidR="00E3719D" w:rsidRPr="00196E40" w:rsidRDefault="00E3719D" w:rsidP="00196E40">
            <w:pPr>
              <w:jc w:val="both"/>
              <w:rPr>
                <w:rFonts w:ascii="Calibri" w:hAnsi="Calibri"/>
                <w:color w:val="000000"/>
              </w:rPr>
            </w:pPr>
            <w:r>
              <w:rPr>
                <w:rFonts w:ascii="Calibri" w:hAnsi="Calibri"/>
                <w:color w:val="000000"/>
              </w:rPr>
              <w:t>1,660</w:t>
            </w:r>
          </w:p>
        </w:tc>
        <w:tc>
          <w:tcPr>
            <w:tcW w:w="1223" w:type="dxa"/>
            <w:tcBorders>
              <w:top w:val="single" w:sz="4" w:space="0" w:color="auto"/>
              <w:left w:val="nil"/>
              <w:bottom w:val="nil"/>
              <w:right w:val="nil"/>
            </w:tcBorders>
            <w:shd w:val="clear" w:color="auto" w:fill="auto"/>
          </w:tcPr>
          <w:p w14:paraId="74D16EB9" w14:textId="421BD0C8" w:rsidR="00E3719D" w:rsidRPr="00196E40" w:rsidRDefault="00E3719D" w:rsidP="00196E40">
            <w:pPr>
              <w:jc w:val="both"/>
              <w:rPr>
                <w:rFonts w:ascii="Calibri" w:hAnsi="Calibri"/>
                <w:color w:val="000000"/>
              </w:rPr>
            </w:pPr>
            <w:r>
              <w:rPr>
                <w:rFonts w:ascii="Calibri" w:hAnsi="Calibri"/>
                <w:color w:val="000000"/>
              </w:rPr>
              <w:t>869</w:t>
            </w:r>
            <w:r w:rsidRPr="00196E40">
              <w:rPr>
                <w:rFonts w:ascii="Calibri" w:hAnsi="Calibri"/>
                <w:color w:val="000000"/>
              </w:rPr>
              <w:br/>
              <w:t>(5</w:t>
            </w:r>
            <w:r>
              <w:rPr>
                <w:rFonts w:ascii="Calibri" w:hAnsi="Calibri"/>
                <w:color w:val="000000"/>
              </w:rPr>
              <w:t>2</w:t>
            </w:r>
            <w:r w:rsidRPr="00196E40">
              <w:rPr>
                <w:rFonts w:ascii="Calibri" w:hAnsi="Calibri"/>
                <w:color w:val="000000"/>
              </w:rPr>
              <w:t>.</w:t>
            </w:r>
            <w:r>
              <w:rPr>
                <w:rFonts w:ascii="Calibri" w:hAnsi="Calibri"/>
                <w:color w:val="000000"/>
              </w:rPr>
              <w:t>3</w:t>
            </w:r>
            <w:r w:rsidRPr="00196E40">
              <w:rPr>
                <w:rFonts w:ascii="Calibri" w:hAnsi="Calibri"/>
                <w:color w:val="000000"/>
              </w:rPr>
              <w:t>%)</w:t>
            </w:r>
          </w:p>
        </w:tc>
        <w:tc>
          <w:tcPr>
            <w:tcW w:w="1185" w:type="dxa"/>
            <w:tcBorders>
              <w:top w:val="single" w:sz="4" w:space="0" w:color="auto"/>
              <w:left w:val="nil"/>
              <w:bottom w:val="nil"/>
              <w:right w:val="nil"/>
            </w:tcBorders>
            <w:shd w:val="clear" w:color="auto" w:fill="auto"/>
          </w:tcPr>
          <w:p w14:paraId="21919782" w14:textId="77777777" w:rsidR="00E3719D" w:rsidRPr="00196E40" w:rsidRDefault="00E3719D" w:rsidP="00196E40">
            <w:pPr>
              <w:jc w:val="both"/>
              <w:rPr>
                <w:rFonts w:ascii="Calibri" w:hAnsi="Calibri"/>
                <w:color w:val="000000"/>
              </w:rPr>
            </w:pPr>
            <w:r w:rsidRPr="00196E40">
              <w:rPr>
                <w:rFonts w:ascii="Calibri" w:hAnsi="Calibri"/>
                <w:color w:val="000000"/>
              </w:rPr>
              <w:t>72.15</w:t>
            </w:r>
            <w:r w:rsidRPr="00196E40">
              <w:rPr>
                <w:rFonts w:ascii="Calibri" w:hAnsi="Calibri"/>
                <w:color w:val="000000"/>
              </w:rPr>
              <w:br/>
              <w:t>±8.90</w:t>
            </w:r>
          </w:p>
        </w:tc>
      </w:tr>
      <w:tr w:rsidR="00420BFC" w:rsidRPr="00EF5777" w14:paraId="5CC6874A" w14:textId="77777777" w:rsidTr="00420BFC">
        <w:trPr>
          <w:trHeight w:val="265"/>
        </w:trPr>
        <w:tc>
          <w:tcPr>
            <w:tcW w:w="2269" w:type="dxa"/>
            <w:tcBorders>
              <w:top w:val="nil"/>
              <w:left w:val="nil"/>
              <w:bottom w:val="single" w:sz="4" w:space="0" w:color="auto"/>
            </w:tcBorders>
            <w:shd w:val="clear" w:color="auto" w:fill="auto"/>
          </w:tcPr>
          <w:p w14:paraId="4250D832" w14:textId="77777777" w:rsidR="00E3719D" w:rsidRPr="00196E40" w:rsidRDefault="00E3719D" w:rsidP="00196E40">
            <w:pPr>
              <w:jc w:val="both"/>
              <w:rPr>
                <w:rFonts w:ascii="Calibri" w:hAnsi="Calibri"/>
                <w:b/>
                <w:bCs/>
                <w:color w:val="000000"/>
              </w:rPr>
            </w:pPr>
            <w:r w:rsidRPr="00196E40">
              <w:rPr>
                <w:rFonts w:ascii="Calibri" w:hAnsi="Calibri"/>
                <w:b/>
                <w:bCs/>
                <w:color w:val="000000"/>
              </w:rPr>
              <w:t>Population controls</w:t>
            </w:r>
          </w:p>
        </w:tc>
        <w:tc>
          <w:tcPr>
            <w:tcW w:w="1179" w:type="dxa"/>
            <w:tcBorders>
              <w:top w:val="nil"/>
              <w:bottom w:val="single" w:sz="4" w:space="0" w:color="auto"/>
            </w:tcBorders>
            <w:shd w:val="clear" w:color="auto" w:fill="auto"/>
          </w:tcPr>
          <w:p w14:paraId="3282BFF8" w14:textId="77777777" w:rsidR="00E3719D" w:rsidRPr="00196E40" w:rsidRDefault="00E3719D" w:rsidP="00196E40">
            <w:pPr>
              <w:jc w:val="both"/>
              <w:rPr>
                <w:rFonts w:ascii="Calibri" w:hAnsi="Calibri"/>
                <w:color w:val="000000"/>
              </w:rPr>
            </w:pPr>
          </w:p>
        </w:tc>
        <w:tc>
          <w:tcPr>
            <w:tcW w:w="1223" w:type="dxa"/>
            <w:tcBorders>
              <w:top w:val="nil"/>
              <w:bottom w:val="single" w:sz="4" w:space="0" w:color="auto"/>
            </w:tcBorders>
          </w:tcPr>
          <w:p w14:paraId="4726E0D6" w14:textId="77777777" w:rsidR="00E3719D" w:rsidRPr="00196E40" w:rsidRDefault="00E3719D" w:rsidP="00196E40">
            <w:pPr>
              <w:jc w:val="both"/>
              <w:rPr>
                <w:rFonts w:ascii="Calibri" w:hAnsi="Calibri"/>
                <w:color w:val="000000"/>
              </w:rPr>
            </w:pPr>
          </w:p>
        </w:tc>
        <w:tc>
          <w:tcPr>
            <w:tcW w:w="1223" w:type="dxa"/>
            <w:tcBorders>
              <w:top w:val="nil"/>
              <w:bottom w:val="single" w:sz="4" w:space="0" w:color="auto"/>
            </w:tcBorders>
          </w:tcPr>
          <w:p w14:paraId="0434BDDF" w14:textId="77777777" w:rsidR="00E3719D" w:rsidRPr="00196E40" w:rsidRDefault="00E3719D" w:rsidP="00196E40">
            <w:pPr>
              <w:jc w:val="both"/>
              <w:rPr>
                <w:rFonts w:ascii="Calibri" w:hAnsi="Calibri"/>
                <w:color w:val="000000"/>
              </w:rPr>
            </w:pPr>
          </w:p>
        </w:tc>
        <w:tc>
          <w:tcPr>
            <w:tcW w:w="1223" w:type="dxa"/>
            <w:tcBorders>
              <w:top w:val="nil"/>
              <w:bottom w:val="single" w:sz="4" w:space="0" w:color="auto"/>
            </w:tcBorders>
            <w:shd w:val="clear" w:color="auto" w:fill="auto"/>
          </w:tcPr>
          <w:p w14:paraId="5D0B63B6" w14:textId="73439EEC" w:rsidR="00E3719D" w:rsidRPr="00196E40" w:rsidRDefault="00E3719D" w:rsidP="00196E40">
            <w:pPr>
              <w:jc w:val="both"/>
              <w:rPr>
                <w:rFonts w:ascii="Calibri" w:hAnsi="Calibri"/>
                <w:color w:val="000000"/>
              </w:rPr>
            </w:pPr>
          </w:p>
        </w:tc>
        <w:tc>
          <w:tcPr>
            <w:tcW w:w="963" w:type="dxa"/>
            <w:tcBorders>
              <w:top w:val="nil"/>
              <w:bottom w:val="single" w:sz="4" w:space="0" w:color="auto"/>
            </w:tcBorders>
            <w:shd w:val="clear" w:color="auto" w:fill="auto"/>
          </w:tcPr>
          <w:p w14:paraId="18FD160F" w14:textId="77777777" w:rsidR="00E3719D" w:rsidRPr="00196E40" w:rsidRDefault="00E3719D" w:rsidP="00196E40">
            <w:pPr>
              <w:jc w:val="both"/>
              <w:rPr>
                <w:rFonts w:ascii="Calibri" w:hAnsi="Calibri"/>
                <w:color w:val="000000"/>
              </w:rPr>
            </w:pPr>
          </w:p>
        </w:tc>
        <w:tc>
          <w:tcPr>
            <w:tcW w:w="1285" w:type="dxa"/>
            <w:tcBorders>
              <w:top w:val="nil"/>
              <w:bottom w:val="single" w:sz="4" w:space="0" w:color="auto"/>
            </w:tcBorders>
            <w:shd w:val="clear" w:color="auto" w:fill="auto"/>
          </w:tcPr>
          <w:p w14:paraId="4044083A" w14:textId="7437FFB4" w:rsidR="00E3719D" w:rsidRPr="00196E40" w:rsidDel="00703791" w:rsidRDefault="00E3719D" w:rsidP="00FA6584">
            <w:pPr>
              <w:jc w:val="both"/>
              <w:rPr>
                <w:rFonts w:ascii="Calibri" w:hAnsi="Calibri"/>
                <w:color w:val="000000"/>
              </w:rPr>
            </w:pPr>
            <w:r>
              <w:rPr>
                <w:rFonts w:ascii="Calibri" w:hAnsi="Calibri"/>
                <w:color w:val="000000"/>
              </w:rPr>
              <w:t>5,198</w:t>
            </w:r>
          </w:p>
        </w:tc>
        <w:tc>
          <w:tcPr>
            <w:tcW w:w="1223" w:type="dxa"/>
            <w:tcBorders>
              <w:top w:val="nil"/>
              <w:bottom w:val="single" w:sz="4" w:space="0" w:color="auto"/>
            </w:tcBorders>
            <w:shd w:val="clear" w:color="auto" w:fill="auto"/>
          </w:tcPr>
          <w:p w14:paraId="0CFC7D8D" w14:textId="1496A3FB" w:rsidR="00E3719D" w:rsidRPr="00196E40" w:rsidDel="00FD2004" w:rsidRDefault="00E3719D" w:rsidP="00196E40">
            <w:pPr>
              <w:jc w:val="both"/>
              <w:rPr>
                <w:rFonts w:ascii="Calibri" w:hAnsi="Calibri"/>
                <w:color w:val="000000"/>
              </w:rPr>
            </w:pPr>
          </w:p>
        </w:tc>
        <w:tc>
          <w:tcPr>
            <w:tcW w:w="1185" w:type="dxa"/>
            <w:tcBorders>
              <w:top w:val="nil"/>
              <w:bottom w:val="single" w:sz="4" w:space="0" w:color="auto"/>
              <w:right w:val="nil"/>
            </w:tcBorders>
            <w:shd w:val="clear" w:color="auto" w:fill="auto"/>
          </w:tcPr>
          <w:p w14:paraId="4D6953F4" w14:textId="10CA17EE" w:rsidR="00E3719D" w:rsidRPr="00196E40" w:rsidRDefault="003062D2" w:rsidP="00196E40">
            <w:pPr>
              <w:jc w:val="both"/>
              <w:rPr>
                <w:rFonts w:ascii="Calibri" w:hAnsi="Calibri"/>
                <w:color w:val="000000"/>
              </w:rPr>
            </w:pPr>
            <w:r>
              <w:rPr>
                <w:rFonts w:ascii="Calibri" w:hAnsi="Calibri"/>
                <w:color w:val="000000"/>
              </w:rPr>
              <w:t>18-65</w:t>
            </w:r>
          </w:p>
        </w:tc>
      </w:tr>
      <w:tr w:rsidR="00420BFC" w:rsidRPr="00EF5777" w14:paraId="5914F646" w14:textId="77777777" w:rsidTr="00420BFC">
        <w:trPr>
          <w:trHeight w:val="265"/>
        </w:trPr>
        <w:tc>
          <w:tcPr>
            <w:tcW w:w="2269" w:type="dxa"/>
            <w:tcBorders>
              <w:top w:val="single" w:sz="4" w:space="0" w:color="auto"/>
              <w:bottom w:val="single" w:sz="4" w:space="0" w:color="auto"/>
            </w:tcBorders>
            <w:shd w:val="clear" w:color="auto" w:fill="auto"/>
          </w:tcPr>
          <w:p w14:paraId="4740FEF2" w14:textId="77777777" w:rsidR="00E3719D" w:rsidRPr="00196E40" w:rsidRDefault="00E3719D" w:rsidP="00196E40">
            <w:pPr>
              <w:jc w:val="both"/>
              <w:rPr>
                <w:rFonts w:ascii="Calibri" w:hAnsi="Calibri"/>
                <w:b/>
                <w:bCs/>
                <w:color w:val="000000"/>
              </w:rPr>
            </w:pPr>
            <w:r w:rsidRPr="00196E40">
              <w:rPr>
                <w:rFonts w:ascii="Calibri" w:hAnsi="Calibri"/>
                <w:b/>
                <w:bCs/>
                <w:color w:val="000000"/>
              </w:rPr>
              <w:t>Total Demgene</w:t>
            </w:r>
          </w:p>
        </w:tc>
        <w:tc>
          <w:tcPr>
            <w:tcW w:w="1179" w:type="dxa"/>
            <w:tcBorders>
              <w:top w:val="single" w:sz="4" w:space="0" w:color="auto"/>
              <w:left w:val="nil"/>
              <w:bottom w:val="single" w:sz="4" w:space="0" w:color="auto"/>
              <w:right w:val="nil"/>
            </w:tcBorders>
            <w:shd w:val="clear" w:color="auto" w:fill="auto"/>
          </w:tcPr>
          <w:p w14:paraId="23815452" w14:textId="235997A6" w:rsidR="00E3719D" w:rsidRPr="00196E40" w:rsidRDefault="00E3719D" w:rsidP="00196E40">
            <w:pPr>
              <w:jc w:val="both"/>
              <w:rPr>
                <w:rFonts w:ascii="Calibri" w:hAnsi="Calibri"/>
                <w:color w:val="000000"/>
              </w:rPr>
            </w:pPr>
            <w:r>
              <w:rPr>
                <w:rFonts w:ascii="Calibri" w:hAnsi="Calibri"/>
                <w:color w:val="000000"/>
              </w:rPr>
              <w:t>2,135</w:t>
            </w:r>
          </w:p>
        </w:tc>
        <w:tc>
          <w:tcPr>
            <w:tcW w:w="1223" w:type="dxa"/>
            <w:tcBorders>
              <w:top w:val="single" w:sz="4" w:space="0" w:color="auto"/>
              <w:bottom w:val="single" w:sz="4" w:space="0" w:color="auto"/>
            </w:tcBorders>
          </w:tcPr>
          <w:p w14:paraId="5816AF76" w14:textId="46855F7E" w:rsidR="00E3719D" w:rsidRPr="00196E40" w:rsidRDefault="00E3719D" w:rsidP="00196E40">
            <w:pPr>
              <w:jc w:val="both"/>
              <w:rPr>
                <w:rFonts w:ascii="Calibri" w:hAnsi="Calibri"/>
                <w:color w:val="000000"/>
              </w:rPr>
            </w:pPr>
            <w:r>
              <w:rPr>
                <w:rFonts w:ascii="Calibri" w:hAnsi="Calibri"/>
                <w:color w:val="000000"/>
              </w:rPr>
              <w:t>758</w:t>
            </w:r>
          </w:p>
        </w:tc>
        <w:tc>
          <w:tcPr>
            <w:tcW w:w="1223" w:type="dxa"/>
            <w:tcBorders>
              <w:top w:val="single" w:sz="4" w:space="0" w:color="auto"/>
              <w:bottom w:val="single" w:sz="4" w:space="0" w:color="auto"/>
            </w:tcBorders>
          </w:tcPr>
          <w:p w14:paraId="13B8D2E9" w14:textId="243AB72C" w:rsidR="00E3719D" w:rsidRPr="00196E40" w:rsidRDefault="00E3719D" w:rsidP="00E3719D">
            <w:pPr>
              <w:jc w:val="both"/>
              <w:rPr>
                <w:rFonts w:ascii="Calibri" w:hAnsi="Calibri"/>
                <w:color w:val="000000"/>
              </w:rPr>
            </w:pPr>
            <w:r>
              <w:rPr>
                <w:rFonts w:ascii="Calibri" w:hAnsi="Calibri"/>
                <w:color w:val="000000"/>
              </w:rPr>
              <w:t>2,893</w:t>
            </w:r>
          </w:p>
        </w:tc>
        <w:tc>
          <w:tcPr>
            <w:tcW w:w="1223" w:type="dxa"/>
            <w:tcBorders>
              <w:top w:val="single" w:sz="4" w:space="0" w:color="auto"/>
              <w:bottom w:val="single" w:sz="4" w:space="0" w:color="auto"/>
            </w:tcBorders>
            <w:shd w:val="clear" w:color="auto" w:fill="auto"/>
          </w:tcPr>
          <w:p w14:paraId="338C8F6D" w14:textId="4F25C714" w:rsidR="00E3719D" w:rsidRPr="00196E40" w:rsidRDefault="00E3719D" w:rsidP="00E3719D">
            <w:pPr>
              <w:jc w:val="both"/>
              <w:rPr>
                <w:rFonts w:ascii="Calibri" w:hAnsi="Calibri"/>
                <w:color w:val="000000"/>
              </w:rPr>
            </w:pPr>
            <w:r w:rsidRPr="00196E40">
              <w:rPr>
                <w:rFonts w:ascii="Calibri" w:hAnsi="Calibri"/>
                <w:color w:val="000000"/>
              </w:rPr>
              <w:t>1</w:t>
            </w:r>
            <w:r>
              <w:rPr>
                <w:rFonts w:ascii="Calibri" w:hAnsi="Calibri"/>
                <w:color w:val="000000"/>
              </w:rPr>
              <w:t>737</w:t>
            </w:r>
            <w:r w:rsidRPr="00196E40">
              <w:rPr>
                <w:rFonts w:ascii="Calibri" w:hAnsi="Calibri"/>
                <w:color w:val="000000"/>
              </w:rPr>
              <w:br/>
              <w:t>(</w:t>
            </w:r>
            <w:r>
              <w:rPr>
                <w:rFonts w:ascii="Calibri" w:hAnsi="Calibri"/>
                <w:color w:val="000000"/>
              </w:rPr>
              <w:t>60</w:t>
            </w:r>
            <w:r w:rsidRPr="00196E40">
              <w:rPr>
                <w:rFonts w:ascii="Calibri" w:hAnsi="Calibri"/>
                <w:color w:val="000000"/>
              </w:rPr>
              <w:t>.</w:t>
            </w:r>
            <w:r>
              <w:rPr>
                <w:rFonts w:ascii="Calibri" w:hAnsi="Calibri"/>
                <w:color w:val="000000"/>
              </w:rPr>
              <w:t>0</w:t>
            </w:r>
            <w:r w:rsidRPr="00196E40">
              <w:rPr>
                <w:rFonts w:ascii="Calibri" w:hAnsi="Calibri"/>
                <w:color w:val="000000"/>
              </w:rPr>
              <w:t>%)</w:t>
            </w:r>
          </w:p>
        </w:tc>
        <w:tc>
          <w:tcPr>
            <w:tcW w:w="963" w:type="dxa"/>
            <w:tcBorders>
              <w:top w:val="single" w:sz="4" w:space="0" w:color="auto"/>
              <w:left w:val="nil"/>
              <w:bottom w:val="single" w:sz="4" w:space="0" w:color="auto"/>
              <w:right w:val="nil"/>
            </w:tcBorders>
            <w:shd w:val="clear" w:color="auto" w:fill="auto"/>
          </w:tcPr>
          <w:p w14:paraId="326726EF" w14:textId="77777777" w:rsidR="00E3719D" w:rsidRPr="00196E40" w:rsidRDefault="00E3719D" w:rsidP="00196E40">
            <w:pPr>
              <w:jc w:val="both"/>
              <w:rPr>
                <w:rFonts w:ascii="Calibri" w:hAnsi="Calibri"/>
                <w:color w:val="000000"/>
              </w:rPr>
            </w:pPr>
            <w:r w:rsidRPr="00196E40">
              <w:rPr>
                <w:rFonts w:ascii="Calibri" w:hAnsi="Calibri"/>
                <w:color w:val="000000"/>
              </w:rPr>
              <w:t>73.19</w:t>
            </w:r>
            <w:r w:rsidRPr="00196E40">
              <w:rPr>
                <w:rFonts w:ascii="Calibri" w:hAnsi="Calibri"/>
                <w:color w:val="000000"/>
              </w:rPr>
              <w:br/>
              <w:t xml:space="preserve">±9.91 </w:t>
            </w:r>
          </w:p>
        </w:tc>
        <w:tc>
          <w:tcPr>
            <w:tcW w:w="1285" w:type="dxa"/>
            <w:tcBorders>
              <w:top w:val="single" w:sz="4" w:space="0" w:color="auto"/>
              <w:bottom w:val="single" w:sz="4" w:space="0" w:color="auto"/>
            </w:tcBorders>
            <w:shd w:val="clear" w:color="auto" w:fill="auto"/>
          </w:tcPr>
          <w:p w14:paraId="3A4D6C9A" w14:textId="775318A3" w:rsidR="00E3719D" w:rsidRPr="00196E40" w:rsidRDefault="00E3719D" w:rsidP="00196E40">
            <w:pPr>
              <w:jc w:val="both"/>
              <w:rPr>
                <w:rFonts w:ascii="Calibri" w:hAnsi="Calibri"/>
                <w:color w:val="000000"/>
              </w:rPr>
            </w:pPr>
            <w:r>
              <w:rPr>
                <w:rFonts w:ascii="Calibri" w:hAnsi="Calibri"/>
                <w:color w:val="000000"/>
              </w:rPr>
              <w:t>6,858</w:t>
            </w:r>
          </w:p>
        </w:tc>
        <w:tc>
          <w:tcPr>
            <w:tcW w:w="1223" w:type="dxa"/>
            <w:tcBorders>
              <w:top w:val="single" w:sz="4" w:space="0" w:color="auto"/>
              <w:left w:val="nil"/>
              <w:bottom w:val="single" w:sz="4" w:space="0" w:color="auto"/>
              <w:right w:val="nil"/>
            </w:tcBorders>
            <w:shd w:val="clear" w:color="auto" w:fill="auto"/>
          </w:tcPr>
          <w:p w14:paraId="474C1840" w14:textId="77777777" w:rsidR="00E3719D" w:rsidRPr="00196E40" w:rsidRDefault="00E3719D" w:rsidP="00196E40">
            <w:pPr>
              <w:jc w:val="both"/>
              <w:rPr>
                <w:rFonts w:ascii="Calibri" w:hAnsi="Calibri"/>
                <w:color w:val="000000"/>
              </w:rPr>
            </w:pPr>
          </w:p>
        </w:tc>
        <w:tc>
          <w:tcPr>
            <w:tcW w:w="1185" w:type="dxa"/>
            <w:tcBorders>
              <w:top w:val="single" w:sz="4" w:space="0" w:color="auto"/>
              <w:bottom w:val="single" w:sz="4" w:space="0" w:color="auto"/>
            </w:tcBorders>
            <w:shd w:val="clear" w:color="auto" w:fill="auto"/>
          </w:tcPr>
          <w:p w14:paraId="4D4B33F4" w14:textId="77777777" w:rsidR="00E3719D" w:rsidRPr="00196E40" w:rsidRDefault="00E3719D" w:rsidP="00196E40">
            <w:pPr>
              <w:jc w:val="both"/>
              <w:rPr>
                <w:rFonts w:ascii="Calibri" w:hAnsi="Calibri"/>
                <w:color w:val="000000"/>
              </w:rPr>
            </w:pPr>
          </w:p>
        </w:tc>
      </w:tr>
    </w:tbl>
    <w:p w14:paraId="5597A544" w14:textId="77777777" w:rsidR="004D4BD2" w:rsidRDefault="004D4BD2" w:rsidP="0082233F">
      <w:pPr>
        <w:jc w:val="both"/>
        <w:rPr>
          <w:rFonts w:ascii="Calibri" w:hAnsi="Calibri" w:cs="Calibri"/>
        </w:rPr>
        <w:sectPr w:rsidR="004D4BD2" w:rsidSect="00383F3C">
          <w:pgSz w:w="16820" w:h="11900" w:orient="landscape"/>
          <w:pgMar w:top="1800" w:right="1440" w:bottom="1800" w:left="1440" w:header="720" w:footer="720" w:gutter="0"/>
          <w:cols w:space="720"/>
          <w:docGrid w:linePitch="360"/>
        </w:sectPr>
      </w:pPr>
    </w:p>
    <w:p w14:paraId="21299725" w14:textId="1670D401" w:rsidR="002402F7" w:rsidRDefault="002402F7" w:rsidP="00BE398B">
      <w:pPr>
        <w:pStyle w:val="Heading2"/>
      </w:pPr>
      <w:bookmarkStart w:id="55" w:name="_Toc381621138"/>
      <w:bookmarkStart w:id="56" w:name="_Toc381621156"/>
      <w:bookmarkStart w:id="57" w:name="_Toc527552755"/>
      <w:r>
        <w:t xml:space="preserve">Supplementary Table 2.  </w:t>
      </w:r>
      <w:r w:rsidR="00C211EB">
        <w:t xml:space="preserve">Lead </w:t>
      </w:r>
      <w:r w:rsidR="00A571CD">
        <w:t>SNPs</w:t>
      </w:r>
      <w:r>
        <w:t xml:space="preserve"> </w:t>
      </w:r>
      <w:bookmarkEnd w:id="55"/>
      <w:bookmarkEnd w:id="56"/>
      <w:r w:rsidR="00C211EB">
        <w:t>in the discovery sample</w:t>
      </w:r>
      <w:bookmarkEnd w:id="57"/>
      <w:r>
        <w:t xml:space="preserve"> </w:t>
      </w:r>
    </w:p>
    <w:p w14:paraId="3B7A95D7" w14:textId="77777777" w:rsidR="00BE398B" w:rsidRDefault="00BE398B" w:rsidP="00BE398B"/>
    <w:tbl>
      <w:tblPr>
        <w:tblW w:w="13131" w:type="dxa"/>
        <w:tblInd w:w="93" w:type="dxa"/>
        <w:tblLayout w:type="fixed"/>
        <w:tblLook w:val="04A0" w:firstRow="1" w:lastRow="0" w:firstColumn="1" w:lastColumn="0" w:noHBand="0" w:noVBand="1"/>
      </w:tblPr>
      <w:tblGrid>
        <w:gridCol w:w="1149"/>
        <w:gridCol w:w="2017"/>
        <w:gridCol w:w="1371"/>
        <w:gridCol w:w="581"/>
        <w:gridCol w:w="1311"/>
        <w:gridCol w:w="1300"/>
        <w:gridCol w:w="1311"/>
        <w:gridCol w:w="1311"/>
        <w:gridCol w:w="863"/>
        <w:gridCol w:w="970"/>
        <w:gridCol w:w="947"/>
      </w:tblGrid>
      <w:tr w:rsidR="00A80A1A" w:rsidRPr="00BE398B" w14:paraId="73145960" w14:textId="77777777" w:rsidTr="00383F3C">
        <w:trPr>
          <w:trHeight w:val="300"/>
        </w:trPr>
        <w:tc>
          <w:tcPr>
            <w:tcW w:w="1149" w:type="dxa"/>
            <w:tcBorders>
              <w:top w:val="nil"/>
              <w:left w:val="nil"/>
              <w:bottom w:val="nil"/>
              <w:right w:val="nil"/>
            </w:tcBorders>
            <w:shd w:val="clear" w:color="auto" w:fill="auto"/>
            <w:noWrap/>
            <w:vAlign w:val="bottom"/>
            <w:hideMark/>
          </w:tcPr>
          <w:p w14:paraId="7EF42D01"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GenomicLocus</w:t>
            </w:r>
          </w:p>
        </w:tc>
        <w:tc>
          <w:tcPr>
            <w:tcW w:w="2017" w:type="dxa"/>
            <w:tcBorders>
              <w:top w:val="nil"/>
              <w:left w:val="nil"/>
              <w:bottom w:val="nil"/>
              <w:right w:val="nil"/>
            </w:tcBorders>
            <w:shd w:val="clear" w:color="auto" w:fill="auto"/>
            <w:noWrap/>
            <w:vAlign w:val="bottom"/>
            <w:hideMark/>
          </w:tcPr>
          <w:p w14:paraId="786F8D80"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uniqID</w:t>
            </w:r>
          </w:p>
        </w:tc>
        <w:tc>
          <w:tcPr>
            <w:tcW w:w="1371" w:type="dxa"/>
            <w:tcBorders>
              <w:top w:val="nil"/>
              <w:left w:val="nil"/>
              <w:bottom w:val="nil"/>
              <w:right w:val="nil"/>
            </w:tcBorders>
            <w:shd w:val="clear" w:color="auto" w:fill="auto"/>
            <w:noWrap/>
            <w:vAlign w:val="bottom"/>
            <w:hideMark/>
          </w:tcPr>
          <w:p w14:paraId="6A94575E"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rsID</w:t>
            </w:r>
          </w:p>
        </w:tc>
        <w:tc>
          <w:tcPr>
            <w:tcW w:w="581" w:type="dxa"/>
            <w:tcBorders>
              <w:top w:val="nil"/>
              <w:left w:val="nil"/>
              <w:bottom w:val="nil"/>
              <w:right w:val="nil"/>
            </w:tcBorders>
            <w:shd w:val="clear" w:color="auto" w:fill="auto"/>
            <w:noWrap/>
            <w:vAlign w:val="bottom"/>
            <w:hideMark/>
          </w:tcPr>
          <w:p w14:paraId="57E89254"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chr</w:t>
            </w:r>
          </w:p>
        </w:tc>
        <w:tc>
          <w:tcPr>
            <w:tcW w:w="1311" w:type="dxa"/>
            <w:tcBorders>
              <w:top w:val="nil"/>
              <w:left w:val="nil"/>
              <w:bottom w:val="nil"/>
              <w:right w:val="nil"/>
            </w:tcBorders>
            <w:shd w:val="clear" w:color="auto" w:fill="auto"/>
            <w:noWrap/>
            <w:vAlign w:val="bottom"/>
            <w:hideMark/>
          </w:tcPr>
          <w:p w14:paraId="104290E9"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pos</w:t>
            </w:r>
          </w:p>
        </w:tc>
        <w:tc>
          <w:tcPr>
            <w:tcW w:w="1300" w:type="dxa"/>
            <w:tcBorders>
              <w:top w:val="nil"/>
              <w:left w:val="nil"/>
              <w:bottom w:val="nil"/>
              <w:right w:val="nil"/>
            </w:tcBorders>
            <w:shd w:val="clear" w:color="auto" w:fill="auto"/>
            <w:noWrap/>
            <w:vAlign w:val="bottom"/>
            <w:hideMark/>
          </w:tcPr>
          <w:p w14:paraId="64BDFFCD"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p</w:t>
            </w:r>
          </w:p>
        </w:tc>
        <w:tc>
          <w:tcPr>
            <w:tcW w:w="1311" w:type="dxa"/>
            <w:tcBorders>
              <w:top w:val="nil"/>
              <w:left w:val="nil"/>
              <w:bottom w:val="nil"/>
              <w:right w:val="nil"/>
            </w:tcBorders>
            <w:shd w:val="clear" w:color="auto" w:fill="auto"/>
            <w:noWrap/>
            <w:vAlign w:val="bottom"/>
            <w:hideMark/>
          </w:tcPr>
          <w:p w14:paraId="680B4E69"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start</w:t>
            </w:r>
          </w:p>
        </w:tc>
        <w:tc>
          <w:tcPr>
            <w:tcW w:w="1311" w:type="dxa"/>
            <w:tcBorders>
              <w:top w:val="nil"/>
              <w:left w:val="nil"/>
              <w:bottom w:val="nil"/>
              <w:right w:val="nil"/>
            </w:tcBorders>
            <w:shd w:val="clear" w:color="auto" w:fill="auto"/>
            <w:noWrap/>
            <w:vAlign w:val="bottom"/>
            <w:hideMark/>
          </w:tcPr>
          <w:p w14:paraId="14CC046A"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end</w:t>
            </w:r>
          </w:p>
        </w:tc>
        <w:tc>
          <w:tcPr>
            <w:tcW w:w="863" w:type="dxa"/>
            <w:tcBorders>
              <w:top w:val="nil"/>
              <w:left w:val="nil"/>
              <w:bottom w:val="nil"/>
              <w:right w:val="nil"/>
            </w:tcBorders>
            <w:shd w:val="clear" w:color="auto" w:fill="auto"/>
            <w:noWrap/>
            <w:vAlign w:val="bottom"/>
            <w:hideMark/>
          </w:tcPr>
          <w:p w14:paraId="71D20A0E"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nSNPs</w:t>
            </w:r>
          </w:p>
        </w:tc>
        <w:tc>
          <w:tcPr>
            <w:tcW w:w="970" w:type="dxa"/>
            <w:tcBorders>
              <w:top w:val="nil"/>
              <w:left w:val="nil"/>
              <w:bottom w:val="nil"/>
              <w:right w:val="nil"/>
            </w:tcBorders>
            <w:shd w:val="clear" w:color="auto" w:fill="auto"/>
            <w:noWrap/>
            <w:vAlign w:val="bottom"/>
            <w:hideMark/>
          </w:tcPr>
          <w:p w14:paraId="21D8BA17"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nGWASSNPs</w:t>
            </w:r>
          </w:p>
        </w:tc>
        <w:tc>
          <w:tcPr>
            <w:tcW w:w="947" w:type="dxa"/>
            <w:tcBorders>
              <w:top w:val="nil"/>
              <w:left w:val="nil"/>
              <w:bottom w:val="nil"/>
              <w:right w:val="nil"/>
            </w:tcBorders>
            <w:shd w:val="clear" w:color="auto" w:fill="auto"/>
            <w:noWrap/>
            <w:vAlign w:val="bottom"/>
            <w:hideMark/>
          </w:tcPr>
          <w:p w14:paraId="1267D9B4"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nIndSigSNPs</w:t>
            </w:r>
          </w:p>
        </w:tc>
      </w:tr>
      <w:tr w:rsidR="00A80A1A" w:rsidRPr="00BE398B" w14:paraId="6BD90710" w14:textId="77777777" w:rsidTr="00383F3C">
        <w:trPr>
          <w:trHeight w:val="300"/>
        </w:trPr>
        <w:tc>
          <w:tcPr>
            <w:tcW w:w="1149" w:type="dxa"/>
            <w:tcBorders>
              <w:top w:val="nil"/>
              <w:left w:val="nil"/>
              <w:bottom w:val="nil"/>
              <w:right w:val="nil"/>
            </w:tcBorders>
            <w:shd w:val="clear" w:color="auto" w:fill="auto"/>
            <w:noWrap/>
            <w:vAlign w:val="bottom"/>
            <w:hideMark/>
          </w:tcPr>
          <w:p w14:paraId="6EB5B2E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c>
          <w:tcPr>
            <w:tcW w:w="2017" w:type="dxa"/>
            <w:tcBorders>
              <w:top w:val="nil"/>
              <w:left w:val="nil"/>
              <w:bottom w:val="nil"/>
              <w:right w:val="nil"/>
            </w:tcBorders>
            <w:shd w:val="clear" w:color="auto" w:fill="auto"/>
            <w:noWrap/>
            <w:vAlign w:val="bottom"/>
            <w:hideMark/>
          </w:tcPr>
          <w:p w14:paraId="4B9D5203"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1:207692049:A:G</w:t>
            </w:r>
          </w:p>
        </w:tc>
        <w:tc>
          <w:tcPr>
            <w:tcW w:w="1371" w:type="dxa"/>
            <w:tcBorders>
              <w:top w:val="nil"/>
              <w:left w:val="nil"/>
              <w:bottom w:val="nil"/>
              <w:right w:val="nil"/>
            </w:tcBorders>
            <w:shd w:val="clear" w:color="auto" w:fill="auto"/>
            <w:noWrap/>
            <w:vAlign w:val="bottom"/>
            <w:hideMark/>
          </w:tcPr>
          <w:p w14:paraId="6D600DEF"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rs6656401</w:t>
            </w:r>
          </w:p>
        </w:tc>
        <w:tc>
          <w:tcPr>
            <w:tcW w:w="581" w:type="dxa"/>
            <w:tcBorders>
              <w:top w:val="nil"/>
              <w:left w:val="nil"/>
              <w:bottom w:val="nil"/>
              <w:right w:val="nil"/>
            </w:tcBorders>
            <w:shd w:val="clear" w:color="auto" w:fill="auto"/>
            <w:noWrap/>
            <w:vAlign w:val="bottom"/>
            <w:hideMark/>
          </w:tcPr>
          <w:p w14:paraId="190389A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c>
          <w:tcPr>
            <w:tcW w:w="1311" w:type="dxa"/>
            <w:tcBorders>
              <w:top w:val="nil"/>
              <w:left w:val="nil"/>
              <w:bottom w:val="nil"/>
              <w:right w:val="nil"/>
            </w:tcBorders>
            <w:shd w:val="clear" w:color="auto" w:fill="auto"/>
            <w:noWrap/>
            <w:vAlign w:val="bottom"/>
            <w:hideMark/>
          </w:tcPr>
          <w:p w14:paraId="37C4A10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207692049</w:t>
            </w:r>
          </w:p>
        </w:tc>
        <w:tc>
          <w:tcPr>
            <w:tcW w:w="1300" w:type="dxa"/>
            <w:tcBorders>
              <w:top w:val="nil"/>
              <w:left w:val="nil"/>
              <w:bottom w:val="nil"/>
              <w:right w:val="nil"/>
            </w:tcBorders>
            <w:shd w:val="clear" w:color="auto" w:fill="auto"/>
            <w:noWrap/>
            <w:vAlign w:val="bottom"/>
            <w:hideMark/>
          </w:tcPr>
          <w:p w14:paraId="0D61C5A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3.83E-24</w:t>
            </w:r>
          </w:p>
        </w:tc>
        <w:tc>
          <w:tcPr>
            <w:tcW w:w="1311" w:type="dxa"/>
            <w:tcBorders>
              <w:top w:val="nil"/>
              <w:left w:val="nil"/>
              <w:bottom w:val="nil"/>
              <w:right w:val="nil"/>
            </w:tcBorders>
            <w:shd w:val="clear" w:color="auto" w:fill="auto"/>
            <w:noWrap/>
            <w:vAlign w:val="bottom"/>
            <w:hideMark/>
          </w:tcPr>
          <w:p w14:paraId="7AE8A88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207302548</w:t>
            </w:r>
          </w:p>
        </w:tc>
        <w:tc>
          <w:tcPr>
            <w:tcW w:w="1311" w:type="dxa"/>
            <w:tcBorders>
              <w:top w:val="nil"/>
              <w:left w:val="nil"/>
              <w:bottom w:val="nil"/>
              <w:right w:val="nil"/>
            </w:tcBorders>
            <w:shd w:val="clear" w:color="auto" w:fill="auto"/>
            <w:noWrap/>
            <w:vAlign w:val="bottom"/>
            <w:hideMark/>
          </w:tcPr>
          <w:p w14:paraId="4A953AF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207900071</w:t>
            </w:r>
          </w:p>
        </w:tc>
        <w:tc>
          <w:tcPr>
            <w:tcW w:w="863" w:type="dxa"/>
            <w:tcBorders>
              <w:top w:val="nil"/>
              <w:left w:val="nil"/>
              <w:bottom w:val="nil"/>
              <w:right w:val="nil"/>
            </w:tcBorders>
            <w:shd w:val="clear" w:color="auto" w:fill="auto"/>
            <w:noWrap/>
            <w:vAlign w:val="bottom"/>
            <w:hideMark/>
          </w:tcPr>
          <w:p w14:paraId="5A0441B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206</w:t>
            </w:r>
          </w:p>
        </w:tc>
        <w:tc>
          <w:tcPr>
            <w:tcW w:w="970" w:type="dxa"/>
            <w:tcBorders>
              <w:top w:val="nil"/>
              <w:left w:val="nil"/>
              <w:bottom w:val="nil"/>
              <w:right w:val="nil"/>
            </w:tcBorders>
            <w:shd w:val="clear" w:color="auto" w:fill="auto"/>
            <w:noWrap/>
            <w:vAlign w:val="bottom"/>
            <w:hideMark/>
          </w:tcPr>
          <w:p w14:paraId="7058F7F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39</w:t>
            </w:r>
          </w:p>
        </w:tc>
        <w:tc>
          <w:tcPr>
            <w:tcW w:w="947" w:type="dxa"/>
            <w:tcBorders>
              <w:top w:val="nil"/>
              <w:left w:val="nil"/>
              <w:bottom w:val="nil"/>
              <w:right w:val="nil"/>
            </w:tcBorders>
            <w:shd w:val="clear" w:color="auto" w:fill="auto"/>
            <w:noWrap/>
            <w:vAlign w:val="bottom"/>
            <w:hideMark/>
          </w:tcPr>
          <w:p w14:paraId="202DC8A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09B34F82" w14:textId="77777777" w:rsidTr="00383F3C">
        <w:trPr>
          <w:trHeight w:val="300"/>
        </w:trPr>
        <w:tc>
          <w:tcPr>
            <w:tcW w:w="1149" w:type="dxa"/>
            <w:tcBorders>
              <w:top w:val="nil"/>
              <w:left w:val="nil"/>
              <w:bottom w:val="nil"/>
              <w:right w:val="nil"/>
            </w:tcBorders>
            <w:shd w:val="clear" w:color="auto" w:fill="auto"/>
            <w:noWrap/>
            <w:vAlign w:val="bottom"/>
            <w:hideMark/>
          </w:tcPr>
          <w:p w14:paraId="7FF0ED5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w:t>
            </w:r>
          </w:p>
        </w:tc>
        <w:tc>
          <w:tcPr>
            <w:tcW w:w="2017" w:type="dxa"/>
            <w:tcBorders>
              <w:top w:val="nil"/>
              <w:left w:val="nil"/>
              <w:bottom w:val="nil"/>
              <w:right w:val="nil"/>
            </w:tcBorders>
            <w:shd w:val="clear" w:color="auto" w:fill="auto"/>
            <w:noWrap/>
            <w:vAlign w:val="bottom"/>
            <w:hideMark/>
          </w:tcPr>
          <w:p w14:paraId="58CE1E9C"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2:127892810:C:T</w:t>
            </w:r>
          </w:p>
        </w:tc>
        <w:tc>
          <w:tcPr>
            <w:tcW w:w="1371" w:type="dxa"/>
            <w:tcBorders>
              <w:top w:val="nil"/>
              <w:left w:val="nil"/>
              <w:bottom w:val="nil"/>
              <w:right w:val="nil"/>
            </w:tcBorders>
            <w:shd w:val="clear" w:color="auto" w:fill="auto"/>
            <w:noWrap/>
            <w:vAlign w:val="bottom"/>
            <w:hideMark/>
          </w:tcPr>
          <w:p w14:paraId="7679382F"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rs6733839</w:t>
            </w:r>
          </w:p>
        </w:tc>
        <w:tc>
          <w:tcPr>
            <w:tcW w:w="581" w:type="dxa"/>
            <w:tcBorders>
              <w:top w:val="nil"/>
              <w:left w:val="nil"/>
              <w:bottom w:val="nil"/>
              <w:right w:val="nil"/>
            </w:tcBorders>
            <w:shd w:val="clear" w:color="auto" w:fill="auto"/>
            <w:noWrap/>
            <w:vAlign w:val="bottom"/>
            <w:hideMark/>
          </w:tcPr>
          <w:p w14:paraId="236D6A6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w:t>
            </w:r>
          </w:p>
        </w:tc>
        <w:tc>
          <w:tcPr>
            <w:tcW w:w="1311" w:type="dxa"/>
            <w:tcBorders>
              <w:top w:val="nil"/>
              <w:left w:val="nil"/>
              <w:bottom w:val="nil"/>
              <w:right w:val="nil"/>
            </w:tcBorders>
            <w:shd w:val="clear" w:color="auto" w:fill="auto"/>
            <w:noWrap/>
            <w:vAlign w:val="bottom"/>
            <w:hideMark/>
          </w:tcPr>
          <w:p w14:paraId="3797805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127892810</w:t>
            </w:r>
          </w:p>
        </w:tc>
        <w:tc>
          <w:tcPr>
            <w:tcW w:w="1300" w:type="dxa"/>
            <w:tcBorders>
              <w:top w:val="nil"/>
              <w:left w:val="nil"/>
              <w:bottom w:val="nil"/>
              <w:right w:val="nil"/>
            </w:tcBorders>
            <w:shd w:val="clear" w:color="auto" w:fill="auto"/>
            <w:noWrap/>
            <w:vAlign w:val="bottom"/>
            <w:hideMark/>
          </w:tcPr>
          <w:p w14:paraId="4A22F5F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6.12E-47</w:t>
            </w:r>
          </w:p>
        </w:tc>
        <w:tc>
          <w:tcPr>
            <w:tcW w:w="1311" w:type="dxa"/>
            <w:tcBorders>
              <w:top w:val="nil"/>
              <w:left w:val="nil"/>
              <w:bottom w:val="nil"/>
              <w:right w:val="nil"/>
            </w:tcBorders>
            <w:shd w:val="clear" w:color="auto" w:fill="auto"/>
            <w:noWrap/>
            <w:vAlign w:val="bottom"/>
            <w:hideMark/>
          </w:tcPr>
          <w:p w14:paraId="3A433B0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127681156</w:t>
            </w:r>
          </w:p>
        </w:tc>
        <w:tc>
          <w:tcPr>
            <w:tcW w:w="1311" w:type="dxa"/>
            <w:tcBorders>
              <w:top w:val="nil"/>
              <w:left w:val="nil"/>
              <w:bottom w:val="nil"/>
              <w:right w:val="nil"/>
            </w:tcBorders>
            <w:shd w:val="clear" w:color="auto" w:fill="auto"/>
            <w:noWrap/>
            <w:vAlign w:val="bottom"/>
            <w:hideMark/>
          </w:tcPr>
          <w:p w14:paraId="403C792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127896213</w:t>
            </w:r>
          </w:p>
        </w:tc>
        <w:tc>
          <w:tcPr>
            <w:tcW w:w="863" w:type="dxa"/>
            <w:tcBorders>
              <w:top w:val="nil"/>
              <w:left w:val="nil"/>
              <w:bottom w:val="nil"/>
              <w:right w:val="nil"/>
            </w:tcBorders>
            <w:shd w:val="clear" w:color="auto" w:fill="auto"/>
            <w:noWrap/>
            <w:vAlign w:val="bottom"/>
            <w:hideMark/>
          </w:tcPr>
          <w:p w14:paraId="6AFF849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331</w:t>
            </w:r>
          </w:p>
        </w:tc>
        <w:tc>
          <w:tcPr>
            <w:tcW w:w="970" w:type="dxa"/>
            <w:tcBorders>
              <w:top w:val="nil"/>
              <w:left w:val="nil"/>
              <w:bottom w:val="nil"/>
              <w:right w:val="nil"/>
            </w:tcBorders>
            <w:shd w:val="clear" w:color="auto" w:fill="auto"/>
            <w:noWrap/>
            <w:vAlign w:val="bottom"/>
            <w:hideMark/>
          </w:tcPr>
          <w:p w14:paraId="678E3EA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99</w:t>
            </w:r>
          </w:p>
        </w:tc>
        <w:tc>
          <w:tcPr>
            <w:tcW w:w="947" w:type="dxa"/>
            <w:tcBorders>
              <w:top w:val="nil"/>
              <w:left w:val="nil"/>
              <w:bottom w:val="nil"/>
              <w:right w:val="nil"/>
            </w:tcBorders>
            <w:shd w:val="clear" w:color="auto" w:fill="auto"/>
            <w:noWrap/>
            <w:vAlign w:val="bottom"/>
            <w:hideMark/>
          </w:tcPr>
          <w:p w14:paraId="5706E76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w:t>
            </w:r>
          </w:p>
        </w:tc>
      </w:tr>
      <w:tr w:rsidR="00A80A1A" w:rsidRPr="00BE398B" w14:paraId="440E1C43" w14:textId="77777777" w:rsidTr="00383F3C">
        <w:trPr>
          <w:trHeight w:val="300"/>
        </w:trPr>
        <w:tc>
          <w:tcPr>
            <w:tcW w:w="1149" w:type="dxa"/>
            <w:tcBorders>
              <w:top w:val="nil"/>
              <w:left w:val="nil"/>
              <w:bottom w:val="nil"/>
              <w:right w:val="nil"/>
            </w:tcBorders>
            <w:shd w:val="clear" w:color="auto" w:fill="auto"/>
            <w:noWrap/>
            <w:vAlign w:val="bottom"/>
            <w:hideMark/>
          </w:tcPr>
          <w:p w14:paraId="3EFDDA6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w:t>
            </w:r>
          </w:p>
        </w:tc>
        <w:tc>
          <w:tcPr>
            <w:tcW w:w="2017" w:type="dxa"/>
            <w:tcBorders>
              <w:top w:val="nil"/>
              <w:left w:val="nil"/>
              <w:bottom w:val="nil"/>
              <w:right w:val="nil"/>
            </w:tcBorders>
            <w:shd w:val="clear" w:color="auto" w:fill="auto"/>
            <w:noWrap/>
            <w:vAlign w:val="bottom"/>
            <w:hideMark/>
          </w:tcPr>
          <w:p w14:paraId="2BB1B49C"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2:234068476:C:T</w:t>
            </w:r>
          </w:p>
        </w:tc>
        <w:tc>
          <w:tcPr>
            <w:tcW w:w="1371" w:type="dxa"/>
            <w:tcBorders>
              <w:top w:val="nil"/>
              <w:left w:val="nil"/>
              <w:bottom w:val="nil"/>
              <w:right w:val="nil"/>
            </w:tcBorders>
            <w:shd w:val="clear" w:color="auto" w:fill="auto"/>
            <w:noWrap/>
            <w:vAlign w:val="bottom"/>
            <w:hideMark/>
          </w:tcPr>
          <w:p w14:paraId="5B6A87CE"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rs35349669</w:t>
            </w:r>
          </w:p>
        </w:tc>
        <w:tc>
          <w:tcPr>
            <w:tcW w:w="581" w:type="dxa"/>
            <w:tcBorders>
              <w:top w:val="nil"/>
              <w:left w:val="nil"/>
              <w:bottom w:val="nil"/>
              <w:right w:val="nil"/>
            </w:tcBorders>
            <w:shd w:val="clear" w:color="auto" w:fill="auto"/>
            <w:noWrap/>
            <w:vAlign w:val="bottom"/>
            <w:hideMark/>
          </w:tcPr>
          <w:p w14:paraId="20E8E07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w:t>
            </w:r>
          </w:p>
        </w:tc>
        <w:tc>
          <w:tcPr>
            <w:tcW w:w="1311" w:type="dxa"/>
            <w:tcBorders>
              <w:top w:val="nil"/>
              <w:left w:val="nil"/>
              <w:bottom w:val="nil"/>
              <w:right w:val="nil"/>
            </w:tcBorders>
            <w:shd w:val="clear" w:color="auto" w:fill="auto"/>
            <w:noWrap/>
            <w:vAlign w:val="bottom"/>
            <w:hideMark/>
          </w:tcPr>
          <w:p w14:paraId="20F763DC"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234068476</w:t>
            </w:r>
          </w:p>
        </w:tc>
        <w:tc>
          <w:tcPr>
            <w:tcW w:w="1300" w:type="dxa"/>
            <w:tcBorders>
              <w:top w:val="nil"/>
              <w:left w:val="nil"/>
              <w:bottom w:val="nil"/>
              <w:right w:val="nil"/>
            </w:tcBorders>
            <w:shd w:val="clear" w:color="auto" w:fill="auto"/>
            <w:noWrap/>
            <w:vAlign w:val="bottom"/>
            <w:hideMark/>
          </w:tcPr>
          <w:p w14:paraId="4DBEBEB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8.70E-09</w:t>
            </w:r>
          </w:p>
        </w:tc>
        <w:tc>
          <w:tcPr>
            <w:tcW w:w="1311" w:type="dxa"/>
            <w:tcBorders>
              <w:top w:val="nil"/>
              <w:left w:val="nil"/>
              <w:bottom w:val="nil"/>
              <w:right w:val="nil"/>
            </w:tcBorders>
            <w:shd w:val="clear" w:color="auto" w:fill="auto"/>
            <w:noWrap/>
            <w:vAlign w:val="bottom"/>
            <w:hideMark/>
          </w:tcPr>
          <w:p w14:paraId="29A783D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233966525</w:t>
            </w:r>
          </w:p>
        </w:tc>
        <w:tc>
          <w:tcPr>
            <w:tcW w:w="1311" w:type="dxa"/>
            <w:tcBorders>
              <w:top w:val="nil"/>
              <w:left w:val="nil"/>
              <w:bottom w:val="nil"/>
              <w:right w:val="nil"/>
            </w:tcBorders>
            <w:shd w:val="clear" w:color="auto" w:fill="auto"/>
            <w:noWrap/>
            <w:vAlign w:val="bottom"/>
            <w:hideMark/>
          </w:tcPr>
          <w:p w14:paraId="1A79B7A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234116965</w:t>
            </w:r>
          </w:p>
        </w:tc>
        <w:tc>
          <w:tcPr>
            <w:tcW w:w="863" w:type="dxa"/>
            <w:tcBorders>
              <w:top w:val="nil"/>
              <w:left w:val="nil"/>
              <w:bottom w:val="nil"/>
              <w:right w:val="nil"/>
            </w:tcBorders>
            <w:shd w:val="clear" w:color="auto" w:fill="auto"/>
            <w:noWrap/>
            <w:vAlign w:val="bottom"/>
            <w:hideMark/>
          </w:tcPr>
          <w:p w14:paraId="4A86843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250</w:t>
            </w:r>
          </w:p>
        </w:tc>
        <w:tc>
          <w:tcPr>
            <w:tcW w:w="970" w:type="dxa"/>
            <w:tcBorders>
              <w:top w:val="nil"/>
              <w:left w:val="nil"/>
              <w:bottom w:val="nil"/>
              <w:right w:val="nil"/>
            </w:tcBorders>
            <w:shd w:val="clear" w:color="auto" w:fill="auto"/>
            <w:noWrap/>
            <w:vAlign w:val="bottom"/>
            <w:hideMark/>
          </w:tcPr>
          <w:p w14:paraId="258BEF7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33</w:t>
            </w:r>
          </w:p>
        </w:tc>
        <w:tc>
          <w:tcPr>
            <w:tcW w:w="947" w:type="dxa"/>
            <w:tcBorders>
              <w:top w:val="nil"/>
              <w:left w:val="nil"/>
              <w:bottom w:val="nil"/>
              <w:right w:val="nil"/>
            </w:tcBorders>
            <w:shd w:val="clear" w:color="auto" w:fill="auto"/>
            <w:noWrap/>
            <w:vAlign w:val="bottom"/>
            <w:hideMark/>
          </w:tcPr>
          <w:p w14:paraId="046E001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14718256" w14:textId="77777777" w:rsidTr="00383F3C">
        <w:trPr>
          <w:trHeight w:val="300"/>
        </w:trPr>
        <w:tc>
          <w:tcPr>
            <w:tcW w:w="1149" w:type="dxa"/>
            <w:tcBorders>
              <w:top w:val="nil"/>
              <w:left w:val="nil"/>
              <w:bottom w:val="nil"/>
              <w:right w:val="nil"/>
            </w:tcBorders>
            <w:shd w:val="clear" w:color="auto" w:fill="auto"/>
            <w:noWrap/>
            <w:vAlign w:val="bottom"/>
            <w:hideMark/>
          </w:tcPr>
          <w:p w14:paraId="6C5F04F0"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4</w:t>
            </w:r>
          </w:p>
        </w:tc>
        <w:tc>
          <w:tcPr>
            <w:tcW w:w="2017" w:type="dxa"/>
            <w:tcBorders>
              <w:top w:val="nil"/>
              <w:left w:val="nil"/>
              <w:bottom w:val="nil"/>
              <w:right w:val="nil"/>
            </w:tcBorders>
            <w:shd w:val="clear" w:color="auto" w:fill="auto"/>
            <w:noWrap/>
            <w:vAlign w:val="bottom"/>
            <w:hideMark/>
          </w:tcPr>
          <w:p w14:paraId="144D59C9" w14:textId="77777777" w:rsidR="00A80A1A" w:rsidRPr="00BE398B" w:rsidRDefault="00A80A1A" w:rsidP="00BE398B">
            <w:pPr>
              <w:rPr>
                <w:rFonts w:ascii="Calibri" w:eastAsia="Times New Roman" w:hAnsi="Calibri"/>
                <w:b/>
                <w:bCs/>
                <w:noProof w:val="0"/>
                <w:color w:val="000000"/>
              </w:rPr>
            </w:pPr>
            <w:r w:rsidRPr="00BE398B">
              <w:rPr>
                <w:rFonts w:ascii="Calibri" w:eastAsia="Times New Roman" w:hAnsi="Calibri"/>
                <w:b/>
                <w:bCs/>
                <w:noProof w:val="0"/>
                <w:color w:val="000000"/>
              </w:rPr>
              <w:t>4:11718998:G:T</w:t>
            </w:r>
          </w:p>
        </w:tc>
        <w:tc>
          <w:tcPr>
            <w:tcW w:w="1371" w:type="dxa"/>
            <w:tcBorders>
              <w:top w:val="nil"/>
              <w:left w:val="nil"/>
              <w:bottom w:val="nil"/>
              <w:right w:val="nil"/>
            </w:tcBorders>
            <w:shd w:val="clear" w:color="auto" w:fill="auto"/>
            <w:noWrap/>
            <w:vAlign w:val="bottom"/>
            <w:hideMark/>
          </w:tcPr>
          <w:p w14:paraId="767A2B63" w14:textId="77777777" w:rsidR="00A80A1A" w:rsidRPr="00BE398B" w:rsidRDefault="00A80A1A" w:rsidP="00BE398B">
            <w:pPr>
              <w:rPr>
                <w:rFonts w:ascii="Calibri" w:eastAsia="Times New Roman" w:hAnsi="Calibri"/>
                <w:b/>
                <w:bCs/>
                <w:noProof w:val="0"/>
                <w:color w:val="000000"/>
              </w:rPr>
            </w:pPr>
            <w:r w:rsidRPr="00BE398B">
              <w:rPr>
                <w:rFonts w:ascii="Calibri" w:eastAsia="Times New Roman" w:hAnsi="Calibri"/>
                <w:b/>
                <w:bCs/>
                <w:noProof w:val="0"/>
                <w:color w:val="000000"/>
              </w:rPr>
              <w:t>rs13133131</w:t>
            </w:r>
          </w:p>
        </w:tc>
        <w:tc>
          <w:tcPr>
            <w:tcW w:w="581" w:type="dxa"/>
            <w:tcBorders>
              <w:top w:val="nil"/>
              <w:left w:val="nil"/>
              <w:bottom w:val="nil"/>
              <w:right w:val="nil"/>
            </w:tcBorders>
            <w:shd w:val="clear" w:color="auto" w:fill="auto"/>
            <w:noWrap/>
            <w:vAlign w:val="bottom"/>
            <w:hideMark/>
          </w:tcPr>
          <w:p w14:paraId="47DF7E15"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4</w:t>
            </w:r>
          </w:p>
        </w:tc>
        <w:tc>
          <w:tcPr>
            <w:tcW w:w="1311" w:type="dxa"/>
            <w:tcBorders>
              <w:top w:val="nil"/>
              <w:left w:val="nil"/>
              <w:bottom w:val="nil"/>
              <w:right w:val="nil"/>
            </w:tcBorders>
            <w:shd w:val="clear" w:color="auto" w:fill="auto"/>
            <w:noWrap/>
            <w:vAlign w:val="bottom"/>
            <w:hideMark/>
          </w:tcPr>
          <w:p w14:paraId="63F4D50D"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11718998</w:t>
            </w:r>
          </w:p>
        </w:tc>
        <w:tc>
          <w:tcPr>
            <w:tcW w:w="1300" w:type="dxa"/>
            <w:tcBorders>
              <w:top w:val="nil"/>
              <w:left w:val="nil"/>
              <w:bottom w:val="nil"/>
              <w:right w:val="nil"/>
            </w:tcBorders>
            <w:shd w:val="clear" w:color="auto" w:fill="auto"/>
            <w:noWrap/>
            <w:vAlign w:val="bottom"/>
            <w:hideMark/>
          </w:tcPr>
          <w:p w14:paraId="429E435E"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8.16E-09</w:t>
            </w:r>
          </w:p>
        </w:tc>
        <w:tc>
          <w:tcPr>
            <w:tcW w:w="1311" w:type="dxa"/>
            <w:tcBorders>
              <w:top w:val="nil"/>
              <w:left w:val="nil"/>
              <w:bottom w:val="nil"/>
              <w:right w:val="nil"/>
            </w:tcBorders>
            <w:shd w:val="clear" w:color="auto" w:fill="auto"/>
            <w:noWrap/>
            <w:vAlign w:val="bottom"/>
            <w:hideMark/>
          </w:tcPr>
          <w:p w14:paraId="4C8B395A"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11556893</w:t>
            </w:r>
          </w:p>
        </w:tc>
        <w:tc>
          <w:tcPr>
            <w:tcW w:w="1311" w:type="dxa"/>
            <w:tcBorders>
              <w:top w:val="nil"/>
              <w:left w:val="nil"/>
              <w:bottom w:val="nil"/>
              <w:right w:val="nil"/>
            </w:tcBorders>
            <w:shd w:val="clear" w:color="auto" w:fill="auto"/>
            <w:noWrap/>
            <w:vAlign w:val="bottom"/>
            <w:hideMark/>
          </w:tcPr>
          <w:p w14:paraId="1424011F"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11766157</w:t>
            </w:r>
          </w:p>
        </w:tc>
        <w:tc>
          <w:tcPr>
            <w:tcW w:w="863" w:type="dxa"/>
            <w:tcBorders>
              <w:top w:val="nil"/>
              <w:left w:val="nil"/>
              <w:bottom w:val="nil"/>
              <w:right w:val="nil"/>
            </w:tcBorders>
            <w:shd w:val="clear" w:color="auto" w:fill="auto"/>
            <w:noWrap/>
            <w:vAlign w:val="bottom"/>
            <w:hideMark/>
          </w:tcPr>
          <w:p w14:paraId="444BCA6B"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401</w:t>
            </w:r>
          </w:p>
        </w:tc>
        <w:tc>
          <w:tcPr>
            <w:tcW w:w="970" w:type="dxa"/>
            <w:tcBorders>
              <w:top w:val="nil"/>
              <w:left w:val="nil"/>
              <w:bottom w:val="nil"/>
              <w:right w:val="nil"/>
            </w:tcBorders>
            <w:shd w:val="clear" w:color="auto" w:fill="auto"/>
            <w:noWrap/>
            <w:vAlign w:val="bottom"/>
            <w:hideMark/>
          </w:tcPr>
          <w:p w14:paraId="2AA141A4"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203</w:t>
            </w:r>
          </w:p>
        </w:tc>
        <w:tc>
          <w:tcPr>
            <w:tcW w:w="947" w:type="dxa"/>
            <w:tcBorders>
              <w:top w:val="nil"/>
              <w:left w:val="nil"/>
              <w:bottom w:val="nil"/>
              <w:right w:val="nil"/>
            </w:tcBorders>
            <w:shd w:val="clear" w:color="auto" w:fill="auto"/>
            <w:noWrap/>
            <w:vAlign w:val="bottom"/>
            <w:hideMark/>
          </w:tcPr>
          <w:p w14:paraId="075FF118"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w:t>
            </w:r>
          </w:p>
        </w:tc>
      </w:tr>
      <w:tr w:rsidR="00A80A1A" w:rsidRPr="00BE398B" w14:paraId="1ECA3F35" w14:textId="77777777" w:rsidTr="00383F3C">
        <w:trPr>
          <w:trHeight w:val="300"/>
        </w:trPr>
        <w:tc>
          <w:tcPr>
            <w:tcW w:w="1149" w:type="dxa"/>
            <w:tcBorders>
              <w:top w:val="nil"/>
              <w:left w:val="nil"/>
              <w:bottom w:val="nil"/>
              <w:right w:val="nil"/>
            </w:tcBorders>
            <w:shd w:val="clear" w:color="auto" w:fill="auto"/>
            <w:noWrap/>
            <w:vAlign w:val="bottom"/>
            <w:hideMark/>
          </w:tcPr>
          <w:p w14:paraId="61A1D7A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w:t>
            </w:r>
          </w:p>
        </w:tc>
        <w:tc>
          <w:tcPr>
            <w:tcW w:w="2017" w:type="dxa"/>
            <w:tcBorders>
              <w:top w:val="nil"/>
              <w:left w:val="nil"/>
              <w:bottom w:val="nil"/>
              <w:right w:val="nil"/>
            </w:tcBorders>
            <w:shd w:val="clear" w:color="auto" w:fill="auto"/>
            <w:noWrap/>
            <w:vAlign w:val="bottom"/>
            <w:hideMark/>
          </w:tcPr>
          <w:p w14:paraId="18DC487E"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6:47487762:A:G</w:t>
            </w:r>
          </w:p>
        </w:tc>
        <w:tc>
          <w:tcPr>
            <w:tcW w:w="1371" w:type="dxa"/>
            <w:tcBorders>
              <w:top w:val="nil"/>
              <w:left w:val="nil"/>
              <w:bottom w:val="nil"/>
              <w:right w:val="nil"/>
            </w:tcBorders>
            <w:shd w:val="clear" w:color="auto" w:fill="auto"/>
            <w:noWrap/>
            <w:vAlign w:val="bottom"/>
            <w:hideMark/>
          </w:tcPr>
          <w:p w14:paraId="55D5BD2C"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rs10948363</w:t>
            </w:r>
          </w:p>
        </w:tc>
        <w:tc>
          <w:tcPr>
            <w:tcW w:w="581" w:type="dxa"/>
            <w:tcBorders>
              <w:top w:val="nil"/>
              <w:left w:val="nil"/>
              <w:bottom w:val="nil"/>
              <w:right w:val="nil"/>
            </w:tcBorders>
            <w:shd w:val="clear" w:color="auto" w:fill="auto"/>
            <w:noWrap/>
            <w:vAlign w:val="bottom"/>
            <w:hideMark/>
          </w:tcPr>
          <w:p w14:paraId="03C7320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6</w:t>
            </w:r>
          </w:p>
        </w:tc>
        <w:tc>
          <w:tcPr>
            <w:tcW w:w="1311" w:type="dxa"/>
            <w:tcBorders>
              <w:top w:val="nil"/>
              <w:left w:val="nil"/>
              <w:bottom w:val="nil"/>
              <w:right w:val="nil"/>
            </w:tcBorders>
            <w:shd w:val="clear" w:color="auto" w:fill="auto"/>
            <w:noWrap/>
            <w:vAlign w:val="bottom"/>
            <w:hideMark/>
          </w:tcPr>
          <w:p w14:paraId="0BD7FA3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47487762</w:t>
            </w:r>
          </w:p>
        </w:tc>
        <w:tc>
          <w:tcPr>
            <w:tcW w:w="1300" w:type="dxa"/>
            <w:tcBorders>
              <w:top w:val="nil"/>
              <w:left w:val="nil"/>
              <w:bottom w:val="nil"/>
              <w:right w:val="nil"/>
            </w:tcBorders>
            <w:shd w:val="clear" w:color="auto" w:fill="auto"/>
            <w:noWrap/>
            <w:vAlign w:val="bottom"/>
            <w:hideMark/>
          </w:tcPr>
          <w:p w14:paraId="77A79DA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1.06E-10</w:t>
            </w:r>
          </w:p>
        </w:tc>
        <w:tc>
          <w:tcPr>
            <w:tcW w:w="1311" w:type="dxa"/>
            <w:tcBorders>
              <w:top w:val="nil"/>
              <w:left w:val="nil"/>
              <w:bottom w:val="nil"/>
              <w:right w:val="nil"/>
            </w:tcBorders>
            <w:shd w:val="clear" w:color="auto" w:fill="auto"/>
            <w:noWrap/>
            <w:vAlign w:val="bottom"/>
            <w:hideMark/>
          </w:tcPr>
          <w:p w14:paraId="7457B89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47312788</w:t>
            </w:r>
          </w:p>
        </w:tc>
        <w:tc>
          <w:tcPr>
            <w:tcW w:w="1311" w:type="dxa"/>
            <w:tcBorders>
              <w:top w:val="nil"/>
              <w:left w:val="nil"/>
              <w:bottom w:val="nil"/>
              <w:right w:val="nil"/>
            </w:tcBorders>
            <w:shd w:val="clear" w:color="auto" w:fill="auto"/>
            <w:noWrap/>
            <w:vAlign w:val="bottom"/>
            <w:hideMark/>
          </w:tcPr>
          <w:p w14:paraId="6450E67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47708879</w:t>
            </w:r>
          </w:p>
        </w:tc>
        <w:tc>
          <w:tcPr>
            <w:tcW w:w="863" w:type="dxa"/>
            <w:tcBorders>
              <w:top w:val="nil"/>
              <w:left w:val="nil"/>
              <w:bottom w:val="nil"/>
              <w:right w:val="nil"/>
            </w:tcBorders>
            <w:shd w:val="clear" w:color="auto" w:fill="auto"/>
            <w:noWrap/>
            <w:vAlign w:val="bottom"/>
            <w:hideMark/>
          </w:tcPr>
          <w:p w14:paraId="0EA7832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494</w:t>
            </w:r>
          </w:p>
        </w:tc>
        <w:tc>
          <w:tcPr>
            <w:tcW w:w="970" w:type="dxa"/>
            <w:tcBorders>
              <w:top w:val="nil"/>
              <w:left w:val="nil"/>
              <w:bottom w:val="nil"/>
              <w:right w:val="nil"/>
            </w:tcBorders>
            <w:shd w:val="clear" w:color="auto" w:fill="auto"/>
            <w:noWrap/>
            <w:vAlign w:val="bottom"/>
            <w:hideMark/>
          </w:tcPr>
          <w:p w14:paraId="4B5F7A6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106</w:t>
            </w:r>
          </w:p>
        </w:tc>
        <w:tc>
          <w:tcPr>
            <w:tcW w:w="947" w:type="dxa"/>
            <w:tcBorders>
              <w:top w:val="nil"/>
              <w:left w:val="nil"/>
              <w:bottom w:val="nil"/>
              <w:right w:val="nil"/>
            </w:tcBorders>
            <w:shd w:val="clear" w:color="auto" w:fill="auto"/>
            <w:noWrap/>
            <w:vAlign w:val="bottom"/>
            <w:hideMark/>
          </w:tcPr>
          <w:p w14:paraId="28E6EE2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557009C3" w14:textId="77777777" w:rsidTr="00383F3C">
        <w:trPr>
          <w:trHeight w:val="300"/>
        </w:trPr>
        <w:tc>
          <w:tcPr>
            <w:tcW w:w="1149" w:type="dxa"/>
            <w:tcBorders>
              <w:top w:val="nil"/>
              <w:left w:val="nil"/>
              <w:bottom w:val="nil"/>
              <w:right w:val="nil"/>
            </w:tcBorders>
            <w:shd w:val="clear" w:color="auto" w:fill="auto"/>
            <w:noWrap/>
            <w:vAlign w:val="bottom"/>
            <w:hideMark/>
          </w:tcPr>
          <w:p w14:paraId="4FE7863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6</w:t>
            </w:r>
          </w:p>
        </w:tc>
        <w:tc>
          <w:tcPr>
            <w:tcW w:w="2017" w:type="dxa"/>
            <w:tcBorders>
              <w:top w:val="nil"/>
              <w:left w:val="nil"/>
              <w:bottom w:val="nil"/>
              <w:right w:val="nil"/>
            </w:tcBorders>
            <w:shd w:val="clear" w:color="auto" w:fill="auto"/>
            <w:noWrap/>
            <w:vAlign w:val="bottom"/>
            <w:hideMark/>
          </w:tcPr>
          <w:p w14:paraId="00156532"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7:37883793:C:T</w:t>
            </w:r>
          </w:p>
        </w:tc>
        <w:tc>
          <w:tcPr>
            <w:tcW w:w="1371" w:type="dxa"/>
            <w:tcBorders>
              <w:top w:val="nil"/>
              <w:left w:val="nil"/>
              <w:bottom w:val="nil"/>
              <w:right w:val="nil"/>
            </w:tcBorders>
            <w:shd w:val="clear" w:color="auto" w:fill="auto"/>
            <w:noWrap/>
            <w:vAlign w:val="bottom"/>
            <w:hideMark/>
          </w:tcPr>
          <w:p w14:paraId="4FD7E7E2"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rs6966331</w:t>
            </w:r>
          </w:p>
        </w:tc>
        <w:tc>
          <w:tcPr>
            <w:tcW w:w="581" w:type="dxa"/>
            <w:tcBorders>
              <w:top w:val="nil"/>
              <w:left w:val="nil"/>
              <w:bottom w:val="nil"/>
              <w:right w:val="nil"/>
            </w:tcBorders>
            <w:shd w:val="clear" w:color="auto" w:fill="auto"/>
            <w:noWrap/>
            <w:vAlign w:val="bottom"/>
            <w:hideMark/>
          </w:tcPr>
          <w:p w14:paraId="28E7B63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7</w:t>
            </w:r>
          </w:p>
        </w:tc>
        <w:tc>
          <w:tcPr>
            <w:tcW w:w="1311" w:type="dxa"/>
            <w:tcBorders>
              <w:top w:val="nil"/>
              <w:left w:val="nil"/>
              <w:bottom w:val="nil"/>
              <w:right w:val="nil"/>
            </w:tcBorders>
            <w:shd w:val="clear" w:color="auto" w:fill="auto"/>
            <w:noWrap/>
            <w:vAlign w:val="bottom"/>
            <w:hideMark/>
          </w:tcPr>
          <w:p w14:paraId="5C45959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37883793</w:t>
            </w:r>
          </w:p>
        </w:tc>
        <w:tc>
          <w:tcPr>
            <w:tcW w:w="1300" w:type="dxa"/>
            <w:tcBorders>
              <w:top w:val="nil"/>
              <w:left w:val="nil"/>
              <w:bottom w:val="nil"/>
              <w:right w:val="nil"/>
            </w:tcBorders>
            <w:shd w:val="clear" w:color="auto" w:fill="auto"/>
            <w:noWrap/>
            <w:vAlign w:val="bottom"/>
            <w:hideMark/>
          </w:tcPr>
          <w:p w14:paraId="7489DF7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2.04E-08</w:t>
            </w:r>
          </w:p>
        </w:tc>
        <w:tc>
          <w:tcPr>
            <w:tcW w:w="1311" w:type="dxa"/>
            <w:tcBorders>
              <w:top w:val="nil"/>
              <w:left w:val="nil"/>
              <w:bottom w:val="nil"/>
              <w:right w:val="nil"/>
            </w:tcBorders>
            <w:shd w:val="clear" w:color="auto" w:fill="auto"/>
            <w:noWrap/>
            <w:vAlign w:val="bottom"/>
            <w:hideMark/>
          </w:tcPr>
          <w:p w14:paraId="684E7E8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37561227</w:t>
            </w:r>
          </w:p>
        </w:tc>
        <w:tc>
          <w:tcPr>
            <w:tcW w:w="1311" w:type="dxa"/>
            <w:tcBorders>
              <w:top w:val="nil"/>
              <w:left w:val="nil"/>
              <w:bottom w:val="nil"/>
              <w:right w:val="nil"/>
            </w:tcBorders>
            <w:shd w:val="clear" w:color="auto" w:fill="auto"/>
            <w:noWrap/>
            <w:vAlign w:val="bottom"/>
            <w:hideMark/>
          </w:tcPr>
          <w:p w14:paraId="2658874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37927550</w:t>
            </w:r>
          </w:p>
        </w:tc>
        <w:tc>
          <w:tcPr>
            <w:tcW w:w="863" w:type="dxa"/>
            <w:tcBorders>
              <w:top w:val="nil"/>
              <w:left w:val="nil"/>
              <w:bottom w:val="nil"/>
              <w:right w:val="nil"/>
            </w:tcBorders>
            <w:shd w:val="clear" w:color="auto" w:fill="auto"/>
            <w:noWrap/>
            <w:vAlign w:val="bottom"/>
            <w:hideMark/>
          </w:tcPr>
          <w:p w14:paraId="2D49F21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438</w:t>
            </w:r>
          </w:p>
        </w:tc>
        <w:tc>
          <w:tcPr>
            <w:tcW w:w="970" w:type="dxa"/>
            <w:tcBorders>
              <w:top w:val="nil"/>
              <w:left w:val="nil"/>
              <w:bottom w:val="nil"/>
              <w:right w:val="nil"/>
            </w:tcBorders>
            <w:shd w:val="clear" w:color="auto" w:fill="auto"/>
            <w:noWrap/>
            <w:vAlign w:val="bottom"/>
            <w:hideMark/>
          </w:tcPr>
          <w:p w14:paraId="08D9A45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108</w:t>
            </w:r>
          </w:p>
        </w:tc>
        <w:tc>
          <w:tcPr>
            <w:tcW w:w="947" w:type="dxa"/>
            <w:tcBorders>
              <w:top w:val="nil"/>
              <w:left w:val="nil"/>
              <w:bottom w:val="nil"/>
              <w:right w:val="nil"/>
            </w:tcBorders>
            <w:shd w:val="clear" w:color="auto" w:fill="auto"/>
            <w:noWrap/>
            <w:vAlign w:val="bottom"/>
            <w:hideMark/>
          </w:tcPr>
          <w:p w14:paraId="20826FB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48373E35" w14:textId="77777777" w:rsidTr="00383F3C">
        <w:trPr>
          <w:trHeight w:val="300"/>
        </w:trPr>
        <w:tc>
          <w:tcPr>
            <w:tcW w:w="1149" w:type="dxa"/>
            <w:tcBorders>
              <w:top w:val="nil"/>
              <w:left w:val="nil"/>
              <w:bottom w:val="nil"/>
              <w:right w:val="nil"/>
            </w:tcBorders>
            <w:shd w:val="clear" w:color="auto" w:fill="auto"/>
            <w:noWrap/>
            <w:vAlign w:val="bottom"/>
            <w:hideMark/>
          </w:tcPr>
          <w:p w14:paraId="4633562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7</w:t>
            </w:r>
          </w:p>
        </w:tc>
        <w:tc>
          <w:tcPr>
            <w:tcW w:w="2017" w:type="dxa"/>
            <w:tcBorders>
              <w:top w:val="nil"/>
              <w:left w:val="nil"/>
              <w:bottom w:val="nil"/>
              <w:right w:val="nil"/>
            </w:tcBorders>
            <w:shd w:val="clear" w:color="auto" w:fill="auto"/>
            <w:noWrap/>
            <w:vAlign w:val="bottom"/>
            <w:hideMark/>
          </w:tcPr>
          <w:p w14:paraId="3A7E0278"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7:99971834:A:G</w:t>
            </w:r>
          </w:p>
        </w:tc>
        <w:tc>
          <w:tcPr>
            <w:tcW w:w="1371" w:type="dxa"/>
            <w:tcBorders>
              <w:top w:val="nil"/>
              <w:left w:val="nil"/>
              <w:bottom w:val="nil"/>
              <w:right w:val="nil"/>
            </w:tcBorders>
            <w:shd w:val="clear" w:color="auto" w:fill="auto"/>
            <w:noWrap/>
            <w:vAlign w:val="bottom"/>
            <w:hideMark/>
          </w:tcPr>
          <w:p w14:paraId="0F3194AE"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rs1859788</w:t>
            </w:r>
          </w:p>
        </w:tc>
        <w:tc>
          <w:tcPr>
            <w:tcW w:w="581" w:type="dxa"/>
            <w:tcBorders>
              <w:top w:val="nil"/>
              <w:left w:val="nil"/>
              <w:bottom w:val="nil"/>
              <w:right w:val="nil"/>
            </w:tcBorders>
            <w:shd w:val="clear" w:color="auto" w:fill="auto"/>
            <w:noWrap/>
            <w:vAlign w:val="bottom"/>
            <w:hideMark/>
          </w:tcPr>
          <w:p w14:paraId="7C219DF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7</w:t>
            </w:r>
          </w:p>
        </w:tc>
        <w:tc>
          <w:tcPr>
            <w:tcW w:w="1311" w:type="dxa"/>
            <w:tcBorders>
              <w:top w:val="nil"/>
              <w:left w:val="nil"/>
              <w:bottom w:val="nil"/>
              <w:right w:val="nil"/>
            </w:tcBorders>
            <w:shd w:val="clear" w:color="auto" w:fill="auto"/>
            <w:noWrap/>
            <w:vAlign w:val="bottom"/>
            <w:hideMark/>
          </w:tcPr>
          <w:p w14:paraId="30B5126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99971834</w:t>
            </w:r>
          </w:p>
        </w:tc>
        <w:tc>
          <w:tcPr>
            <w:tcW w:w="1300" w:type="dxa"/>
            <w:tcBorders>
              <w:top w:val="nil"/>
              <w:left w:val="nil"/>
              <w:bottom w:val="nil"/>
              <w:right w:val="nil"/>
            </w:tcBorders>
            <w:shd w:val="clear" w:color="auto" w:fill="auto"/>
            <w:noWrap/>
            <w:vAlign w:val="bottom"/>
            <w:hideMark/>
          </w:tcPr>
          <w:p w14:paraId="2D8EAF0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2.31E-11</w:t>
            </w:r>
          </w:p>
        </w:tc>
        <w:tc>
          <w:tcPr>
            <w:tcW w:w="1311" w:type="dxa"/>
            <w:tcBorders>
              <w:top w:val="nil"/>
              <w:left w:val="nil"/>
              <w:bottom w:val="nil"/>
              <w:right w:val="nil"/>
            </w:tcBorders>
            <w:shd w:val="clear" w:color="auto" w:fill="auto"/>
            <w:noWrap/>
            <w:vAlign w:val="bottom"/>
            <w:hideMark/>
          </w:tcPr>
          <w:p w14:paraId="55DDD50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99207876</w:t>
            </w:r>
          </w:p>
        </w:tc>
        <w:tc>
          <w:tcPr>
            <w:tcW w:w="1311" w:type="dxa"/>
            <w:tcBorders>
              <w:top w:val="nil"/>
              <w:left w:val="nil"/>
              <w:bottom w:val="nil"/>
              <w:right w:val="nil"/>
            </w:tcBorders>
            <w:shd w:val="clear" w:color="auto" w:fill="auto"/>
            <w:noWrap/>
            <w:vAlign w:val="bottom"/>
            <w:hideMark/>
          </w:tcPr>
          <w:p w14:paraId="3A41F81C"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100240771</w:t>
            </w:r>
          </w:p>
        </w:tc>
        <w:tc>
          <w:tcPr>
            <w:tcW w:w="863" w:type="dxa"/>
            <w:tcBorders>
              <w:top w:val="nil"/>
              <w:left w:val="nil"/>
              <w:bottom w:val="nil"/>
              <w:right w:val="nil"/>
            </w:tcBorders>
            <w:shd w:val="clear" w:color="auto" w:fill="auto"/>
            <w:noWrap/>
            <w:vAlign w:val="bottom"/>
            <w:hideMark/>
          </w:tcPr>
          <w:p w14:paraId="0FD8151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366</w:t>
            </w:r>
          </w:p>
        </w:tc>
        <w:tc>
          <w:tcPr>
            <w:tcW w:w="970" w:type="dxa"/>
            <w:tcBorders>
              <w:top w:val="nil"/>
              <w:left w:val="nil"/>
              <w:bottom w:val="nil"/>
              <w:right w:val="nil"/>
            </w:tcBorders>
            <w:shd w:val="clear" w:color="auto" w:fill="auto"/>
            <w:noWrap/>
            <w:vAlign w:val="bottom"/>
            <w:hideMark/>
          </w:tcPr>
          <w:p w14:paraId="6FAE527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43</w:t>
            </w:r>
          </w:p>
        </w:tc>
        <w:tc>
          <w:tcPr>
            <w:tcW w:w="947" w:type="dxa"/>
            <w:tcBorders>
              <w:top w:val="nil"/>
              <w:left w:val="nil"/>
              <w:bottom w:val="nil"/>
              <w:right w:val="nil"/>
            </w:tcBorders>
            <w:shd w:val="clear" w:color="auto" w:fill="auto"/>
            <w:noWrap/>
            <w:vAlign w:val="bottom"/>
            <w:hideMark/>
          </w:tcPr>
          <w:p w14:paraId="0D9FB9F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47634D76" w14:textId="77777777" w:rsidTr="00383F3C">
        <w:trPr>
          <w:trHeight w:val="300"/>
        </w:trPr>
        <w:tc>
          <w:tcPr>
            <w:tcW w:w="1149" w:type="dxa"/>
            <w:tcBorders>
              <w:top w:val="nil"/>
              <w:left w:val="nil"/>
              <w:bottom w:val="nil"/>
              <w:right w:val="nil"/>
            </w:tcBorders>
            <w:shd w:val="clear" w:color="auto" w:fill="auto"/>
            <w:noWrap/>
            <w:vAlign w:val="bottom"/>
            <w:hideMark/>
          </w:tcPr>
          <w:p w14:paraId="0A5A51B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w:t>
            </w:r>
          </w:p>
        </w:tc>
        <w:tc>
          <w:tcPr>
            <w:tcW w:w="2017" w:type="dxa"/>
            <w:tcBorders>
              <w:top w:val="nil"/>
              <w:left w:val="nil"/>
              <w:bottom w:val="nil"/>
              <w:right w:val="nil"/>
            </w:tcBorders>
            <w:shd w:val="clear" w:color="auto" w:fill="auto"/>
            <w:noWrap/>
            <w:vAlign w:val="bottom"/>
            <w:hideMark/>
          </w:tcPr>
          <w:p w14:paraId="45FCD65B"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7:143109208:G:T</w:t>
            </w:r>
          </w:p>
        </w:tc>
        <w:tc>
          <w:tcPr>
            <w:tcW w:w="1371" w:type="dxa"/>
            <w:tcBorders>
              <w:top w:val="nil"/>
              <w:left w:val="nil"/>
              <w:bottom w:val="nil"/>
              <w:right w:val="nil"/>
            </w:tcBorders>
            <w:shd w:val="clear" w:color="auto" w:fill="auto"/>
            <w:noWrap/>
            <w:vAlign w:val="bottom"/>
            <w:hideMark/>
          </w:tcPr>
          <w:p w14:paraId="0FB83FD9"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rs75045569</w:t>
            </w:r>
          </w:p>
        </w:tc>
        <w:tc>
          <w:tcPr>
            <w:tcW w:w="581" w:type="dxa"/>
            <w:tcBorders>
              <w:top w:val="nil"/>
              <w:left w:val="nil"/>
              <w:bottom w:val="nil"/>
              <w:right w:val="nil"/>
            </w:tcBorders>
            <w:shd w:val="clear" w:color="auto" w:fill="auto"/>
            <w:noWrap/>
            <w:vAlign w:val="bottom"/>
            <w:hideMark/>
          </w:tcPr>
          <w:p w14:paraId="2A7612B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7</w:t>
            </w:r>
          </w:p>
        </w:tc>
        <w:tc>
          <w:tcPr>
            <w:tcW w:w="1311" w:type="dxa"/>
            <w:tcBorders>
              <w:top w:val="nil"/>
              <w:left w:val="nil"/>
              <w:bottom w:val="nil"/>
              <w:right w:val="nil"/>
            </w:tcBorders>
            <w:shd w:val="clear" w:color="auto" w:fill="auto"/>
            <w:noWrap/>
            <w:vAlign w:val="bottom"/>
            <w:hideMark/>
          </w:tcPr>
          <w:p w14:paraId="0EB7E63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143109208</w:t>
            </w:r>
          </w:p>
        </w:tc>
        <w:tc>
          <w:tcPr>
            <w:tcW w:w="1300" w:type="dxa"/>
            <w:tcBorders>
              <w:top w:val="nil"/>
              <w:left w:val="nil"/>
              <w:bottom w:val="nil"/>
              <w:right w:val="nil"/>
            </w:tcBorders>
            <w:shd w:val="clear" w:color="auto" w:fill="auto"/>
            <w:noWrap/>
            <w:vAlign w:val="bottom"/>
            <w:hideMark/>
          </w:tcPr>
          <w:p w14:paraId="4008BF7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5.31E-15</w:t>
            </w:r>
          </w:p>
        </w:tc>
        <w:tc>
          <w:tcPr>
            <w:tcW w:w="1311" w:type="dxa"/>
            <w:tcBorders>
              <w:top w:val="nil"/>
              <w:left w:val="nil"/>
              <w:bottom w:val="nil"/>
              <w:right w:val="nil"/>
            </w:tcBorders>
            <w:shd w:val="clear" w:color="auto" w:fill="auto"/>
            <w:noWrap/>
            <w:vAlign w:val="bottom"/>
            <w:hideMark/>
          </w:tcPr>
          <w:p w14:paraId="2AA674D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143055029</w:t>
            </w:r>
          </w:p>
        </w:tc>
        <w:tc>
          <w:tcPr>
            <w:tcW w:w="1311" w:type="dxa"/>
            <w:tcBorders>
              <w:top w:val="nil"/>
              <w:left w:val="nil"/>
              <w:bottom w:val="nil"/>
              <w:right w:val="nil"/>
            </w:tcBorders>
            <w:shd w:val="clear" w:color="auto" w:fill="auto"/>
            <w:noWrap/>
            <w:vAlign w:val="bottom"/>
            <w:hideMark/>
          </w:tcPr>
          <w:p w14:paraId="4EDCA3C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143865789</w:t>
            </w:r>
          </w:p>
        </w:tc>
        <w:tc>
          <w:tcPr>
            <w:tcW w:w="863" w:type="dxa"/>
            <w:tcBorders>
              <w:top w:val="nil"/>
              <w:left w:val="nil"/>
              <w:bottom w:val="nil"/>
              <w:right w:val="nil"/>
            </w:tcBorders>
            <w:shd w:val="clear" w:color="auto" w:fill="auto"/>
            <w:noWrap/>
            <w:vAlign w:val="bottom"/>
            <w:hideMark/>
          </w:tcPr>
          <w:p w14:paraId="018332E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201</w:t>
            </w:r>
          </w:p>
        </w:tc>
        <w:tc>
          <w:tcPr>
            <w:tcW w:w="970" w:type="dxa"/>
            <w:tcBorders>
              <w:top w:val="nil"/>
              <w:left w:val="nil"/>
              <w:bottom w:val="nil"/>
              <w:right w:val="nil"/>
            </w:tcBorders>
            <w:shd w:val="clear" w:color="auto" w:fill="auto"/>
            <w:noWrap/>
            <w:vAlign w:val="bottom"/>
            <w:hideMark/>
          </w:tcPr>
          <w:p w14:paraId="2144913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51</w:t>
            </w:r>
          </w:p>
        </w:tc>
        <w:tc>
          <w:tcPr>
            <w:tcW w:w="947" w:type="dxa"/>
            <w:tcBorders>
              <w:top w:val="nil"/>
              <w:left w:val="nil"/>
              <w:bottom w:val="nil"/>
              <w:right w:val="nil"/>
            </w:tcBorders>
            <w:shd w:val="clear" w:color="auto" w:fill="auto"/>
            <w:noWrap/>
            <w:vAlign w:val="bottom"/>
            <w:hideMark/>
          </w:tcPr>
          <w:p w14:paraId="5E831DB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w:t>
            </w:r>
          </w:p>
        </w:tc>
      </w:tr>
      <w:tr w:rsidR="00A80A1A" w:rsidRPr="00BE398B" w14:paraId="0FA0E86D" w14:textId="77777777" w:rsidTr="00383F3C">
        <w:trPr>
          <w:trHeight w:val="300"/>
        </w:trPr>
        <w:tc>
          <w:tcPr>
            <w:tcW w:w="1149" w:type="dxa"/>
            <w:tcBorders>
              <w:top w:val="nil"/>
              <w:left w:val="nil"/>
              <w:bottom w:val="nil"/>
              <w:right w:val="nil"/>
            </w:tcBorders>
            <w:shd w:val="clear" w:color="auto" w:fill="auto"/>
            <w:noWrap/>
            <w:vAlign w:val="bottom"/>
            <w:hideMark/>
          </w:tcPr>
          <w:p w14:paraId="479F8D1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w:t>
            </w:r>
          </w:p>
        </w:tc>
        <w:tc>
          <w:tcPr>
            <w:tcW w:w="2017" w:type="dxa"/>
            <w:tcBorders>
              <w:top w:val="nil"/>
              <w:left w:val="nil"/>
              <w:bottom w:val="nil"/>
              <w:right w:val="nil"/>
            </w:tcBorders>
            <w:shd w:val="clear" w:color="auto" w:fill="auto"/>
            <w:noWrap/>
            <w:vAlign w:val="bottom"/>
            <w:hideMark/>
          </w:tcPr>
          <w:p w14:paraId="4EF4BAC5"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8:27462481:A:G</w:t>
            </w:r>
          </w:p>
        </w:tc>
        <w:tc>
          <w:tcPr>
            <w:tcW w:w="1371" w:type="dxa"/>
            <w:tcBorders>
              <w:top w:val="nil"/>
              <w:left w:val="nil"/>
              <w:bottom w:val="nil"/>
              <w:right w:val="nil"/>
            </w:tcBorders>
            <w:shd w:val="clear" w:color="auto" w:fill="auto"/>
            <w:noWrap/>
            <w:vAlign w:val="bottom"/>
            <w:hideMark/>
          </w:tcPr>
          <w:p w14:paraId="1DADE45F"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rs7982</w:t>
            </w:r>
          </w:p>
        </w:tc>
        <w:tc>
          <w:tcPr>
            <w:tcW w:w="581" w:type="dxa"/>
            <w:tcBorders>
              <w:top w:val="nil"/>
              <w:left w:val="nil"/>
              <w:bottom w:val="nil"/>
              <w:right w:val="nil"/>
            </w:tcBorders>
            <w:shd w:val="clear" w:color="auto" w:fill="auto"/>
            <w:noWrap/>
            <w:vAlign w:val="bottom"/>
            <w:hideMark/>
          </w:tcPr>
          <w:p w14:paraId="331ECAF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w:t>
            </w:r>
          </w:p>
        </w:tc>
        <w:tc>
          <w:tcPr>
            <w:tcW w:w="1311" w:type="dxa"/>
            <w:tcBorders>
              <w:top w:val="nil"/>
              <w:left w:val="nil"/>
              <w:bottom w:val="nil"/>
              <w:right w:val="nil"/>
            </w:tcBorders>
            <w:shd w:val="clear" w:color="auto" w:fill="auto"/>
            <w:noWrap/>
            <w:vAlign w:val="bottom"/>
            <w:hideMark/>
          </w:tcPr>
          <w:p w14:paraId="3F5CE68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27462481</w:t>
            </w:r>
          </w:p>
        </w:tc>
        <w:tc>
          <w:tcPr>
            <w:tcW w:w="1300" w:type="dxa"/>
            <w:tcBorders>
              <w:top w:val="nil"/>
              <w:left w:val="nil"/>
              <w:bottom w:val="nil"/>
              <w:right w:val="nil"/>
            </w:tcBorders>
            <w:shd w:val="clear" w:color="auto" w:fill="auto"/>
            <w:noWrap/>
            <w:vAlign w:val="bottom"/>
            <w:hideMark/>
          </w:tcPr>
          <w:p w14:paraId="6A05AF5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3.26E-26</w:t>
            </w:r>
          </w:p>
        </w:tc>
        <w:tc>
          <w:tcPr>
            <w:tcW w:w="1311" w:type="dxa"/>
            <w:tcBorders>
              <w:top w:val="nil"/>
              <w:left w:val="nil"/>
              <w:bottom w:val="nil"/>
              <w:right w:val="nil"/>
            </w:tcBorders>
            <w:shd w:val="clear" w:color="auto" w:fill="auto"/>
            <w:noWrap/>
            <w:vAlign w:val="bottom"/>
            <w:hideMark/>
          </w:tcPr>
          <w:p w14:paraId="7724DA6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26743231</w:t>
            </w:r>
          </w:p>
        </w:tc>
        <w:tc>
          <w:tcPr>
            <w:tcW w:w="1311" w:type="dxa"/>
            <w:tcBorders>
              <w:top w:val="nil"/>
              <w:left w:val="nil"/>
              <w:bottom w:val="nil"/>
              <w:right w:val="nil"/>
            </w:tcBorders>
            <w:shd w:val="clear" w:color="auto" w:fill="auto"/>
            <w:noWrap/>
            <w:vAlign w:val="bottom"/>
            <w:hideMark/>
          </w:tcPr>
          <w:p w14:paraId="5BDB589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27522576</w:t>
            </w:r>
          </w:p>
        </w:tc>
        <w:tc>
          <w:tcPr>
            <w:tcW w:w="863" w:type="dxa"/>
            <w:tcBorders>
              <w:top w:val="nil"/>
              <w:left w:val="nil"/>
              <w:bottom w:val="nil"/>
              <w:right w:val="nil"/>
            </w:tcBorders>
            <w:shd w:val="clear" w:color="auto" w:fill="auto"/>
            <w:noWrap/>
            <w:vAlign w:val="bottom"/>
            <w:hideMark/>
          </w:tcPr>
          <w:p w14:paraId="08E1808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461</w:t>
            </w:r>
          </w:p>
        </w:tc>
        <w:tc>
          <w:tcPr>
            <w:tcW w:w="970" w:type="dxa"/>
            <w:tcBorders>
              <w:top w:val="nil"/>
              <w:left w:val="nil"/>
              <w:bottom w:val="nil"/>
              <w:right w:val="nil"/>
            </w:tcBorders>
            <w:shd w:val="clear" w:color="auto" w:fill="auto"/>
            <w:noWrap/>
            <w:vAlign w:val="bottom"/>
            <w:hideMark/>
          </w:tcPr>
          <w:p w14:paraId="4E0C8A5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116</w:t>
            </w:r>
          </w:p>
        </w:tc>
        <w:tc>
          <w:tcPr>
            <w:tcW w:w="947" w:type="dxa"/>
            <w:tcBorders>
              <w:top w:val="nil"/>
              <w:left w:val="nil"/>
              <w:bottom w:val="nil"/>
              <w:right w:val="nil"/>
            </w:tcBorders>
            <w:shd w:val="clear" w:color="auto" w:fill="auto"/>
            <w:noWrap/>
            <w:vAlign w:val="bottom"/>
            <w:hideMark/>
          </w:tcPr>
          <w:p w14:paraId="5223260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w:t>
            </w:r>
          </w:p>
        </w:tc>
      </w:tr>
      <w:tr w:rsidR="00A80A1A" w:rsidRPr="00BE398B" w14:paraId="066CFBA5" w14:textId="77777777" w:rsidTr="00383F3C">
        <w:trPr>
          <w:trHeight w:val="300"/>
        </w:trPr>
        <w:tc>
          <w:tcPr>
            <w:tcW w:w="1149" w:type="dxa"/>
            <w:tcBorders>
              <w:top w:val="nil"/>
              <w:left w:val="nil"/>
              <w:bottom w:val="nil"/>
              <w:right w:val="nil"/>
            </w:tcBorders>
            <w:shd w:val="clear" w:color="auto" w:fill="auto"/>
            <w:noWrap/>
            <w:vAlign w:val="bottom"/>
            <w:hideMark/>
          </w:tcPr>
          <w:p w14:paraId="2B015C9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w:t>
            </w:r>
          </w:p>
        </w:tc>
        <w:tc>
          <w:tcPr>
            <w:tcW w:w="2017" w:type="dxa"/>
            <w:tcBorders>
              <w:top w:val="nil"/>
              <w:left w:val="nil"/>
              <w:bottom w:val="nil"/>
              <w:right w:val="nil"/>
            </w:tcBorders>
            <w:shd w:val="clear" w:color="auto" w:fill="auto"/>
            <w:noWrap/>
            <w:vAlign w:val="bottom"/>
            <w:hideMark/>
          </w:tcPr>
          <w:p w14:paraId="6E4AC3A8"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10:11720308:A:G</w:t>
            </w:r>
          </w:p>
        </w:tc>
        <w:tc>
          <w:tcPr>
            <w:tcW w:w="1371" w:type="dxa"/>
            <w:tcBorders>
              <w:top w:val="nil"/>
              <w:left w:val="nil"/>
              <w:bottom w:val="nil"/>
              <w:right w:val="nil"/>
            </w:tcBorders>
            <w:shd w:val="clear" w:color="auto" w:fill="auto"/>
            <w:noWrap/>
            <w:vAlign w:val="bottom"/>
            <w:hideMark/>
          </w:tcPr>
          <w:p w14:paraId="4540EEF4"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rs7920721</w:t>
            </w:r>
          </w:p>
        </w:tc>
        <w:tc>
          <w:tcPr>
            <w:tcW w:w="581" w:type="dxa"/>
            <w:tcBorders>
              <w:top w:val="nil"/>
              <w:left w:val="nil"/>
              <w:bottom w:val="nil"/>
              <w:right w:val="nil"/>
            </w:tcBorders>
            <w:shd w:val="clear" w:color="auto" w:fill="auto"/>
            <w:noWrap/>
            <w:vAlign w:val="bottom"/>
            <w:hideMark/>
          </w:tcPr>
          <w:p w14:paraId="671BE84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w:t>
            </w:r>
          </w:p>
        </w:tc>
        <w:tc>
          <w:tcPr>
            <w:tcW w:w="1311" w:type="dxa"/>
            <w:tcBorders>
              <w:top w:val="nil"/>
              <w:left w:val="nil"/>
              <w:bottom w:val="nil"/>
              <w:right w:val="nil"/>
            </w:tcBorders>
            <w:shd w:val="clear" w:color="auto" w:fill="auto"/>
            <w:noWrap/>
            <w:vAlign w:val="bottom"/>
            <w:hideMark/>
          </w:tcPr>
          <w:p w14:paraId="34AA92E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11720308</w:t>
            </w:r>
          </w:p>
        </w:tc>
        <w:tc>
          <w:tcPr>
            <w:tcW w:w="1300" w:type="dxa"/>
            <w:tcBorders>
              <w:top w:val="nil"/>
              <w:left w:val="nil"/>
              <w:bottom w:val="nil"/>
              <w:right w:val="nil"/>
            </w:tcBorders>
            <w:shd w:val="clear" w:color="auto" w:fill="auto"/>
            <w:noWrap/>
            <w:vAlign w:val="bottom"/>
            <w:hideMark/>
          </w:tcPr>
          <w:p w14:paraId="0ED2A11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4.84E-10</w:t>
            </w:r>
          </w:p>
        </w:tc>
        <w:tc>
          <w:tcPr>
            <w:tcW w:w="1311" w:type="dxa"/>
            <w:tcBorders>
              <w:top w:val="nil"/>
              <w:left w:val="nil"/>
              <w:bottom w:val="nil"/>
              <w:right w:val="nil"/>
            </w:tcBorders>
            <w:shd w:val="clear" w:color="auto" w:fill="auto"/>
            <w:noWrap/>
            <w:vAlign w:val="bottom"/>
            <w:hideMark/>
          </w:tcPr>
          <w:p w14:paraId="417A4B1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11492718</w:t>
            </w:r>
          </w:p>
        </w:tc>
        <w:tc>
          <w:tcPr>
            <w:tcW w:w="1311" w:type="dxa"/>
            <w:tcBorders>
              <w:top w:val="nil"/>
              <w:left w:val="nil"/>
              <w:bottom w:val="nil"/>
              <w:right w:val="nil"/>
            </w:tcBorders>
            <w:shd w:val="clear" w:color="auto" w:fill="auto"/>
            <w:noWrap/>
            <w:vAlign w:val="bottom"/>
            <w:hideMark/>
          </w:tcPr>
          <w:p w14:paraId="0B9F8E7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11728625</w:t>
            </w:r>
          </w:p>
        </w:tc>
        <w:tc>
          <w:tcPr>
            <w:tcW w:w="863" w:type="dxa"/>
            <w:tcBorders>
              <w:top w:val="nil"/>
              <w:left w:val="nil"/>
              <w:bottom w:val="nil"/>
              <w:right w:val="nil"/>
            </w:tcBorders>
            <w:shd w:val="clear" w:color="auto" w:fill="auto"/>
            <w:noWrap/>
            <w:vAlign w:val="bottom"/>
            <w:hideMark/>
          </w:tcPr>
          <w:p w14:paraId="032A492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90</w:t>
            </w:r>
          </w:p>
        </w:tc>
        <w:tc>
          <w:tcPr>
            <w:tcW w:w="970" w:type="dxa"/>
            <w:tcBorders>
              <w:top w:val="nil"/>
              <w:left w:val="nil"/>
              <w:bottom w:val="nil"/>
              <w:right w:val="nil"/>
            </w:tcBorders>
            <w:shd w:val="clear" w:color="auto" w:fill="auto"/>
            <w:noWrap/>
            <w:vAlign w:val="bottom"/>
            <w:hideMark/>
          </w:tcPr>
          <w:p w14:paraId="0844F45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w:t>
            </w:r>
          </w:p>
        </w:tc>
        <w:tc>
          <w:tcPr>
            <w:tcW w:w="947" w:type="dxa"/>
            <w:tcBorders>
              <w:top w:val="nil"/>
              <w:left w:val="nil"/>
              <w:bottom w:val="nil"/>
              <w:right w:val="nil"/>
            </w:tcBorders>
            <w:shd w:val="clear" w:color="auto" w:fill="auto"/>
            <w:noWrap/>
            <w:vAlign w:val="bottom"/>
            <w:hideMark/>
          </w:tcPr>
          <w:p w14:paraId="585DCC8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21260580" w14:textId="77777777" w:rsidTr="00383F3C">
        <w:trPr>
          <w:trHeight w:val="300"/>
        </w:trPr>
        <w:tc>
          <w:tcPr>
            <w:tcW w:w="1149" w:type="dxa"/>
            <w:tcBorders>
              <w:top w:val="nil"/>
              <w:left w:val="nil"/>
              <w:bottom w:val="nil"/>
              <w:right w:val="nil"/>
            </w:tcBorders>
            <w:shd w:val="clear" w:color="auto" w:fill="auto"/>
            <w:noWrap/>
            <w:vAlign w:val="bottom"/>
            <w:hideMark/>
          </w:tcPr>
          <w:p w14:paraId="1DFE8B5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w:t>
            </w:r>
          </w:p>
        </w:tc>
        <w:tc>
          <w:tcPr>
            <w:tcW w:w="2017" w:type="dxa"/>
            <w:tcBorders>
              <w:top w:val="nil"/>
              <w:left w:val="nil"/>
              <w:bottom w:val="nil"/>
              <w:right w:val="nil"/>
            </w:tcBorders>
            <w:shd w:val="clear" w:color="auto" w:fill="auto"/>
            <w:noWrap/>
            <w:vAlign w:val="bottom"/>
            <w:hideMark/>
          </w:tcPr>
          <w:p w14:paraId="49342407"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11:47695840:A:G</w:t>
            </w:r>
          </w:p>
        </w:tc>
        <w:tc>
          <w:tcPr>
            <w:tcW w:w="1371" w:type="dxa"/>
            <w:tcBorders>
              <w:top w:val="nil"/>
              <w:left w:val="nil"/>
              <w:bottom w:val="nil"/>
              <w:right w:val="nil"/>
            </w:tcBorders>
            <w:shd w:val="clear" w:color="auto" w:fill="auto"/>
            <w:noWrap/>
            <w:vAlign w:val="bottom"/>
            <w:hideMark/>
          </w:tcPr>
          <w:p w14:paraId="70570CD0"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rs11039332</w:t>
            </w:r>
          </w:p>
        </w:tc>
        <w:tc>
          <w:tcPr>
            <w:tcW w:w="581" w:type="dxa"/>
            <w:tcBorders>
              <w:top w:val="nil"/>
              <w:left w:val="nil"/>
              <w:bottom w:val="nil"/>
              <w:right w:val="nil"/>
            </w:tcBorders>
            <w:shd w:val="clear" w:color="auto" w:fill="auto"/>
            <w:noWrap/>
            <w:vAlign w:val="bottom"/>
            <w:hideMark/>
          </w:tcPr>
          <w:p w14:paraId="5693737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w:t>
            </w:r>
          </w:p>
        </w:tc>
        <w:tc>
          <w:tcPr>
            <w:tcW w:w="1311" w:type="dxa"/>
            <w:tcBorders>
              <w:top w:val="nil"/>
              <w:left w:val="nil"/>
              <w:bottom w:val="nil"/>
              <w:right w:val="nil"/>
            </w:tcBorders>
            <w:shd w:val="clear" w:color="auto" w:fill="auto"/>
            <w:noWrap/>
            <w:vAlign w:val="bottom"/>
            <w:hideMark/>
          </w:tcPr>
          <w:p w14:paraId="71C13EE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47695840</w:t>
            </w:r>
          </w:p>
        </w:tc>
        <w:tc>
          <w:tcPr>
            <w:tcW w:w="1300" w:type="dxa"/>
            <w:tcBorders>
              <w:top w:val="nil"/>
              <w:left w:val="nil"/>
              <w:bottom w:val="nil"/>
              <w:right w:val="nil"/>
            </w:tcBorders>
            <w:shd w:val="clear" w:color="auto" w:fill="auto"/>
            <w:noWrap/>
            <w:vAlign w:val="bottom"/>
            <w:hideMark/>
          </w:tcPr>
          <w:p w14:paraId="1D97C16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9.31E-10</w:t>
            </w:r>
          </w:p>
        </w:tc>
        <w:tc>
          <w:tcPr>
            <w:tcW w:w="1311" w:type="dxa"/>
            <w:tcBorders>
              <w:top w:val="nil"/>
              <w:left w:val="nil"/>
              <w:bottom w:val="nil"/>
              <w:right w:val="nil"/>
            </w:tcBorders>
            <w:shd w:val="clear" w:color="auto" w:fill="auto"/>
            <w:noWrap/>
            <w:vAlign w:val="bottom"/>
            <w:hideMark/>
          </w:tcPr>
          <w:p w14:paraId="61E31BA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46699124</w:t>
            </w:r>
          </w:p>
        </w:tc>
        <w:tc>
          <w:tcPr>
            <w:tcW w:w="1311" w:type="dxa"/>
            <w:tcBorders>
              <w:top w:val="nil"/>
              <w:left w:val="nil"/>
              <w:bottom w:val="nil"/>
              <w:right w:val="nil"/>
            </w:tcBorders>
            <w:shd w:val="clear" w:color="auto" w:fill="auto"/>
            <w:noWrap/>
            <w:vAlign w:val="bottom"/>
            <w:hideMark/>
          </w:tcPr>
          <w:p w14:paraId="60A7C47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48695777</w:t>
            </w:r>
          </w:p>
        </w:tc>
        <w:tc>
          <w:tcPr>
            <w:tcW w:w="863" w:type="dxa"/>
            <w:tcBorders>
              <w:top w:val="nil"/>
              <w:left w:val="nil"/>
              <w:bottom w:val="nil"/>
              <w:right w:val="nil"/>
            </w:tcBorders>
            <w:shd w:val="clear" w:color="auto" w:fill="auto"/>
            <w:noWrap/>
            <w:vAlign w:val="bottom"/>
            <w:hideMark/>
          </w:tcPr>
          <w:p w14:paraId="1F28959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907</w:t>
            </w:r>
          </w:p>
        </w:tc>
        <w:tc>
          <w:tcPr>
            <w:tcW w:w="970" w:type="dxa"/>
            <w:tcBorders>
              <w:top w:val="nil"/>
              <w:left w:val="nil"/>
              <w:bottom w:val="nil"/>
              <w:right w:val="nil"/>
            </w:tcBorders>
            <w:shd w:val="clear" w:color="auto" w:fill="auto"/>
            <w:noWrap/>
            <w:vAlign w:val="bottom"/>
            <w:hideMark/>
          </w:tcPr>
          <w:p w14:paraId="72FFC0E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222</w:t>
            </w:r>
          </w:p>
        </w:tc>
        <w:tc>
          <w:tcPr>
            <w:tcW w:w="947" w:type="dxa"/>
            <w:tcBorders>
              <w:top w:val="nil"/>
              <w:left w:val="nil"/>
              <w:bottom w:val="nil"/>
              <w:right w:val="nil"/>
            </w:tcBorders>
            <w:shd w:val="clear" w:color="auto" w:fill="auto"/>
            <w:noWrap/>
            <w:vAlign w:val="bottom"/>
            <w:hideMark/>
          </w:tcPr>
          <w:p w14:paraId="58996D0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576A4C49" w14:textId="77777777" w:rsidTr="00383F3C">
        <w:trPr>
          <w:trHeight w:val="300"/>
        </w:trPr>
        <w:tc>
          <w:tcPr>
            <w:tcW w:w="1149" w:type="dxa"/>
            <w:tcBorders>
              <w:top w:val="nil"/>
              <w:left w:val="nil"/>
              <w:bottom w:val="nil"/>
              <w:right w:val="nil"/>
            </w:tcBorders>
            <w:shd w:val="clear" w:color="auto" w:fill="auto"/>
            <w:noWrap/>
            <w:vAlign w:val="bottom"/>
            <w:hideMark/>
          </w:tcPr>
          <w:p w14:paraId="4AADC0C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w:t>
            </w:r>
          </w:p>
        </w:tc>
        <w:tc>
          <w:tcPr>
            <w:tcW w:w="2017" w:type="dxa"/>
            <w:tcBorders>
              <w:top w:val="nil"/>
              <w:left w:val="nil"/>
              <w:bottom w:val="nil"/>
              <w:right w:val="nil"/>
            </w:tcBorders>
            <w:shd w:val="clear" w:color="auto" w:fill="auto"/>
            <w:noWrap/>
            <w:vAlign w:val="bottom"/>
            <w:hideMark/>
          </w:tcPr>
          <w:p w14:paraId="06C8DAB3"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11:59923508:A:G</w:t>
            </w:r>
          </w:p>
        </w:tc>
        <w:tc>
          <w:tcPr>
            <w:tcW w:w="1371" w:type="dxa"/>
            <w:tcBorders>
              <w:top w:val="nil"/>
              <w:left w:val="nil"/>
              <w:bottom w:val="nil"/>
              <w:right w:val="nil"/>
            </w:tcBorders>
            <w:shd w:val="clear" w:color="auto" w:fill="auto"/>
            <w:noWrap/>
            <w:vAlign w:val="bottom"/>
            <w:hideMark/>
          </w:tcPr>
          <w:p w14:paraId="627AC10B"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rs983392</w:t>
            </w:r>
          </w:p>
        </w:tc>
        <w:tc>
          <w:tcPr>
            <w:tcW w:w="581" w:type="dxa"/>
            <w:tcBorders>
              <w:top w:val="nil"/>
              <w:left w:val="nil"/>
              <w:bottom w:val="nil"/>
              <w:right w:val="nil"/>
            </w:tcBorders>
            <w:shd w:val="clear" w:color="auto" w:fill="auto"/>
            <w:noWrap/>
            <w:vAlign w:val="bottom"/>
            <w:hideMark/>
          </w:tcPr>
          <w:p w14:paraId="1A4CAFC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w:t>
            </w:r>
          </w:p>
        </w:tc>
        <w:tc>
          <w:tcPr>
            <w:tcW w:w="1311" w:type="dxa"/>
            <w:tcBorders>
              <w:top w:val="nil"/>
              <w:left w:val="nil"/>
              <w:bottom w:val="nil"/>
              <w:right w:val="nil"/>
            </w:tcBorders>
            <w:shd w:val="clear" w:color="auto" w:fill="auto"/>
            <w:noWrap/>
            <w:vAlign w:val="bottom"/>
            <w:hideMark/>
          </w:tcPr>
          <w:p w14:paraId="0B00CEB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59923508</w:t>
            </w:r>
          </w:p>
        </w:tc>
        <w:tc>
          <w:tcPr>
            <w:tcW w:w="1300" w:type="dxa"/>
            <w:tcBorders>
              <w:top w:val="nil"/>
              <w:left w:val="nil"/>
              <w:bottom w:val="nil"/>
              <w:right w:val="nil"/>
            </w:tcBorders>
            <w:shd w:val="clear" w:color="auto" w:fill="auto"/>
            <w:noWrap/>
            <w:vAlign w:val="bottom"/>
            <w:hideMark/>
          </w:tcPr>
          <w:p w14:paraId="3906553C"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1.84E-17</w:t>
            </w:r>
          </w:p>
        </w:tc>
        <w:tc>
          <w:tcPr>
            <w:tcW w:w="1311" w:type="dxa"/>
            <w:tcBorders>
              <w:top w:val="nil"/>
              <w:left w:val="nil"/>
              <w:bottom w:val="nil"/>
              <w:right w:val="nil"/>
            </w:tcBorders>
            <w:shd w:val="clear" w:color="auto" w:fill="auto"/>
            <w:noWrap/>
            <w:vAlign w:val="bottom"/>
            <w:hideMark/>
          </w:tcPr>
          <w:p w14:paraId="4300BF1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59812483</w:t>
            </w:r>
          </w:p>
        </w:tc>
        <w:tc>
          <w:tcPr>
            <w:tcW w:w="1311" w:type="dxa"/>
            <w:tcBorders>
              <w:top w:val="nil"/>
              <w:left w:val="nil"/>
              <w:bottom w:val="nil"/>
              <w:right w:val="nil"/>
            </w:tcBorders>
            <w:shd w:val="clear" w:color="auto" w:fill="auto"/>
            <w:noWrap/>
            <w:vAlign w:val="bottom"/>
            <w:hideMark/>
          </w:tcPr>
          <w:p w14:paraId="0EAF4BC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60105199</w:t>
            </w:r>
          </w:p>
        </w:tc>
        <w:tc>
          <w:tcPr>
            <w:tcW w:w="863" w:type="dxa"/>
            <w:tcBorders>
              <w:top w:val="nil"/>
              <w:left w:val="nil"/>
              <w:bottom w:val="nil"/>
              <w:right w:val="nil"/>
            </w:tcBorders>
            <w:shd w:val="clear" w:color="auto" w:fill="auto"/>
            <w:noWrap/>
            <w:vAlign w:val="bottom"/>
            <w:hideMark/>
          </w:tcPr>
          <w:p w14:paraId="75FA6E7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521</w:t>
            </w:r>
          </w:p>
        </w:tc>
        <w:tc>
          <w:tcPr>
            <w:tcW w:w="970" w:type="dxa"/>
            <w:tcBorders>
              <w:top w:val="nil"/>
              <w:left w:val="nil"/>
              <w:bottom w:val="nil"/>
              <w:right w:val="nil"/>
            </w:tcBorders>
            <w:shd w:val="clear" w:color="auto" w:fill="auto"/>
            <w:noWrap/>
            <w:vAlign w:val="bottom"/>
            <w:hideMark/>
          </w:tcPr>
          <w:p w14:paraId="236C203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245</w:t>
            </w:r>
          </w:p>
        </w:tc>
        <w:tc>
          <w:tcPr>
            <w:tcW w:w="947" w:type="dxa"/>
            <w:tcBorders>
              <w:top w:val="nil"/>
              <w:left w:val="nil"/>
              <w:bottom w:val="nil"/>
              <w:right w:val="nil"/>
            </w:tcBorders>
            <w:shd w:val="clear" w:color="auto" w:fill="auto"/>
            <w:noWrap/>
            <w:vAlign w:val="bottom"/>
            <w:hideMark/>
          </w:tcPr>
          <w:p w14:paraId="061CFAA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01231607" w14:textId="77777777" w:rsidTr="00383F3C">
        <w:trPr>
          <w:trHeight w:val="300"/>
        </w:trPr>
        <w:tc>
          <w:tcPr>
            <w:tcW w:w="1149" w:type="dxa"/>
            <w:tcBorders>
              <w:top w:val="nil"/>
              <w:left w:val="nil"/>
              <w:bottom w:val="nil"/>
              <w:right w:val="nil"/>
            </w:tcBorders>
            <w:shd w:val="clear" w:color="auto" w:fill="auto"/>
            <w:noWrap/>
            <w:vAlign w:val="bottom"/>
            <w:hideMark/>
          </w:tcPr>
          <w:p w14:paraId="23FD7AF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13</w:t>
            </w:r>
          </w:p>
        </w:tc>
        <w:tc>
          <w:tcPr>
            <w:tcW w:w="2017" w:type="dxa"/>
            <w:tcBorders>
              <w:top w:val="nil"/>
              <w:left w:val="nil"/>
              <w:bottom w:val="nil"/>
              <w:right w:val="nil"/>
            </w:tcBorders>
            <w:shd w:val="clear" w:color="auto" w:fill="auto"/>
            <w:noWrap/>
            <w:vAlign w:val="bottom"/>
            <w:hideMark/>
          </w:tcPr>
          <w:p w14:paraId="4E632587"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11:85867875:A:G</w:t>
            </w:r>
          </w:p>
        </w:tc>
        <w:tc>
          <w:tcPr>
            <w:tcW w:w="1371" w:type="dxa"/>
            <w:tcBorders>
              <w:top w:val="nil"/>
              <w:left w:val="nil"/>
              <w:bottom w:val="nil"/>
              <w:right w:val="nil"/>
            </w:tcBorders>
            <w:shd w:val="clear" w:color="auto" w:fill="auto"/>
            <w:noWrap/>
            <w:vAlign w:val="bottom"/>
            <w:hideMark/>
          </w:tcPr>
          <w:p w14:paraId="4CA3970A"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rs10792832</w:t>
            </w:r>
          </w:p>
        </w:tc>
        <w:tc>
          <w:tcPr>
            <w:tcW w:w="581" w:type="dxa"/>
            <w:tcBorders>
              <w:top w:val="nil"/>
              <w:left w:val="nil"/>
              <w:bottom w:val="nil"/>
              <w:right w:val="nil"/>
            </w:tcBorders>
            <w:shd w:val="clear" w:color="auto" w:fill="auto"/>
            <w:noWrap/>
            <w:vAlign w:val="bottom"/>
            <w:hideMark/>
          </w:tcPr>
          <w:p w14:paraId="3AE6432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w:t>
            </w:r>
          </w:p>
        </w:tc>
        <w:tc>
          <w:tcPr>
            <w:tcW w:w="1311" w:type="dxa"/>
            <w:tcBorders>
              <w:top w:val="nil"/>
              <w:left w:val="nil"/>
              <w:bottom w:val="nil"/>
              <w:right w:val="nil"/>
            </w:tcBorders>
            <w:shd w:val="clear" w:color="auto" w:fill="auto"/>
            <w:noWrap/>
            <w:vAlign w:val="bottom"/>
            <w:hideMark/>
          </w:tcPr>
          <w:p w14:paraId="2EAB3E4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85867875</w:t>
            </w:r>
          </w:p>
        </w:tc>
        <w:tc>
          <w:tcPr>
            <w:tcW w:w="1300" w:type="dxa"/>
            <w:tcBorders>
              <w:top w:val="nil"/>
              <w:left w:val="nil"/>
              <w:bottom w:val="nil"/>
              <w:right w:val="nil"/>
            </w:tcBorders>
            <w:shd w:val="clear" w:color="auto" w:fill="auto"/>
            <w:noWrap/>
            <w:vAlign w:val="bottom"/>
            <w:hideMark/>
          </w:tcPr>
          <w:p w14:paraId="7A81277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3.60E-29</w:t>
            </w:r>
          </w:p>
        </w:tc>
        <w:tc>
          <w:tcPr>
            <w:tcW w:w="1311" w:type="dxa"/>
            <w:tcBorders>
              <w:top w:val="nil"/>
              <w:left w:val="nil"/>
              <w:bottom w:val="nil"/>
              <w:right w:val="nil"/>
            </w:tcBorders>
            <w:shd w:val="clear" w:color="auto" w:fill="auto"/>
            <w:noWrap/>
            <w:vAlign w:val="bottom"/>
            <w:hideMark/>
          </w:tcPr>
          <w:p w14:paraId="47D331B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85541630</w:t>
            </w:r>
          </w:p>
        </w:tc>
        <w:tc>
          <w:tcPr>
            <w:tcW w:w="1311" w:type="dxa"/>
            <w:tcBorders>
              <w:top w:val="nil"/>
              <w:left w:val="nil"/>
              <w:bottom w:val="nil"/>
              <w:right w:val="nil"/>
            </w:tcBorders>
            <w:shd w:val="clear" w:color="auto" w:fill="auto"/>
            <w:noWrap/>
            <w:vAlign w:val="bottom"/>
            <w:hideMark/>
          </w:tcPr>
          <w:p w14:paraId="0C26B8C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85900117</w:t>
            </w:r>
          </w:p>
        </w:tc>
        <w:tc>
          <w:tcPr>
            <w:tcW w:w="863" w:type="dxa"/>
            <w:tcBorders>
              <w:top w:val="nil"/>
              <w:left w:val="nil"/>
              <w:bottom w:val="nil"/>
              <w:right w:val="nil"/>
            </w:tcBorders>
            <w:shd w:val="clear" w:color="auto" w:fill="auto"/>
            <w:noWrap/>
            <w:vAlign w:val="bottom"/>
            <w:hideMark/>
          </w:tcPr>
          <w:p w14:paraId="448C9EB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577</w:t>
            </w:r>
          </w:p>
        </w:tc>
        <w:tc>
          <w:tcPr>
            <w:tcW w:w="970" w:type="dxa"/>
            <w:tcBorders>
              <w:top w:val="nil"/>
              <w:left w:val="nil"/>
              <w:bottom w:val="nil"/>
              <w:right w:val="nil"/>
            </w:tcBorders>
            <w:shd w:val="clear" w:color="auto" w:fill="auto"/>
            <w:noWrap/>
            <w:vAlign w:val="bottom"/>
            <w:hideMark/>
          </w:tcPr>
          <w:p w14:paraId="61B0965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189</w:t>
            </w:r>
          </w:p>
        </w:tc>
        <w:tc>
          <w:tcPr>
            <w:tcW w:w="947" w:type="dxa"/>
            <w:tcBorders>
              <w:top w:val="nil"/>
              <w:left w:val="nil"/>
              <w:bottom w:val="nil"/>
              <w:right w:val="nil"/>
            </w:tcBorders>
            <w:shd w:val="clear" w:color="auto" w:fill="auto"/>
            <w:noWrap/>
            <w:vAlign w:val="bottom"/>
            <w:hideMark/>
          </w:tcPr>
          <w:p w14:paraId="4E84374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5B7399B5" w14:textId="77777777" w:rsidTr="00383F3C">
        <w:trPr>
          <w:trHeight w:val="300"/>
        </w:trPr>
        <w:tc>
          <w:tcPr>
            <w:tcW w:w="1149" w:type="dxa"/>
            <w:tcBorders>
              <w:top w:val="nil"/>
              <w:left w:val="nil"/>
              <w:bottom w:val="nil"/>
              <w:right w:val="nil"/>
            </w:tcBorders>
            <w:shd w:val="clear" w:color="auto" w:fill="auto"/>
            <w:noWrap/>
            <w:vAlign w:val="bottom"/>
            <w:hideMark/>
          </w:tcPr>
          <w:p w14:paraId="3A10BF3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w:t>
            </w:r>
          </w:p>
        </w:tc>
        <w:tc>
          <w:tcPr>
            <w:tcW w:w="2017" w:type="dxa"/>
            <w:tcBorders>
              <w:top w:val="nil"/>
              <w:left w:val="nil"/>
              <w:bottom w:val="nil"/>
              <w:right w:val="nil"/>
            </w:tcBorders>
            <w:shd w:val="clear" w:color="auto" w:fill="auto"/>
            <w:noWrap/>
            <w:vAlign w:val="bottom"/>
            <w:hideMark/>
          </w:tcPr>
          <w:p w14:paraId="2F84956C"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11:121435587:C:T</w:t>
            </w:r>
          </w:p>
        </w:tc>
        <w:tc>
          <w:tcPr>
            <w:tcW w:w="1371" w:type="dxa"/>
            <w:tcBorders>
              <w:top w:val="nil"/>
              <w:left w:val="nil"/>
              <w:bottom w:val="nil"/>
              <w:right w:val="nil"/>
            </w:tcBorders>
            <w:shd w:val="clear" w:color="auto" w:fill="auto"/>
            <w:noWrap/>
            <w:vAlign w:val="bottom"/>
            <w:hideMark/>
          </w:tcPr>
          <w:p w14:paraId="0C651985"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rs11218343</w:t>
            </w:r>
          </w:p>
        </w:tc>
        <w:tc>
          <w:tcPr>
            <w:tcW w:w="581" w:type="dxa"/>
            <w:tcBorders>
              <w:top w:val="nil"/>
              <w:left w:val="nil"/>
              <w:bottom w:val="nil"/>
              <w:right w:val="nil"/>
            </w:tcBorders>
            <w:shd w:val="clear" w:color="auto" w:fill="auto"/>
            <w:noWrap/>
            <w:vAlign w:val="bottom"/>
            <w:hideMark/>
          </w:tcPr>
          <w:p w14:paraId="1D90A92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11</w:t>
            </w:r>
          </w:p>
        </w:tc>
        <w:tc>
          <w:tcPr>
            <w:tcW w:w="1311" w:type="dxa"/>
            <w:tcBorders>
              <w:top w:val="nil"/>
              <w:left w:val="nil"/>
              <w:bottom w:val="nil"/>
              <w:right w:val="nil"/>
            </w:tcBorders>
            <w:shd w:val="clear" w:color="auto" w:fill="auto"/>
            <w:noWrap/>
            <w:vAlign w:val="bottom"/>
            <w:hideMark/>
          </w:tcPr>
          <w:p w14:paraId="51B632F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121435587</w:t>
            </w:r>
          </w:p>
        </w:tc>
        <w:tc>
          <w:tcPr>
            <w:tcW w:w="1300" w:type="dxa"/>
            <w:tcBorders>
              <w:top w:val="nil"/>
              <w:left w:val="nil"/>
              <w:bottom w:val="nil"/>
              <w:right w:val="nil"/>
            </w:tcBorders>
            <w:shd w:val="clear" w:color="auto" w:fill="auto"/>
            <w:noWrap/>
            <w:vAlign w:val="bottom"/>
            <w:hideMark/>
          </w:tcPr>
          <w:p w14:paraId="55CDA92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2.41E-16</w:t>
            </w:r>
          </w:p>
        </w:tc>
        <w:tc>
          <w:tcPr>
            <w:tcW w:w="1311" w:type="dxa"/>
            <w:tcBorders>
              <w:top w:val="nil"/>
              <w:left w:val="nil"/>
              <w:bottom w:val="nil"/>
              <w:right w:val="nil"/>
            </w:tcBorders>
            <w:shd w:val="clear" w:color="auto" w:fill="auto"/>
            <w:noWrap/>
            <w:vAlign w:val="bottom"/>
            <w:hideMark/>
          </w:tcPr>
          <w:p w14:paraId="4DDF60A9"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121409219</w:t>
            </w:r>
          </w:p>
        </w:tc>
        <w:tc>
          <w:tcPr>
            <w:tcW w:w="1311" w:type="dxa"/>
            <w:tcBorders>
              <w:top w:val="nil"/>
              <w:left w:val="nil"/>
              <w:bottom w:val="nil"/>
              <w:right w:val="nil"/>
            </w:tcBorders>
            <w:shd w:val="clear" w:color="auto" w:fill="auto"/>
            <w:noWrap/>
            <w:vAlign w:val="bottom"/>
            <w:hideMark/>
          </w:tcPr>
          <w:p w14:paraId="0D8C1A4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121517613</w:t>
            </w:r>
          </w:p>
        </w:tc>
        <w:tc>
          <w:tcPr>
            <w:tcW w:w="863" w:type="dxa"/>
            <w:tcBorders>
              <w:top w:val="nil"/>
              <w:left w:val="nil"/>
              <w:bottom w:val="nil"/>
              <w:right w:val="nil"/>
            </w:tcBorders>
            <w:shd w:val="clear" w:color="auto" w:fill="auto"/>
            <w:noWrap/>
            <w:vAlign w:val="bottom"/>
            <w:hideMark/>
          </w:tcPr>
          <w:p w14:paraId="52D8B1F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39</w:t>
            </w:r>
          </w:p>
        </w:tc>
        <w:tc>
          <w:tcPr>
            <w:tcW w:w="970" w:type="dxa"/>
            <w:tcBorders>
              <w:top w:val="nil"/>
              <w:left w:val="nil"/>
              <w:bottom w:val="nil"/>
              <w:right w:val="nil"/>
            </w:tcBorders>
            <w:shd w:val="clear" w:color="auto" w:fill="auto"/>
            <w:noWrap/>
            <w:vAlign w:val="bottom"/>
            <w:hideMark/>
          </w:tcPr>
          <w:p w14:paraId="5E3035F5"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27</w:t>
            </w:r>
          </w:p>
        </w:tc>
        <w:tc>
          <w:tcPr>
            <w:tcW w:w="947" w:type="dxa"/>
            <w:tcBorders>
              <w:top w:val="nil"/>
              <w:left w:val="nil"/>
              <w:bottom w:val="nil"/>
              <w:right w:val="nil"/>
            </w:tcBorders>
            <w:shd w:val="clear" w:color="auto" w:fill="auto"/>
            <w:noWrap/>
            <w:vAlign w:val="bottom"/>
            <w:hideMark/>
          </w:tcPr>
          <w:p w14:paraId="7A92E10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2E2A73E0" w14:textId="77777777" w:rsidTr="00383F3C">
        <w:trPr>
          <w:trHeight w:val="300"/>
        </w:trPr>
        <w:tc>
          <w:tcPr>
            <w:tcW w:w="1149" w:type="dxa"/>
            <w:tcBorders>
              <w:top w:val="nil"/>
              <w:left w:val="nil"/>
              <w:bottom w:val="nil"/>
              <w:right w:val="nil"/>
            </w:tcBorders>
            <w:shd w:val="clear" w:color="auto" w:fill="auto"/>
            <w:noWrap/>
            <w:vAlign w:val="bottom"/>
            <w:hideMark/>
          </w:tcPr>
          <w:p w14:paraId="7CDCA21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15</w:t>
            </w:r>
          </w:p>
        </w:tc>
        <w:tc>
          <w:tcPr>
            <w:tcW w:w="2017" w:type="dxa"/>
            <w:tcBorders>
              <w:top w:val="nil"/>
              <w:left w:val="nil"/>
              <w:bottom w:val="nil"/>
              <w:right w:val="nil"/>
            </w:tcBorders>
            <w:shd w:val="clear" w:color="auto" w:fill="auto"/>
            <w:noWrap/>
            <w:vAlign w:val="bottom"/>
            <w:hideMark/>
          </w:tcPr>
          <w:p w14:paraId="37428D44"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14:53298277:A:G</w:t>
            </w:r>
          </w:p>
        </w:tc>
        <w:tc>
          <w:tcPr>
            <w:tcW w:w="1371" w:type="dxa"/>
            <w:tcBorders>
              <w:top w:val="nil"/>
              <w:left w:val="nil"/>
              <w:bottom w:val="nil"/>
              <w:right w:val="nil"/>
            </w:tcBorders>
            <w:shd w:val="clear" w:color="auto" w:fill="auto"/>
            <w:noWrap/>
            <w:vAlign w:val="bottom"/>
            <w:hideMark/>
          </w:tcPr>
          <w:p w14:paraId="0F3245F1"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rs12586707</w:t>
            </w:r>
          </w:p>
        </w:tc>
        <w:tc>
          <w:tcPr>
            <w:tcW w:w="581" w:type="dxa"/>
            <w:tcBorders>
              <w:top w:val="nil"/>
              <w:left w:val="nil"/>
              <w:bottom w:val="nil"/>
              <w:right w:val="nil"/>
            </w:tcBorders>
            <w:shd w:val="clear" w:color="auto" w:fill="auto"/>
            <w:noWrap/>
            <w:vAlign w:val="bottom"/>
            <w:hideMark/>
          </w:tcPr>
          <w:p w14:paraId="16B1F90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w:t>
            </w:r>
          </w:p>
        </w:tc>
        <w:tc>
          <w:tcPr>
            <w:tcW w:w="1311" w:type="dxa"/>
            <w:tcBorders>
              <w:top w:val="nil"/>
              <w:left w:val="nil"/>
              <w:bottom w:val="nil"/>
              <w:right w:val="nil"/>
            </w:tcBorders>
            <w:shd w:val="clear" w:color="auto" w:fill="auto"/>
            <w:noWrap/>
            <w:vAlign w:val="bottom"/>
            <w:hideMark/>
          </w:tcPr>
          <w:p w14:paraId="44AB708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53298277</w:t>
            </w:r>
          </w:p>
        </w:tc>
        <w:tc>
          <w:tcPr>
            <w:tcW w:w="1300" w:type="dxa"/>
            <w:tcBorders>
              <w:top w:val="nil"/>
              <w:left w:val="nil"/>
              <w:bottom w:val="nil"/>
              <w:right w:val="nil"/>
            </w:tcBorders>
            <w:shd w:val="clear" w:color="auto" w:fill="auto"/>
            <w:noWrap/>
            <w:vAlign w:val="bottom"/>
            <w:hideMark/>
          </w:tcPr>
          <w:p w14:paraId="00082BC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2.82E-10</w:t>
            </w:r>
          </w:p>
        </w:tc>
        <w:tc>
          <w:tcPr>
            <w:tcW w:w="1311" w:type="dxa"/>
            <w:tcBorders>
              <w:top w:val="nil"/>
              <w:left w:val="nil"/>
              <w:bottom w:val="nil"/>
              <w:right w:val="nil"/>
            </w:tcBorders>
            <w:shd w:val="clear" w:color="auto" w:fill="auto"/>
            <w:noWrap/>
            <w:vAlign w:val="bottom"/>
            <w:hideMark/>
          </w:tcPr>
          <w:p w14:paraId="54854BFC"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52785124</w:t>
            </w:r>
          </w:p>
        </w:tc>
        <w:tc>
          <w:tcPr>
            <w:tcW w:w="1311" w:type="dxa"/>
            <w:tcBorders>
              <w:top w:val="nil"/>
              <w:left w:val="nil"/>
              <w:bottom w:val="nil"/>
              <w:right w:val="nil"/>
            </w:tcBorders>
            <w:shd w:val="clear" w:color="auto" w:fill="auto"/>
            <w:noWrap/>
            <w:vAlign w:val="bottom"/>
            <w:hideMark/>
          </w:tcPr>
          <w:p w14:paraId="18C0EDB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53795829</w:t>
            </w:r>
          </w:p>
        </w:tc>
        <w:tc>
          <w:tcPr>
            <w:tcW w:w="863" w:type="dxa"/>
            <w:tcBorders>
              <w:top w:val="nil"/>
              <w:left w:val="nil"/>
              <w:bottom w:val="nil"/>
              <w:right w:val="nil"/>
            </w:tcBorders>
            <w:shd w:val="clear" w:color="auto" w:fill="auto"/>
            <w:noWrap/>
            <w:vAlign w:val="bottom"/>
            <w:hideMark/>
          </w:tcPr>
          <w:p w14:paraId="3C6BA36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222</w:t>
            </w:r>
          </w:p>
        </w:tc>
        <w:tc>
          <w:tcPr>
            <w:tcW w:w="970" w:type="dxa"/>
            <w:tcBorders>
              <w:top w:val="nil"/>
              <w:left w:val="nil"/>
              <w:bottom w:val="nil"/>
              <w:right w:val="nil"/>
            </w:tcBorders>
            <w:shd w:val="clear" w:color="auto" w:fill="auto"/>
            <w:noWrap/>
            <w:vAlign w:val="bottom"/>
            <w:hideMark/>
          </w:tcPr>
          <w:p w14:paraId="086862D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75</w:t>
            </w:r>
          </w:p>
        </w:tc>
        <w:tc>
          <w:tcPr>
            <w:tcW w:w="947" w:type="dxa"/>
            <w:tcBorders>
              <w:top w:val="nil"/>
              <w:left w:val="nil"/>
              <w:bottom w:val="nil"/>
              <w:right w:val="nil"/>
            </w:tcBorders>
            <w:shd w:val="clear" w:color="auto" w:fill="auto"/>
            <w:noWrap/>
            <w:vAlign w:val="bottom"/>
            <w:hideMark/>
          </w:tcPr>
          <w:p w14:paraId="27A3887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5E288D30" w14:textId="77777777" w:rsidTr="00383F3C">
        <w:trPr>
          <w:trHeight w:val="300"/>
        </w:trPr>
        <w:tc>
          <w:tcPr>
            <w:tcW w:w="1149" w:type="dxa"/>
            <w:tcBorders>
              <w:top w:val="nil"/>
              <w:left w:val="nil"/>
              <w:bottom w:val="nil"/>
              <w:right w:val="nil"/>
            </w:tcBorders>
            <w:shd w:val="clear" w:color="auto" w:fill="auto"/>
            <w:noWrap/>
            <w:vAlign w:val="bottom"/>
            <w:hideMark/>
          </w:tcPr>
          <w:p w14:paraId="2DAC31F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16</w:t>
            </w:r>
          </w:p>
        </w:tc>
        <w:tc>
          <w:tcPr>
            <w:tcW w:w="2017" w:type="dxa"/>
            <w:tcBorders>
              <w:top w:val="nil"/>
              <w:left w:val="nil"/>
              <w:bottom w:val="nil"/>
              <w:right w:val="nil"/>
            </w:tcBorders>
            <w:shd w:val="clear" w:color="auto" w:fill="auto"/>
            <w:noWrap/>
            <w:vAlign w:val="bottom"/>
            <w:hideMark/>
          </w:tcPr>
          <w:p w14:paraId="42069A0A"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14:92931737:A:G</w:t>
            </w:r>
          </w:p>
        </w:tc>
        <w:tc>
          <w:tcPr>
            <w:tcW w:w="1371" w:type="dxa"/>
            <w:tcBorders>
              <w:top w:val="nil"/>
              <w:left w:val="nil"/>
              <w:bottom w:val="nil"/>
              <w:right w:val="nil"/>
            </w:tcBorders>
            <w:shd w:val="clear" w:color="auto" w:fill="auto"/>
            <w:noWrap/>
            <w:vAlign w:val="bottom"/>
            <w:hideMark/>
          </w:tcPr>
          <w:p w14:paraId="12505763"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rs941648</w:t>
            </w:r>
          </w:p>
        </w:tc>
        <w:tc>
          <w:tcPr>
            <w:tcW w:w="581" w:type="dxa"/>
            <w:tcBorders>
              <w:top w:val="nil"/>
              <w:left w:val="nil"/>
              <w:bottom w:val="nil"/>
              <w:right w:val="nil"/>
            </w:tcBorders>
            <w:shd w:val="clear" w:color="auto" w:fill="auto"/>
            <w:noWrap/>
            <w:vAlign w:val="bottom"/>
            <w:hideMark/>
          </w:tcPr>
          <w:p w14:paraId="2F353E1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14</w:t>
            </w:r>
          </w:p>
        </w:tc>
        <w:tc>
          <w:tcPr>
            <w:tcW w:w="1311" w:type="dxa"/>
            <w:tcBorders>
              <w:top w:val="nil"/>
              <w:left w:val="nil"/>
              <w:bottom w:val="nil"/>
              <w:right w:val="nil"/>
            </w:tcBorders>
            <w:shd w:val="clear" w:color="auto" w:fill="auto"/>
            <w:noWrap/>
            <w:vAlign w:val="bottom"/>
            <w:hideMark/>
          </w:tcPr>
          <w:p w14:paraId="289AE87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92931737</w:t>
            </w:r>
          </w:p>
        </w:tc>
        <w:tc>
          <w:tcPr>
            <w:tcW w:w="1300" w:type="dxa"/>
            <w:tcBorders>
              <w:top w:val="nil"/>
              <w:left w:val="nil"/>
              <w:bottom w:val="nil"/>
              <w:right w:val="nil"/>
            </w:tcBorders>
            <w:shd w:val="clear" w:color="auto" w:fill="auto"/>
            <w:noWrap/>
            <w:vAlign w:val="bottom"/>
            <w:hideMark/>
          </w:tcPr>
          <w:p w14:paraId="59D60D34"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1.25E-11</w:t>
            </w:r>
          </w:p>
        </w:tc>
        <w:tc>
          <w:tcPr>
            <w:tcW w:w="1311" w:type="dxa"/>
            <w:tcBorders>
              <w:top w:val="nil"/>
              <w:left w:val="nil"/>
              <w:bottom w:val="nil"/>
              <w:right w:val="nil"/>
            </w:tcBorders>
            <w:shd w:val="clear" w:color="auto" w:fill="auto"/>
            <w:noWrap/>
            <w:vAlign w:val="bottom"/>
            <w:hideMark/>
          </w:tcPr>
          <w:p w14:paraId="03C55F2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92840878</w:t>
            </w:r>
          </w:p>
        </w:tc>
        <w:tc>
          <w:tcPr>
            <w:tcW w:w="1311" w:type="dxa"/>
            <w:tcBorders>
              <w:top w:val="nil"/>
              <w:left w:val="nil"/>
              <w:bottom w:val="nil"/>
              <w:right w:val="nil"/>
            </w:tcBorders>
            <w:shd w:val="clear" w:color="auto" w:fill="auto"/>
            <w:noWrap/>
            <w:vAlign w:val="bottom"/>
            <w:hideMark/>
          </w:tcPr>
          <w:p w14:paraId="45E03E2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92969946</w:t>
            </w:r>
          </w:p>
        </w:tc>
        <w:tc>
          <w:tcPr>
            <w:tcW w:w="863" w:type="dxa"/>
            <w:tcBorders>
              <w:top w:val="nil"/>
              <w:left w:val="nil"/>
              <w:bottom w:val="nil"/>
              <w:right w:val="nil"/>
            </w:tcBorders>
            <w:shd w:val="clear" w:color="auto" w:fill="auto"/>
            <w:noWrap/>
            <w:vAlign w:val="bottom"/>
            <w:hideMark/>
          </w:tcPr>
          <w:p w14:paraId="46BD0F9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269</w:t>
            </w:r>
          </w:p>
        </w:tc>
        <w:tc>
          <w:tcPr>
            <w:tcW w:w="970" w:type="dxa"/>
            <w:tcBorders>
              <w:top w:val="nil"/>
              <w:left w:val="nil"/>
              <w:bottom w:val="nil"/>
              <w:right w:val="nil"/>
            </w:tcBorders>
            <w:shd w:val="clear" w:color="auto" w:fill="auto"/>
            <w:noWrap/>
            <w:vAlign w:val="bottom"/>
            <w:hideMark/>
          </w:tcPr>
          <w:p w14:paraId="5E0D1C1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34</w:t>
            </w:r>
          </w:p>
        </w:tc>
        <w:tc>
          <w:tcPr>
            <w:tcW w:w="947" w:type="dxa"/>
            <w:tcBorders>
              <w:top w:val="nil"/>
              <w:left w:val="nil"/>
              <w:bottom w:val="nil"/>
              <w:right w:val="nil"/>
            </w:tcBorders>
            <w:shd w:val="clear" w:color="auto" w:fill="auto"/>
            <w:noWrap/>
            <w:vAlign w:val="bottom"/>
            <w:hideMark/>
          </w:tcPr>
          <w:p w14:paraId="37FC0D6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w:t>
            </w:r>
          </w:p>
        </w:tc>
      </w:tr>
      <w:tr w:rsidR="00A80A1A" w:rsidRPr="00BE398B" w14:paraId="4BFF4323" w14:textId="77777777" w:rsidTr="00383F3C">
        <w:trPr>
          <w:trHeight w:val="300"/>
        </w:trPr>
        <w:tc>
          <w:tcPr>
            <w:tcW w:w="1149" w:type="dxa"/>
            <w:tcBorders>
              <w:top w:val="nil"/>
              <w:left w:val="nil"/>
              <w:bottom w:val="nil"/>
              <w:right w:val="nil"/>
            </w:tcBorders>
            <w:shd w:val="clear" w:color="auto" w:fill="auto"/>
            <w:noWrap/>
            <w:vAlign w:val="bottom"/>
            <w:hideMark/>
          </w:tcPr>
          <w:p w14:paraId="54BD4E2B"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17</w:t>
            </w:r>
          </w:p>
        </w:tc>
        <w:tc>
          <w:tcPr>
            <w:tcW w:w="2017" w:type="dxa"/>
            <w:tcBorders>
              <w:top w:val="nil"/>
              <w:left w:val="nil"/>
              <w:bottom w:val="nil"/>
              <w:right w:val="nil"/>
            </w:tcBorders>
            <w:shd w:val="clear" w:color="auto" w:fill="auto"/>
            <w:noWrap/>
            <w:vAlign w:val="bottom"/>
            <w:hideMark/>
          </w:tcPr>
          <w:p w14:paraId="7D6C9864" w14:textId="77777777" w:rsidR="00A80A1A" w:rsidRPr="00BE398B" w:rsidRDefault="00A80A1A" w:rsidP="00BE398B">
            <w:pPr>
              <w:rPr>
                <w:rFonts w:ascii="Calibri" w:eastAsia="Times New Roman" w:hAnsi="Calibri"/>
                <w:b/>
                <w:bCs/>
                <w:noProof w:val="0"/>
                <w:color w:val="000000"/>
              </w:rPr>
            </w:pPr>
            <w:r w:rsidRPr="00BE398B">
              <w:rPr>
                <w:rFonts w:ascii="Calibri" w:eastAsia="Times New Roman" w:hAnsi="Calibri"/>
                <w:b/>
                <w:bCs/>
                <w:noProof w:val="0"/>
                <w:color w:val="000000"/>
              </w:rPr>
              <w:t>14:107164622:A:T</w:t>
            </w:r>
          </w:p>
        </w:tc>
        <w:tc>
          <w:tcPr>
            <w:tcW w:w="1371" w:type="dxa"/>
            <w:tcBorders>
              <w:top w:val="nil"/>
              <w:left w:val="nil"/>
              <w:bottom w:val="nil"/>
              <w:right w:val="nil"/>
            </w:tcBorders>
            <w:shd w:val="clear" w:color="auto" w:fill="auto"/>
            <w:noWrap/>
            <w:vAlign w:val="bottom"/>
            <w:hideMark/>
          </w:tcPr>
          <w:p w14:paraId="4A1F2D30" w14:textId="77777777" w:rsidR="00A80A1A" w:rsidRPr="00BE398B" w:rsidRDefault="00A80A1A" w:rsidP="00BE398B">
            <w:pPr>
              <w:rPr>
                <w:rFonts w:ascii="Calibri" w:eastAsia="Times New Roman" w:hAnsi="Calibri"/>
                <w:b/>
                <w:bCs/>
                <w:noProof w:val="0"/>
                <w:color w:val="000000"/>
              </w:rPr>
            </w:pPr>
            <w:r w:rsidRPr="00BE398B">
              <w:rPr>
                <w:rFonts w:ascii="Calibri" w:eastAsia="Times New Roman" w:hAnsi="Calibri"/>
                <w:b/>
                <w:bCs/>
                <w:noProof w:val="0"/>
                <w:color w:val="000000"/>
              </w:rPr>
              <w:t>rs78631692</w:t>
            </w:r>
          </w:p>
        </w:tc>
        <w:tc>
          <w:tcPr>
            <w:tcW w:w="581" w:type="dxa"/>
            <w:tcBorders>
              <w:top w:val="nil"/>
              <w:left w:val="nil"/>
              <w:bottom w:val="nil"/>
              <w:right w:val="nil"/>
            </w:tcBorders>
            <w:shd w:val="clear" w:color="auto" w:fill="auto"/>
            <w:noWrap/>
            <w:vAlign w:val="bottom"/>
            <w:hideMark/>
          </w:tcPr>
          <w:p w14:paraId="291563D4"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14</w:t>
            </w:r>
          </w:p>
        </w:tc>
        <w:tc>
          <w:tcPr>
            <w:tcW w:w="1311" w:type="dxa"/>
            <w:tcBorders>
              <w:top w:val="nil"/>
              <w:left w:val="nil"/>
              <w:bottom w:val="nil"/>
              <w:right w:val="nil"/>
            </w:tcBorders>
            <w:shd w:val="clear" w:color="auto" w:fill="auto"/>
            <w:noWrap/>
            <w:vAlign w:val="bottom"/>
            <w:hideMark/>
          </w:tcPr>
          <w:p w14:paraId="34A38A3E"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107164622</w:t>
            </w:r>
          </w:p>
        </w:tc>
        <w:tc>
          <w:tcPr>
            <w:tcW w:w="1300" w:type="dxa"/>
            <w:tcBorders>
              <w:top w:val="nil"/>
              <w:left w:val="nil"/>
              <w:bottom w:val="nil"/>
              <w:right w:val="nil"/>
            </w:tcBorders>
            <w:shd w:val="clear" w:color="auto" w:fill="auto"/>
            <w:noWrap/>
            <w:vAlign w:val="bottom"/>
            <w:hideMark/>
          </w:tcPr>
          <w:p w14:paraId="00FB3848"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2.61E-08</w:t>
            </w:r>
          </w:p>
        </w:tc>
        <w:tc>
          <w:tcPr>
            <w:tcW w:w="1311" w:type="dxa"/>
            <w:tcBorders>
              <w:top w:val="nil"/>
              <w:left w:val="nil"/>
              <w:bottom w:val="nil"/>
              <w:right w:val="nil"/>
            </w:tcBorders>
            <w:shd w:val="clear" w:color="auto" w:fill="auto"/>
            <w:noWrap/>
            <w:vAlign w:val="bottom"/>
            <w:hideMark/>
          </w:tcPr>
          <w:p w14:paraId="40AAC7C5"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106478028</w:t>
            </w:r>
          </w:p>
        </w:tc>
        <w:tc>
          <w:tcPr>
            <w:tcW w:w="1311" w:type="dxa"/>
            <w:tcBorders>
              <w:top w:val="nil"/>
              <w:left w:val="nil"/>
              <w:bottom w:val="nil"/>
              <w:right w:val="nil"/>
            </w:tcBorders>
            <w:shd w:val="clear" w:color="auto" w:fill="auto"/>
            <w:noWrap/>
            <w:vAlign w:val="bottom"/>
            <w:hideMark/>
          </w:tcPr>
          <w:p w14:paraId="72BEB172"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107265510</w:t>
            </w:r>
          </w:p>
        </w:tc>
        <w:tc>
          <w:tcPr>
            <w:tcW w:w="863" w:type="dxa"/>
            <w:tcBorders>
              <w:top w:val="nil"/>
              <w:left w:val="nil"/>
              <w:bottom w:val="nil"/>
              <w:right w:val="nil"/>
            </w:tcBorders>
            <w:shd w:val="clear" w:color="auto" w:fill="auto"/>
            <w:noWrap/>
            <w:vAlign w:val="bottom"/>
            <w:hideMark/>
          </w:tcPr>
          <w:p w14:paraId="18AA68C3"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715</w:t>
            </w:r>
          </w:p>
        </w:tc>
        <w:tc>
          <w:tcPr>
            <w:tcW w:w="970" w:type="dxa"/>
            <w:tcBorders>
              <w:top w:val="nil"/>
              <w:left w:val="nil"/>
              <w:bottom w:val="nil"/>
              <w:right w:val="nil"/>
            </w:tcBorders>
            <w:shd w:val="clear" w:color="auto" w:fill="auto"/>
            <w:noWrap/>
            <w:vAlign w:val="bottom"/>
            <w:hideMark/>
          </w:tcPr>
          <w:p w14:paraId="5C81CE8A"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16</w:t>
            </w:r>
          </w:p>
        </w:tc>
        <w:tc>
          <w:tcPr>
            <w:tcW w:w="947" w:type="dxa"/>
            <w:tcBorders>
              <w:top w:val="nil"/>
              <w:left w:val="nil"/>
              <w:bottom w:val="nil"/>
              <w:right w:val="nil"/>
            </w:tcBorders>
            <w:shd w:val="clear" w:color="auto" w:fill="auto"/>
            <w:noWrap/>
            <w:vAlign w:val="bottom"/>
            <w:hideMark/>
          </w:tcPr>
          <w:p w14:paraId="7ADD6BD5" w14:textId="77777777" w:rsidR="00A80A1A" w:rsidRPr="00BE398B" w:rsidRDefault="00A80A1A" w:rsidP="00BE398B">
            <w:pPr>
              <w:jc w:val="right"/>
              <w:rPr>
                <w:rFonts w:ascii="Calibri" w:eastAsia="Times New Roman" w:hAnsi="Calibri"/>
                <w:b/>
                <w:bCs/>
                <w:noProof w:val="0"/>
                <w:color w:val="000000"/>
              </w:rPr>
            </w:pPr>
            <w:r w:rsidRPr="00BE398B">
              <w:rPr>
                <w:rFonts w:ascii="Calibri" w:eastAsia="Times New Roman" w:hAnsi="Calibri"/>
                <w:b/>
                <w:bCs/>
                <w:noProof w:val="0"/>
                <w:color w:val="000000"/>
              </w:rPr>
              <w:t>1</w:t>
            </w:r>
          </w:p>
        </w:tc>
      </w:tr>
      <w:tr w:rsidR="00A80A1A" w:rsidRPr="00BE398B" w14:paraId="55F78D8A" w14:textId="77777777" w:rsidTr="00383F3C">
        <w:trPr>
          <w:trHeight w:val="300"/>
        </w:trPr>
        <w:tc>
          <w:tcPr>
            <w:tcW w:w="1149" w:type="dxa"/>
            <w:tcBorders>
              <w:top w:val="nil"/>
              <w:left w:val="nil"/>
              <w:bottom w:val="nil"/>
              <w:right w:val="nil"/>
            </w:tcBorders>
            <w:shd w:val="clear" w:color="auto" w:fill="auto"/>
            <w:noWrap/>
            <w:vAlign w:val="bottom"/>
            <w:hideMark/>
          </w:tcPr>
          <w:p w14:paraId="1ABF7A6C"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18</w:t>
            </w:r>
          </w:p>
        </w:tc>
        <w:tc>
          <w:tcPr>
            <w:tcW w:w="2017" w:type="dxa"/>
            <w:tcBorders>
              <w:top w:val="nil"/>
              <w:left w:val="nil"/>
              <w:bottom w:val="nil"/>
              <w:right w:val="nil"/>
            </w:tcBorders>
            <w:shd w:val="clear" w:color="auto" w:fill="auto"/>
            <w:noWrap/>
            <w:vAlign w:val="bottom"/>
            <w:hideMark/>
          </w:tcPr>
          <w:p w14:paraId="3EC83982"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17:56409089:C:G</w:t>
            </w:r>
          </w:p>
        </w:tc>
        <w:tc>
          <w:tcPr>
            <w:tcW w:w="1371" w:type="dxa"/>
            <w:tcBorders>
              <w:top w:val="nil"/>
              <w:left w:val="nil"/>
              <w:bottom w:val="nil"/>
              <w:right w:val="nil"/>
            </w:tcBorders>
            <w:shd w:val="clear" w:color="auto" w:fill="auto"/>
            <w:noWrap/>
            <w:vAlign w:val="bottom"/>
            <w:hideMark/>
          </w:tcPr>
          <w:p w14:paraId="2252F384"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rs2632516</w:t>
            </w:r>
          </w:p>
        </w:tc>
        <w:tc>
          <w:tcPr>
            <w:tcW w:w="581" w:type="dxa"/>
            <w:tcBorders>
              <w:top w:val="nil"/>
              <w:left w:val="nil"/>
              <w:bottom w:val="nil"/>
              <w:right w:val="nil"/>
            </w:tcBorders>
            <w:shd w:val="clear" w:color="auto" w:fill="auto"/>
            <w:noWrap/>
            <w:vAlign w:val="bottom"/>
            <w:hideMark/>
          </w:tcPr>
          <w:p w14:paraId="6354C6C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17</w:t>
            </w:r>
          </w:p>
        </w:tc>
        <w:tc>
          <w:tcPr>
            <w:tcW w:w="1311" w:type="dxa"/>
            <w:tcBorders>
              <w:top w:val="nil"/>
              <w:left w:val="nil"/>
              <w:bottom w:val="nil"/>
              <w:right w:val="nil"/>
            </w:tcBorders>
            <w:shd w:val="clear" w:color="auto" w:fill="auto"/>
            <w:noWrap/>
            <w:vAlign w:val="bottom"/>
            <w:hideMark/>
          </w:tcPr>
          <w:p w14:paraId="465A802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56409089</w:t>
            </w:r>
          </w:p>
        </w:tc>
        <w:tc>
          <w:tcPr>
            <w:tcW w:w="1300" w:type="dxa"/>
            <w:tcBorders>
              <w:top w:val="nil"/>
              <w:left w:val="nil"/>
              <w:bottom w:val="nil"/>
              <w:right w:val="nil"/>
            </w:tcBorders>
            <w:shd w:val="clear" w:color="auto" w:fill="auto"/>
            <w:noWrap/>
            <w:vAlign w:val="bottom"/>
            <w:hideMark/>
          </w:tcPr>
          <w:p w14:paraId="18F268E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3.58E-08</w:t>
            </w:r>
          </w:p>
        </w:tc>
        <w:tc>
          <w:tcPr>
            <w:tcW w:w="1311" w:type="dxa"/>
            <w:tcBorders>
              <w:top w:val="nil"/>
              <w:left w:val="nil"/>
              <w:bottom w:val="nil"/>
              <w:right w:val="nil"/>
            </w:tcBorders>
            <w:shd w:val="clear" w:color="auto" w:fill="auto"/>
            <w:noWrap/>
            <w:vAlign w:val="bottom"/>
            <w:hideMark/>
          </w:tcPr>
          <w:p w14:paraId="26AF2383"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56328659</w:t>
            </w:r>
          </w:p>
        </w:tc>
        <w:tc>
          <w:tcPr>
            <w:tcW w:w="1311" w:type="dxa"/>
            <w:tcBorders>
              <w:top w:val="nil"/>
              <w:left w:val="nil"/>
              <w:bottom w:val="nil"/>
              <w:right w:val="nil"/>
            </w:tcBorders>
            <w:shd w:val="clear" w:color="auto" w:fill="auto"/>
            <w:noWrap/>
            <w:vAlign w:val="bottom"/>
            <w:hideMark/>
          </w:tcPr>
          <w:p w14:paraId="27F217E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57262244</w:t>
            </w:r>
          </w:p>
        </w:tc>
        <w:tc>
          <w:tcPr>
            <w:tcW w:w="863" w:type="dxa"/>
            <w:tcBorders>
              <w:top w:val="nil"/>
              <w:left w:val="nil"/>
              <w:bottom w:val="nil"/>
              <w:right w:val="nil"/>
            </w:tcBorders>
            <w:shd w:val="clear" w:color="auto" w:fill="auto"/>
            <w:noWrap/>
            <w:vAlign w:val="bottom"/>
            <w:hideMark/>
          </w:tcPr>
          <w:p w14:paraId="0D8BE56B"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490</w:t>
            </w:r>
          </w:p>
        </w:tc>
        <w:tc>
          <w:tcPr>
            <w:tcW w:w="970" w:type="dxa"/>
            <w:tcBorders>
              <w:top w:val="nil"/>
              <w:left w:val="nil"/>
              <w:bottom w:val="nil"/>
              <w:right w:val="nil"/>
            </w:tcBorders>
            <w:shd w:val="clear" w:color="auto" w:fill="auto"/>
            <w:noWrap/>
            <w:vAlign w:val="bottom"/>
            <w:hideMark/>
          </w:tcPr>
          <w:p w14:paraId="4AECEDF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9</w:t>
            </w:r>
          </w:p>
        </w:tc>
        <w:tc>
          <w:tcPr>
            <w:tcW w:w="947" w:type="dxa"/>
            <w:tcBorders>
              <w:top w:val="nil"/>
              <w:left w:val="nil"/>
              <w:bottom w:val="nil"/>
              <w:right w:val="nil"/>
            </w:tcBorders>
            <w:shd w:val="clear" w:color="auto" w:fill="auto"/>
            <w:noWrap/>
            <w:vAlign w:val="bottom"/>
            <w:hideMark/>
          </w:tcPr>
          <w:p w14:paraId="7E713FF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r w:rsidR="00A80A1A" w:rsidRPr="00BE398B" w14:paraId="1C5CD981" w14:textId="77777777" w:rsidTr="00383F3C">
        <w:trPr>
          <w:trHeight w:val="300"/>
        </w:trPr>
        <w:tc>
          <w:tcPr>
            <w:tcW w:w="1149" w:type="dxa"/>
            <w:tcBorders>
              <w:top w:val="nil"/>
              <w:left w:val="nil"/>
              <w:bottom w:val="nil"/>
              <w:right w:val="nil"/>
            </w:tcBorders>
            <w:shd w:val="clear" w:color="auto" w:fill="auto"/>
            <w:noWrap/>
            <w:vAlign w:val="bottom"/>
            <w:hideMark/>
          </w:tcPr>
          <w:p w14:paraId="14FDD76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19</w:t>
            </w:r>
          </w:p>
        </w:tc>
        <w:tc>
          <w:tcPr>
            <w:tcW w:w="2017" w:type="dxa"/>
            <w:tcBorders>
              <w:top w:val="nil"/>
              <w:left w:val="nil"/>
              <w:bottom w:val="nil"/>
              <w:right w:val="nil"/>
            </w:tcBorders>
            <w:shd w:val="clear" w:color="auto" w:fill="auto"/>
            <w:noWrap/>
            <w:vAlign w:val="bottom"/>
            <w:hideMark/>
          </w:tcPr>
          <w:p w14:paraId="693C5B75"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19:1063443:A:G</w:t>
            </w:r>
          </w:p>
        </w:tc>
        <w:tc>
          <w:tcPr>
            <w:tcW w:w="1371" w:type="dxa"/>
            <w:tcBorders>
              <w:top w:val="nil"/>
              <w:left w:val="nil"/>
              <w:bottom w:val="nil"/>
              <w:right w:val="nil"/>
            </w:tcBorders>
            <w:shd w:val="clear" w:color="auto" w:fill="auto"/>
            <w:noWrap/>
            <w:vAlign w:val="bottom"/>
            <w:hideMark/>
          </w:tcPr>
          <w:p w14:paraId="4B8D92B0"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rs4147929</w:t>
            </w:r>
          </w:p>
        </w:tc>
        <w:tc>
          <w:tcPr>
            <w:tcW w:w="581" w:type="dxa"/>
            <w:tcBorders>
              <w:top w:val="nil"/>
              <w:left w:val="nil"/>
              <w:bottom w:val="nil"/>
              <w:right w:val="nil"/>
            </w:tcBorders>
            <w:shd w:val="clear" w:color="auto" w:fill="auto"/>
            <w:noWrap/>
            <w:vAlign w:val="bottom"/>
            <w:hideMark/>
          </w:tcPr>
          <w:p w14:paraId="11413518"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19</w:t>
            </w:r>
          </w:p>
        </w:tc>
        <w:tc>
          <w:tcPr>
            <w:tcW w:w="1311" w:type="dxa"/>
            <w:tcBorders>
              <w:top w:val="nil"/>
              <w:left w:val="nil"/>
              <w:bottom w:val="nil"/>
              <w:right w:val="nil"/>
            </w:tcBorders>
            <w:shd w:val="clear" w:color="auto" w:fill="auto"/>
            <w:noWrap/>
            <w:vAlign w:val="bottom"/>
            <w:hideMark/>
          </w:tcPr>
          <w:p w14:paraId="0D9E945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1063443</w:t>
            </w:r>
          </w:p>
        </w:tc>
        <w:tc>
          <w:tcPr>
            <w:tcW w:w="1300" w:type="dxa"/>
            <w:tcBorders>
              <w:top w:val="nil"/>
              <w:left w:val="nil"/>
              <w:bottom w:val="nil"/>
              <w:right w:val="nil"/>
            </w:tcBorders>
            <w:shd w:val="clear" w:color="auto" w:fill="auto"/>
            <w:noWrap/>
            <w:vAlign w:val="bottom"/>
            <w:hideMark/>
          </w:tcPr>
          <w:p w14:paraId="17AC9C8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1.66E-14</w:t>
            </w:r>
          </w:p>
        </w:tc>
        <w:tc>
          <w:tcPr>
            <w:tcW w:w="1311" w:type="dxa"/>
            <w:tcBorders>
              <w:top w:val="nil"/>
              <w:left w:val="nil"/>
              <w:bottom w:val="nil"/>
              <w:right w:val="nil"/>
            </w:tcBorders>
            <w:shd w:val="clear" w:color="auto" w:fill="auto"/>
            <w:noWrap/>
            <w:vAlign w:val="bottom"/>
            <w:hideMark/>
          </w:tcPr>
          <w:p w14:paraId="53FE9EB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1003070</w:t>
            </w:r>
          </w:p>
        </w:tc>
        <w:tc>
          <w:tcPr>
            <w:tcW w:w="1311" w:type="dxa"/>
            <w:tcBorders>
              <w:top w:val="nil"/>
              <w:left w:val="nil"/>
              <w:bottom w:val="nil"/>
              <w:right w:val="nil"/>
            </w:tcBorders>
            <w:shd w:val="clear" w:color="auto" w:fill="auto"/>
            <w:noWrap/>
            <w:vAlign w:val="bottom"/>
            <w:hideMark/>
          </w:tcPr>
          <w:p w14:paraId="6A1CD0D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1097240</w:t>
            </w:r>
          </w:p>
        </w:tc>
        <w:tc>
          <w:tcPr>
            <w:tcW w:w="863" w:type="dxa"/>
            <w:tcBorders>
              <w:top w:val="nil"/>
              <w:left w:val="nil"/>
              <w:bottom w:val="nil"/>
              <w:right w:val="nil"/>
            </w:tcBorders>
            <w:shd w:val="clear" w:color="auto" w:fill="auto"/>
            <w:noWrap/>
            <w:vAlign w:val="bottom"/>
            <w:hideMark/>
          </w:tcPr>
          <w:p w14:paraId="6E849E92"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223</w:t>
            </w:r>
          </w:p>
        </w:tc>
        <w:tc>
          <w:tcPr>
            <w:tcW w:w="970" w:type="dxa"/>
            <w:tcBorders>
              <w:top w:val="nil"/>
              <w:left w:val="nil"/>
              <w:bottom w:val="nil"/>
              <w:right w:val="nil"/>
            </w:tcBorders>
            <w:shd w:val="clear" w:color="auto" w:fill="auto"/>
            <w:noWrap/>
            <w:vAlign w:val="bottom"/>
            <w:hideMark/>
          </w:tcPr>
          <w:p w14:paraId="70C43867"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40</w:t>
            </w:r>
          </w:p>
        </w:tc>
        <w:tc>
          <w:tcPr>
            <w:tcW w:w="947" w:type="dxa"/>
            <w:tcBorders>
              <w:top w:val="nil"/>
              <w:left w:val="nil"/>
              <w:bottom w:val="nil"/>
              <w:right w:val="nil"/>
            </w:tcBorders>
            <w:shd w:val="clear" w:color="auto" w:fill="auto"/>
            <w:noWrap/>
            <w:vAlign w:val="bottom"/>
            <w:hideMark/>
          </w:tcPr>
          <w:p w14:paraId="32B4C0E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3</w:t>
            </w:r>
          </w:p>
        </w:tc>
      </w:tr>
      <w:tr w:rsidR="00A80A1A" w:rsidRPr="00BE398B" w14:paraId="66713DF2" w14:textId="77777777" w:rsidTr="00383F3C">
        <w:trPr>
          <w:trHeight w:val="300"/>
        </w:trPr>
        <w:tc>
          <w:tcPr>
            <w:tcW w:w="1149" w:type="dxa"/>
            <w:tcBorders>
              <w:top w:val="nil"/>
              <w:left w:val="nil"/>
              <w:bottom w:val="nil"/>
              <w:right w:val="nil"/>
            </w:tcBorders>
            <w:shd w:val="clear" w:color="auto" w:fill="auto"/>
            <w:noWrap/>
            <w:vAlign w:val="bottom"/>
            <w:hideMark/>
          </w:tcPr>
          <w:p w14:paraId="3110D8FF"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w:t>
            </w:r>
          </w:p>
        </w:tc>
        <w:tc>
          <w:tcPr>
            <w:tcW w:w="2017" w:type="dxa"/>
            <w:tcBorders>
              <w:top w:val="nil"/>
              <w:left w:val="nil"/>
              <w:bottom w:val="nil"/>
              <w:right w:val="nil"/>
            </w:tcBorders>
            <w:shd w:val="clear" w:color="auto" w:fill="auto"/>
            <w:noWrap/>
            <w:vAlign w:val="bottom"/>
            <w:hideMark/>
          </w:tcPr>
          <w:p w14:paraId="6E616BC7"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20:55018260:C:T</w:t>
            </w:r>
          </w:p>
        </w:tc>
        <w:tc>
          <w:tcPr>
            <w:tcW w:w="1371" w:type="dxa"/>
            <w:tcBorders>
              <w:top w:val="nil"/>
              <w:left w:val="nil"/>
              <w:bottom w:val="nil"/>
              <w:right w:val="nil"/>
            </w:tcBorders>
            <w:shd w:val="clear" w:color="auto" w:fill="auto"/>
            <w:noWrap/>
            <w:vAlign w:val="bottom"/>
            <w:hideMark/>
          </w:tcPr>
          <w:p w14:paraId="2A709387" w14:textId="77777777" w:rsidR="00A80A1A" w:rsidRPr="00BE398B" w:rsidRDefault="00A80A1A" w:rsidP="00BE398B">
            <w:pPr>
              <w:rPr>
                <w:rFonts w:ascii="Calibri" w:eastAsia="Times New Roman" w:hAnsi="Calibri"/>
                <w:noProof w:val="0"/>
                <w:color w:val="000000"/>
              </w:rPr>
            </w:pPr>
            <w:r w:rsidRPr="00BE398B">
              <w:rPr>
                <w:rFonts w:ascii="Calibri" w:eastAsia="Times New Roman" w:hAnsi="Calibri"/>
                <w:noProof w:val="0"/>
                <w:color w:val="000000"/>
              </w:rPr>
              <w:t>rs7274581</w:t>
            </w:r>
          </w:p>
        </w:tc>
        <w:tc>
          <w:tcPr>
            <w:tcW w:w="581" w:type="dxa"/>
            <w:tcBorders>
              <w:top w:val="nil"/>
              <w:left w:val="nil"/>
              <w:bottom w:val="nil"/>
              <w:right w:val="nil"/>
            </w:tcBorders>
            <w:shd w:val="clear" w:color="auto" w:fill="auto"/>
            <w:noWrap/>
            <w:vAlign w:val="bottom"/>
            <w:hideMark/>
          </w:tcPr>
          <w:p w14:paraId="3BD85A9D"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20</w:t>
            </w:r>
          </w:p>
        </w:tc>
        <w:tc>
          <w:tcPr>
            <w:tcW w:w="1311" w:type="dxa"/>
            <w:tcBorders>
              <w:top w:val="nil"/>
              <w:left w:val="nil"/>
              <w:bottom w:val="nil"/>
              <w:right w:val="nil"/>
            </w:tcBorders>
            <w:shd w:val="clear" w:color="auto" w:fill="auto"/>
            <w:noWrap/>
            <w:vAlign w:val="bottom"/>
            <w:hideMark/>
          </w:tcPr>
          <w:p w14:paraId="76191831"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55018260</w:t>
            </w:r>
          </w:p>
        </w:tc>
        <w:tc>
          <w:tcPr>
            <w:tcW w:w="1300" w:type="dxa"/>
            <w:tcBorders>
              <w:top w:val="nil"/>
              <w:left w:val="nil"/>
              <w:bottom w:val="nil"/>
              <w:right w:val="nil"/>
            </w:tcBorders>
            <w:shd w:val="clear" w:color="auto" w:fill="auto"/>
            <w:noWrap/>
            <w:vAlign w:val="bottom"/>
            <w:hideMark/>
          </w:tcPr>
          <w:p w14:paraId="3BC203D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1.65E-09</w:t>
            </w:r>
          </w:p>
        </w:tc>
        <w:tc>
          <w:tcPr>
            <w:tcW w:w="1311" w:type="dxa"/>
            <w:tcBorders>
              <w:top w:val="nil"/>
              <w:left w:val="nil"/>
              <w:bottom w:val="nil"/>
              <w:right w:val="nil"/>
            </w:tcBorders>
            <w:shd w:val="clear" w:color="auto" w:fill="auto"/>
            <w:noWrap/>
            <w:vAlign w:val="bottom"/>
            <w:hideMark/>
          </w:tcPr>
          <w:p w14:paraId="1D1B1D1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54979171</w:t>
            </w:r>
          </w:p>
        </w:tc>
        <w:tc>
          <w:tcPr>
            <w:tcW w:w="1311" w:type="dxa"/>
            <w:tcBorders>
              <w:top w:val="nil"/>
              <w:left w:val="nil"/>
              <w:bottom w:val="nil"/>
              <w:right w:val="nil"/>
            </w:tcBorders>
            <w:shd w:val="clear" w:color="auto" w:fill="auto"/>
            <w:noWrap/>
            <w:vAlign w:val="bottom"/>
            <w:hideMark/>
          </w:tcPr>
          <w:p w14:paraId="3436B83E"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55117530</w:t>
            </w:r>
          </w:p>
        </w:tc>
        <w:tc>
          <w:tcPr>
            <w:tcW w:w="863" w:type="dxa"/>
            <w:tcBorders>
              <w:top w:val="nil"/>
              <w:left w:val="nil"/>
              <w:bottom w:val="nil"/>
              <w:right w:val="nil"/>
            </w:tcBorders>
            <w:shd w:val="clear" w:color="auto" w:fill="auto"/>
            <w:noWrap/>
            <w:vAlign w:val="bottom"/>
            <w:hideMark/>
          </w:tcPr>
          <w:p w14:paraId="3246FCAA"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101</w:t>
            </w:r>
          </w:p>
        </w:tc>
        <w:tc>
          <w:tcPr>
            <w:tcW w:w="970" w:type="dxa"/>
            <w:tcBorders>
              <w:top w:val="nil"/>
              <w:left w:val="nil"/>
              <w:bottom w:val="nil"/>
              <w:right w:val="nil"/>
            </w:tcBorders>
            <w:shd w:val="clear" w:color="auto" w:fill="auto"/>
            <w:noWrap/>
            <w:vAlign w:val="bottom"/>
            <w:hideMark/>
          </w:tcPr>
          <w:p w14:paraId="6857CCF0"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15</w:t>
            </w:r>
          </w:p>
        </w:tc>
        <w:tc>
          <w:tcPr>
            <w:tcW w:w="947" w:type="dxa"/>
            <w:tcBorders>
              <w:top w:val="nil"/>
              <w:left w:val="nil"/>
              <w:bottom w:val="nil"/>
              <w:right w:val="nil"/>
            </w:tcBorders>
            <w:shd w:val="clear" w:color="auto" w:fill="auto"/>
            <w:noWrap/>
            <w:vAlign w:val="bottom"/>
            <w:hideMark/>
          </w:tcPr>
          <w:p w14:paraId="0B5E0276" w14:textId="77777777" w:rsidR="00A80A1A" w:rsidRPr="00BE398B" w:rsidRDefault="00A80A1A" w:rsidP="00BE398B">
            <w:pPr>
              <w:jc w:val="right"/>
              <w:rPr>
                <w:rFonts w:ascii="Calibri" w:eastAsia="Times New Roman" w:hAnsi="Calibri"/>
                <w:noProof w:val="0"/>
                <w:color w:val="000000"/>
              </w:rPr>
            </w:pPr>
            <w:r w:rsidRPr="00BE398B">
              <w:rPr>
                <w:rFonts w:ascii="Calibri" w:eastAsia="Times New Roman" w:hAnsi="Calibri"/>
                <w:noProof w:val="0"/>
                <w:color w:val="000000"/>
              </w:rPr>
              <w:t>1</w:t>
            </w:r>
          </w:p>
        </w:tc>
      </w:tr>
    </w:tbl>
    <w:p w14:paraId="68D33CD5" w14:textId="77777777" w:rsidR="00BE398B" w:rsidRPr="00BE398B" w:rsidRDefault="00BE398B" w:rsidP="009D2A1C"/>
    <w:p w14:paraId="53982C93" w14:textId="77777777" w:rsidR="002402F7" w:rsidRDefault="002402F7" w:rsidP="0082233F">
      <w:pPr>
        <w:jc w:val="both"/>
        <w:rPr>
          <w:rFonts w:ascii="Calibri" w:hAnsi="Calibri"/>
          <w:b/>
        </w:rPr>
      </w:pPr>
    </w:p>
    <w:p w14:paraId="1C926621" w14:textId="77777777" w:rsidR="00AC19BC" w:rsidRDefault="00AC19BC" w:rsidP="0082233F">
      <w:pPr>
        <w:jc w:val="both"/>
        <w:rPr>
          <w:rFonts w:ascii="Calibri" w:hAnsi="Calibri"/>
          <w:b/>
        </w:rPr>
      </w:pPr>
    </w:p>
    <w:p w14:paraId="17393AE9" w14:textId="77777777" w:rsidR="00C26B73" w:rsidRDefault="00C26B73">
      <w:pPr>
        <w:jc w:val="both"/>
        <w:rPr>
          <w:rFonts w:ascii="Calibri" w:hAnsi="Calibri" w:cs="Calibri"/>
        </w:rPr>
      </w:pPr>
    </w:p>
    <w:p w14:paraId="6E03671D" w14:textId="77777777" w:rsidR="005B49FB" w:rsidRDefault="006D3246" w:rsidP="006D3246">
      <w:pPr>
        <w:pStyle w:val="Heading2"/>
      </w:pPr>
      <w:bookmarkStart w:id="58" w:name="_Toc527552756"/>
      <w:r>
        <w:t xml:space="preserve">Supplementary Table 3.  Lead SNPs </w:t>
      </w:r>
      <w:r w:rsidR="00A80A1A">
        <w:t>based on</w:t>
      </w:r>
      <w:r>
        <w:t xml:space="preserve"> the combined sample</w:t>
      </w:r>
      <w:bookmarkEnd w:id="58"/>
    </w:p>
    <w:p w14:paraId="7CD8C58D" w14:textId="1397AA0A" w:rsidR="006D3246" w:rsidRDefault="006D3246" w:rsidP="006D3246">
      <w:pPr>
        <w:pStyle w:val="Heading2"/>
      </w:pPr>
      <w:r>
        <w:t xml:space="preserve"> </w:t>
      </w:r>
    </w:p>
    <w:p w14:paraId="5FD831E6" w14:textId="77777777" w:rsidR="003728A0" w:rsidRPr="00D9433F" w:rsidRDefault="003728A0" w:rsidP="00383F3C"/>
    <w:p w14:paraId="322B41A4" w14:textId="535AD7D6" w:rsidR="003728A0" w:rsidRPr="00491C00" w:rsidRDefault="003728A0" w:rsidP="00383F3C">
      <w:pPr>
        <w:rPr>
          <w:rFonts w:asciiTheme="majorHAnsi" w:hAnsiTheme="majorHAnsi" w:cstheme="majorHAnsi"/>
        </w:rPr>
      </w:pPr>
      <w:r w:rsidRPr="00491C00">
        <w:rPr>
          <w:rFonts w:asciiTheme="majorHAnsi" w:hAnsiTheme="majorHAnsi" w:cstheme="majorHAnsi"/>
          <w:b/>
        </w:rPr>
        <w:t>Suggestive association</w:t>
      </w:r>
      <w:r w:rsidR="00403132" w:rsidRPr="00491C00">
        <w:rPr>
          <w:rFonts w:asciiTheme="majorHAnsi" w:hAnsiTheme="majorHAnsi" w:cstheme="majorHAnsi"/>
          <w:b/>
        </w:rPr>
        <w:t>s</w:t>
      </w:r>
      <w:r w:rsidRPr="00491C00">
        <w:rPr>
          <w:rFonts w:asciiTheme="majorHAnsi" w:hAnsiTheme="majorHAnsi" w:cstheme="majorHAnsi"/>
          <w:b/>
        </w:rPr>
        <w:t xml:space="preserve"> not discovered in IGAP </w:t>
      </w:r>
    </w:p>
    <w:tbl>
      <w:tblPr>
        <w:tblW w:w="14786" w:type="dxa"/>
        <w:tblInd w:w="93" w:type="dxa"/>
        <w:tblLook w:val="04A0" w:firstRow="1" w:lastRow="0" w:firstColumn="1" w:lastColumn="0" w:noHBand="0" w:noVBand="1"/>
      </w:tblPr>
      <w:tblGrid>
        <w:gridCol w:w="640"/>
        <w:gridCol w:w="1311"/>
        <w:gridCol w:w="1367"/>
        <w:gridCol w:w="620"/>
        <w:gridCol w:w="620"/>
        <w:gridCol w:w="2088"/>
        <w:gridCol w:w="1120"/>
        <w:gridCol w:w="718"/>
        <w:gridCol w:w="1402"/>
        <w:gridCol w:w="752"/>
        <w:gridCol w:w="1468"/>
        <w:gridCol w:w="600"/>
        <w:gridCol w:w="705"/>
        <w:gridCol w:w="1375"/>
      </w:tblGrid>
      <w:tr w:rsidR="003728A0" w:rsidRPr="003728A0" w14:paraId="22A74874" w14:textId="77777777" w:rsidTr="00383F3C">
        <w:trPr>
          <w:trHeight w:val="300"/>
        </w:trPr>
        <w:tc>
          <w:tcPr>
            <w:tcW w:w="640" w:type="dxa"/>
            <w:tcBorders>
              <w:top w:val="nil"/>
              <w:left w:val="nil"/>
              <w:bottom w:val="nil"/>
              <w:right w:val="nil"/>
            </w:tcBorders>
            <w:shd w:val="clear" w:color="auto" w:fill="auto"/>
            <w:noWrap/>
            <w:vAlign w:val="bottom"/>
            <w:hideMark/>
          </w:tcPr>
          <w:p w14:paraId="33836FFF" w14:textId="77777777" w:rsidR="003728A0" w:rsidRPr="003728A0" w:rsidRDefault="003728A0" w:rsidP="003728A0">
            <w:pPr>
              <w:rPr>
                <w:rFonts w:ascii="Calibri" w:eastAsia="Times New Roman" w:hAnsi="Calibri"/>
                <w:noProof w:val="0"/>
                <w:color w:val="000000"/>
              </w:rPr>
            </w:pPr>
          </w:p>
        </w:tc>
        <w:tc>
          <w:tcPr>
            <w:tcW w:w="1311" w:type="dxa"/>
            <w:tcBorders>
              <w:top w:val="nil"/>
              <w:left w:val="nil"/>
              <w:bottom w:val="nil"/>
              <w:right w:val="nil"/>
            </w:tcBorders>
            <w:shd w:val="clear" w:color="auto" w:fill="auto"/>
            <w:noWrap/>
            <w:vAlign w:val="bottom"/>
            <w:hideMark/>
          </w:tcPr>
          <w:p w14:paraId="546C687F" w14:textId="77777777" w:rsidR="003728A0" w:rsidRPr="003728A0" w:rsidRDefault="003728A0" w:rsidP="003728A0">
            <w:pPr>
              <w:rPr>
                <w:rFonts w:ascii="Calibri" w:eastAsia="Times New Roman" w:hAnsi="Calibri"/>
                <w:noProof w:val="0"/>
                <w:color w:val="000000"/>
              </w:rPr>
            </w:pPr>
          </w:p>
        </w:tc>
        <w:tc>
          <w:tcPr>
            <w:tcW w:w="1367" w:type="dxa"/>
            <w:tcBorders>
              <w:top w:val="nil"/>
              <w:left w:val="nil"/>
              <w:bottom w:val="nil"/>
              <w:right w:val="nil"/>
            </w:tcBorders>
            <w:shd w:val="clear" w:color="auto" w:fill="auto"/>
            <w:noWrap/>
            <w:vAlign w:val="bottom"/>
            <w:hideMark/>
          </w:tcPr>
          <w:p w14:paraId="5DF1A853" w14:textId="77777777" w:rsidR="003728A0" w:rsidRPr="003728A0" w:rsidRDefault="003728A0" w:rsidP="003728A0">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1AD37057" w14:textId="77777777" w:rsidR="003728A0" w:rsidRPr="003728A0" w:rsidRDefault="003728A0" w:rsidP="003728A0">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3C897A92" w14:textId="77777777" w:rsidR="003728A0" w:rsidRPr="003728A0" w:rsidRDefault="003728A0" w:rsidP="003728A0">
            <w:pPr>
              <w:rPr>
                <w:rFonts w:ascii="Calibri" w:eastAsia="Times New Roman" w:hAnsi="Calibri"/>
                <w:noProof w:val="0"/>
                <w:color w:val="000000"/>
              </w:rPr>
            </w:pPr>
          </w:p>
        </w:tc>
        <w:tc>
          <w:tcPr>
            <w:tcW w:w="2088" w:type="dxa"/>
            <w:tcBorders>
              <w:top w:val="nil"/>
              <w:left w:val="nil"/>
              <w:bottom w:val="nil"/>
              <w:right w:val="nil"/>
            </w:tcBorders>
            <w:shd w:val="clear" w:color="auto" w:fill="auto"/>
            <w:noWrap/>
            <w:vAlign w:val="bottom"/>
            <w:hideMark/>
          </w:tcPr>
          <w:p w14:paraId="012FF907" w14:textId="77777777" w:rsidR="003728A0" w:rsidRPr="003728A0" w:rsidRDefault="003728A0" w:rsidP="003728A0">
            <w:pPr>
              <w:rPr>
                <w:rFonts w:ascii="Calibri" w:eastAsia="Times New Roman" w:hAnsi="Calibri"/>
                <w:noProof w:val="0"/>
                <w:color w:val="000000"/>
              </w:rPr>
            </w:pPr>
          </w:p>
        </w:tc>
        <w:tc>
          <w:tcPr>
            <w:tcW w:w="1120" w:type="dxa"/>
            <w:tcBorders>
              <w:top w:val="nil"/>
              <w:left w:val="nil"/>
              <w:bottom w:val="nil"/>
              <w:right w:val="nil"/>
            </w:tcBorders>
            <w:shd w:val="clear" w:color="auto" w:fill="auto"/>
            <w:noWrap/>
            <w:vAlign w:val="bottom"/>
            <w:hideMark/>
          </w:tcPr>
          <w:p w14:paraId="287127AF"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IGAP</w:t>
            </w:r>
          </w:p>
        </w:tc>
        <w:tc>
          <w:tcPr>
            <w:tcW w:w="2120" w:type="dxa"/>
            <w:gridSpan w:val="2"/>
            <w:tcBorders>
              <w:top w:val="nil"/>
              <w:left w:val="nil"/>
              <w:bottom w:val="nil"/>
              <w:right w:val="nil"/>
            </w:tcBorders>
            <w:shd w:val="clear" w:color="auto" w:fill="auto"/>
            <w:noWrap/>
            <w:vAlign w:val="bottom"/>
            <w:hideMark/>
          </w:tcPr>
          <w:p w14:paraId="180C2983"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Discovery</w:t>
            </w:r>
          </w:p>
        </w:tc>
        <w:tc>
          <w:tcPr>
            <w:tcW w:w="2220" w:type="dxa"/>
            <w:gridSpan w:val="2"/>
            <w:tcBorders>
              <w:top w:val="nil"/>
              <w:left w:val="nil"/>
              <w:bottom w:val="nil"/>
              <w:right w:val="nil"/>
            </w:tcBorders>
            <w:shd w:val="clear" w:color="auto" w:fill="auto"/>
            <w:noWrap/>
            <w:vAlign w:val="bottom"/>
            <w:hideMark/>
          </w:tcPr>
          <w:p w14:paraId="25A149C4"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Replication</w:t>
            </w:r>
          </w:p>
        </w:tc>
        <w:tc>
          <w:tcPr>
            <w:tcW w:w="600" w:type="dxa"/>
            <w:tcBorders>
              <w:top w:val="nil"/>
              <w:left w:val="nil"/>
              <w:bottom w:val="nil"/>
              <w:right w:val="nil"/>
            </w:tcBorders>
            <w:shd w:val="clear" w:color="auto" w:fill="auto"/>
            <w:noWrap/>
            <w:vAlign w:val="bottom"/>
            <w:hideMark/>
          </w:tcPr>
          <w:p w14:paraId="3797A4C1" w14:textId="77777777" w:rsidR="003728A0" w:rsidRPr="003728A0" w:rsidRDefault="003728A0" w:rsidP="003728A0">
            <w:pPr>
              <w:rPr>
                <w:rFonts w:ascii="Calibri" w:eastAsia="Times New Roman" w:hAnsi="Calibri"/>
                <w:noProof w:val="0"/>
                <w:color w:val="000000"/>
              </w:rPr>
            </w:pPr>
          </w:p>
        </w:tc>
        <w:tc>
          <w:tcPr>
            <w:tcW w:w="2080" w:type="dxa"/>
            <w:gridSpan w:val="2"/>
            <w:tcBorders>
              <w:top w:val="nil"/>
              <w:left w:val="nil"/>
              <w:bottom w:val="nil"/>
              <w:right w:val="nil"/>
            </w:tcBorders>
            <w:shd w:val="clear" w:color="auto" w:fill="auto"/>
            <w:noWrap/>
            <w:vAlign w:val="bottom"/>
            <w:hideMark/>
          </w:tcPr>
          <w:p w14:paraId="4F985951"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Combined</w:t>
            </w:r>
          </w:p>
        </w:tc>
      </w:tr>
      <w:tr w:rsidR="003728A0" w:rsidRPr="003728A0" w14:paraId="23268812" w14:textId="77777777" w:rsidTr="00383F3C">
        <w:trPr>
          <w:trHeight w:val="300"/>
        </w:trPr>
        <w:tc>
          <w:tcPr>
            <w:tcW w:w="640" w:type="dxa"/>
            <w:tcBorders>
              <w:top w:val="nil"/>
              <w:left w:val="nil"/>
              <w:bottom w:val="nil"/>
              <w:right w:val="nil"/>
            </w:tcBorders>
            <w:shd w:val="clear" w:color="auto" w:fill="auto"/>
            <w:noWrap/>
            <w:vAlign w:val="bottom"/>
            <w:hideMark/>
          </w:tcPr>
          <w:p w14:paraId="06933D5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CHR</w:t>
            </w:r>
          </w:p>
        </w:tc>
        <w:tc>
          <w:tcPr>
            <w:tcW w:w="1311" w:type="dxa"/>
            <w:tcBorders>
              <w:top w:val="nil"/>
              <w:left w:val="nil"/>
              <w:bottom w:val="nil"/>
              <w:right w:val="nil"/>
            </w:tcBorders>
            <w:shd w:val="clear" w:color="auto" w:fill="auto"/>
            <w:noWrap/>
            <w:vAlign w:val="bottom"/>
            <w:hideMark/>
          </w:tcPr>
          <w:p w14:paraId="59A42896"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BP</w:t>
            </w:r>
          </w:p>
        </w:tc>
        <w:tc>
          <w:tcPr>
            <w:tcW w:w="1367" w:type="dxa"/>
            <w:tcBorders>
              <w:top w:val="nil"/>
              <w:left w:val="nil"/>
              <w:bottom w:val="nil"/>
              <w:right w:val="nil"/>
            </w:tcBorders>
            <w:shd w:val="clear" w:color="auto" w:fill="auto"/>
            <w:noWrap/>
            <w:vAlign w:val="bottom"/>
            <w:hideMark/>
          </w:tcPr>
          <w:p w14:paraId="09B5EC5F"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SNP</w:t>
            </w:r>
          </w:p>
        </w:tc>
        <w:tc>
          <w:tcPr>
            <w:tcW w:w="620" w:type="dxa"/>
            <w:tcBorders>
              <w:top w:val="nil"/>
              <w:left w:val="nil"/>
              <w:bottom w:val="nil"/>
              <w:right w:val="nil"/>
            </w:tcBorders>
            <w:shd w:val="clear" w:color="auto" w:fill="auto"/>
            <w:noWrap/>
            <w:vAlign w:val="bottom"/>
            <w:hideMark/>
          </w:tcPr>
          <w:p w14:paraId="23399EE1"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A1</w:t>
            </w:r>
          </w:p>
        </w:tc>
        <w:tc>
          <w:tcPr>
            <w:tcW w:w="620" w:type="dxa"/>
            <w:tcBorders>
              <w:top w:val="nil"/>
              <w:left w:val="nil"/>
              <w:bottom w:val="nil"/>
              <w:right w:val="nil"/>
            </w:tcBorders>
            <w:shd w:val="clear" w:color="auto" w:fill="auto"/>
            <w:noWrap/>
            <w:vAlign w:val="bottom"/>
            <w:hideMark/>
          </w:tcPr>
          <w:p w14:paraId="7490D136"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A2</w:t>
            </w:r>
          </w:p>
        </w:tc>
        <w:tc>
          <w:tcPr>
            <w:tcW w:w="2088" w:type="dxa"/>
            <w:tcBorders>
              <w:top w:val="nil"/>
              <w:left w:val="nil"/>
              <w:bottom w:val="nil"/>
              <w:right w:val="nil"/>
            </w:tcBorders>
            <w:shd w:val="clear" w:color="auto" w:fill="auto"/>
            <w:noWrap/>
            <w:vAlign w:val="bottom"/>
            <w:hideMark/>
          </w:tcPr>
          <w:p w14:paraId="72B6FCA6"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nearestGene</w:t>
            </w:r>
          </w:p>
        </w:tc>
        <w:tc>
          <w:tcPr>
            <w:tcW w:w="1120" w:type="dxa"/>
            <w:tcBorders>
              <w:top w:val="nil"/>
              <w:left w:val="nil"/>
              <w:bottom w:val="nil"/>
              <w:right w:val="nil"/>
            </w:tcBorders>
            <w:shd w:val="clear" w:color="auto" w:fill="auto"/>
            <w:noWrap/>
            <w:vAlign w:val="bottom"/>
            <w:hideMark/>
          </w:tcPr>
          <w:p w14:paraId="71076C34"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718" w:type="dxa"/>
            <w:tcBorders>
              <w:top w:val="nil"/>
              <w:left w:val="nil"/>
              <w:bottom w:val="nil"/>
              <w:right w:val="nil"/>
            </w:tcBorders>
            <w:shd w:val="clear" w:color="auto" w:fill="auto"/>
            <w:noWrap/>
            <w:vAlign w:val="bottom"/>
            <w:hideMark/>
          </w:tcPr>
          <w:p w14:paraId="44CF097E"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402" w:type="dxa"/>
            <w:tcBorders>
              <w:top w:val="nil"/>
              <w:left w:val="nil"/>
              <w:bottom w:val="nil"/>
              <w:right w:val="nil"/>
            </w:tcBorders>
            <w:shd w:val="clear" w:color="auto" w:fill="auto"/>
            <w:noWrap/>
            <w:vAlign w:val="bottom"/>
            <w:hideMark/>
          </w:tcPr>
          <w:p w14:paraId="55ABF153"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752" w:type="dxa"/>
            <w:tcBorders>
              <w:top w:val="nil"/>
              <w:left w:val="nil"/>
              <w:bottom w:val="nil"/>
              <w:right w:val="nil"/>
            </w:tcBorders>
            <w:shd w:val="clear" w:color="auto" w:fill="auto"/>
            <w:noWrap/>
            <w:vAlign w:val="bottom"/>
            <w:hideMark/>
          </w:tcPr>
          <w:p w14:paraId="4055F317"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468" w:type="dxa"/>
            <w:tcBorders>
              <w:top w:val="nil"/>
              <w:left w:val="nil"/>
              <w:bottom w:val="nil"/>
              <w:right w:val="nil"/>
            </w:tcBorders>
            <w:shd w:val="clear" w:color="auto" w:fill="auto"/>
            <w:noWrap/>
            <w:vAlign w:val="bottom"/>
            <w:hideMark/>
          </w:tcPr>
          <w:p w14:paraId="3C5B8F73"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600" w:type="dxa"/>
            <w:tcBorders>
              <w:top w:val="nil"/>
              <w:left w:val="nil"/>
              <w:bottom w:val="nil"/>
              <w:right w:val="nil"/>
            </w:tcBorders>
            <w:shd w:val="clear" w:color="auto" w:fill="auto"/>
            <w:noWrap/>
            <w:vAlign w:val="bottom"/>
            <w:hideMark/>
          </w:tcPr>
          <w:p w14:paraId="1F9AFD4E"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Dir.</w:t>
            </w:r>
          </w:p>
        </w:tc>
        <w:tc>
          <w:tcPr>
            <w:tcW w:w="705" w:type="dxa"/>
            <w:tcBorders>
              <w:top w:val="nil"/>
              <w:left w:val="nil"/>
              <w:bottom w:val="nil"/>
              <w:right w:val="nil"/>
            </w:tcBorders>
            <w:shd w:val="clear" w:color="auto" w:fill="auto"/>
            <w:noWrap/>
            <w:vAlign w:val="bottom"/>
            <w:hideMark/>
          </w:tcPr>
          <w:p w14:paraId="17F45A9A"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375" w:type="dxa"/>
            <w:tcBorders>
              <w:top w:val="nil"/>
              <w:left w:val="nil"/>
              <w:bottom w:val="nil"/>
              <w:right w:val="nil"/>
            </w:tcBorders>
            <w:shd w:val="clear" w:color="auto" w:fill="auto"/>
            <w:noWrap/>
            <w:vAlign w:val="bottom"/>
            <w:hideMark/>
          </w:tcPr>
          <w:p w14:paraId="14448171" w14:textId="77777777" w:rsidR="003728A0" w:rsidRPr="003728A0" w:rsidRDefault="003728A0" w:rsidP="003728A0">
            <w:pPr>
              <w:jc w:val="center"/>
              <w:rPr>
                <w:rFonts w:ascii="Calibri" w:eastAsia="Times New Roman" w:hAnsi="Calibri"/>
                <w:noProof w:val="0"/>
                <w:color w:val="000000"/>
              </w:rPr>
            </w:pPr>
            <w:r w:rsidRPr="003728A0">
              <w:rPr>
                <w:rFonts w:ascii="Calibri" w:eastAsia="Times New Roman" w:hAnsi="Calibri"/>
                <w:noProof w:val="0"/>
                <w:color w:val="000000"/>
              </w:rPr>
              <w:t>P</w:t>
            </w:r>
          </w:p>
        </w:tc>
      </w:tr>
      <w:tr w:rsidR="003728A0" w:rsidRPr="003728A0" w14:paraId="5E75AF97" w14:textId="77777777" w:rsidTr="00383F3C">
        <w:trPr>
          <w:trHeight w:val="300"/>
        </w:trPr>
        <w:tc>
          <w:tcPr>
            <w:tcW w:w="640" w:type="dxa"/>
            <w:tcBorders>
              <w:top w:val="nil"/>
              <w:left w:val="nil"/>
              <w:bottom w:val="nil"/>
              <w:right w:val="nil"/>
            </w:tcBorders>
            <w:shd w:val="clear" w:color="auto" w:fill="auto"/>
            <w:noWrap/>
            <w:vAlign w:val="bottom"/>
            <w:hideMark/>
          </w:tcPr>
          <w:p w14:paraId="183EE0F9"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w:t>
            </w:r>
          </w:p>
        </w:tc>
        <w:tc>
          <w:tcPr>
            <w:tcW w:w="1311" w:type="dxa"/>
            <w:tcBorders>
              <w:top w:val="nil"/>
              <w:left w:val="nil"/>
              <w:bottom w:val="nil"/>
              <w:right w:val="nil"/>
            </w:tcBorders>
            <w:shd w:val="clear" w:color="auto" w:fill="auto"/>
            <w:noWrap/>
            <w:vAlign w:val="bottom"/>
            <w:hideMark/>
          </w:tcPr>
          <w:p w14:paraId="3F49806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193648828</w:t>
            </w:r>
          </w:p>
        </w:tc>
        <w:tc>
          <w:tcPr>
            <w:tcW w:w="1367" w:type="dxa"/>
            <w:tcBorders>
              <w:top w:val="nil"/>
              <w:left w:val="nil"/>
              <w:bottom w:val="nil"/>
              <w:right w:val="nil"/>
            </w:tcBorders>
            <w:shd w:val="clear" w:color="auto" w:fill="auto"/>
            <w:noWrap/>
            <w:vAlign w:val="bottom"/>
            <w:hideMark/>
          </w:tcPr>
          <w:p w14:paraId="01CFE85B"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rs12138394</w:t>
            </w:r>
          </w:p>
        </w:tc>
        <w:tc>
          <w:tcPr>
            <w:tcW w:w="620" w:type="dxa"/>
            <w:tcBorders>
              <w:top w:val="nil"/>
              <w:left w:val="nil"/>
              <w:bottom w:val="nil"/>
              <w:right w:val="nil"/>
            </w:tcBorders>
            <w:shd w:val="clear" w:color="auto" w:fill="auto"/>
            <w:noWrap/>
            <w:vAlign w:val="bottom"/>
            <w:hideMark/>
          </w:tcPr>
          <w:p w14:paraId="2011A4FB"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T</w:t>
            </w:r>
          </w:p>
        </w:tc>
        <w:tc>
          <w:tcPr>
            <w:tcW w:w="620" w:type="dxa"/>
            <w:tcBorders>
              <w:top w:val="nil"/>
              <w:left w:val="nil"/>
              <w:bottom w:val="nil"/>
              <w:right w:val="nil"/>
            </w:tcBorders>
            <w:shd w:val="clear" w:color="auto" w:fill="auto"/>
            <w:noWrap/>
            <w:vAlign w:val="bottom"/>
            <w:hideMark/>
          </w:tcPr>
          <w:p w14:paraId="5FF2F45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2088" w:type="dxa"/>
            <w:tcBorders>
              <w:top w:val="nil"/>
              <w:left w:val="nil"/>
              <w:bottom w:val="nil"/>
              <w:right w:val="nil"/>
            </w:tcBorders>
            <w:shd w:val="clear" w:color="auto" w:fill="auto"/>
            <w:noWrap/>
            <w:vAlign w:val="bottom"/>
            <w:hideMark/>
          </w:tcPr>
          <w:p w14:paraId="0693D50B"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ENSG00000226640</w:t>
            </w:r>
          </w:p>
        </w:tc>
        <w:tc>
          <w:tcPr>
            <w:tcW w:w="1120" w:type="dxa"/>
            <w:tcBorders>
              <w:top w:val="nil"/>
              <w:left w:val="nil"/>
              <w:bottom w:val="nil"/>
              <w:right w:val="nil"/>
            </w:tcBorders>
            <w:shd w:val="clear" w:color="auto" w:fill="auto"/>
            <w:noWrap/>
            <w:vAlign w:val="bottom"/>
            <w:hideMark/>
          </w:tcPr>
          <w:p w14:paraId="7060C602"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4.98E-07</w:t>
            </w:r>
          </w:p>
        </w:tc>
        <w:tc>
          <w:tcPr>
            <w:tcW w:w="718" w:type="dxa"/>
            <w:tcBorders>
              <w:top w:val="nil"/>
              <w:left w:val="nil"/>
              <w:bottom w:val="nil"/>
              <w:right w:val="nil"/>
            </w:tcBorders>
            <w:shd w:val="clear" w:color="auto" w:fill="auto"/>
            <w:noWrap/>
            <w:vAlign w:val="bottom"/>
            <w:hideMark/>
          </w:tcPr>
          <w:p w14:paraId="4B9931B6"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1.09</w:t>
            </w:r>
          </w:p>
        </w:tc>
        <w:tc>
          <w:tcPr>
            <w:tcW w:w="1402" w:type="dxa"/>
            <w:tcBorders>
              <w:top w:val="nil"/>
              <w:left w:val="nil"/>
              <w:bottom w:val="nil"/>
              <w:right w:val="nil"/>
            </w:tcBorders>
            <w:shd w:val="clear" w:color="auto" w:fill="auto"/>
            <w:noWrap/>
            <w:vAlign w:val="bottom"/>
            <w:hideMark/>
          </w:tcPr>
          <w:p w14:paraId="4F14FE0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9.41E-08</w:t>
            </w:r>
          </w:p>
        </w:tc>
        <w:tc>
          <w:tcPr>
            <w:tcW w:w="752" w:type="dxa"/>
            <w:tcBorders>
              <w:top w:val="nil"/>
              <w:left w:val="nil"/>
              <w:bottom w:val="nil"/>
              <w:right w:val="nil"/>
            </w:tcBorders>
            <w:shd w:val="clear" w:color="auto" w:fill="auto"/>
            <w:noWrap/>
            <w:vAlign w:val="bottom"/>
            <w:hideMark/>
          </w:tcPr>
          <w:p w14:paraId="7362A730"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1.02</w:t>
            </w:r>
          </w:p>
        </w:tc>
        <w:tc>
          <w:tcPr>
            <w:tcW w:w="1468" w:type="dxa"/>
            <w:tcBorders>
              <w:top w:val="nil"/>
              <w:left w:val="nil"/>
              <w:bottom w:val="nil"/>
              <w:right w:val="nil"/>
            </w:tcBorders>
            <w:shd w:val="clear" w:color="auto" w:fill="auto"/>
            <w:noWrap/>
            <w:vAlign w:val="bottom"/>
            <w:hideMark/>
          </w:tcPr>
          <w:p w14:paraId="2AB4C94F"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3.93E-01</w:t>
            </w:r>
          </w:p>
        </w:tc>
        <w:tc>
          <w:tcPr>
            <w:tcW w:w="600" w:type="dxa"/>
            <w:tcBorders>
              <w:top w:val="nil"/>
              <w:left w:val="nil"/>
              <w:bottom w:val="nil"/>
              <w:right w:val="nil"/>
            </w:tcBorders>
            <w:shd w:val="clear" w:color="auto" w:fill="auto"/>
            <w:noWrap/>
            <w:vAlign w:val="bottom"/>
            <w:hideMark/>
          </w:tcPr>
          <w:p w14:paraId="749BB2B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142305B9"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375" w:type="dxa"/>
            <w:tcBorders>
              <w:top w:val="nil"/>
              <w:left w:val="nil"/>
              <w:bottom w:val="nil"/>
              <w:right w:val="nil"/>
            </w:tcBorders>
            <w:shd w:val="clear" w:color="auto" w:fill="auto"/>
            <w:noWrap/>
            <w:vAlign w:val="bottom"/>
            <w:hideMark/>
          </w:tcPr>
          <w:p w14:paraId="1E9F4062"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4.21E-07</w:t>
            </w:r>
          </w:p>
        </w:tc>
      </w:tr>
      <w:tr w:rsidR="003728A0" w:rsidRPr="003728A0" w14:paraId="2215B784" w14:textId="77777777" w:rsidTr="00383F3C">
        <w:trPr>
          <w:trHeight w:val="300"/>
        </w:trPr>
        <w:tc>
          <w:tcPr>
            <w:tcW w:w="640" w:type="dxa"/>
            <w:tcBorders>
              <w:top w:val="nil"/>
              <w:left w:val="nil"/>
              <w:bottom w:val="nil"/>
              <w:right w:val="nil"/>
            </w:tcBorders>
            <w:shd w:val="clear" w:color="auto" w:fill="auto"/>
            <w:noWrap/>
            <w:vAlign w:val="bottom"/>
            <w:hideMark/>
          </w:tcPr>
          <w:p w14:paraId="63DE1257"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2</w:t>
            </w:r>
          </w:p>
        </w:tc>
        <w:tc>
          <w:tcPr>
            <w:tcW w:w="1311" w:type="dxa"/>
            <w:tcBorders>
              <w:top w:val="nil"/>
              <w:left w:val="nil"/>
              <w:bottom w:val="nil"/>
              <w:right w:val="nil"/>
            </w:tcBorders>
            <w:shd w:val="clear" w:color="auto" w:fill="auto"/>
            <w:noWrap/>
            <w:vAlign w:val="bottom"/>
            <w:hideMark/>
          </w:tcPr>
          <w:p w14:paraId="59726F51"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234003359</w:t>
            </w:r>
          </w:p>
        </w:tc>
        <w:tc>
          <w:tcPr>
            <w:tcW w:w="1367" w:type="dxa"/>
            <w:tcBorders>
              <w:top w:val="nil"/>
              <w:left w:val="nil"/>
              <w:bottom w:val="nil"/>
              <w:right w:val="nil"/>
            </w:tcBorders>
            <w:shd w:val="clear" w:color="auto" w:fill="auto"/>
            <w:noWrap/>
            <w:vAlign w:val="bottom"/>
            <w:hideMark/>
          </w:tcPr>
          <w:p w14:paraId="16255CDB"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rs7419666</w:t>
            </w:r>
          </w:p>
        </w:tc>
        <w:tc>
          <w:tcPr>
            <w:tcW w:w="620" w:type="dxa"/>
            <w:tcBorders>
              <w:top w:val="nil"/>
              <w:left w:val="nil"/>
              <w:bottom w:val="nil"/>
              <w:right w:val="nil"/>
            </w:tcBorders>
            <w:shd w:val="clear" w:color="auto" w:fill="auto"/>
            <w:noWrap/>
            <w:vAlign w:val="bottom"/>
            <w:hideMark/>
          </w:tcPr>
          <w:p w14:paraId="3267FCA6"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5A5443E5"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T</w:t>
            </w:r>
          </w:p>
        </w:tc>
        <w:tc>
          <w:tcPr>
            <w:tcW w:w="2088" w:type="dxa"/>
            <w:tcBorders>
              <w:top w:val="nil"/>
              <w:left w:val="nil"/>
              <w:bottom w:val="nil"/>
              <w:right w:val="nil"/>
            </w:tcBorders>
            <w:shd w:val="clear" w:color="auto" w:fill="auto"/>
            <w:noWrap/>
            <w:vAlign w:val="bottom"/>
            <w:hideMark/>
          </w:tcPr>
          <w:p w14:paraId="6DBD8EFE"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INPP5D</w:t>
            </w:r>
          </w:p>
        </w:tc>
        <w:tc>
          <w:tcPr>
            <w:tcW w:w="1120" w:type="dxa"/>
            <w:tcBorders>
              <w:top w:val="nil"/>
              <w:left w:val="nil"/>
              <w:bottom w:val="nil"/>
              <w:right w:val="nil"/>
            </w:tcBorders>
            <w:shd w:val="clear" w:color="auto" w:fill="auto"/>
            <w:noWrap/>
            <w:vAlign w:val="bottom"/>
            <w:hideMark/>
          </w:tcPr>
          <w:p w14:paraId="1C23883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3.14E-07</w:t>
            </w:r>
          </w:p>
        </w:tc>
        <w:tc>
          <w:tcPr>
            <w:tcW w:w="718" w:type="dxa"/>
            <w:tcBorders>
              <w:top w:val="nil"/>
              <w:left w:val="nil"/>
              <w:bottom w:val="nil"/>
              <w:right w:val="nil"/>
            </w:tcBorders>
            <w:shd w:val="clear" w:color="auto" w:fill="auto"/>
            <w:noWrap/>
            <w:vAlign w:val="bottom"/>
            <w:hideMark/>
          </w:tcPr>
          <w:p w14:paraId="1A2D1C51"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402" w:type="dxa"/>
            <w:tcBorders>
              <w:top w:val="nil"/>
              <w:left w:val="nil"/>
              <w:bottom w:val="nil"/>
              <w:right w:val="nil"/>
            </w:tcBorders>
            <w:shd w:val="clear" w:color="auto" w:fill="auto"/>
            <w:noWrap/>
            <w:vAlign w:val="bottom"/>
            <w:hideMark/>
          </w:tcPr>
          <w:p w14:paraId="4FA418B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9.36E-08</w:t>
            </w:r>
          </w:p>
        </w:tc>
        <w:tc>
          <w:tcPr>
            <w:tcW w:w="752" w:type="dxa"/>
            <w:tcBorders>
              <w:top w:val="nil"/>
              <w:left w:val="nil"/>
              <w:bottom w:val="nil"/>
              <w:right w:val="nil"/>
            </w:tcBorders>
            <w:shd w:val="clear" w:color="auto" w:fill="auto"/>
            <w:noWrap/>
            <w:vAlign w:val="bottom"/>
            <w:hideMark/>
          </w:tcPr>
          <w:p w14:paraId="6554A3F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1.04</w:t>
            </w:r>
          </w:p>
        </w:tc>
        <w:tc>
          <w:tcPr>
            <w:tcW w:w="1468" w:type="dxa"/>
            <w:tcBorders>
              <w:top w:val="nil"/>
              <w:left w:val="nil"/>
              <w:bottom w:val="nil"/>
              <w:right w:val="nil"/>
            </w:tcBorders>
            <w:shd w:val="clear" w:color="auto" w:fill="auto"/>
            <w:noWrap/>
            <w:vAlign w:val="bottom"/>
            <w:hideMark/>
          </w:tcPr>
          <w:p w14:paraId="7B22BD6D"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9.36E-02</w:t>
            </w:r>
          </w:p>
        </w:tc>
        <w:tc>
          <w:tcPr>
            <w:tcW w:w="600" w:type="dxa"/>
            <w:tcBorders>
              <w:top w:val="nil"/>
              <w:left w:val="nil"/>
              <w:bottom w:val="nil"/>
              <w:right w:val="nil"/>
            </w:tcBorders>
            <w:shd w:val="clear" w:color="auto" w:fill="auto"/>
            <w:noWrap/>
            <w:vAlign w:val="bottom"/>
            <w:hideMark/>
          </w:tcPr>
          <w:p w14:paraId="7EC9ED1D"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239A6EBE"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1.06</w:t>
            </w:r>
          </w:p>
        </w:tc>
        <w:tc>
          <w:tcPr>
            <w:tcW w:w="1375" w:type="dxa"/>
            <w:tcBorders>
              <w:top w:val="nil"/>
              <w:left w:val="nil"/>
              <w:bottom w:val="nil"/>
              <w:right w:val="nil"/>
            </w:tcBorders>
            <w:shd w:val="clear" w:color="auto" w:fill="auto"/>
            <w:noWrap/>
            <w:vAlign w:val="bottom"/>
            <w:hideMark/>
          </w:tcPr>
          <w:p w14:paraId="7697369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4.01E-08</w:t>
            </w:r>
          </w:p>
        </w:tc>
      </w:tr>
      <w:tr w:rsidR="003728A0" w:rsidRPr="003728A0" w14:paraId="676D7638" w14:textId="77777777" w:rsidTr="00383F3C">
        <w:trPr>
          <w:trHeight w:val="300"/>
        </w:trPr>
        <w:tc>
          <w:tcPr>
            <w:tcW w:w="640" w:type="dxa"/>
            <w:tcBorders>
              <w:top w:val="nil"/>
              <w:left w:val="nil"/>
              <w:bottom w:val="nil"/>
              <w:right w:val="nil"/>
            </w:tcBorders>
            <w:shd w:val="clear" w:color="auto" w:fill="auto"/>
            <w:noWrap/>
            <w:vAlign w:val="bottom"/>
            <w:hideMark/>
          </w:tcPr>
          <w:p w14:paraId="362DFE39"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w:t>
            </w:r>
          </w:p>
        </w:tc>
        <w:tc>
          <w:tcPr>
            <w:tcW w:w="1311" w:type="dxa"/>
            <w:tcBorders>
              <w:top w:val="nil"/>
              <w:left w:val="nil"/>
              <w:bottom w:val="nil"/>
              <w:right w:val="nil"/>
            </w:tcBorders>
            <w:shd w:val="clear" w:color="auto" w:fill="auto"/>
            <w:noWrap/>
            <w:vAlign w:val="bottom"/>
            <w:hideMark/>
          </w:tcPr>
          <w:p w14:paraId="1D7E9E2F"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11718998</w:t>
            </w:r>
          </w:p>
        </w:tc>
        <w:tc>
          <w:tcPr>
            <w:tcW w:w="1367" w:type="dxa"/>
            <w:tcBorders>
              <w:top w:val="nil"/>
              <w:left w:val="nil"/>
              <w:bottom w:val="nil"/>
              <w:right w:val="nil"/>
            </w:tcBorders>
            <w:shd w:val="clear" w:color="auto" w:fill="auto"/>
            <w:noWrap/>
            <w:vAlign w:val="bottom"/>
            <w:hideMark/>
          </w:tcPr>
          <w:p w14:paraId="1D8743DF"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rs13133131</w:t>
            </w:r>
          </w:p>
        </w:tc>
        <w:tc>
          <w:tcPr>
            <w:tcW w:w="620" w:type="dxa"/>
            <w:tcBorders>
              <w:top w:val="nil"/>
              <w:left w:val="nil"/>
              <w:bottom w:val="nil"/>
              <w:right w:val="nil"/>
            </w:tcBorders>
            <w:shd w:val="clear" w:color="auto" w:fill="auto"/>
            <w:noWrap/>
            <w:vAlign w:val="bottom"/>
            <w:hideMark/>
          </w:tcPr>
          <w:p w14:paraId="694390D6"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T</w:t>
            </w:r>
          </w:p>
        </w:tc>
        <w:tc>
          <w:tcPr>
            <w:tcW w:w="620" w:type="dxa"/>
            <w:tcBorders>
              <w:top w:val="nil"/>
              <w:left w:val="nil"/>
              <w:bottom w:val="nil"/>
              <w:right w:val="nil"/>
            </w:tcBorders>
            <w:shd w:val="clear" w:color="auto" w:fill="auto"/>
            <w:noWrap/>
            <w:vAlign w:val="bottom"/>
            <w:hideMark/>
          </w:tcPr>
          <w:p w14:paraId="60183EE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2088" w:type="dxa"/>
            <w:tcBorders>
              <w:top w:val="nil"/>
              <w:left w:val="nil"/>
              <w:bottom w:val="nil"/>
              <w:right w:val="nil"/>
            </w:tcBorders>
            <w:shd w:val="clear" w:color="auto" w:fill="auto"/>
            <w:noWrap/>
            <w:vAlign w:val="bottom"/>
            <w:hideMark/>
          </w:tcPr>
          <w:p w14:paraId="1D310F1D"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ENSG00000249631</w:t>
            </w:r>
          </w:p>
        </w:tc>
        <w:tc>
          <w:tcPr>
            <w:tcW w:w="1120" w:type="dxa"/>
            <w:tcBorders>
              <w:top w:val="nil"/>
              <w:left w:val="nil"/>
              <w:bottom w:val="nil"/>
              <w:right w:val="nil"/>
            </w:tcBorders>
            <w:shd w:val="clear" w:color="auto" w:fill="auto"/>
            <w:noWrap/>
            <w:vAlign w:val="bottom"/>
            <w:hideMark/>
          </w:tcPr>
          <w:p w14:paraId="7E1D890C"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4.54E-07</w:t>
            </w:r>
          </w:p>
        </w:tc>
        <w:tc>
          <w:tcPr>
            <w:tcW w:w="718" w:type="dxa"/>
            <w:tcBorders>
              <w:top w:val="nil"/>
              <w:left w:val="nil"/>
              <w:bottom w:val="nil"/>
              <w:right w:val="nil"/>
            </w:tcBorders>
            <w:shd w:val="clear" w:color="auto" w:fill="auto"/>
            <w:noWrap/>
            <w:vAlign w:val="bottom"/>
            <w:hideMark/>
          </w:tcPr>
          <w:p w14:paraId="4E1F966E"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402" w:type="dxa"/>
            <w:tcBorders>
              <w:top w:val="nil"/>
              <w:left w:val="nil"/>
              <w:bottom w:val="nil"/>
              <w:right w:val="nil"/>
            </w:tcBorders>
            <w:shd w:val="clear" w:color="auto" w:fill="auto"/>
            <w:noWrap/>
            <w:vAlign w:val="bottom"/>
            <w:hideMark/>
          </w:tcPr>
          <w:p w14:paraId="2CDAEA9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6.88E-08</w:t>
            </w:r>
          </w:p>
        </w:tc>
        <w:tc>
          <w:tcPr>
            <w:tcW w:w="752" w:type="dxa"/>
            <w:tcBorders>
              <w:top w:val="nil"/>
              <w:left w:val="nil"/>
              <w:bottom w:val="nil"/>
              <w:right w:val="nil"/>
            </w:tcBorders>
            <w:shd w:val="clear" w:color="auto" w:fill="auto"/>
            <w:noWrap/>
            <w:vAlign w:val="bottom"/>
            <w:hideMark/>
          </w:tcPr>
          <w:p w14:paraId="656609D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1.05</w:t>
            </w:r>
          </w:p>
        </w:tc>
        <w:tc>
          <w:tcPr>
            <w:tcW w:w="1468" w:type="dxa"/>
            <w:tcBorders>
              <w:top w:val="nil"/>
              <w:left w:val="nil"/>
              <w:bottom w:val="nil"/>
              <w:right w:val="nil"/>
            </w:tcBorders>
            <w:shd w:val="clear" w:color="auto" w:fill="auto"/>
            <w:noWrap/>
            <w:vAlign w:val="bottom"/>
            <w:hideMark/>
          </w:tcPr>
          <w:p w14:paraId="1693F09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3.19E-02</w:t>
            </w:r>
          </w:p>
        </w:tc>
        <w:tc>
          <w:tcPr>
            <w:tcW w:w="600" w:type="dxa"/>
            <w:tcBorders>
              <w:top w:val="nil"/>
              <w:left w:val="nil"/>
              <w:bottom w:val="nil"/>
              <w:right w:val="nil"/>
            </w:tcBorders>
            <w:shd w:val="clear" w:color="auto" w:fill="auto"/>
            <w:noWrap/>
            <w:vAlign w:val="bottom"/>
            <w:hideMark/>
          </w:tcPr>
          <w:p w14:paraId="4481C43F"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4152743C"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375" w:type="dxa"/>
            <w:tcBorders>
              <w:top w:val="nil"/>
              <w:left w:val="nil"/>
              <w:bottom w:val="nil"/>
              <w:right w:val="nil"/>
            </w:tcBorders>
            <w:shd w:val="clear" w:color="auto" w:fill="auto"/>
            <w:noWrap/>
            <w:vAlign w:val="bottom"/>
            <w:hideMark/>
          </w:tcPr>
          <w:p w14:paraId="1342095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8.16E-09</w:t>
            </w:r>
          </w:p>
        </w:tc>
      </w:tr>
      <w:tr w:rsidR="003728A0" w:rsidRPr="003728A0" w14:paraId="6875FFB1" w14:textId="77777777" w:rsidTr="00383F3C">
        <w:trPr>
          <w:trHeight w:val="300"/>
        </w:trPr>
        <w:tc>
          <w:tcPr>
            <w:tcW w:w="640" w:type="dxa"/>
            <w:tcBorders>
              <w:top w:val="nil"/>
              <w:left w:val="nil"/>
              <w:bottom w:val="nil"/>
              <w:right w:val="nil"/>
            </w:tcBorders>
            <w:shd w:val="clear" w:color="auto" w:fill="auto"/>
            <w:noWrap/>
            <w:vAlign w:val="bottom"/>
            <w:hideMark/>
          </w:tcPr>
          <w:p w14:paraId="6D5D28D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8</w:t>
            </w:r>
          </w:p>
        </w:tc>
        <w:tc>
          <w:tcPr>
            <w:tcW w:w="1311" w:type="dxa"/>
            <w:tcBorders>
              <w:top w:val="nil"/>
              <w:left w:val="nil"/>
              <w:bottom w:val="nil"/>
              <w:right w:val="nil"/>
            </w:tcBorders>
            <w:shd w:val="clear" w:color="auto" w:fill="auto"/>
            <w:noWrap/>
            <w:vAlign w:val="bottom"/>
            <w:hideMark/>
          </w:tcPr>
          <w:p w14:paraId="29F4D2E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95965695</w:t>
            </w:r>
          </w:p>
        </w:tc>
        <w:tc>
          <w:tcPr>
            <w:tcW w:w="1367" w:type="dxa"/>
            <w:tcBorders>
              <w:top w:val="nil"/>
              <w:left w:val="nil"/>
              <w:bottom w:val="nil"/>
              <w:right w:val="nil"/>
            </w:tcBorders>
            <w:shd w:val="clear" w:color="auto" w:fill="auto"/>
            <w:noWrap/>
            <w:vAlign w:val="bottom"/>
            <w:hideMark/>
          </w:tcPr>
          <w:p w14:paraId="304B486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rs13257021</w:t>
            </w:r>
          </w:p>
        </w:tc>
        <w:tc>
          <w:tcPr>
            <w:tcW w:w="620" w:type="dxa"/>
            <w:tcBorders>
              <w:top w:val="nil"/>
              <w:left w:val="nil"/>
              <w:bottom w:val="nil"/>
              <w:right w:val="nil"/>
            </w:tcBorders>
            <w:shd w:val="clear" w:color="auto" w:fill="auto"/>
            <w:noWrap/>
            <w:vAlign w:val="bottom"/>
            <w:hideMark/>
          </w:tcPr>
          <w:p w14:paraId="532452A8"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3383D15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w:t>
            </w:r>
          </w:p>
        </w:tc>
        <w:tc>
          <w:tcPr>
            <w:tcW w:w="2088" w:type="dxa"/>
            <w:tcBorders>
              <w:top w:val="nil"/>
              <w:left w:val="nil"/>
              <w:bottom w:val="nil"/>
              <w:right w:val="nil"/>
            </w:tcBorders>
            <w:shd w:val="clear" w:color="auto" w:fill="auto"/>
            <w:noWrap/>
            <w:vAlign w:val="bottom"/>
            <w:hideMark/>
          </w:tcPr>
          <w:p w14:paraId="63020BE8"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NDUFAF6</w:t>
            </w:r>
          </w:p>
        </w:tc>
        <w:tc>
          <w:tcPr>
            <w:tcW w:w="1120" w:type="dxa"/>
            <w:tcBorders>
              <w:top w:val="nil"/>
              <w:left w:val="nil"/>
              <w:bottom w:val="nil"/>
              <w:right w:val="nil"/>
            </w:tcBorders>
            <w:shd w:val="clear" w:color="auto" w:fill="auto"/>
            <w:noWrap/>
            <w:vAlign w:val="bottom"/>
            <w:hideMark/>
          </w:tcPr>
          <w:p w14:paraId="608FAA4E"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1.70E-07</w:t>
            </w:r>
          </w:p>
        </w:tc>
        <w:tc>
          <w:tcPr>
            <w:tcW w:w="718" w:type="dxa"/>
            <w:tcBorders>
              <w:top w:val="nil"/>
              <w:left w:val="nil"/>
              <w:bottom w:val="nil"/>
              <w:right w:val="nil"/>
            </w:tcBorders>
            <w:shd w:val="clear" w:color="auto" w:fill="auto"/>
            <w:noWrap/>
            <w:vAlign w:val="bottom"/>
            <w:hideMark/>
          </w:tcPr>
          <w:p w14:paraId="0285692D"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1.06</w:t>
            </w:r>
          </w:p>
        </w:tc>
        <w:tc>
          <w:tcPr>
            <w:tcW w:w="1402" w:type="dxa"/>
            <w:tcBorders>
              <w:top w:val="nil"/>
              <w:left w:val="nil"/>
              <w:bottom w:val="nil"/>
              <w:right w:val="nil"/>
            </w:tcBorders>
            <w:shd w:val="clear" w:color="auto" w:fill="auto"/>
            <w:noWrap/>
            <w:vAlign w:val="bottom"/>
            <w:hideMark/>
          </w:tcPr>
          <w:p w14:paraId="532099F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5.56E-07</w:t>
            </w:r>
          </w:p>
        </w:tc>
        <w:tc>
          <w:tcPr>
            <w:tcW w:w="752" w:type="dxa"/>
            <w:tcBorders>
              <w:top w:val="nil"/>
              <w:left w:val="nil"/>
              <w:bottom w:val="nil"/>
              <w:right w:val="nil"/>
            </w:tcBorders>
            <w:shd w:val="clear" w:color="auto" w:fill="auto"/>
            <w:noWrap/>
            <w:vAlign w:val="bottom"/>
            <w:hideMark/>
          </w:tcPr>
          <w:p w14:paraId="24BFA8E6"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1.04</w:t>
            </w:r>
          </w:p>
        </w:tc>
        <w:tc>
          <w:tcPr>
            <w:tcW w:w="1468" w:type="dxa"/>
            <w:tcBorders>
              <w:top w:val="nil"/>
              <w:left w:val="nil"/>
              <w:bottom w:val="nil"/>
              <w:right w:val="nil"/>
            </w:tcBorders>
            <w:shd w:val="clear" w:color="auto" w:fill="auto"/>
            <w:noWrap/>
            <w:vAlign w:val="bottom"/>
            <w:hideMark/>
          </w:tcPr>
          <w:p w14:paraId="67BF35F3"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6.79E-02</w:t>
            </w:r>
          </w:p>
        </w:tc>
        <w:tc>
          <w:tcPr>
            <w:tcW w:w="600" w:type="dxa"/>
            <w:tcBorders>
              <w:top w:val="nil"/>
              <w:left w:val="nil"/>
              <w:bottom w:val="nil"/>
              <w:right w:val="nil"/>
            </w:tcBorders>
            <w:shd w:val="clear" w:color="auto" w:fill="auto"/>
            <w:noWrap/>
            <w:vAlign w:val="bottom"/>
            <w:hideMark/>
          </w:tcPr>
          <w:p w14:paraId="2D85A689"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7B52A7E3"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1.06</w:t>
            </w:r>
          </w:p>
        </w:tc>
        <w:tc>
          <w:tcPr>
            <w:tcW w:w="1375" w:type="dxa"/>
            <w:tcBorders>
              <w:top w:val="nil"/>
              <w:left w:val="nil"/>
              <w:bottom w:val="nil"/>
              <w:right w:val="nil"/>
            </w:tcBorders>
            <w:shd w:val="clear" w:color="auto" w:fill="auto"/>
            <w:noWrap/>
            <w:vAlign w:val="bottom"/>
            <w:hideMark/>
          </w:tcPr>
          <w:p w14:paraId="2CFFB2A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1.32E-07</w:t>
            </w:r>
          </w:p>
        </w:tc>
      </w:tr>
      <w:tr w:rsidR="003728A0" w:rsidRPr="003728A0" w14:paraId="655CF4FD" w14:textId="77777777" w:rsidTr="00383F3C">
        <w:trPr>
          <w:trHeight w:val="300"/>
        </w:trPr>
        <w:tc>
          <w:tcPr>
            <w:tcW w:w="640" w:type="dxa"/>
            <w:tcBorders>
              <w:top w:val="nil"/>
              <w:left w:val="nil"/>
              <w:bottom w:val="nil"/>
              <w:right w:val="nil"/>
            </w:tcBorders>
            <w:shd w:val="clear" w:color="auto" w:fill="auto"/>
            <w:noWrap/>
            <w:vAlign w:val="bottom"/>
            <w:hideMark/>
          </w:tcPr>
          <w:p w14:paraId="11DF24A3"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w:t>
            </w:r>
          </w:p>
        </w:tc>
        <w:tc>
          <w:tcPr>
            <w:tcW w:w="1311" w:type="dxa"/>
            <w:tcBorders>
              <w:top w:val="nil"/>
              <w:left w:val="nil"/>
              <w:bottom w:val="nil"/>
              <w:right w:val="nil"/>
            </w:tcBorders>
            <w:shd w:val="clear" w:color="auto" w:fill="auto"/>
            <w:noWrap/>
            <w:vAlign w:val="bottom"/>
            <w:hideMark/>
          </w:tcPr>
          <w:p w14:paraId="388D33F1"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11720308</w:t>
            </w:r>
          </w:p>
        </w:tc>
        <w:tc>
          <w:tcPr>
            <w:tcW w:w="1367" w:type="dxa"/>
            <w:tcBorders>
              <w:top w:val="nil"/>
              <w:left w:val="nil"/>
              <w:bottom w:val="nil"/>
              <w:right w:val="nil"/>
            </w:tcBorders>
            <w:shd w:val="clear" w:color="auto" w:fill="auto"/>
            <w:noWrap/>
            <w:vAlign w:val="bottom"/>
            <w:hideMark/>
          </w:tcPr>
          <w:p w14:paraId="1C0E7D45"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rs7920721</w:t>
            </w:r>
          </w:p>
        </w:tc>
        <w:tc>
          <w:tcPr>
            <w:tcW w:w="620" w:type="dxa"/>
            <w:tcBorders>
              <w:top w:val="nil"/>
              <w:left w:val="nil"/>
              <w:bottom w:val="nil"/>
              <w:right w:val="nil"/>
            </w:tcBorders>
            <w:shd w:val="clear" w:color="auto" w:fill="auto"/>
            <w:noWrap/>
            <w:vAlign w:val="bottom"/>
            <w:hideMark/>
          </w:tcPr>
          <w:p w14:paraId="72E875F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5B016907"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w:t>
            </w:r>
          </w:p>
        </w:tc>
        <w:tc>
          <w:tcPr>
            <w:tcW w:w="2088" w:type="dxa"/>
            <w:tcBorders>
              <w:top w:val="nil"/>
              <w:left w:val="nil"/>
              <w:bottom w:val="nil"/>
              <w:right w:val="nil"/>
            </w:tcBorders>
            <w:shd w:val="clear" w:color="auto" w:fill="auto"/>
            <w:noWrap/>
            <w:vAlign w:val="bottom"/>
            <w:hideMark/>
          </w:tcPr>
          <w:p w14:paraId="602720A9"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ENSG00000271046</w:t>
            </w:r>
          </w:p>
        </w:tc>
        <w:tc>
          <w:tcPr>
            <w:tcW w:w="1120" w:type="dxa"/>
            <w:tcBorders>
              <w:top w:val="nil"/>
              <w:left w:val="nil"/>
              <w:bottom w:val="nil"/>
              <w:right w:val="nil"/>
            </w:tcBorders>
            <w:shd w:val="clear" w:color="auto" w:fill="auto"/>
            <w:noWrap/>
            <w:vAlign w:val="bottom"/>
            <w:hideMark/>
          </w:tcPr>
          <w:p w14:paraId="581CDB8B"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2.89E-07</w:t>
            </w:r>
          </w:p>
        </w:tc>
        <w:tc>
          <w:tcPr>
            <w:tcW w:w="718" w:type="dxa"/>
            <w:tcBorders>
              <w:top w:val="nil"/>
              <w:left w:val="nil"/>
              <w:bottom w:val="nil"/>
              <w:right w:val="nil"/>
            </w:tcBorders>
            <w:shd w:val="clear" w:color="auto" w:fill="auto"/>
            <w:noWrap/>
            <w:vAlign w:val="bottom"/>
            <w:hideMark/>
          </w:tcPr>
          <w:p w14:paraId="661F4FC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402" w:type="dxa"/>
            <w:tcBorders>
              <w:top w:val="nil"/>
              <w:left w:val="nil"/>
              <w:bottom w:val="nil"/>
              <w:right w:val="nil"/>
            </w:tcBorders>
            <w:shd w:val="clear" w:color="auto" w:fill="auto"/>
            <w:noWrap/>
            <w:vAlign w:val="bottom"/>
            <w:hideMark/>
          </w:tcPr>
          <w:p w14:paraId="5A43FE19"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1.82E-08</w:t>
            </w:r>
          </w:p>
        </w:tc>
        <w:tc>
          <w:tcPr>
            <w:tcW w:w="752" w:type="dxa"/>
            <w:tcBorders>
              <w:top w:val="nil"/>
              <w:left w:val="nil"/>
              <w:bottom w:val="nil"/>
              <w:right w:val="nil"/>
            </w:tcBorders>
            <w:shd w:val="clear" w:color="auto" w:fill="auto"/>
            <w:noWrap/>
            <w:vAlign w:val="bottom"/>
            <w:hideMark/>
          </w:tcPr>
          <w:p w14:paraId="7D77F47F"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1.06</w:t>
            </w:r>
          </w:p>
        </w:tc>
        <w:tc>
          <w:tcPr>
            <w:tcW w:w="1468" w:type="dxa"/>
            <w:tcBorders>
              <w:top w:val="nil"/>
              <w:left w:val="nil"/>
              <w:bottom w:val="nil"/>
              <w:right w:val="nil"/>
            </w:tcBorders>
            <w:shd w:val="clear" w:color="auto" w:fill="auto"/>
            <w:noWrap/>
            <w:vAlign w:val="bottom"/>
            <w:hideMark/>
          </w:tcPr>
          <w:p w14:paraId="7DEBB02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7.23E-03</w:t>
            </w:r>
          </w:p>
        </w:tc>
        <w:tc>
          <w:tcPr>
            <w:tcW w:w="600" w:type="dxa"/>
            <w:tcBorders>
              <w:top w:val="nil"/>
              <w:left w:val="nil"/>
              <w:bottom w:val="nil"/>
              <w:right w:val="nil"/>
            </w:tcBorders>
            <w:shd w:val="clear" w:color="auto" w:fill="auto"/>
            <w:noWrap/>
            <w:vAlign w:val="bottom"/>
            <w:hideMark/>
          </w:tcPr>
          <w:p w14:paraId="55D1F0D5"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7210F06B"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w:t>
            </w:r>
          </w:p>
        </w:tc>
        <w:tc>
          <w:tcPr>
            <w:tcW w:w="1375" w:type="dxa"/>
            <w:tcBorders>
              <w:top w:val="nil"/>
              <w:left w:val="nil"/>
              <w:bottom w:val="nil"/>
              <w:right w:val="nil"/>
            </w:tcBorders>
            <w:shd w:val="clear" w:color="auto" w:fill="auto"/>
            <w:noWrap/>
            <w:vAlign w:val="bottom"/>
            <w:hideMark/>
          </w:tcPr>
          <w:p w14:paraId="0EE43F4C"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4.84E-10</w:t>
            </w:r>
          </w:p>
        </w:tc>
      </w:tr>
      <w:tr w:rsidR="003728A0" w:rsidRPr="003728A0" w14:paraId="583DFED9" w14:textId="77777777" w:rsidTr="00383F3C">
        <w:trPr>
          <w:trHeight w:val="300"/>
        </w:trPr>
        <w:tc>
          <w:tcPr>
            <w:tcW w:w="640" w:type="dxa"/>
            <w:tcBorders>
              <w:top w:val="nil"/>
              <w:left w:val="nil"/>
              <w:bottom w:val="nil"/>
              <w:right w:val="nil"/>
            </w:tcBorders>
            <w:shd w:val="clear" w:color="auto" w:fill="auto"/>
            <w:noWrap/>
            <w:vAlign w:val="bottom"/>
            <w:hideMark/>
          </w:tcPr>
          <w:p w14:paraId="3A2F787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14</w:t>
            </w:r>
          </w:p>
        </w:tc>
        <w:tc>
          <w:tcPr>
            <w:tcW w:w="1311" w:type="dxa"/>
            <w:tcBorders>
              <w:top w:val="nil"/>
              <w:left w:val="nil"/>
              <w:bottom w:val="nil"/>
              <w:right w:val="nil"/>
            </w:tcBorders>
            <w:shd w:val="clear" w:color="auto" w:fill="auto"/>
            <w:noWrap/>
            <w:vAlign w:val="bottom"/>
            <w:hideMark/>
          </w:tcPr>
          <w:p w14:paraId="4A2D059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107164622</w:t>
            </w:r>
          </w:p>
        </w:tc>
        <w:tc>
          <w:tcPr>
            <w:tcW w:w="1367" w:type="dxa"/>
            <w:tcBorders>
              <w:top w:val="nil"/>
              <w:left w:val="nil"/>
              <w:bottom w:val="nil"/>
              <w:right w:val="nil"/>
            </w:tcBorders>
            <w:shd w:val="clear" w:color="auto" w:fill="auto"/>
            <w:noWrap/>
            <w:vAlign w:val="bottom"/>
            <w:hideMark/>
          </w:tcPr>
          <w:p w14:paraId="3C3C003E"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rs78631692</w:t>
            </w:r>
          </w:p>
        </w:tc>
        <w:tc>
          <w:tcPr>
            <w:tcW w:w="620" w:type="dxa"/>
            <w:tcBorders>
              <w:top w:val="nil"/>
              <w:left w:val="nil"/>
              <w:bottom w:val="nil"/>
              <w:right w:val="nil"/>
            </w:tcBorders>
            <w:shd w:val="clear" w:color="auto" w:fill="auto"/>
            <w:noWrap/>
            <w:vAlign w:val="bottom"/>
            <w:hideMark/>
          </w:tcPr>
          <w:p w14:paraId="64E21F91"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T</w:t>
            </w:r>
          </w:p>
        </w:tc>
        <w:tc>
          <w:tcPr>
            <w:tcW w:w="620" w:type="dxa"/>
            <w:tcBorders>
              <w:top w:val="nil"/>
              <w:left w:val="nil"/>
              <w:bottom w:val="nil"/>
              <w:right w:val="nil"/>
            </w:tcBorders>
            <w:shd w:val="clear" w:color="auto" w:fill="auto"/>
            <w:noWrap/>
            <w:vAlign w:val="bottom"/>
            <w:hideMark/>
          </w:tcPr>
          <w:p w14:paraId="51E1DDBC"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w:t>
            </w:r>
          </w:p>
        </w:tc>
        <w:tc>
          <w:tcPr>
            <w:tcW w:w="2088" w:type="dxa"/>
            <w:tcBorders>
              <w:top w:val="nil"/>
              <w:left w:val="nil"/>
              <w:bottom w:val="nil"/>
              <w:right w:val="nil"/>
            </w:tcBorders>
            <w:shd w:val="clear" w:color="auto" w:fill="auto"/>
            <w:noWrap/>
            <w:vAlign w:val="bottom"/>
            <w:hideMark/>
          </w:tcPr>
          <w:p w14:paraId="610449E4"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IGHV1-68</w:t>
            </w:r>
          </w:p>
        </w:tc>
        <w:tc>
          <w:tcPr>
            <w:tcW w:w="1120" w:type="dxa"/>
            <w:tcBorders>
              <w:top w:val="nil"/>
              <w:left w:val="nil"/>
              <w:bottom w:val="nil"/>
              <w:right w:val="nil"/>
            </w:tcBorders>
            <w:shd w:val="clear" w:color="auto" w:fill="auto"/>
            <w:noWrap/>
            <w:vAlign w:val="bottom"/>
            <w:hideMark/>
          </w:tcPr>
          <w:p w14:paraId="7C938C70"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5.51E-07</w:t>
            </w:r>
          </w:p>
        </w:tc>
        <w:tc>
          <w:tcPr>
            <w:tcW w:w="718" w:type="dxa"/>
            <w:tcBorders>
              <w:top w:val="nil"/>
              <w:left w:val="nil"/>
              <w:bottom w:val="nil"/>
              <w:right w:val="nil"/>
            </w:tcBorders>
            <w:shd w:val="clear" w:color="auto" w:fill="auto"/>
            <w:noWrap/>
            <w:vAlign w:val="bottom"/>
            <w:hideMark/>
          </w:tcPr>
          <w:p w14:paraId="437F9202"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0.89</w:t>
            </w:r>
          </w:p>
        </w:tc>
        <w:tc>
          <w:tcPr>
            <w:tcW w:w="1402" w:type="dxa"/>
            <w:tcBorders>
              <w:top w:val="nil"/>
              <w:left w:val="nil"/>
              <w:bottom w:val="nil"/>
              <w:right w:val="nil"/>
            </w:tcBorders>
            <w:shd w:val="clear" w:color="auto" w:fill="auto"/>
            <w:noWrap/>
            <w:vAlign w:val="bottom"/>
            <w:hideMark/>
          </w:tcPr>
          <w:p w14:paraId="1011312B"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2.61E-08</w:t>
            </w:r>
          </w:p>
        </w:tc>
        <w:tc>
          <w:tcPr>
            <w:tcW w:w="752" w:type="dxa"/>
            <w:tcBorders>
              <w:top w:val="nil"/>
              <w:left w:val="nil"/>
              <w:bottom w:val="nil"/>
              <w:right w:val="nil"/>
            </w:tcBorders>
            <w:shd w:val="clear" w:color="auto" w:fill="auto"/>
            <w:noWrap/>
            <w:vAlign w:val="bottom"/>
            <w:hideMark/>
          </w:tcPr>
          <w:p w14:paraId="7E97FB4F"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0.96</w:t>
            </w:r>
          </w:p>
        </w:tc>
        <w:tc>
          <w:tcPr>
            <w:tcW w:w="1468" w:type="dxa"/>
            <w:tcBorders>
              <w:top w:val="nil"/>
              <w:left w:val="nil"/>
              <w:bottom w:val="nil"/>
              <w:right w:val="nil"/>
            </w:tcBorders>
            <w:shd w:val="clear" w:color="auto" w:fill="auto"/>
            <w:noWrap/>
            <w:vAlign w:val="bottom"/>
            <w:hideMark/>
          </w:tcPr>
          <w:p w14:paraId="27910AD9"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1.78E-01</w:t>
            </w:r>
          </w:p>
        </w:tc>
        <w:tc>
          <w:tcPr>
            <w:tcW w:w="600" w:type="dxa"/>
            <w:tcBorders>
              <w:top w:val="nil"/>
              <w:left w:val="nil"/>
              <w:bottom w:val="nil"/>
              <w:right w:val="nil"/>
            </w:tcBorders>
            <w:shd w:val="clear" w:color="auto" w:fill="auto"/>
            <w:noWrap/>
            <w:vAlign w:val="bottom"/>
            <w:hideMark/>
          </w:tcPr>
          <w:p w14:paraId="0259F82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5090E6E6"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0.91</w:t>
            </w:r>
          </w:p>
        </w:tc>
        <w:tc>
          <w:tcPr>
            <w:tcW w:w="1375" w:type="dxa"/>
            <w:tcBorders>
              <w:top w:val="nil"/>
              <w:left w:val="nil"/>
              <w:bottom w:val="nil"/>
              <w:right w:val="nil"/>
            </w:tcBorders>
            <w:shd w:val="clear" w:color="auto" w:fill="auto"/>
            <w:noWrap/>
            <w:vAlign w:val="bottom"/>
            <w:hideMark/>
          </w:tcPr>
          <w:p w14:paraId="61F6E863"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6.57E-08</w:t>
            </w:r>
          </w:p>
        </w:tc>
      </w:tr>
      <w:tr w:rsidR="003728A0" w:rsidRPr="003728A0" w14:paraId="2DEBF125" w14:textId="77777777" w:rsidTr="00383F3C">
        <w:trPr>
          <w:trHeight w:val="300"/>
        </w:trPr>
        <w:tc>
          <w:tcPr>
            <w:tcW w:w="640" w:type="dxa"/>
            <w:tcBorders>
              <w:top w:val="nil"/>
              <w:left w:val="nil"/>
              <w:bottom w:val="nil"/>
              <w:right w:val="nil"/>
            </w:tcBorders>
            <w:shd w:val="clear" w:color="auto" w:fill="auto"/>
            <w:noWrap/>
            <w:vAlign w:val="bottom"/>
            <w:hideMark/>
          </w:tcPr>
          <w:p w14:paraId="5D669F5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15</w:t>
            </w:r>
          </w:p>
        </w:tc>
        <w:tc>
          <w:tcPr>
            <w:tcW w:w="1311" w:type="dxa"/>
            <w:tcBorders>
              <w:top w:val="nil"/>
              <w:left w:val="nil"/>
              <w:bottom w:val="nil"/>
              <w:right w:val="nil"/>
            </w:tcBorders>
            <w:shd w:val="clear" w:color="auto" w:fill="auto"/>
            <w:noWrap/>
            <w:vAlign w:val="bottom"/>
            <w:hideMark/>
          </w:tcPr>
          <w:p w14:paraId="44FC1557"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59045774</w:t>
            </w:r>
          </w:p>
        </w:tc>
        <w:tc>
          <w:tcPr>
            <w:tcW w:w="1367" w:type="dxa"/>
            <w:tcBorders>
              <w:top w:val="nil"/>
              <w:left w:val="nil"/>
              <w:bottom w:val="nil"/>
              <w:right w:val="nil"/>
            </w:tcBorders>
            <w:shd w:val="clear" w:color="auto" w:fill="auto"/>
            <w:noWrap/>
            <w:vAlign w:val="bottom"/>
            <w:hideMark/>
          </w:tcPr>
          <w:p w14:paraId="15CB75B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rs593742</w:t>
            </w:r>
          </w:p>
        </w:tc>
        <w:tc>
          <w:tcPr>
            <w:tcW w:w="620" w:type="dxa"/>
            <w:tcBorders>
              <w:top w:val="nil"/>
              <w:left w:val="nil"/>
              <w:bottom w:val="nil"/>
              <w:right w:val="nil"/>
            </w:tcBorders>
            <w:shd w:val="clear" w:color="auto" w:fill="auto"/>
            <w:noWrap/>
            <w:vAlign w:val="bottom"/>
            <w:hideMark/>
          </w:tcPr>
          <w:p w14:paraId="396E949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624637EB"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A</w:t>
            </w:r>
          </w:p>
        </w:tc>
        <w:tc>
          <w:tcPr>
            <w:tcW w:w="2088" w:type="dxa"/>
            <w:tcBorders>
              <w:top w:val="nil"/>
              <w:left w:val="nil"/>
              <w:bottom w:val="nil"/>
              <w:right w:val="nil"/>
            </w:tcBorders>
            <w:shd w:val="clear" w:color="auto" w:fill="auto"/>
            <w:noWrap/>
            <w:vAlign w:val="bottom"/>
            <w:hideMark/>
          </w:tcPr>
          <w:p w14:paraId="3ADC29E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ENSG00000259173</w:t>
            </w:r>
          </w:p>
        </w:tc>
        <w:tc>
          <w:tcPr>
            <w:tcW w:w="1120" w:type="dxa"/>
            <w:tcBorders>
              <w:top w:val="nil"/>
              <w:left w:val="nil"/>
              <w:bottom w:val="nil"/>
              <w:right w:val="nil"/>
            </w:tcBorders>
            <w:shd w:val="clear" w:color="auto" w:fill="auto"/>
            <w:noWrap/>
            <w:vAlign w:val="bottom"/>
            <w:hideMark/>
          </w:tcPr>
          <w:p w14:paraId="2B3F921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1.41E-06</w:t>
            </w:r>
          </w:p>
        </w:tc>
        <w:tc>
          <w:tcPr>
            <w:tcW w:w="718" w:type="dxa"/>
            <w:tcBorders>
              <w:top w:val="nil"/>
              <w:left w:val="nil"/>
              <w:bottom w:val="nil"/>
              <w:right w:val="nil"/>
            </w:tcBorders>
            <w:shd w:val="clear" w:color="auto" w:fill="auto"/>
            <w:noWrap/>
            <w:vAlign w:val="bottom"/>
            <w:hideMark/>
          </w:tcPr>
          <w:p w14:paraId="40D3CDF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0.94</w:t>
            </w:r>
          </w:p>
        </w:tc>
        <w:tc>
          <w:tcPr>
            <w:tcW w:w="1402" w:type="dxa"/>
            <w:tcBorders>
              <w:top w:val="nil"/>
              <w:left w:val="nil"/>
              <w:bottom w:val="nil"/>
              <w:right w:val="nil"/>
            </w:tcBorders>
            <w:shd w:val="clear" w:color="auto" w:fill="auto"/>
            <w:noWrap/>
            <w:vAlign w:val="bottom"/>
            <w:hideMark/>
          </w:tcPr>
          <w:p w14:paraId="1891B8F4"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5.22E-07</w:t>
            </w:r>
          </w:p>
        </w:tc>
        <w:tc>
          <w:tcPr>
            <w:tcW w:w="752" w:type="dxa"/>
            <w:tcBorders>
              <w:top w:val="nil"/>
              <w:left w:val="nil"/>
              <w:bottom w:val="nil"/>
              <w:right w:val="nil"/>
            </w:tcBorders>
            <w:shd w:val="clear" w:color="auto" w:fill="auto"/>
            <w:noWrap/>
            <w:vAlign w:val="bottom"/>
            <w:hideMark/>
          </w:tcPr>
          <w:p w14:paraId="297126E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0.95</w:t>
            </w:r>
          </w:p>
        </w:tc>
        <w:tc>
          <w:tcPr>
            <w:tcW w:w="1468" w:type="dxa"/>
            <w:tcBorders>
              <w:top w:val="nil"/>
              <w:left w:val="nil"/>
              <w:bottom w:val="nil"/>
              <w:right w:val="nil"/>
            </w:tcBorders>
            <w:shd w:val="clear" w:color="auto" w:fill="auto"/>
            <w:noWrap/>
            <w:vAlign w:val="bottom"/>
            <w:hideMark/>
          </w:tcPr>
          <w:p w14:paraId="74EE69F2"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4.07E-02</w:t>
            </w:r>
          </w:p>
        </w:tc>
        <w:tc>
          <w:tcPr>
            <w:tcW w:w="600" w:type="dxa"/>
            <w:tcBorders>
              <w:top w:val="nil"/>
              <w:left w:val="nil"/>
              <w:bottom w:val="nil"/>
              <w:right w:val="nil"/>
            </w:tcBorders>
            <w:shd w:val="clear" w:color="auto" w:fill="auto"/>
            <w:noWrap/>
            <w:vAlign w:val="bottom"/>
            <w:hideMark/>
          </w:tcPr>
          <w:p w14:paraId="796356AE"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7301557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0.94</w:t>
            </w:r>
          </w:p>
        </w:tc>
        <w:tc>
          <w:tcPr>
            <w:tcW w:w="1375" w:type="dxa"/>
            <w:tcBorders>
              <w:top w:val="nil"/>
              <w:left w:val="nil"/>
              <w:bottom w:val="nil"/>
              <w:right w:val="nil"/>
            </w:tcBorders>
            <w:shd w:val="clear" w:color="auto" w:fill="auto"/>
            <w:noWrap/>
            <w:vAlign w:val="bottom"/>
            <w:hideMark/>
          </w:tcPr>
          <w:p w14:paraId="15385A46"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7.58E-08</w:t>
            </w:r>
          </w:p>
        </w:tc>
      </w:tr>
      <w:tr w:rsidR="003728A0" w:rsidRPr="003728A0" w14:paraId="18990A5E" w14:textId="77777777" w:rsidTr="00383F3C">
        <w:trPr>
          <w:trHeight w:val="300"/>
        </w:trPr>
        <w:tc>
          <w:tcPr>
            <w:tcW w:w="640" w:type="dxa"/>
            <w:tcBorders>
              <w:top w:val="nil"/>
              <w:left w:val="nil"/>
              <w:bottom w:val="nil"/>
              <w:right w:val="nil"/>
            </w:tcBorders>
            <w:shd w:val="clear" w:color="auto" w:fill="auto"/>
            <w:noWrap/>
            <w:vAlign w:val="bottom"/>
            <w:hideMark/>
          </w:tcPr>
          <w:p w14:paraId="4F8ED761"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17</w:t>
            </w:r>
          </w:p>
        </w:tc>
        <w:tc>
          <w:tcPr>
            <w:tcW w:w="1311" w:type="dxa"/>
            <w:tcBorders>
              <w:top w:val="nil"/>
              <w:left w:val="nil"/>
              <w:bottom w:val="nil"/>
              <w:right w:val="nil"/>
            </w:tcBorders>
            <w:shd w:val="clear" w:color="auto" w:fill="auto"/>
            <w:noWrap/>
            <w:vAlign w:val="bottom"/>
            <w:hideMark/>
          </w:tcPr>
          <w:p w14:paraId="35E99442"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56409089</w:t>
            </w:r>
          </w:p>
        </w:tc>
        <w:tc>
          <w:tcPr>
            <w:tcW w:w="1367" w:type="dxa"/>
            <w:tcBorders>
              <w:top w:val="nil"/>
              <w:left w:val="nil"/>
              <w:bottom w:val="nil"/>
              <w:right w:val="nil"/>
            </w:tcBorders>
            <w:shd w:val="clear" w:color="auto" w:fill="auto"/>
            <w:noWrap/>
            <w:vAlign w:val="bottom"/>
            <w:hideMark/>
          </w:tcPr>
          <w:p w14:paraId="5CE970A8"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rs2632516</w:t>
            </w:r>
          </w:p>
        </w:tc>
        <w:tc>
          <w:tcPr>
            <w:tcW w:w="620" w:type="dxa"/>
            <w:tcBorders>
              <w:top w:val="nil"/>
              <w:left w:val="nil"/>
              <w:bottom w:val="nil"/>
              <w:right w:val="nil"/>
            </w:tcBorders>
            <w:shd w:val="clear" w:color="auto" w:fill="auto"/>
            <w:noWrap/>
            <w:vAlign w:val="bottom"/>
            <w:hideMark/>
          </w:tcPr>
          <w:p w14:paraId="0293BE38"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78F50E02"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G</w:t>
            </w:r>
          </w:p>
        </w:tc>
        <w:tc>
          <w:tcPr>
            <w:tcW w:w="2088" w:type="dxa"/>
            <w:tcBorders>
              <w:top w:val="nil"/>
              <w:left w:val="nil"/>
              <w:bottom w:val="nil"/>
              <w:right w:val="nil"/>
            </w:tcBorders>
            <w:shd w:val="clear" w:color="auto" w:fill="auto"/>
            <w:noWrap/>
            <w:vAlign w:val="bottom"/>
            <w:hideMark/>
          </w:tcPr>
          <w:p w14:paraId="6C274E4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MIR142</w:t>
            </w:r>
          </w:p>
        </w:tc>
        <w:tc>
          <w:tcPr>
            <w:tcW w:w="1120" w:type="dxa"/>
            <w:tcBorders>
              <w:top w:val="nil"/>
              <w:left w:val="nil"/>
              <w:bottom w:val="nil"/>
              <w:right w:val="nil"/>
            </w:tcBorders>
            <w:shd w:val="clear" w:color="auto" w:fill="auto"/>
            <w:noWrap/>
            <w:vAlign w:val="bottom"/>
            <w:hideMark/>
          </w:tcPr>
          <w:p w14:paraId="3AF1D0D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8.79E-07</w:t>
            </w:r>
          </w:p>
        </w:tc>
        <w:tc>
          <w:tcPr>
            <w:tcW w:w="718" w:type="dxa"/>
            <w:tcBorders>
              <w:top w:val="nil"/>
              <w:left w:val="nil"/>
              <w:bottom w:val="nil"/>
              <w:right w:val="nil"/>
            </w:tcBorders>
            <w:shd w:val="clear" w:color="auto" w:fill="auto"/>
            <w:noWrap/>
            <w:vAlign w:val="bottom"/>
            <w:hideMark/>
          </w:tcPr>
          <w:p w14:paraId="69E53E4A"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0.93</w:t>
            </w:r>
          </w:p>
        </w:tc>
        <w:tc>
          <w:tcPr>
            <w:tcW w:w="1402" w:type="dxa"/>
            <w:tcBorders>
              <w:top w:val="nil"/>
              <w:left w:val="nil"/>
              <w:bottom w:val="nil"/>
              <w:right w:val="nil"/>
            </w:tcBorders>
            <w:shd w:val="clear" w:color="auto" w:fill="auto"/>
            <w:noWrap/>
            <w:vAlign w:val="bottom"/>
            <w:hideMark/>
          </w:tcPr>
          <w:p w14:paraId="1A937E98"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3.65E-09</w:t>
            </w:r>
          </w:p>
        </w:tc>
        <w:tc>
          <w:tcPr>
            <w:tcW w:w="752" w:type="dxa"/>
            <w:tcBorders>
              <w:top w:val="nil"/>
              <w:left w:val="nil"/>
              <w:bottom w:val="nil"/>
              <w:right w:val="nil"/>
            </w:tcBorders>
            <w:shd w:val="clear" w:color="auto" w:fill="auto"/>
            <w:noWrap/>
            <w:vAlign w:val="bottom"/>
            <w:hideMark/>
          </w:tcPr>
          <w:p w14:paraId="276C3B4D"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0.99</w:t>
            </w:r>
          </w:p>
        </w:tc>
        <w:tc>
          <w:tcPr>
            <w:tcW w:w="1468" w:type="dxa"/>
            <w:tcBorders>
              <w:top w:val="nil"/>
              <w:left w:val="nil"/>
              <w:bottom w:val="nil"/>
              <w:right w:val="nil"/>
            </w:tcBorders>
            <w:shd w:val="clear" w:color="auto" w:fill="auto"/>
            <w:noWrap/>
            <w:vAlign w:val="bottom"/>
            <w:hideMark/>
          </w:tcPr>
          <w:p w14:paraId="7E2BC7A5"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5.11E-01</w:t>
            </w:r>
          </w:p>
        </w:tc>
        <w:tc>
          <w:tcPr>
            <w:tcW w:w="600" w:type="dxa"/>
            <w:tcBorders>
              <w:top w:val="nil"/>
              <w:left w:val="nil"/>
              <w:bottom w:val="nil"/>
              <w:right w:val="nil"/>
            </w:tcBorders>
            <w:shd w:val="clear" w:color="auto" w:fill="auto"/>
            <w:noWrap/>
            <w:vAlign w:val="bottom"/>
            <w:hideMark/>
          </w:tcPr>
          <w:p w14:paraId="7096FA80" w14:textId="77777777" w:rsidR="003728A0" w:rsidRPr="003728A0" w:rsidRDefault="003728A0" w:rsidP="003728A0">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6B15008D"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0.94</w:t>
            </w:r>
          </w:p>
        </w:tc>
        <w:tc>
          <w:tcPr>
            <w:tcW w:w="1375" w:type="dxa"/>
            <w:tcBorders>
              <w:top w:val="nil"/>
              <w:left w:val="nil"/>
              <w:bottom w:val="nil"/>
              <w:right w:val="nil"/>
            </w:tcBorders>
            <w:shd w:val="clear" w:color="auto" w:fill="auto"/>
            <w:noWrap/>
            <w:vAlign w:val="bottom"/>
            <w:hideMark/>
          </w:tcPr>
          <w:p w14:paraId="1FC30B66" w14:textId="77777777" w:rsidR="003728A0" w:rsidRPr="003728A0" w:rsidRDefault="003728A0" w:rsidP="003728A0">
            <w:pPr>
              <w:jc w:val="right"/>
              <w:rPr>
                <w:rFonts w:ascii="Calibri" w:eastAsia="Times New Roman" w:hAnsi="Calibri"/>
                <w:noProof w:val="0"/>
                <w:color w:val="000000"/>
              </w:rPr>
            </w:pPr>
            <w:r w:rsidRPr="003728A0">
              <w:rPr>
                <w:rFonts w:ascii="Calibri" w:eastAsia="Times New Roman" w:hAnsi="Calibri"/>
                <w:noProof w:val="0"/>
                <w:color w:val="000000"/>
              </w:rPr>
              <w:t>3.58E-08</w:t>
            </w:r>
          </w:p>
        </w:tc>
      </w:tr>
      <w:tr w:rsidR="003728A0" w:rsidRPr="003728A0" w14:paraId="458906EE" w14:textId="77777777" w:rsidTr="00383F3C">
        <w:trPr>
          <w:trHeight w:val="300"/>
        </w:trPr>
        <w:tc>
          <w:tcPr>
            <w:tcW w:w="640" w:type="dxa"/>
            <w:tcBorders>
              <w:top w:val="nil"/>
              <w:left w:val="nil"/>
              <w:bottom w:val="nil"/>
              <w:right w:val="nil"/>
            </w:tcBorders>
            <w:shd w:val="clear" w:color="auto" w:fill="auto"/>
            <w:noWrap/>
            <w:vAlign w:val="bottom"/>
            <w:hideMark/>
          </w:tcPr>
          <w:p w14:paraId="422F8879" w14:textId="77777777" w:rsidR="003728A0" w:rsidRPr="003728A0" w:rsidRDefault="003728A0" w:rsidP="003728A0">
            <w:pPr>
              <w:rPr>
                <w:rFonts w:ascii="Calibri" w:eastAsia="Times New Roman" w:hAnsi="Calibri"/>
                <w:noProof w:val="0"/>
                <w:color w:val="000000"/>
              </w:rPr>
            </w:pPr>
          </w:p>
        </w:tc>
        <w:tc>
          <w:tcPr>
            <w:tcW w:w="1311" w:type="dxa"/>
            <w:tcBorders>
              <w:top w:val="nil"/>
              <w:left w:val="nil"/>
              <w:bottom w:val="nil"/>
              <w:right w:val="nil"/>
            </w:tcBorders>
            <w:shd w:val="clear" w:color="auto" w:fill="auto"/>
            <w:noWrap/>
            <w:vAlign w:val="bottom"/>
            <w:hideMark/>
          </w:tcPr>
          <w:p w14:paraId="34935902" w14:textId="77777777" w:rsidR="003728A0" w:rsidRPr="003728A0" w:rsidRDefault="003728A0" w:rsidP="003728A0">
            <w:pPr>
              <w:rPr>
                <w:rFonts w:ascii="Calibri" w:eastAsia="Times New Roman" w:hAnsi="Calibri"/>
                <w:noProof w:val="0"/>
                <w:color w:val="000000"/>
              </w:rPr>
            </w:pPr>
          </w:p>
        </w:tc>
        <w:tc>
          <w:tcPr>
            <w:tcW w:w="1367" w:type="dxa"/>
            <w:tcBorders>
              <w:top w:val="nil"/>
              <w:left w:val="nil"/>
              <w:bottom w:val="nil"/>
              <w:right w:val="nil"/>
            </w:tcBorders>
            <w:shd w:val="clear" w:color="auto" w:fill="auto"/>
            <w:noWrap/>
            <w:vAlign w:val="bottom"/>
            <w:hideMark/>
          </w:tcPr>
          <w:p w14:paraId="13CA6D68" w14:textId="77777777" w:rsidR="003728A0" w:rsidRPr="003728A0" w:rsidRDefault="003728A0" w:rsidP="003728A0">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57D3F3CA" w14:textId="77777777" w:rsidR="003728A0" w:rsidRPr="003728A0" w:rsidRDefault="003728A0" w:rsidP="003728A0">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793C7162" w14:textId="77777777" w:rsidR="003728A0" w:rsidRPr="003728A0" w:rsidRDefault="003728A0" w:rsidP="003728A0">
            <w:pPr>
              <w:rPr>
                <w:rFonts w:ascii="Calibri" w:eastAsia="Times New Roman" w:hAnsi="Calibri"/>
                <w:noProof w:val="0"/>
                <w:color w:val="000000"/>
              </w:rPr>
            </w:pPr>
          </w:p>
        </w:tc>
        <w:tc>
          <w:tcPr>
            <w:tcW w:w="2088" w:type="dxa"/>
            <w:tcBorders>
              <w:top w:val="nil"/>
              <w:left w:val="nil"/>
              <w:bottom w:val="nil"/>
              <w:right w:val="nil"/>
            </w:tcBorders>
            <w:shd w:val="clear" w:color="auto" w:fill="auto"/>
            <w:noWrap/>
            <w:vAlign w:val="bottom"/>
            <w:hideMark/>
          </w:tcPr>
          <w:p w14:paraId="1ED6B71D" w14:textId="77777777" w:rsidR="003728A0" w:rsidRPr="003728A0" w:rsidRDefault="003728A0" w:rsidP="003728A0">
            <w:pPr>
              <w:rPr>
                <w:rFonts w:ascii="Calibri" w:eastAsia="Times New Roman" w:hAnsi="Calibri"/>
                <w:noProof w:val="0"/>
                <w:color w:val="000000"/>
              </w:rPr>
            </w:pPr>
          </w:p>
        </w:tc>
        <w:tc>
          <w:tcPr>
            <w:tcW w:w="1120" w:type="dxa"/>
            <w:tcBorders>
              <w:top w:val="nil"/>
              <w:left w:val="nil"/>
              <w:bottom w:val="nil"/>
              <w:right w:val="nil"/>
            </w:tcBorders>
            <w:shd w:val="clear" w:color="auto" w:fill="auto"/>
            <w:noWrap/>
            <w:vAlign w:val="bottom"/>
            <w:hideMark/>
          </w:tcPr>
          <w:p w14:paraId="2E3B866A" w14:textId="77777777" w:rsidR="003728A0" w:rsidRPr="003728A0" w:rsidRDefault="003728A0" w:rsidP="003728A0">
            <w:pPr>
              <w:rPr>
                <w:rFonts w:ascii="Calibri" w:eastAsia="Times New Roman" w:hAnsi="Calibri"/>
                <w:noProof w:val="0"/>
                <w:color w:val="000000"/>
              </w:rPr>
            </w:pPr>
          </w:p>
        </w:tc>
        <w:tc>
          <w:tcPr>
            <w:tcW w:w="718" w:type="dxa"/>
            <w:tcBorders>
              <w:top w:val="nil"/>
              <w:left w:val="nil"/>
              <w:bottom w:val="nil"/>
              <w:right w:val="nil"/>
            </w:tcBorders>
            <w:shd w:val="clear" w:color="auto" w:fill="auto"/>
            <w:noWrap/>
            <w:vAlign w:val="bottom"/>
            <w:hideMark/>
          </w:tcPr>
          <w:p w14:paraId="3CA050CC" w14:textId="77777777" w:rsidR="003728A0" w:rsidRPr="003728A0" w:rsidRDefault="003728A0" w:rsidP="003728A0">
            <w:pPr>
              <w:rPr>
                <w:rFonts w:ascii="Calibri" w:eastAsia="Times New Roman" w:hAnsi="Calibri"/>
                <w:noProof w:val="0"/>
                <w:color w:val="000000"/>
              </w:rPr>
            </w:pPr>
          </w:p>
        </w:tc>
        <w:tc>
          <w:tcPr>
            <w:tcW w:w="1402" w:type="dxa"/>
            <w:tcBorders>
              <w:top w:val="nil"/>
              <w:left w:val="nil"/>
              <w:bottom w:val="nil"/>
              <w:right w:val="nil"/>
            </w:tcBorders>
            <w:shd w:val="clear" w:color="auto" w:fill="auto"/>
            <w:noWrap/>
            <w:vAlign w:val="bottom"/>
            <w:hideMark/>
          </w:tcPr>
          <w:p w14:paraId="6D48761A" w14:textId="77777777" w:rsidR="003728A0" w:rsidRPr="003728A0" w:rsidRDefault="003728A0" w:rsidP="003728A0">
            <w:pPr>
              <w:rPr>
                <w:rFonts w:ascii="Calibri" w:eastAsia="Times New Roman" w:hAnsi="Calibri"/>
                <w:noProof w:val="0"/>
                <w:color w:val="000000"/>
              </w:rPr>
            </w:pPr>
          </w:p>
        </w:tc>
        <w:tc>
          <w:tcPr>
            <w:tcW w:w="752" w:type="dxa"/>
            <w:tcBorders>
              <w:top w:val="nil"/>
              <w:left w:val="nil"/>
              <w:bottom w:val="nil"/>
              <w:right w:val="nil"/>
            </w:tcBorders>
            <w:shd w:val="clear" w:color="auto" w:fill="auto"/>
            <w:noWrap/>
            <w:vAlign w:val="bottom"/>
            <w:hideMark/>
          </w:tcPr>
          <w:p w14:paraId="0FE7B50A" w14:textId="77777777" w:rsidR="003728A0" w:rsidRPr="003728A0" w:rsidRDefault="003728A0" w:rsidP="003728A0">
            <w:pPr>
              <w:rPr>
                <w:rFonts w:ascii="Calibri" w:eastAsia="Times New Roman" w:hAnsi="Calibri"/>
                <w:noProof w:val="0"/>
                <w:color w:val="000000"/>
              </w:rPr>
            </w:pPr>
          </w:p>
        </w:tc>
        <w:tc>
          <w:tcPr>
            <w:tcW w:w="1468" w:type="dxa"/>
            <w:tcBorders>
              <w:top w:val="nil"/>
              <w:left w:val="nil"/>
              <w:bottom w:val="nil"/>
              <w:right w:val="nil"/>
            </w:tcBorders>
            <w:shd w:val="clear" w:color="auto" w:fill="auto"/>
            <w:noWrap/>
            <w:vAlign w:val="bottom"/>
            <w:hideMark/>
          </w:tcPr>
          <w:p w14:paraId="47190232" w14:textId="77777777" w:rsidR="003728A0" w:rsidRPr="003728A0" w:rsidRDefault="003728A0" w:rsidP="003728A0">
            <w:pPr>
              <w:rPr>
                <w:rFonts w:ascii="Calibri" w:eastAsia="Times New Roman" w:hAnsi="Calibri"/>
                <w:noProof w:val="0"/>
                <w:color w:val="000000"/>
              </w:rPr>
            </w:pPr>
          </w:p>
        </w:tc>
        <w:tc>
          <w:tcPr>
            <w:tcW w:w="600" w:type="dxa"/>
            <w:tcBorders>
              <w:top w:val="nil"/>
              <w:left w:val="nil"/>
              <w:bottom w:val="nil"/>
              <w:right w:val="nil"/>
            </w:tcBorders>
            <w:shd w:val="clear" w:color="auto" w:fill="auto"/>
            <w:noWrap/>
            <w:vAlign w:val="bottom"/>
            <w:hideMark/>
          </w:tcPr>
          <w:p w14:paraId="25760F88" w14:textId="77777777" w:rsidR="003728A0" w:rsidRPr="003728A0" w:rsidRDefault="003728A0" w:rsidP="003728A0">
            <w:pPr>
              <w:rPr>
                <w:rFonts w:ascii="Calibri" w:eastAsia="Times New Roman" w:hAnsi="Calibri"/>
                <w:noProof w:val="0"/>
                <w:color w:val="000000"/>
              </w:rPr>
            </w:pPr>
          </w:p>
        </w:tc>
        <w:tc>
          <w:tcPr>
            <w:tcW w:w="705" w:type="dxa"/>
            <w:tcBorders>
              <w:top w:val="nil"/>
              <w:left w:val="nil"/>
              <w:bottom w:val="nil"/>
              <w:right w:val="nil"/>
            </w:tcBorders>
            <w:shd w:val="clear" w:color="auto" w:fill="auto"/>
            <w:noWrap/>
            <w:vAlign w:val="bottom"/>
            <w:hideMark/>
          </w:tcPr>
          <w:p w14:paraId="3D3EA64E" w14:textId="77777777" w:rsidR="003728A0" w:rsidRPr="003728A0" w:rsidRDefault="003728A0" w:rsidP="003728A0">
            <w:pPr>
              <w:rPr>
                <w:rFonts w:ascii="Calibri" w:eastAsia="Times New Roman" w:hAnsi="Calibri"/>
                <w:noProof w:val="0"/>
                <w:color w:val="000000"/>
              </w:rPr>
            </w:pPr>
          </w:p>
        </w:tc>
        <w:tc>
          <w:tcPr>
            <w:tcW w:w="1375" w:type="dxa"/>
            <w:tcBorders>
              <w:top w:val="nil"/>
              <w:left w:val="nil"/>
              <w:bottom w:val="nil"/>
              <w:right w:val="nil"/>
            </w:tcBorders>
            <w:shd w:val="clear" w:color="auto" w:fill="auto"/>
            <w:noWrap/>
            <w:vAlign w:val="bottom"/>
            <w:hideMark/>
          </w:tcPr>
          <w:p w14:paraId="277EC645" w14:textId="77777777" w:rsidR="003728A0" w:rsidRPr="003728A0" w:rsidRDefault="003728A0" w:rsidP="003728A0">
            <w:pPr>
              <w:rPr>
                <w:rFonts w:ascii="Calibri" w:eastAsia="Times New Roman" w:hAnsi="Calibri"/>
                <w:noProof w:val="0"/>
                <w:color w:val="000000"/>
              </w:rPr>
            </w:pPr>
          </w:p>
        </w:tc>
      </w:tr>
    </w:tbl>
    <w:p w14:paraId="24D790BF" w14:textId="4106ABEC" w:rsidR="006D3246" w:rsidRPr="00383F3C" w:rsidRDefault="003728A0">
      <w:pPr>
        <w:jc w:val="both"/>
        <w:rPr>
          <w:rFonts w:ascii="Calibri" w:hAnsi="Calibri" w:cs="Calibri"/>
          <w:b/>
        </w:rPr>
      </w:pPr>
      <w:r w:rsidRPr="00383F3C">
        <w:rPr>
          <w:rFonts w:ascii="Calibri" w:hAnsi="Calibri" w:cs="Calibri"/>
          <w:b/>
        </w:rPr>
        <w:t>Suggestive associations discovered in IGAP</w:t>
      </w:r>
    </w:p>
    <w:tbl>
      <w:tblPr>
        <w:tblW w:w="14522" w:type="dxa"/>
        <w:tblInd w:w="93" w:type="dxa"/>
        <w:tblLook w:val="04A0" w:firstRow="1" w:lastRow="0" w:firstColumn="1" w:lastColumn="0" w:noHBand="0" w:noVBand="1"/>
      </w:tblPr>
      <w:tblGrid>
        <w:gridCol w:w="640"/>
        <w:gridCol w:w="1311"/>
        <w:gridCol w:w="1367"/>
        <w:gridCol w:w="620"/>
        <w:gridCol w:w="620"/>
        <w:gridCol w:w="2088"/>
        <w:gridCol w:w="1120"/>
        <w:gridCol w:w="718"/>
        <w:gridCol w:w="1402"/>
        <w:gridCol w:w="752"/>
        <w:gridCol w:w="1468"/>
        <w:gridCol w:w="600"/>
        <w:gridCol w:w="705"/>
        <w:gridCol w:w="1375"/>
      </w:tblGrid>
      <w:tr w:rsidR="003728A0" w:rsidRPr="003728A0" w14:paraId="0C59214B" w14:textId="77777777" w:rsidTr="00975B9A">
        <w:trPr>
          <w:trHeight w:val="300"/>
        </w:trPr>
        <w:tc>
          <w:tcPr>
            <w:tcW w:w="640" w:type="dxa"/>
            <w:tcBorders>
              <w:top w:val="nil"/>
              <w:left w:val="nil"/>
              <w:bottom w:val="nil"/>
              <w:right w:val="nil"/>
            </w:tcBorders>
            <w:shd w:val="clear" w:color="auto" w:fill="auto"/>
            <w:noWrap/>
            <w:vAlign w:val="bottom"/>
            <w:hideMark/>
          </w:tcPr>
          <w:p w14:paraId="2E72A748" w14:textId="77777777" w:rsidR="003728A0" w:rsidRDefault="003728A0" w:rsidP="00975B9A">
            <w:pPr>
              <w:rPr>
                <w:rFonts w:ascii="Calibri" w:eastAsia="Times New Roman" w:hAnsi="Calibri"/>
                <w:noProof w:val="0"/>
                <w:color w:val="000000"/>
              </w:rPr>
            </w:pPr>
          </w:p>
          <w:p w14:paraId="7F882F13" w14:textId="77777777" w:rsidR="003728A0" w:rsidRPr="003728A0" w:rsidRDefault="003728A0" w:rsidP="00975B9A">
            <w:pPr>
              <w:rPr>
                <w:rFonts w:ascii="Calibri" w:eastAsia="Times New Roman" w:hAnsi="Calibri"/>
                <w:noProof w:val="0"/>
                <w:color w:val="000000"/>
              </w:rPr>
            </w:pPr>
          </w:p>
        </w:tc>
        <w:tc>
          <w:tcPr>
            <w:tcW w:w="1300" w:type="dxa"/>
            <w:tcBorders>
              <w:top w:val="nil"/>
              <w:left w:val="nil"/>
              <w:bottom w:val="nil"/>
              <w:right w:val="nil"/>
            </w:tcBorders>
            <w:shd w:val="clear" w:color="auto" w:fill="auto"/>
            <w:noWrap/>
            <w:vAlign w:val="bottom"/>
            <w:hideMark/>
          </w:tcPr>
          <w:p w14:paraId="2682D567" w14:textId="77777777" w:rsidR="003728A0" w:rsidRPr="003728A0" w:rsidRDefault="003728A0" w:rsidP="00975B9A">
            <w:pPr>
              <w:rPr>
                <w:rFonts w:ascii="Calibri" w:eastAsia="Times New Roman" w:hAnsi="Calibri"/>
                <w:noProof w:val="0"/>
                <w:color w:val="000000"/>
              </w:rPr>
            </w:pPr>
          </w:p>
        </w:tc>
        <w:tc>
          <w:tcPr>
            <w:tcW w:w="1300" w:type="dxa"/>
            <w:tcBorders>
              <w:top w:val="nil"/>
              <w:left w:val="nil"/>
              <w:bottom w:val="nil"/>
              <w:right w:val="nil"/>
            </w:tcBorders>
            <w:shd w:val="clear" w:color="auto" w:fill="auto"/>
            <w:noWrap/>
            <w:vAlign w:val="bottom"/>
            <w:hideMark/>
          </w:tcPr>
          <w:p w14:paraId="0441A0AC" w14:textId="77777777" w:rsidR="003728A0" w:rsidRPr="003728A0" w:rsidRDefault="003728A0" w:rsidP="00975B9A">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64BD8833" w14:textId="77777777" w:rsidR="003728A0" w:rsidRPr="003728A0" w:rsidRDefault="003728A0" w:rsidP="00975B9A">
            <w:pPr>
              <w:rPr>
                <w:rFonts w:ascii="Calibri" w:eastAsia="Times New Roman" w:hAnsi="Calibri"/>
                <w:noProof w:val="0"/>
                <w:color w:val="000000"/>
              </w:rPr>
            </w:pPr>
          </w:p>
        </w:tc>
        <w:tc>
          <w:tcPr>
            <w:tcW w:w="620" w:type="dxa"/>
            <w:tcBorders>
              <w:top w:val="nil"/>
              <w:left w:val="nil"/>
              <w:bottom w:val="nil"/>
              <w:right w:val="nil"/>
            </w:tcBorders>
            <w:shd w:val="clear" w:color="auto" w:fill="auto"/>
            <w:noWrap/>
            <w:vAlign w:val="bottom"/>
            <w:hideMark/>
          </w:tcPr>
          <w:p w14:paraId="561F02B0" w14:textId="77777777" w:rsidR="003728A0" w:rsidRPr="003728A0" w:rsidRDefault="003728A0" w:rsidP="00975B9A">
            <w:pPr>
              <w:rPr>
                <w:rFonts w:ascii="Calibri" w:eastAsia="Times New Roman" w:hAnsi="Calibri"/>
                <w:noProof w:val="0"/>
                <w:color w:val="000000"/>
              </w:rPr>
            </w:pPr>
          </w:p>
        </w:tc>
        <w:tc>
          <w:tcPr>
            <w:tcW w:w="1902" w:type="dxa"/>
            <w:tcBorders>
              <w:top w:val="nil"/>
              <w:left w:val="nil"/>
              <w:bottom w:val="nil"/>
              <w:right w:val="nil"/>
            </w:tcBorders>
            <w:shd w:val="clear" w:color="auto" w:fill="auto"/>
            <w:noWrap/>
            <w:vAlign w:val="bottom"/>
            <w:hideMark/>
          </w:tcPr>
          <w:p w14:paraId="7EB704EE" w14:textId="77777777" w:rsidR="003728A0" w:rsidRPr="003728A0" w:rsidRDefault="003728A0" w:rsidP="00975B9A">
            <w:pPr>
              <w:rPr>
                <w:rFonts w:ascii="Calibri" w:eastAsia="Times New Roman" w:hAnsi="Calibri"/>
                <w:noProof w:val="0"/>
                <w:color w:val="000000"/>
              </w:rPr>
            </w:pPr>
          </w:p>
        </w:tc>
        <w:tc>
          <w:tcPr>
            <w:tcW w:w="1120" w:type="dxa"/>
            <w:tcBorders>
              <w:top w:val="nil"/>
              <w:left w:val="nil"/>
              <w:bottom w:val="nil"/>
              <w:right w:val="nil"/>
            </w:tcBorders>
            <w:shd w:val="clear" w:color="auto" w:fill="auto"/>
            <w:noWrap/>
            <w:vAlign w:val="bottom"/>
            <w:hideMark/>
          </w:tcPr>
          <w:p w14:paraId="4E452D59"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IGAP</w:t>
            </w:r>
          </w:p>
        </w:tc>
        <w:tc>
          <w:tcPr>
            <w:tcW w:w="2120" w:type="dxa"/>
            <w:gridSpan w:val="2"/>
            <w:tcBorders>
              <w:top w:val="nil"/>
              <w:left w:val="nil"/>
              <w:bottom w:val="nil"/>
              <w:right w:val="nil"/>
            </w:tcBorders>
            <w:shd w:val="clear" w:color="auto" w:fill="auto"/>
            <w:noWrap/>
            <w:vAlign w:val="bottom"/>
            <w:hideMark/>
          </w:tcPr>
          <w:p w14:paraId="4EE99828"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Discovery</w:t>
            </w:r>
          </w:p>
        </w:tc>
        <w:tc>
          <w:tcPr>
            <w:tcW w:w="2220" w:type="dxa"/>
            <w:gridSpan w:val="2"/>
            <w:tcBorders>
              <w:top w:val="nil"/>
              <w:left w:val="nil"/>
              <w:bottom w:val="nil"/>
              <w:right w:val="nil"/>
            </w:tcBorders>
            <w:shd w:val="clear" w:color="auto" w:fill="auto"/>
            <w:noWrap/>
            <w:vAlign w:val="bottom"/>
            <w:hideMark/>
          </w:tcPr>
          <w:p w14:paraId="727F14CA"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Replication</w:t>
            </w:r>
          </w:p>
        </w:tc>
        <w:tc>
          <w:tcPr>
            <w:tcW w:w="600" w:type="dxa"/>
            <w:tcBorders>
              <w:top w:val="nil"/>
              <w:left w:val="nil"/>
              <w:bottom w:val="nil"/>
              <w:right w:val="nil"/>
            </w:tcBorders>
            <w:shd w:val="clear" w:color="auto" w:fill="auto"/>
            <w:noWrap/>
            <w:vAlign w:val="bottom"/>
            <w:hideMark/>
          </w:tcPr>
          <w:p w14:paraId="104D768E" w14:textId="77777777" w:rsidR="003728A0" w:rsidRPr="003728A0" w:rsidRDefault="003728A0" w:rsidP="00975B9A">
            <w:pPr>
              <w:rPr>
                <w:rFonts w:ascii="Calibri" w:eastAsia="Times New Roman" w:hAnsi="Calibri"/>
                <w:noProof w:val="0"/>
                <w:color w:val="000000"/>
              </w:rPr>
            </w:pPr>
          </w:p>
        </w:tc>
        <w:tc>
          <w:tcPr>
            <w:tcW w:w="2080" w:type="dxa"/>
            <w:gridSpan w:val="2"/>
            <w:tcBorders>
              <w:top w:val="nil"/>
              <w:left w:val="nil"/>
              <w:bottom w:val="nil"/>
              <w:right w:val="nil"/>
            </w:tcBorders>
            <w:shd w:val="clear" w:color="auto" w:fill="auto"/>
            <w:noWrap/>
            <w:vAlign w:val="bottom"/>
            <w:hideMark/>
          </w:tcPr>
          <w:p w14:paraId="06C9F217"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Combined</w:t>
            </w:r>
          </w:p>
        </w:tc>
      </w:tr>
      <w:tr w:rsidR="003728A0" w:rsidRPr="003728A0" w14:paraId="1807EFCD" w14:textId="77777777" w:rsidTr="00975B9A">
        <w:trPr>
          <w:trHeight w:val="300"/>
        </w:trPr>
        <w:tc>
          <w:tcPr>
            <w:tcW w:w="640" w:type="dxa"/>
            <w:tcBorders>
              <w:top w:val="nil"/>
              <w:left w:val="nil"/>
              <w:bottom w:val="nil"/>
              <w:right w:val="nil"/>
            </w:tcBorders>
            <w:shd w:val="clear" w:color="auto" w:fill="auto"/>
            <w:noWrap/>
            <w:vAlign w:val="bottom"/>
            <w:hideMark/>
          </w:tcPr>
          <w:p w14:paraId="525EF1E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CHR</w:t>
            </w:r>
          </w:p>
        </w:tc>
        <w:tc>
          <w:tcPr>
            <w:tcW w:w="1300" w:type="dxa"/>
            <w:tcBorders>
              <w:top w:val="nil"/>
              <w:left w:val="nil"/>
              <w:bottom w:val="nil"/>
              <w:right w:val="nil"/>
            </w:tcBorders>
            <w:shd w:val="clear" w:color="auto" w:fill="auto"/>
            <w:noWrap/>
            <w:vAlign w:val="bottom"/>
            <w:hideMark/>
          </w:tcPr>
          <w:p w14:paraId="1F739CA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BP</w:t>
            </w:r>
          </w:p>
        </w:tc>
        <w:tc>
          <w:tcPr>
            <w:tcW w:w="1300" w:type="dxa"/>
            <w:tcBorders>
              <w:top w:val="nil"/>
              <w:left w:val="nil"/>
              <w:bottom w:val="nil"/>
              <w:right w:val="nil"/>
            </w:tcBorders>
            <w:shd w:val="clear" w:color="auto" w:fill="auto"/>
            <w:noWrap/>
            <w:vAlign w:val="bottom"/>
            <w:hideMark/>
          </w:tcPr>
          <w:p w14:paraId="314CF202"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SNP</w:t>
            </w:r>
          </w:p>
        </w:tc>
        <w:tc>
          <w:tcPr>
            <w:tcW w:w="620" w:type="dxa"/>
            <w:tcBorders>
              <w:top w:val="nil"/>
              <w:left w:val="nil"/>
              <w:bottom w:val="nil"/>
              <w:right w:val="nil"/>
            </w:tcBorders>
            <w:shd w:val="clear" w:color="auto" w:fill="auto"/>
            <w:noWrap/>
            <w:vAlign w:val="bottom"/>
            <w:hideMark/>
          </w:tcPr>
          <w:p w14:paraId="6FECF391"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A1</w:t>
            </w:r>
          </w:p>
        </w:tc>
        <w:tc>
          <w:tcPr>
            <w:tcW w:w="620" w:type="dxa"/>
            <w:tcBorders>
              <w:top w:val="nil"/>
              <w:left w:val="nil"/>
              <w:bottom w:val="nil"/>
              <w:right w:val="nil"/>
            </w:tcBorders>
            <w:shd w:val="clear" w:color="auto" w:fill="auto"/>
            <w:noWrap/>
            <w:vAlign w:val="bottom"/>
            <w:hideMark/>
          </w:tcPr>
          <w:p w14:paraId="7048EE65"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A2</w:t>
            </w:r>
          </w:p>
        </w:tc>
        <w:tc>
          <w:tcPr>
            <w:tcW w:w="1902" w:type="dxa"/>
            <w:tcBorders>
              <w:top w:val="nil"/>
              <w:left w:val="nil"/>
              <w:bottom w:val="nil"/>
              <w:right w:val="nil"/>
            </w:tcBorders>
            <w:shd w:val="clear" w:color="auto" w:fill="auto"/>
            <w:noWrap/>
            <w:vAlign w:val="bottom"/>
            <w:hideMark/>
          </w:tcPr>
          <w:p w14:paraId="38EE881C"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nearestGene</w:t>
            </w:r>
          </w:p>
        </w:tc>
        <w:tc>
          <w:tcPr>
            <w:tcW w:w="1120" w:type="dxa"/>
            <w:tcBorders>
              <w:top w:val="nil"/>
              <w:left w:val="nil"/>
              <w:bottom w:val="nil"/>
              <w:right w:val="nil"/>
            </w:tcBorders>
            <w:shd w:val="clear" w:color="auto" w:fill="auto"/>
            <w:noWrap/>
            <w:vAlign w:val="bottom"/>
            <w:hideMark/>
          </w:tcPr>
          <w:p w14:paraId="31E877E9"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718" w:type="dxa"/>
            <w:tcBorders>
              <w:top w:val="nil"/>
              <w:left w:val="nil"/>
              <w:bottom w:val="nil"/>
              <w:right w:val="nil"/>
            </w:tcBorders>
            <w:shd w:val="clear" w:color="auto" w:fill="auto"/>
            <w:noWrap/>
            <w:vAlign w:val="bottom"/>
            <w:hideMark/>
          </w:tcPr>
          <w:p w14:paraId="3E4CE20A"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402" w:type="dxa"/>
            <w:tcBorders>
              <w:top w:val="nil"/>
              <w:left w:val="nil"/>
              <w:bottom w:val="nil"/>
              <w:right w:val="nil"/>
            </w:tcBorders>
            <w:shd w:val="clear" w:color="auto" w:fill="auto"/>
            <w:noWrap/>
            <w:vAlign w:val="bottom"/>
            <w:hideMark/>
          </w:tcPr>
          <w:p w14:paraId="26885C8C"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752" w:type="dxa"/>
            <w:tcBorders>
              <w:top w:val="nil"/>
              <w:left w:val="nil"/>
              <w:bottom w:val="nil"/>
              <w:right w:val="nil"/>
            </w:tcBorders>
            <w:shd w:val="clear" w:color="auto" w:fill="auto"/>
            <w:noWrap/>
            <w:vAlign w:val="bottom"/>
            <w:hideMark/>
          </w:tcPr>
          <w:p w14:paraId="58532234"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468" w:type="dxa"/>
            <w:tcBorders>
              <w:top w:val="nil"/>
              <w:left w:val="nil"/>
              <w:bottom w:val="nil"/>
              <w:right w:val="nil"/>
            </w:tcBorders>
            <w:shd w:val="clear" w:color="auto" w:fill="auto"/>
            <w:noWrap/>
            <w:vAlign w:val="bottom"/>
            <w:hideMark/>
          </w:tcPr>
          <w:p w14:paraId="0853F957"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P</w:t>
            </w:r>
          </w:p>
        </w:tc>
        <w:tc>
          <w:tcPr>
            <w:tcW w:w="600" w:type="dxa"/>
            <w:tcBorders>
              <w:top w:val="nil"/>
              <w:left w:val="nil"/>
              <w:bottom w:val="nil"/>
              <w:right w:val="nil"/>
            </w:tcBorders>
            <w:shd w:val="clear" w:color="auto" w:fill="auto"/>
            <w:noWrap/>
            <w:vAlign w:val="bottom"/>
            <w:hideMark/>
          </w:tcPr>
          <w:p w14:paraId="189126E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Dir.</w:t>
            </w:r>
          </w:p>
        </w:tc>
        <w:tc>
          <w:tcPr>
            <w:tcW w:w="705" w:type="dxa"/>
            <w:tcBorders>
              <w:top w:val="nil"/>
              <w:left w:val="nil"/>
              <w:bottom w:val="nil"/>
              <w:right w:val="nil"/>
            </w:tcBorders>
            <w:shd w:val="clear" w:color="auto" w:fill="auto"/>
            <w:noWrap/>
            <w:vAlign w:val="bottom"/>
            <w:hideMark/>
          </w:tcPr>
          <w:p w14:paraId="138ED493"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OR</w:t>
            </w:r>
          </w:p>
        </w:tc>
        <w:tc>
          <w:tcPr>
            <w:tcW w:w="1375" w:type="dxa"/>
            <w:tcBorders>
              <w:top w:val="nil"/>
              <w:left w:val="nil"/>
              <w:bottom w:val="nil"/>
              <w:right w:val="nil"/>
            </w:tcBorders>
            <w:shd w:val="clear" w:color="auto" w:fill="auto"/>
            <w:noWrap/>
            <w:vAlign w:val="bottom"/>
            <w:hideMark/>
          </w:tcPr>
          <w:p w14:paraId="697DBEA7" w14:textId="77777777" w:rsidR="003728A0" w:rsidRPr="003728A0" w:rsidRDefault="003728A0" w:rsidP="00975B9A">
            <w:pPr>
              <w:jc w:val="center"/>
              <w:rPr>
                <w:rFonts w:ascii="Calibri" w:eastAsia="Times New Roman" w:hAnsi="Calibri"/>
                <w:noProof w:val="0"/>
                <w:color w:val="000000"/>
              </w:rPr>
            </w:pPr>
            <w:r w:rsidRPr="003728A0">
              <w:rPr>
                <w:rFonts w:ascii="Calibri" w:eastAsia="Times New Roman" w:hAnsi="Calibri"/>
                <w:noProof w:val="0"/>
                <w:color w:val="000000"/>
              </w:rPr>
              <w:t>P</w:t>
            </w:r>
          </w:p>
        </w:tc>
      </w:tr>
      <w:tr w:rsidR="003728A0" w:rsidRPr="003728A0" w14:paraId="13F981D2" w14:textId="77777777" w:rsidTr="00975B9A">
        <w:trPr>
          <w:trHeight w:val="300"/>
        </w:trPr>
        <w:tc>
          <w:tcPr>
            <w:tcW w:w="640" w:type="dxa"/>
            <w:tcBorders>
              <w:top w:val="nil"/>
              <w:left w:val="nil"/>
              <w:bottom w:val="nil"/>
              <w:right w:val="nil"/>
            </w:tcBorders>
            <w:shd w:val="clear" w:color="auto" w:fill="auto"/>
            <w:noWrap/>
            <w:vAlign w:val="bottom"/>
            <w:hideMark/>
          </w:tcPr>
          <w:p w14:paraId="03874AD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w:t>
            </w:r>
          </w:p>
        </w:tc>
        <w:tc>
          <w:tcPr>
            <w:tcW w:w="1300" w:type="dxa"/>
            <w:tcBorders>
              <w:top w:val="nil"/>
              <w:left w:val="nil"/>
              <w:bottom w:val="nil"/>
              <w:right w:val="nil"/>
            </w:tcBorders>
            <w:shd w:val="clear" w:color="auto" w:fill="auto"/>
            <w:noWrap/>
            <w:vAlign w:val="bottom"/>
            <w:hideMark/>
          </w:tcPr>
          <w:p w14:paraId="784FCD6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207692049</w:t>
            </w:r>
          </w:p>
        </w:tc>
        <w:tc>
          <w:tcPr>
            <w:tcW w:w="1300" w:type="dxa"/>
            <w:tcBorders>
              <w:top w:val="nil"/>
              <w:left w:val="nil"/>
              <w:bottom w:val="nil"/>
              <w:right w:val="nil"/>
            </w:tcBorders>
            <w:shd w:val="clear" w:color="auto" w:fill="auto"/>
            <w:noWrap/>
            <w:vAlign w:val="bottom"/>
            <w:hideMark/>
          </w:tcPr>
          <w:p w14:paraId="28872549"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rs6656401</w:t>
            </w:r>
          </w:p>
        </w:tc>
        <w:tc>
          <w:tcPr>
            <w:tcW w:w="620" w:type="dxa"/>
            <w:tcBorders>
              <w:top w:val="nil"/>
              <w:left w:val="nil"/>
              <w:bottom w:val="nil"/>
              <w:right w:val="nil"/>
            </w:tcBorders>
            <w:shd w:val="clear" w:color="auto" w:fill="auto"/>
            <w:noWrap/>
            <w:vAlign w:val="bottom"/>
            <w:hideMark/>
          </w:tcPr>
          <w:p w14:paraId="63AE1E96"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620" w:type="dxa"/>
            <w:tcBorders>
              <w:top w:val="nil"/>
              <w:left w:val="nil"/>
              <w:bottom w:val="nil"/>
              <w:right w:val="nil"/>
            </w:tcBorders>
            <w:shd w:val="clear" w:color="auto" w:fill="auto"/>
            <w:noWrap/>
            <w:vAlign w:val="bottom"/>
            <w:hideMark/>
          </w:tcPr>
          <w:p w14:paraId="29D83BC2"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67793E1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CR1</w:t>
            </w:r>
          </w:p>
        </w:tc>
        <w:tc>
          <w:tcPr>
            <w:tcW w:w="1120" w:type="dxa"/>
            <w:tcBorders>
              <w:top w:val="nil"/>
              <w:left w:val="nil"/>
              <w:bottom w:val="nil"/>
              <w:right w:val="nil"/>
            </w:tcBorders>
            <w:shd w:val="clear" w:color="auto" w:fill="auto"/>
            <w:noWrap/>
            <w:vAlign w:val="bottom"/>
            <w:hideMark/>
          </w:tcPr>
          <w:p w14:paraId="314FF68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5.69E-24</w:t>
            </w:r>
          </w:p>
        </w:tc>
        <w:tc>
          <w:tcPr>
            <w:tcW w:w="718" w:type="dxa"/>
            <w:tcBorders>
              <w:top w:val="nil"/>
              <w:left w:val="nil"/>
              <w:bottom w:val="nil"/>
              <w:right w:val="nil"/>
            </w:tcBorders>
            <w:shd w:val="clear" w:color="auto" w:fill="auto"/>
            <w:noWrap/>
            <w:vAlign w:val="bottom"/>
            <w:hideMark/>
          </w:tcPr>
          <w:p w14:paraId="63B1BB1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1.17</w:t>
            </w:r>
          </w:p>
        </w:tc>
        <w:tc>
          <w:tcPr>
            <w:tcW w:w="1402" w:type="dxa"/>
            <w:tcBorders>
              <w:top w:val="nil"/>
              <w:left w:val="nil"/>
              <w:bottom w:val="nil"/>
              <w:right w:val="nil"/>
            </w:tcBorders>
            <w:shd w:val="clear" w:color="auto" w:fill="auto"/>
            <w:noWrap/>
            <w:vAlign w:val="bottom"/>
            <w:hideMark/>
          </w:tcPr>
          <w:p w14:paraId="34641D1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3.83E-24</w:t>
            </w:r>
          </w:p>
        </w:tc>
        <w:tc>
          <w:tcPr>
            <w:tcW w:w="752" w:type="dxa"/>
            <w:tcBorders>
              <w:top w:val="nil"/>
              <w:left w:val="nil"/>
              <w:bottom w:val="nil"/>
              <w:right w:val="nil"/>
            </w:tcBorders>
            <w:shd w:val="clear" w:color="auto" w:fill="auto"/>
            <w:noWrap/>
            <w:vAlign w:val="bottom"/>
            <w:hideMark/>
          </w:tcPr>
          <w:p w14:paraId="7FBD58E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1.12</w:t>
            </w:r>
          </w:p>
        </w:tc>
        <w:tc>
          <w:tcPr>
            <w:tcW w:w="1468" w:type="dxa"/>
            <w:tcBorders>
              <w:top w:val="nil"/>
              <w:left w:val="nil"/>
              <w:bottom w:val="nil"/>
              <w:right w:val="nil"/>
            </w:tcBorders>
            <w:shd w:val="clear" w:color="auto" w:fill="auto"/>
            <w:noWrap/>
            <w:vAlign w:val="bottom"/>
            <w:hideMark/>
          </w:tcPr>
          <w:p w14:paraId="1E090D7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5.03E-05</w:t>
            </w:r>
          </w:p>
        </w:tc>
        <w:tc>
          <w:tcPr>
            <w:tcW w:w="600" w:type="dxa"/>
            <w:tcBorders>
              <w:top w:val="nil"/>
              <w:left w:val="nil"/>
              <w:bottom w:val="nil"/>
              <w:right w:val="nil"/>
            </w:tcBorders>
            <w:shd w:val="clear" w:color="auto" w:fill="auto"/>
            <w:noWrap/>
            <w:vAlign w:val="bottom"/>
            <w:hideMark/>
          </w:tcPr>
          <w:p w14:paraId="5C5706E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11B13A0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1.16</w:t>
            </w:r>
          </w:p>
        </w:tc>
        <w:tc>
          <w:tcPr>
            <w:tcW w:w="1375" w:type="dxa"/>
            <w:tcBorders>
              <w:top w:val="nil"/>
              <w:left w:val="nil"/>
              <w:bottom w:val="nil"/>
              <w:right w:val="nil"/>
            </w:tcBorders>
            <w:shd w:val="clear" w:color="auto" w:fill="auto"/>
            <w:noWrap/>
            <w:vAlign w:val="bottom"/>
            <w:hideMark/>
          </w:tcPr>
          <w:p w14:paraId="570C753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2.17E-27</w:t>
            </w:r>
          </w:p>
        </w:tc>
      </w:tr>
      <w:tr w:rsidR="003728A0" w:rsidRPr="003728A0" w14:paraId="0970CE66" w14:textId="77777777" w:rsidTr="00975B9A">
        <w:trPr>
          <w:trHeight w:val="300"/>
        </w:trPr>
        <w:tc>
          <w:tcPr>
            <w:tcW w:w="640" w:type="dxa"/>
            <w:tcBorders>
              <w:top w:val="nil"/>
              <w:left w:val="nil"/>
              <w:bottom w:val="nil"/>
              <w:right w:val="nil"/>
            </w:tcBorders>
            <w:shd w:val="clear" w:color="auto" w:fill="auto"/>
            <w:noWrap/>
            <w:vAlign w:val="bottom"/>
            <w:hideMark/>
          </w:tcPr>
          <w:p w14:paraId="65F609A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w:t>
            </w:r>
          </w:p>
        </w:tc>
        <w:tc>
          <w:tcPr>
            <w:tcW w:w="1300" w:type="dxa"/>
            <w:tcBorders>
              <w:top w:val="nil"/>
              <w:left w:val="nil"/>
              <w:bottom w:val="nil"/>
              <w:right w:val="nil"/>
            </w:tcBorders>
            <w:shd w:val="clear" w:color="auto" w:fill="auto"/>
            <w:noWrap/>
            <w:vAlign w:val="bottom"/>
            <w:hideMark/>
          </w:tcPr>
          <w:p w14:paraId="2ADD9753"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127892810</w:t>
            </w:r>
          </w:p>
        </w:tc>
        <w:tc>
          <w:tcPr>
            <w:tcW w:w="1300" w:type="dxa"/>
            <w:tcBorders>
              <w:top w:val="nil"/>
              <w:left w:val="nil"/>
              <w:bottom w:val="nil"/>
              <w:right w:val="nil"/>
            </w:tcBorders>
            <w:shd w:val="clear" w:color="auto" w:fill="auto"/>
            <w:noWrap/>
            <w:vAlign w:val="bottom"/>
            <w:hideMark/>
          </w:tcPr>
          <w:p w14:paraId="12031975"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rs6733839</w:t>
            </w:r>
          </w:p>
        </w:tc>
        <w:tc>
          <w:tcPr>
            <w:tcW w:w="620" w:type="dxa"/>
            <w:tcBorders>
              <w:top w:val="nil"/>
              <w:left w:val="nil"/>
              <w:bottom w:val="nil"/>
              <w:right w:val="nil"/>
            </w:tcBorders>
            <w:shd w:val="clear" w:color="auto" w:fill="auto"/>
            <w:noWrap/>
            <w:vAlign w:val="bottom"/>
            <w:hideMark/>
          </w:tcPr>
          <w:p w14:paraId="1BF449DD"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620" w:type="dxa"/>
            <w:tcBorders>
              <w:top w:val="nil"/>
              <w:left w:val="nil"/>
              <w:bottom w:val="nil"/>
              <w:right w:val="nil"/>
            </w:tcBorders>
            <w:shd w:val="clear" w:color="auto" w:fill="auto"/>
            <w:noWrap/>
            <w:vAlign w:val="bottom"/>
            <w:hideMark/>
          </w:tcPr>
          <w:p w14:paraId="05C26B25"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1902" w:type="dxa"/>
            <w:tcBorders>
              <w:top w:val="nil"/>
              <w:left w:val="nil"/>
              <w:bottom w:val="nil"/>
              <w:right w:val="nil"/>
            </w:tcBorders>
            <w:shd w:val="clear" w:color="auto" w:fill="auto"/>
            <w:noWrap/>
            <w:vAlign w:val="bottom"/>
            <w:hideMark/>
          </w:tcPr>
          <w:p w14:paraId="0E95255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BIN1</w:t>
            </w:r>
          </w:p>
        </w:tc>
        <w:tc>
          <w:tcPr>
            <w:tcW w:w="1120" w:type="dxa"/>
            <w:tcBorders>
              <w:top w:val="nil"/>
              <w:left w:val="nil"/>
              <w:bottom w:val="nil"/>
              <w:right w:val="nil"/>
            </w:tcBorders>
            <w:shd w:val="clear" w:color="auto" w:fill="auto"/>
            <w:noWrap/>
            <w:vAlign w:val="bottom"/>
            <w:hideMark/>
          </w:tcPr>
          <w:p w14:paraId="0AC6253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6.94E-44</w:t>
            </w:r>
          </w:p>
        </w:tc>
        <w:tc>
          <w:tcPr>
            <w:tcW w:w="718" w:type="dxa"/>
            <w:tcBorders>
              <w:top w:val="nil"/>
              <w:left w:val="nil"/>
              <w:bottom w:val="nil"/>
              <w:right w:val="nil"/>
            </w:tcBorders>
            <w:shd w:val="clear" w:color="auto" w:fill="auto"/>
            <w:noWrap/>
            <w:vAlign w:val="bottom"/>
            <w:hideMark/>
          </w:tcPr>
          <w:p w14:paraId="6E8F7C8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1.21</w:t>
            </w:r>
          </w:p>
        </w:tc>
        <w:tc>
          <w:tcPr>
            <w:tcW w:w="1402" w:type="dxa"/>
            <w:tcBorders>
              <w:top w:val="nil"/>
              <w:left w:val="nil"/>
              <w:bottom w:val="nil"/>
              <w:right w:val="nil"/>
            </w:tcBorders>
            <w:shd w:val="clear" w:color="auto" w:fill="auto"/>
            <w:noWrap/>
            <w:vAlign w:val="bottom"/>
            <w:hideMark/>
          </w:tcPr>
          <w:p w14:paraId="11AA6D4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6.12E-47</w:t>
            </w:r>
          </w:p>
        </w:tc>
        <w:tc>
          <w:tcPr>
            <w:tcW w:w="752" w:type="dxa"/>
            <w:tcBorders>
              <w:top w:val="nil"/>
              <w:left w:val="nil"/>
              <w:bottom w:val="nil"/>
              <w:right w:val="nil"/>
            </w:tcBorders>
            <w:shd w:val="clear" w:color="auto" w:fill="auto"/>
            <w:noWrap/>
            <w:vAlign w:val="bottom"/>
            <w:hideMark/>
          </w:tcPr>
          <w:p w14:paraId="522E922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1.15</w:t>
            </w:r>
          </w:p>
        </w:tc>
        <w:tc>
          <w:tcPr>
            <w:tcW w:w="1468" w:type="dxa"/>
            <w:tcBorders>
              <w:top w:val="nil"/>
              <w:left w:val="nil"/>
              <w:bottom w:val="nil"/>
              <w:right w:val="nil"/>
            </w:tcBorders>
            <w:shd w:val="clear" w:color="auto" w:fill="auto"/>
            <w:noWrap/>
            <w:vAlign w:val="bottom"/>
            <w:hideMark/>
          </w:tcPr>
          <w:p w14:paraId="5FA9FB2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4.09E-10</w:t>
            </w:r>
          </w:p>
        </w:tc>
        <w:tc>
          <w:tcPr>
            <w:tcW w:w="600" w:type="dxa"/>
            <w:tcBorders>
              <w:top w:val="nil"/>
              <w:left w:val="nil"/>
              <w:bottom w:val="nil"/>
              <w:right w:val="nil"/>
            </w:tcBorders>
            <w:shd w:val="clear" w:color="auto" w:fill="auto"/>
            <w:noWrap/>
            <w:vAlign w:val="bottom"/>
            <w:hideMark/>
          </w:tcPr>
          <w:p w14:paraId="17159D61"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3343564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1.20</w:t>
            </w:r>
          </w:p>
        </w:tc>
        <w:tc>
          <w:tcPr>
            <w:tcW w:w="1375" w:type="dxa"/>
            <w:tcBorders>
              <w:top w:val="nil"/>
              <w:left w:val="nil"/>
              <w:bottom w:val="nil"/>
              <w:right w:val="nil"/>
            </w:tcBorders>
            <w:shd w:val="clear" w:color="auto" w:fill="auto"/>
            <w:noWrap/>
            <w:vAlign w:val="bottom"/>
            <w:hideMark/>
          </w:tcPr>
          <w:p w14:paraId="3951929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1.01E-54</w:t>
            </w:r>
          </w:p>
        </w:tc>
      </w:tr>
      <w:tr w:rsidR="003728A0" w:rsidRPr="003728A0" w14:paraId="40980BED" w14:textId="77777777" w:rsidTr="00975B9A">
        <w:trPr>
          <w:trHeight w:val="300"/>
        </w:trPr>
        <w:tc>
          <w:tcPr>
            <w:tcW w:w="640" w:type="dxa"/>
            <w:tcBorders>
              <w:top w:val="nil"/>
              <w:left w:val="nil"/>
              <w:bottom w:val="nil"/>
              <w:right w:val="nil"/>
            </w:tcBorders>
            <w:shd w:val="clear" w:color="auto" w:fill="auto"/>
            <w:noWrap/>
            <w:vAlign w:val="bottom"/>
            <w:hideMark/>
          </w:tcPr>
          <w:p w14:paraId="47AACCF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6</w:t>
            </w:r>
          </w:p>
        </w:tc>
        <w:tc>
          <w:tcPr>
            <w:tcW w:w="1300" w:type="dxa"/>
            <w:tcBorders>
              <w:top w:val="nil"/>
              <w:left w:val="nil"/>
              <w:bottom w:val="nil"/>
              <w:right w:val="nil"/>
            </w:tcBorders>
            <w:shd w:val="clear" w:color="auto" w:fill="auto"/>
            <w:noWrap/>
            <w:vAlign w:val="bottom"/>
            <w:hideMark/>
          </w:tcPr>
          <w:p w14:paraId="7E86C6A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47431284</w:t>
            </w:r>
          </w:p>
        </w:tc>
        <w:tc>
          <w:tcPr>
            <w:tcW w:w="1300" w:type="dxa"/>
            <w:tcBorders>
              <w:top w:val="nil"/>
              <w:left w:val="nil"/>
              <w:bottom w:val="nil"/>
              <w:right w:val="nil"/>
            </w:tcBorders>
            <w:shd w:val="clear" w:color="auto" w:fill="auto"/>
            <w:noWrap/>
            <w:vAlign w:val="bottom"/>
            <w:hideMark/>
          </w:tcPr>
          <w:p w14:paraId="137FA5C0"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rs9473117</w:t>
            </w:r>
          </w:p>
        </w:tc>
        <w:tc>
          <w:tcPr>
            <w:tcW w:w="620" w:type="dxa"/>
            <w:tcBorders>
              <w:top w:val="nil"/>
              <w:left w:val="nil"/>
              <w:bottom w:val="nil"/>
              <w:right w:val="nil"/>
            </w:tcBorders>
            <w:shd w:val="clear" w:color="auto" w:fill="auto"/>
            <w:noWrap/>
            <w:vAlign w:val="bottom"/>
            <w:hideMark/>
          </w:tcPr>
          <w:p w14:paraId="2306695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4803864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1902" w:type="dxa"/>
            <w:tcBorders>
              <w:top w:val="nil"/>
              <w:left w:val="nil"/>
              <w:bottom w:val="nil"/>
              <w:right w:val="nil"/>
            </w:tcBorders>
            <w:shd w:val="clear" w:color="auto" w:fill="auto"/>
            <w:noWrap/>
            <w:vAlign w:val="bottom"/>
            <w:hideMark/>
          </w:tcPr>
          <w:p w14:paraId="4A43CFBA"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ENSG00000266330</w:t>
            </w:r>
          </w:p>
        </w:tc>
        <w:tc>
          <w:tcPr>
            <w:tcW w:w="1120" w:type="dxa"/>
            <w:tcBorders>
              <w:top w:val="nil"/>
              <w:left w:val="nil"/>
              <w:bottom w:val="nil"/>
              <w:right w:val="nil"/>
            </w:tcBorders>
            <w:shd w:val="clear" w:color="auto" w:fill="auto"/>
            <w:noWrap/>
            <w:vAlign w:val="bottom"/>
            <w:hideMark/>
          </w:tcPr>
          <w:p w14:paraId="2684DC4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5.56E-11</w:t>
            </w:r>
          </w:p>
        </w:tc>
        <w:tc>
          <w:tcPr>
            <w:tcW w:w="718" w:type="dxa"/>
            <w:tcBorders>
              <w:top w:val="nil"/>
              <w:left w:val="nil"/>
              <w:bottom w:val="nil"/>
              <w:right w:val="nil"/>
            </w:tcBorders>
            <w:shd w:val="clear" w:color="auto" w:fill="auto"/>
            <w:noWrap/>
            <w:vAlign w:val="bottom"/>
            <w:hideMark/>
          </w:tcPr>
          <w:p w14:paraId="5204459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1.09</w:t>
            </w:r>
          </w:p>
        </w:tc>
        <w:tc>
          <w:tcPr>
            <w:tcW w:w="1402" w:type="dxa"/>
            <w:tcBorders>
              <w:top w:val="nil"/>
              <w:left w:val="nil"/>
              <w:bottom w:val="nil"/>
              <w:right w:val="nil"/>
            </w:tcBorders>
            <w:shd w:val="clear" w:color="auto" w:fill="auto"/>
            <w:noWrap/>
            <w:vAlign w:val="bottom"/>
            <w:hideMark/>
          </w:tcPr>
          <w:p w14:paraId="08EFC1D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1.17E-10</w:t>
            </w:r>
          </w:p>
        </w:tc>
        <w:tc>
          <w:tcPr>
            <w:tcW w:w="752" w:type="dxa"/>
            <w:tcBorders>
              <w:top w:val="nil"/>
              <w:left w:val="nil"/>
              <w:bottom w:val="nil"/>
              <w:right w:val="nil"/>
            </w:tcBorders>
            <w:shd w:val="clear" w:color="auto" w:fill="auto"/>
            <w:noWrap/>
            <w:vAlign w:val="bottom"/>
            <w:hideMark/>
          </w:tcPr>
          <w:p w14:paraId="70EB860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1.08</w:t>
            </w:r>
          </w:p>
        </w:tc>
        <w:tc>
          <w:tcPr>
            <w:tcW w:w="1468" w:type="dxa"/>
            <w:tcBorders>
              <w:top w:val="nil"/>
              <w:left w:val="nil"/>
              <w:bottom w:val="nil"/>
              <w:right w:val="nil"/>
            </w:tcBorders>
            <w:shd w:val="clear" w:color="auto" w:fill="auto"/>
            <w:noWrap/>
            <w:vAlign w:val="bottom"/>
            <w:hideMark/>
          </w:tcPr>
          <w:p w14:paraId="1682AF1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2.37E-03</w:t>
            </w:r>
          </w:p>
        </w:tc>
        <w:tc>
          <w:tcPr>
            <w:tcW w:w="600" w:type="dxa"/>
            <w:tcBorders>
              <w:top w:val="nil"/>
              <w:left w:val="nil"/>
              <w:bottom w:val="nil"/>
              <w:right w:val="nil"/>
            </w:tcBorders>
            <w:shd w:val="clear" w:color="auto" w:fill="auto"/>
            <w:noWrap/>
            <w:vAlign w:val="bottom"/>
            <w:hideMark/>
          </w:tcPr>
          <w:p w14:paraId="2E83BD5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0F030D4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1.09</w:t>
            </w:r>
          </w:p>
        </w:tc>
        <w:tc>
          <w:tcPr>
            <w:tcW w:w="1375" w:type="dxa"/>
            <w:tcBorders>
              <w:top w:val="nil"/>
              <w:left w:val="nil"/>
              <w:bottom w:val="nil"/>
              <w:right w:val="nil"/>
            </w:tcBorders>
            <w:shd w:val="clear" w:color="auto" w:fill="auto"/>
            <w:noWrap/>
            <w:vAlign w:val="bottom"/>
            <w:hideMark/>
          </w:tcPr>
          <w:p w14:paraId="0321BE8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1.09E-12</w:t>
            </w:r>
          </w:p>
        </w:tc>
      </w:tr>
      <w:tr w:rsidR="003728A0" w:rsidRPr="003728A0" w14:paraId="553FBF47" w14:textId="77777777" w:rsidTr="00975B9A">
        <w:trPr>
          <w:trHeight w:val="300"/>
        </w:trPr>
        <w:tc>
          <w:tcPr>
            <w:tcW w:w="640" w:type="dxa"/>
            <w:tcBorders>
              <w:top w:val="nil"/>
              <w:left w:val="nil"/>
              <w:bottom w:val="nil"/>
              <w:right w:val="nil"/>
            </w:tcBorders>
            <w:shd w:val="clear" w:color="auto" w:fill="auto"/>
            <w:noWrap/>
            <w:vAlign w:val="bottom"/>
            <w:hideMark/>
          </w:tcPr>
          <w:p w14:paraId="240E61B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w:t>
            </w:r>
          </w:p>
        </w:tc>
        <w:tc>
          <w:tcPr>
            <w:tcW w:w="1300" w:type="dxa"/>
            <w:tcBorders>
              <w:top w:val="nil"/>
              <w:left w:val="nil"/>
              <w:bottom w:val="nil"/>
              <w:right w:val="nil"/>
            </w:tcBorders>
            <w:shd w:val="clear" w:color="auto" w:fill="auto"/>
            <w:noWrap/>
            <w:vAlign w:val="bottom"/>
            <w:hideMark/>
          </w:tcPr>
          <w:p w14:paraId="56C8439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37841534</w:t>
            </w:r>
          </w:p>
        </w:tc>
        <w:tc>
          <w:tcPr>
            <w:tcW w:w="1300" w:type="dxa"/>
            <w:tcBorders>
              <w:top w:val="nil"/>
              <w:left w:val="nil"/>
              <w:bottom w:val="nil"/>
              <w:right w:val="nil"/>
            </w:tcBorders>
            <w:shd w:val="clear" w:color="auto" w:fill="auto"/>
            <w:noWrap/>
            <w:vAlign w:val="bottom"/>
            <w:hideMark/>
          </w:tcPr>
          <w:p w14:paraId="5BD5A69C"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rs2718058</w:t>
            </w:r>
          </w:p>
        </w:tc>
        <w:tc>
          <w:tcPr>
            <w:tcW w:w="620" w:type="dxa"/>
            <w:tcBorders>
              <w:top w:val="nil"/>
              <w:left w:val="nil"/>
              <w:bottom w:val="nil"/>
              <w:right w:val="nil"/>
            </w:tcBorders>
            <w:shd w:val="clear" w:color="auto" w:fill="auto"/>
            <w:noWrap/>
            <w:vAlign w:val="bottom"/>
            <w:hideMark/>
          </w:tcPr>
          <w:p w14:paraId="2E6595B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0A2CC481"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1902" w:type="dxa"/>
            <w:tcBorders>
              <w:top w:val="nil"/>
              <w:left w:val="nil"/>
              <w:bottom w:val="nil"/>
              <w:right w:val="nil"/>
            </w:tcBorders>
            <w:shd w:val="clear" w:color="auto" w:fill="auto"/>
            <w:noWrap/>
            <w:vAlign w:val="bottom"/>
            <w:hideMark/>
          </w:tcPr>
          <w:p w14:paraId="727B3F7C"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EPDR1</w:t>
            </w:r>
          </w:p>
        </w:tc>
        <w:tc>
          <w:tcPr>
            <w:tcW w:w="1120" w:type="dxa"/>
            <w:tcBorders>
              <w:top w:val="nil"/>
              <w:left w:val="nil"/>
              <w:bottom w:val="nil"/>
              <w:right w:val="nil"/>
            </w:tcBorders>
            <w:shd w:val="clear" w:color="auto" w:fill="auto"/>
            <w:noWrap/>
            <w:vAlign w:val="bottom"/>
            <w:hideMark/>
          </w:tcPr>
          <w:p w14:paraId="7D3F61D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4.76E-09</w:t>
            </w:r>
          </w:p>
        </w:tc>
        <w:tc>
          <w:tcPr>
            <w:tcW w:w="718" w:type="dxa"/>
            <w:tcBorders>
              <w:top w:val="nil"/>
              <w:left w:val="nil"/>
              <w:bottom w:val="nil"/>
              <w:right w:val="nil"/>
            </w:tcBorders>
            <w:shd w:val="clear" w:color="auto" w:fill="auto"/>
            <w:noWrap/>
            <w:vAlign w:val="bottom"/>
            <w:hideMark/>
          </w:tcPr>
          <w:p w14:paraId="0399879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0.93</w:t>
            </w:r>
          </w:p>
        </w:tc>
        <w:tc>
          <w:tcPr>
            <w:tcW w:w="1402" w:type="dxa"/>
            <w:tcBorders>
              <w:top w:val="nil"/>
              <w:left w:val="nil"/>
              <w:bottom w:val="nil"/>
              <w:right w:val="nil"/>
            </w:tcBorders>
            <w:shd w:val="clear" w:color="auto" w:fill="auto"/>
            <w:noWrap/>
            <w:vAlign w:val="bottom"/>
            <w:hideMark/>
          </w:tcPr>
          <w:p w14:paraId="33F389E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2.25E-08</w:t>
            </w:r>
          </w:p>
        </w:tc>
        <w:tc>
          <w:tcPr>
            <w:tcW w:w="752" w:type="dxa"/>
            <w:tcBorders>
              <w:top w:val="nil"/>
              <w:left w:val="nil"/>
              <w:bottom w:val="nil"/>
              <w:right w:val="nil"/>
            </w:tcBorders>
            <w:shd w:val="clear" w:color="auto" w:fill="auto"/>
            <w:noWrap/>
            <w:vAlign w:val="bottom"/>
            <w:hideMark/>
          </w:tcPr>
          <w:p w14:paraId="20FDC81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0.95</w:t>
            </w:r>
          </w:p>
        </w:tc>
        <w:tc>
          <w:tcPr>
            <w:tcW w:w="1468" w:type="dxa"/>
            <w:tcBorders>
              <w:top w:val="nil"/>
              <w:left w:val="nil"/>
              <w:bottom w:val="nil"/>
              <w:right w:val="nil"/>
            </w:tcBorders>
            <w:shd w:val="clear" w:color="auto" w:fill="auto"/>
            <w:noWrap/>
            <w:vAlign w:val="bottom"/>
            <w:hideMark/>
          </w:tcPr>
          <w:p w14:paraId="42F2198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4.40E-02</w:t>
            </w:r>
          </w:p>
        </w:tc>
        <w:tc>
          <w:tcPr>
            <w:tcW w:w="600" w:type="dxa"/>
            <w:tcBorders>
              <w:top w:val="nil"/>
              <w:left w:val="nil"/>
              <w:bottom w:val="nil"/>
              <w:right w:val="nil"/>
            </w:tcBorders>
            <w:shd w:val="clear" w:color="auto" w:fill="auto"/>
            <w:noWrap/>
            <w:vAlign w:val="bottom"/>
            <w:hideMark/>
          </w:tcPr>
          <w:p w14:paraId="5CC9736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375E2FA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0.94</w:t>
            </w:r>
          </w:p>
        </w:tc>
        <w:tc>
          <w:tcPr>
            <w:tcW w:w="1375" w:type="dxa"/>
            <w:tcBorders>
              <w:top w:val="nil"/>
              <w:left w:val="nil"/>
              <w:bottom w:val="nil"/>
              <w:right w:val="nil"/>
            </w:tcBorders>
            <w:shd w:val="clear" w:color="auto" w:fill="auto"/>
            <w:noWrap/>
            <w:vAlign w:val="bottom"/>
            <w:hideMark/>
          </w:tcPr>
          <w:p w14:paraId="3358158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4.08E-09</w:t>
            </w:r>
          </w:p>
        </w:tc>
      </w:tr>
      <w:tr w:rsidR="003728A0" w:rsidRPr="003728A0" w14:paraId="0534FAF5" w14:textId="77777777" w:rsidTr="00975B9A">
        <w:trPr>
          <w:trHeight w:val="300"/>
        </w:trPr>
        <w:tc>
          <w:tcPr>
            <w:tcW w:w="640" w:type="dxa"/>
            <w:tcBorders>
              <w:top w:val="nil"/>
              <w:left w:val="nil"/>
              <w:bottom w:val="nil"/>
              <w:right w:val="nil"/>
            </w:tcBorders>
            <w:shd w:val="clear" w:color="auto" w:fill="auto"/>
            <w:noWrap/>
            <w:vAlign w:val="bottom"/>
            <w:hideMark/>
          </w:tcPr>
          <w:p w14:paraId="0999E6B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w:t>
            </w:r>
          </w:p>
        </w:tc>
        <w:tc>
          <w:tcPr>
            <w:tcW w:w="1300" w:type="dxa"/>
            <w:tcBorders>
              <w:top w:val="nil"/>
              <w:left w:val="nil"/>
              <w:bottom w:val="nil"/>
              <w:right w:val="nil"/>
            </w:tcBorders>
            <w:shd w:val="clear" w:color="auto" w:fill="auto"/>
            <w:noWrap/>
            <w:vAlign w:val="bottom"/>
            <w:hideMark/>
          </w:tcPr>
          <w:p w14:paraId="70344E0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99971834</w:t>
            </w:r>
          </w:p>
        </w:tc>
        <w:tc>
          <w:tcPr>
            <w:tcW w:w="1300" w:type="dxa"/>
            <w:tcBorders>
              <w:top w:val="nil"/>
              <w:left w:val="nil"/>
              <w:bottom w:val="nil"/>
              <w:right w:val="nil"/>
            </w:tcBorders>
            <w:shd w:val="clear" w:color="auto" w:fill="auto"/>
            <w:noWrap/>
            <w:vAlign w:val="bottom"/>
            <w:hideMark/>
          </w:tcPr>
          <w:p w14:paraId="21A3073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rs1859788</w:t>
            </w:r>
          </w:p>
        </w:tc>
        <w:tc>
          <w:tcPr>
            <w:tcW w:w="620" w:type="dxa"/>
            <w:tcBorders>
              <w:top w:val="nil"/>
              <w:left w:val="nil"/>
              <w:bottom w:val="nil"/>
              <w:right w:val="nil"/>
            </w:tcBorders>
            <w:shd w:val="clear" w:color="auto" w:fill="auto"/>
            <w:noWrap/>
            <w:vAlign w:val="bottom"/>
            <w:hideMark/>
          </w:tcPr>
          <w:p w14:paraId="06588F5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620" w:type="dxa"/>
            <w:tcBorders>
              <w:top w:val="nil"/>
              <w:left w:val="nil"/>
              <w:bottom w:val="nil"/>
              <w:right w:val="nil"/>
            </w:tcBorders>
            <w:shd w:val="clear" w:color="auto" w:fill="auto"/>
            <w:noWrap/>
            <w:vAlign w:val="bottom"/>
            <w:hideMark/>
          </w:tcPr>
          <w:p w14:paraId="0E7FC59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56CBE22F"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PILRA</w:t>
            </w:r>
          </w:p>
        </w:tc>
        <w:tc>
          <w:tcPr>
            <w:tcW w:w="1120" w:type="dxa"/>
            <w:tcBorders>
              <w:top w:val="nil"/>
              <w:left w:val="nil"/>
              <w:bottom w:val="nil"/>
              <w:right w:val="nil"/>
            </w:tcBorders>
            <w:shd w:val="clear" w:color="auto" w:fill="auto"/>
            <w:noWrap/>
            <w:vAlign w:val="bottom"/>
            <w:hideMark/>
          </w:tcPr>
          <w:p w14:paraId="66B104F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6.91E-10</w:t>
            </w:r>
          </w:p>
        </w:tc>
        <w:tc>
          <w:tcPr>
            <w:tcW w:w="718" w:type="dxa"/>
            <w:tcBorders>
              <w:top w:val="nil"/>
              <w:left w:val="nil"/>
              <w:bottom w:val="nil"/>
              <w:right w:val="nil"/>
            </w:tcBorders>
            <w:shd w:val="clear" w:color="auto" w:fill="auto"/>
            <w:noWrap/>
            <w:vAlign w:val="bottom"/>
            <w:hideMark/>
          </w:tcPr>
          <w:p w14:paraId="3018FE3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0.91</w:t>
            </w:r>
          </w:p>
        </w:tc>
        <w:tc>
          <w:tcPr>
            <w:tcW w:w="1402" w:type="dxa"/>
            <w:tcBorders>
              <w:top w:val="nil"/>
              <w:left w:val="nil"/>
              <w:bottom w:val="nil"/>
              <w:right w:val="nil"/>
            </w:tcBorders>
            <w:shd w:val="clear" w:color="auto" w:fill="auto"/>
            <w:noWrap/>
            <w:vAlign w:val="bottom"/>
            <w:hideMark/>
          </w:tcPr>
          <w:p w14:paraId="49DCF5B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2.31E-11</w:t>
            </w:r>
          </w:p>
        </w:tc>
        <w:tc>
          <w:tcPr>
            <w:tcW w:w="752" w:type="dxa"/>
            <w:tcBorders>
              <w:top w:val="nil"/>
              <w:left w:val="nil"/>
              <w:bottom w:val="nil"/>
              <w:right w:val="nil"/>
            </w:tcBorders>
            <w:shd w:val="clear" w:color="auto" w:fill="auto"/>
            <w:noWrap/>
            <w:vAlign w:val="bottom"/>
            <w:hideMark/>
          </w:tcPr>
          <w:p w14:paraId="3CCC669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0.96</w:t>
            </w:r>
          </w:p>
        </w:tc>
        <w:tc>
          <w:tcPr>
            <w:tcW w:w="1468" w:type="dxa"/>
            <w:tcBorders>
              <w:top w:val="nil"/>
              <w:left w:val="nil"/>
              <w:bottom w:val="nil"/>
              <w:right w:val="nil"/>
            </w:tcBorders>
            <w:shd w:val="clear" w:color="auto" w:fill="auto"/>
            <w:noWrap/>
            <w:vAlign w:val="bottom"/>
            <w:hideMark/>
          </w:tcPr>
          <w:p w14:paraId="0888B6A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9.65E-02</w:t>
            </w:r>
          </w:p>
        </w:tc>
        <w:tc>
          <w:tcPr>
            <w:tcW w:w="600" w:type="dxa"/>
            <w:tcBorders>
              <w:top w:val="nil"/>
              <w:left w:val="nil"/>
              <w:bottom w:val="nil"/>
              <w:right w:val="nil"/>
            </w:tcBorders>
            <w:shd w:val="clear" w:color="auto" w:fill="auto"/>
            <w:noWrap/>
            <w:vAlign w:val="bottom"/>
            <w:hideMark/>
          </w:tcPr>
          <w:p w14:paraId="7FD2F70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5B5CD99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0.92</w:t>
            </w:r>
          </w:p>
        </w:tc>
        <w:tc>
          <w:tcPr>
            <w:tcW w:w="1375" w:type="dxa"/>
            <w:tcBorders>
              <w:top w:val="nil"/>
              <w:left w:val="nil"/>
              <w:bottom w:val="nil"/>
              <w:right w:val="nil"/>
            </w:tcBorders>
            <w:shd w:val="clear" w:color="auto" w:fill="auto"/>
            <w:noWrap/>
            <w:vAlign w:val="bottom"/>
            <w:hideMark/>
          </w:tcPr>
          <w:p w14:paraId="1415038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2.67E-11</w:t>
            </w:r>
          </w:p>
        </w:tc>
      </w:tr>
      <w:tr w:rsidR="003728A0" w:rsidRPr="003728A0" w14:paraId="272EBF19" w14:textId="77777777" w:rsidTr="00975B9A">
        <w:trPr>
          <w:trHeight w:val="300"/>
        </w:trPr>
        <w:tc>
          <w:tcPr>
            <w:tcW w:w="640" w:type="dxa"/>
            <w:tcBorders>
              <w:top w:val="nil"/>
              <w:left w:val="nil"/>
              <w:bottom w:val="nil"/>
              <w:right w:val="nil"/>
            </w:tcBorders>
            <w:shd w:val="clear" w:color="auto" w:fill="auto"/>
            <w:noWrap/>
            <w:vAlign w:val="bottom"/>
            <w:hideMark/>
          </w:tcPr>
          <w:p w14:paraId="5C8C433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w:t>
            </w:r>
          </w:p>
        </w:tc>
        <w:tc>
          <w:tcPr>
            <w:tcW w:w="1300" w:type="dxa"/>
            <w:tcBorders>
              <w:top w:val="nil"/>
              <w:left w:val="nil"/>
              <w:bottom w:val="nil"/>
              <w:right w:val="nil"/>
            </w:tcBorders>
            <w:shd w:val="clear" w:color="auto" w:fill="auto"/>
            <w:noWrap/>
            <w:vAlign w:val="bottom"/>
            <w:hideMark/>
          </w:tcPr>
          <w:p w14:paraId="0BFBC0B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143110762</w:t>
            </w:r>
          </w:p>
        </w:tc>
        <w:tc>
          <w:tcPr>
            <w:tcW w:w="1300" w:type="dxa"/>
            <w:tcBorders>
              <w:top w:val="nil"/>
              <w:left w:val="nil"/>
              <w:bottom w:val="nil"/>
              <w:right w:val="nil"/>
            </w:tcBorders>
            <w:shd w:val="clear" w:color="auto" w:fill="auto"/>
            <w:noWrap/>
            <w:vAlign w:val="bottom"/>
            <w:hideMark/>
          </w:tcPr>
          <w:p w14:paraId="541D129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rs11771145</w:t>
            </w:r>
          </w:p>
        </w:tc>
        <w:tc>
          <w:tcPr>
            <w:tcW w:w="620" w:type="dxa"/>
            <w:tcBorders>
              <w:top w:val="nil"/>
              <w:left w:val="nil"/>
              <w:bottom w:val="nil"/>
              <w:right w:val="nil"/>
            </w:tcBorders>
            <w:shd w:val="clear" w:color="auto" w:fill="auto"/>
            <w:noWrap/>
            <w:vAlign w:val="bottom"/>
            <w:hideMark/>
          </w:tcPr>
          <w:p w14:paraId="7A5FB440"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620" w:type="dxa"/>
            <w:tcBorders>
              <w:top w:val="nil"/>
              <w:left w:val="nil"/>
              <w:bottom w:val="nil"/>
              <w:right w:val="nil"/>
            </w:tcBorders>
            <w:shd w:val="clear" w:color="auto" w:fill="auto"/>
            <w:noWrap/>
            <w:vAlign w:val="bottom"/>
            <w:hideMark/>
          </w:tcPr>
          <w:p w14:paraId="4492E35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5227CC8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EPHA1-AS1</w:t>
            </w:r>
          </w:p>
        </w:tc>
        <w:tc>
          <w:tcPr>
            <w:tcW w:w="1120" w:type="dxa"/>
            <w:tcBorders>
              <w:top w:val="nil"/>
              <w:left w:val="nil"/>
              <w:bottom w:val="nil"/>
              <w:right w:val="nil"/>
            </w:tcBorders>
            <w:shd w:val="clear" w:color="auto" w:fill="auto"/>
            <w:noWrap/>
            <w:vAlign w:val="bottom"/>
            <w:hideMark/>
          </w:tcPr>
          <w:p w14:paraId="5BDE4E0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1.12E-13</w:t>
            </w:r>
          </w:p>
        </w:tc>
        <w:tc>
          <w:tcPr>
            <w:tcW w:w="718" w:type="dxa"/>
            <w:tcBorders>
              <w:top w:val="nil"/>
              <w:left w:val="nil"/>
              <w:bottom w:val="nil"/>
              <w:right w:val="nil"/>
            </w:tcBorders>
            <w:shd w:val="clear" w:color="auto" w:fill="auto"/>
            <w:noWrap/>
            <w:vAlign w:val="bottom"/>
            <w:hideMark/>
          </w:tcPr>
          <w:p w14:paraId="7A644D7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0.91</w:t>
            </w:r>
          </w:p>
        </w:tc>
        <w:tc>
          <w:tcPr>
            <w:tcW w:w="1402" w:type="dxa"/>
            <w:tcBorders>
              <w:top w:val="nil"/>
              <w:left w:val="nil"/>
              <w:bottom w:val="nil"/>
              <w:right w:val="nil"/>
            </w:tcBorders>
            <w:shd w:val="clear" w:color="auto" w:fill="auto"/>
            <w:noWrap/>
            <w:vAlign w:val="bottom"/>
            <w:hideMark/>
          </w:tcPr>
          <w:p w14:paraId="74FCAFC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2.01E-14</w:t>
            </w:r>
          </w:p>
        </w:tc>
        <w:tc>
          <w:tcPr>
            <w:tcW w:w="752" w:type="dxa"/>
            <w:tcBorders>
              <w:top w:val="nil"/>
              <w:left w:val="nil"/>
              <w:bottom w:val="nil"/>
              <w:right w:val="nil"/>
            </w:tcBorders>
            <w:shd w:val="clear" w:color="auto" w:fill="auto"/>
            <w:noWrap/>
            <w:vAlign w:val="bottom"/>
            <w:hideMark/>
          </w:tcPr>
          <w:p w14:paraId="1CF09F0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0.96</w:t>
            </w:r>
          </w:p>
        </w:tc>
        <w:tc>
          <w:tcPr>
            <w:tcW w:w="1468" w:type="dxa"/>
            <w:tcBorders>
              <w:top w:val="nil"/>
              <w:left w:val="nil"/>
              <w:bottom w:val="nil"/>
              <w:right w:val="nil"/>
            </w:tcBorders>
            <w:shd w:val="clear" w:color="auto" w:fill="auto"/>
            <w:noWrap/>
            <w:vAlign w:val="bottom"/>
            <w:hideMark/>
          </w:tcPr>
          <w:p w14:paraId="5612278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1.18E-01</w:t>
            </w:r>
          </w:p>
        </w:tc>
        <w:tc>
          <w:tcPr>
            <w:tcW w:w="600" w:type="dxa"/>
            <w:tcBorders>
              <w:top w:val="nil"/>
              <w:left w:val="nil"/>
              <w:bottom w:val="nil"/>
              <w:right w:val="nil"/>
            </w:tcBorders>
            <w:shd w:val="clear" w:color="auto" w:fill="auto"/>
            <w:noWrap/>
            <w:vAlign w:val="bottom"/>
            <w:hideMark/>
          </w:tcPr>
          <w:p w14:paraId="11848C7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250E74B3"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0.92</w:t>
            </w:r>
          </w:p>
        </w:tc>
        <w:tc>
          <w:tcPr>
            <w:tcW w:w="1375" w:type="dxa"/>
            <w:tcBorders>
              <w:top w:val="nil"/>
              <w:left w:val="nil"/>
              <w:bottom w:val="nil"/>
              <w:right w:val="nil"/>
            </w:tcBorders>
            <w:shd w:val="clear" w:color="auto" w:fill="auto"/>
            <w:noWrap/>
            <w:vAlign w:val="bottom"/>
            <w:hideMark/>
          </w:tcPr>
          <w:p w14:paraId="369FAFF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8.38E-14</w:t>
            </w:r>
          </w:p>
        </w:tc>
      </w:tr>
      <w:tr w:rsidR="003728A0" w:rsidRPr="003728A0" w14:paraId="054CCCE1" w14:textId="77777777" w:rsidTr="00975B9A">
        <w:trPr>
          <w:trHeight w:val="300"/>
        </w:trPr>
        <w:tc>
          <w:tcPr>
            <w:tcW w:w="640" w:type="dxa"/>
            <w:tcBorders>
              <w:top w:val="nil"/>
              <w:left w:val="nil"/>
              <w:bottom w:val="nil"/>
              <w:right w:val="nil"/>
            </w:tcBorders>
            <w:shd w:val="clear" w:color="auto" w:fill="auto"/>
            <w:noWrap/>
            <w:vAlign w:val="bottom"/>
            <w:hideMark/>
          </w:tcPr>
          <w:p w14:paraId="4765DB2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8</w:t>
            </w:r>
          </w:p>
        </w:tc>
        <w:tc>
          <w:tcPr>
            <w:tcW w:w="1300" w:type="dxa"/>
            <w:tcBorders>
              <w:top w:val="nil"/>
              <w:left w:val="nil"/>
              <w:bottom w:val="nil"/>
              <w:right w:val="nil"/>
            </w:tcBorders>
            <w:shd w:val="clear" w:color="auto" w:fill="auto"/>
            <w:noWrap/>
            <w:vAlign w:val="bottom"/>
            <w:hideMark/>
          </w:tcPr>
          <w:p w14:paraId="299636E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27462481</w:t>
            </w:r>
          </w:p>
        </w:tc>
        <w:tc>
          <w:tcPr>
            <w:tcW w:w="1300" w:type="dxa"/>
            <w:tcBorders>
              <w:top w:val="nil"/>
              <w:left w:val="nil"/>
              <w:bottom w:val="nil"/>
              <w:right w:val="nil"/>
            </w:tcBorders>
            <w:shd w:val="clear" w:color="auto" w:fill="auto"/>
            <w:noWrap/>
            <w:vAlign w:val="bottom"/>
            <w:hideMark/>
          </w:tcPr>
          <w:p w14:paraId="02C5D2F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rs7982</w:t>
            </w:r>
          </w:p>
        </w:tc>
        <w:tc>
          <w:tcPr>
            <w:tcW w:w="620" w:type="dxa"/>
            <w:tcBorders>
              <w:top w:val="nil"/>
              <w:left w:val="nil"/>
              <w:bottom w:val="nil"/>
              <w:right w:val="nil"/>
            </w:tcBorders>
            <w:shd w:val="clear" w:color="auto" w:fill="auto"/>
            <w:noWrap/>
            <w:vAlign w:val="bottom"/>
            <w:hideMark/>
          </w:tcPr>
          <w:p w14:paraId="7A3A9E99"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620" w:type="dxa"/>
            <w:tcBorders>
              <w:top w:val="nil"/>
              <w:left w:val="nil"/>
              <w:bottom w:val="nil"/>
              <w:right w:val="nil"/>
            </w:tcBorders>
            <w:shd w:val="clear" w:color="auto" w:fill="auto"/>
            <w:noWrap/>
            <w:vAlign w:val="bottom"/>
            <w:hideMark/>
          </w:tcPr>
          <w:p w14:paraId="35E34A1F"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6B9F5F7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CLU</w:t>
            </w:r>
          </w:p>
        </w:tc>
        <w:tc>
          <w:tcPr>
            <w:tcW w:w="1120" w:type="dxa"/>
            <w:tcBorders>
              <w:top w:val="nil"/>
              <w:left w:val="nil"/>
              <w:bottom w:val="nil"/>
              <w:right w:val="nil"/>
            </w:tcBorders>
            <w:shd w:val="clear" w:color="auto" w:fill="auto"/>
            <w:noWrap/>
            <w:vAlign w:val="bottom"/>
            <w:hideMark/>
          </w:tcPr>
          <w:p w14:paraId="5C1DB6F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4.08E-25</w:t>
            </w:r>
          </w:p>
        </w:tc>
        <w:tc>
          <w:tcPr>
            <w:tcW w:w="718" w:type="dxa"/>
            <w:tcBorders>
              <w:top w:val="nil"/>
              <w:left w:val="nil"/>
              <w:bottom w:val="nil"/>
              <w:right w:val="nil"/>
            </w:tcBorders>
            <w:shd w:val="clear" w:color="auto" w:fill="auto"/>
            <w:noWrap/>
            <w:vAlign w:val="bottom"/>
            <w:hideMark/>
          </w:tcPr>
          <w:p w14:paraId="7B00E2B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0.87</w:t>
            </w:r>
          </w:p>
        </w:tc>
        <w:tc>
          <w:tcPr>
            <w:tcW w:w="1402" w:type="dxa"/>
            <w:tcBorders>
              <w:top w:val="nil"/>
              <w:left w:val="nil"/>
              <w:bottom w:val="nil"/>
              <w:right w:val="nil"/>
            </w:tcBorders>
            <w:shd w:val="clear" w:color="auto" w:fill="auto"/>
            <w:noWrap/>
            <w:vAlign w:val="bottom"/>
            <w:hideMark/>
          </w:tcPr>
          <w:p w14:paraId="6C058CA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3.26E-26</w:t>
            </w:r>
          </w:p>
        </w:tc>
        <w:tc>
          <w:tcPr>
            <w:tcW w:w="752" w:type="dxa"/>
            <w:tcBorders>
              <w:top w:val="nil"/>
              <w:left w:val="nil"/>
              <w:bottom w:val="nil"/>
              <w:right w:val="nil"/>
            </w:tcBorders>
            <w:shd w:val="clear" w:color="auto" w:fill="auto"/>
            <w:noWrap/>
            <w:vAlign w:val="bottom"/>
            <w:hideMark/>
          </w:tcPr>
          <w:p w14:paraId="2BF188F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0.95</w:t>
            </w:r>
          </w:p>
        </w:tc>
        <w:tc>
          <w:tcPr>
            <w:tcW w:w="1468" w:type="dxa"/>
            <w:tcBorders>
              <w:top w:val="nil"/>
              <w:left w:val="nil"/>
              <w:bottom w:val="nil"/>
              <w:right w:val="nil"/>
            </w:tcBorders>
            <w:shd w:val="clear" w:color="auto" w:fill="auto"/>
            <w:noWrap/>
            <w:vAlign w:val="bottom"/>
            <w:hideMark/>
          </w:tcPr>
          <w:p w14:paraId="6C1FF1F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2.29E-02</w:t>
            </w:r>
          </w:p>
        </w:tc>
        <w:tc>
          <w:tcPr>
            <w:tcW w:w="600" w:type="dxa"/>
            <w:tcBorders>
              <w:top w:val="nil"/>
              <w:left w:val="nil"/>
              <w:bottom w:val="nil"/>
              <w:right w:val="nil"/>
            </w:tcBorders>
            <w:shd w:val="clear" w:color="auto" w:fill="auto"/>
            <w:noWrap/>
            <w:vAlign w:val="bottom"/>
            <w:hideMark/>
          </w:tcPr>
          <w:p w14:paraId="2091D40A"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158058A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0.89</w:t>
            </w:r>
          </w:p>
        </w:tc>
        <w:tc>
          <w:tcPr>
            <w:tcW w:w="1375" w:type="dxa"/>
            <w:tcBorders>
              <w:top w:val="nil"/>
              <w:left w:val="nil"/>
              <w:bottom w:val="nil"/>
              <w:right w:val="nil"/>
            </w:tcBorders>
            <w:shd w:val="clear" w:color="auto" w:fill="auto"/>
            <w:noWrap/>
            <w:vAlign w:val="bottom"/>
            <w:hideMark/>
          </w:tcPr>
          <w:p w14:paraId="77D6C4E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3.73E-25</w:t>
            </w:r>
          </w:p>
        </w:tc>
      </w:tr>
      <w:tr w:rsidR="003728A0" w:rsidRPr="003728A0" w14:paraId="5A723FB4" w14:textId="77777777" w:rsidTr="00975B9A">
        <w:trPr>
          <w:trHeight w:val="300"/>
        </w:trPr>
        <w:tc>
          <w:tcPr>
            <w:tcW w:w="640" w:type="dxa"/>
            <w:tcBorders>
              <w:top w:val="nil"/>
              <w:left w:val="nil"/>
              <w:bottom w:val="nil"/>
              <w:right w:val="nil"/>
            </w:tcBorders>
            <w:shd w:val="clear" w:color="auto" w:fill="auto"/>
            <w:noWrap/>
            <w:vAlign w:val="bottom"/>
            <w:hideMark/>
          </w:tcPr>
          <w:p w14:paraId="6E5C8A0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w:t>
            </w:r>
          </w:p>
        </w:tc>
        <w:tc>
          <w:tcPr>
            <w:tcW w:w="1300" w:type="dxa"/>
            <w:tcBorders>
              <w:top w:val="nil"/>
              <w:left w:val="nil"/>
              <w:bottom w:val="nil"/>
              <w:right w:val="nil"/>
            </w:tcBorders>
            <w:shd w:val="clear" w:color="auto" w:fill="auto"/>
            <w:noWrap/>
            <w:vAlign w:val="bottom"/>
            <w:hideMark/>
          </w:tcPr>
          <w:p w14:paraId="6F2955B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47380340</w:t>
            </w:r>
          </w:p>
        </w:tc>
        <w:tc>
          <w:tcPr>
            <w:tcW w:w="1300" w:type="dxa"/>
            <w:tcBorders>
              <w:top w:val="nil"/>
              <w:left w:val="nil"/>
              <w:bottom w:val="nil"/>
              <w:right w:val="nil"/>
            </w:tcBorders>
            <w:shd w:val="clear" w:color="auto" w:fill="auto"/>
            <w:noWrap/>
            <w:vAlign w:val="bottom"/>
            <w:hideMark/>
          </w:tcPr>
          <w:p w14:paraId="1FCB09E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rs3740688</w:t>
            </w:r>
          </w:p>
        </w:tc>
        <w:tc>
          <w:tcPr>
            <w:tcW w:w="620" w:type="dxa"/>
            <w:tcBorders>
              <w:top w:val="nil"/>
              <w:left w:val="nil"/>
              <w:bottom w:val="nil"/>
              <w:right w:val="nil"/>
            </w:tcBorders>
            <w:shd w:val="clear" w:color="auto" w:fill="auto"/>
            <w:noWrap/>
            <w:vAlign w:val="bottom"/>
            <w:hideMark/>
          </w:tcPr>
          <w:p w14:paraId="4B47BF7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1A88AB7F"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1902" w:type="dxa"/>
            <w:tcBorders>
              <w:top w:val="nil"/>
              <w:left w:val="nil"/>
              <w:bottom w:val="nil"/>
              <w:right w:val="nil"/>
            </w:tcBorders>
            <w:shd w:val="clear" w:color="auto" w:fill="auto"/>
            <w:noWrap/>
            <w:vAlign w:val="bottom"/>
            <w:hideMark/>
          </w:tcPr>
          <w:p w14:paraId="0827DF4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SPI1</w:t>
            </w:r>
          </w:p>
        </w:tc>
        <w:tc>
          <w:tcPr>
            <w:tcW w:w="1120" w:type="dxa"/>
            <w:tcBorders>
              <w:top w:val="nil"/>
              <w:left w:val="nil"/>
              <w:bottom w:val="nil"/>
              <w:right w:val="nil"/>
            </w:tcBorders>
            <w:shd w:val="clear" w:color="auto" w:fill="auto"/>
            <w:noWrap/>
            <w:vAlign w:val="bottom"/>
            <w:hideMark/>
          </w:tcPr>
          <w:p w14:paraId="7CACC2A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1.42E-08</w:t>
            </w:r>
          </w:p>
        </w:tc>
        <w:tc>
          <w:tcPr>
            <w:tcW w:w="718" w:type="dxa"/>
            <w:tcBorders>
              <w:top w:val="nil"/>
              <w:left w:val="nil"/>
              <w:bottom w:val="nil"/>
              <w:right w:val="nil"/>
            </w:tcBorders>
            <w:shd w:val="clear" w:color="auto" w:fill="auto"/>
            <w:noWrap/>
            <w:vAlign w:val="bottom"/>
            <w:hideMark/>
          </w:tcPr>
          <w:p w14:paraId="0AB5C05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0.93</w:t>
            </w:r>
          </w:p>
        </w:tc>
        <w:tc>
          <w:tcPr>
            <w:tcW w:w="1402" w:type="dxa"/>
            <w:tcBorders>
              <w:top w:val="nil"/>
              <w:left w:val="nil"/>
              <w:bottom w:val="nil"/>
              <w:right w:val="nil"/>
            </w:tcBorders>
            <w:shd w:val="clear" w:color="auto" w:fill="auto"/>
            <w:noWrap/>
            <w:vAlign w:val="bottom"/>
            <w:hideMark/>
          </w:tcPr>
          <w:p w14:paraId="79A1954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2.79E-08</w:t>
            </w:r>
          </w:p>
        </w:tc>
        <w:tc>
          <w:tcPr>
            <w:tcW w:w="752" w:type="dxa"/>
            <w:tcBorders>
              <w:top w:val="nil"/>
              <w:left w:val="nil"/>
              <w:bottom w:val="nil"/>
              <w:right w:val="nil"/>
            </w:tcBorders>
            <w:shd w:val="clear" w:color="auto" w:fill="auto"/>
            <w:noWrap/>
            <w:vAlign w:val="bottom"/>
            <w:hideMark/>
          </w:tcPr>
          <w:p w14:paraId="46E9FC9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0.93</w:t>
            </w:r>
          </w:p>
        </w:tc>
        <w:tc>
          <w:tcPr>
            <w:tcW w:w="1468" w:type="dxa"/>
            <w:tcBorders>
              <w:top w:val="nil"/>
              <w:left w:val="nil"/>
              <w:bottom w:val="nil"/>
              <w:right w:val="nil"/>
            </w:tcBorders>
            <w:shd w:val="clear" w:color="auto" w:fill="auto"/>
            <w:noWrap/>
            <w:vAlign w:val="bottom"/>
            <w:hideMark/>
          </w:tcPr>
          <w:p w14:paraId="198D429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1.18E-03</w:t>
            </w:r>
          </w:p>
        </w:tc>
        <w:tc>
          <w:tcPr>
            <w:tcW w:w="600" w:type="dxa"/>
            <w:tcBorders>
              <w:top w:val="nil"/>
              <w:left w:val="nil"/>
              <w:bottom w:val="nil"/>
              <w:right w:val="nil"/>
            </w:tcBorders>
            <w:shd w:val="clear" w:color="auto" w:fill="auto"/>
            <w:noWrap/>
            <w:vAlign w:val="bottom"/>
            <w:hideMark/>
          </w:tcPr>
          <w:p w14:paraId="5B408B19"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56251BA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0.93</w:t>
            </w:r>
          </w:p>
        </w:tc>
        <w:tc>
          <w:tcPr>
            <w:tcW w:w="1375" w:type="dxa"/>
            <w:tcBorders>
              <w:top w:val="nil"/>
              <w:left w:val="nil"/>
              <w:bottom w:val="nil"/>
              <w:right w:val="nil"/>
            </w:tcBorders>
            <w:shd w:val="clear" w:color="auto" w:fill="auto"/>
            <w:noWrap/>
            <w:vAlign w:val="bottom"/>
            <w:hideMark/>
          </w:tcPr>
          <w:p w14:paraId="68A343F0"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1.28E-10</w:t>
            </w:r>
          </w:p>
        </w:tc>
      </w:tr>
      <w:tr w:rsidR="003728A0" w:rsidRPr="003728A0" w14:paraId="6A4CD715" w14:textId="77777777" w:rsidTr="00975B9A">
        <w:trPr>
          <w:trHeight w:val="300"/>
        </w:trPr>
        <w:tc>
          <w:tcPr>
            <w:tcW w:w="640" w:type="dxa"/>
            <w:tcBorders>
              <w:top w:val="nil"/>
              <w:left w:val="nil"/>
              <w:bottom w:val="nil"/>
              <w:right w:val="nil"/>
            </w:tcBorders>
            <w:shd w:val="clear" w:color="auto" w:fill="auto"/>
            <w:noWrap/>
            <w:vAlign w:val="bottom"/>
            <w:hideMark/>
          </w:tcPr>
          <w:p w14:paraId="6C02BD5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w:t>
            </w:r>
          </w:p>
        </w:tc>
        <w:tc>
          <w:tcPr>
            <w:tcW w:w="1300" w:type="dxa"/>
            <w:tcBorders>
              <w:top w:val="nil"/>
              <w:left w:val="nil"/>
              <w:bottom w:val="nil"/>
              <w:right w:val="nil"/>
            </w:tcBorders>
            <w:shd w:val="clear" w:color="auto" w:fill="auto"/>
            <w:noWrap/>
            <w:vAlign w:val="bottom"/>
            <w:hideMark/>
          </w:tcPr>
          <w:p w14:paraId="4026DAD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59923508</w:t>
            </w:r>
          </w:p>
        </w:tc>
        <w:tc>
          <w:tcPr>
            <w:tcW w:w="1300" w:type="dxa"/>
            <w:tcBorders>
              <w:top w:val="nil"/>
              <w:left w:val="nil"/>
              <w:bottom w:val="nil"/>
              <w:right w:val="nil"/>
            </w:tcBorders>
            <w:shd w:val="clear" w:color="auto" w:fill="auto"/>
            <w:noWrap/>
            <w:vAlign w:val="bottom"/>
            <w:hideMark/>
          </w:tcPr>
          <w:p w14:paraId="2DA57BE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rs983392</w:t>
            </w:r>
          </w:p>
        </w:tc>
        <w:tc>
          <w:tcPr>
            <w:tcW w:w="620" w:type="dxa"/>
            <w:tcBorders>
              <w:top w:val="nil"/>
              <w:left w:val="nil"/>
              <w:bottom w:val="nil"/>
              <w:right w:val="nil"/>
            </w:tcBorders>
            <w:shd w:val="clear" w:color="auto" w:fill="auto"/>
            <w:noWrap/>
            <w:vAlign w:val="bottom"/>
            <w:hideMark/>
          </w:tcPr>
          <w:p w14:paraId="408E85E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36B327D0"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1902" w:type="dxa"/>
            <w:tcBorders>
              <w:top w:val="nil"/>
              <w:left w:val="nil"/>
              <w:bottom w:val="nil"/>
              <w:right w:val="nil"/>
            </w:tcBorders>
            <w:shd w:val="clear" w:color="auto" w:fill="auto"/>
            <w:noWrap/>
            <w:vAlign w:val="bottom"/>
            <w:hideMark/>
          </w:tcPr>
          <w:p w14:paraId="120B21F2"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ENSG00000254952</w:t>
            </w:r>
          </w:p>
        </w:tc>
        <w:tc>
          <w:tcPr>
            <w:tcW w:w="1120" w:type="dxa"/>
            <w:tcBorders>
              <w:top w:val="nil"/>
              <w:left w:val="nil"/>
              <w:bottom w:val="nil"/>
              <w:right w:val="nil"/>
            </w:tcBorders>
            <w:shd w:val="clear" w:color="auto" w:fill="auto"/>
            <w:noWrap/>
            <w:vAlign w:val="bottom"/>
            <w:hideMark/>
          </w:tcPr>
          <w:p w14:paraId="5021EA0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6.14E-16</w:t>
            </w:r>
          </w:p>
        </w:tc>
        <w:tc>
          <w:tcPr>
            <w:tcW w:w="718" w:type="dxa"/>
            <w:tcBorders>
              <w:top w:val="nil"/>
              <w:left w:val="nil"/>
              <w:bottom w:val="nil"/>
              <w:right w:val="nil"/>
            </w:tcBorders>
            <w:shd w:val="clear" w:color="auto" w:fill="auto"/>
            <w:noWrap/>
            <w:vAlign w:val="bottom"/>
            <w:hideMark/>
          </w:tcPr>
          <w:p w14:paraId="401CC3D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0.90</w:t>
            </w:r>
          </w:p>
        </w:tc>
        <w:tc>
          <w:tcPr>
            <w:tcW w:w="1402" w:type="dxa"/>
            <w:tcBorders>
              <w:top w:val="nil"/>
              <w:left w:val="nil"/>
              <w:bottom w:val="nil"/>
              <w:right w:val="nil"/>
            </w:tcBorders>
            <w:shd w:val="clear" w:color="auto" w:fill="auto"/>
            <w:noWrap/>
            <w:vAlign w:val="bottom"/>
            <w:hideMark/>
          </w:tcPr>
          <w:p w14:paraId="2A922E7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1.84E-17</w:t>
            </w:r>
          </w:p>
        </w:tc>
        <w:tc>
          <w:tcPr>
            <w:tcW w:w="752" w:type="dxa"/>
            <w:tcBorders>
              <w:top w:val="nil"/>
              <w:left w:val="nil"/>
              <w:bottom w:val="nil"/>
              <w:right w:val="nil"/>
            </w:tcBorders>
            <w:shd w:val="clear" w:color="auto" w:fill="auto"/>
            <w:noWrap/>
            <w:vAlign w:val="bottom"/>
            <w:hideMark/>
          </w:tcPr>
          <w:p w14:paraId="450DE59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0.87</w:t>
            </w:r>
          </w:p>
        </w:tc>
        <w:tc>
          <w:tcPr>
            <w:tcW w:w="1468" w:type="dxa"/>
            <w:tcBorders>
              <w:top w:val="nil"/>
              <w:left w:val="nil"/>
              <w:bottom w:val="nil"/>
              <w:right w:val="nil"/>
            </w:tcBorders>
            <w:shd w:val="clear" w:color="auto" w:fill="auto"/>
            <w:noWrap/>
            <w:vAlign w:val="bottom"/>
            <w:hideMark/>
          </w:tcPr>
          <w:p w14:paraId="412CF76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1.17E-09</w:t>
            </w:r>
          </w:p>
        </w:tc>
        <w:tc>
          <w:tcPr>
            <w:tcW w:w="600" w:type="dxa"/>
            <w:tcBorders>
              <w:top w:val="nil"/>
              <w:left w:val="nil"/>
              <w:bottom w:val="nil"/>
              <w:right w:val="nil"/>
            </w:tcBorders>
            <w:shd w:val="clear" w:color="auto" w:fill="auto"/>
            <w:noWrap/>
            <w:vAlign w:val="bottom"/>
            <w:hideMark/>
          </w:tcPr>
          <w:p w14:paraId="751C947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647990B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0.89</w:t>
            </w:r>
          </w:p>
        </w:tc>
        <w:tc>
          <w:tcPr>
            <w:tcW w:w="1375" w:type="dxa"/>
            <w:tcBorders>
              <w:top w:val="nil"/>
              <w:left w:val="nil"/>
              <w:bottom w:val="nil"/>
              <w:right w:val="nil"/>
            </w:tcBorders>
            <w:shd w:val="clear" w:color="auto" w:fill="auto"/>
            <w:noWrap/>
            <w:vAlign w:val="bottom"/>
            <w:hideMark/>
          </w:tcPr>
          <w:p w14:paraId="26B0DE4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2.73E-25</w:t>
            </w:r>
          </w:p>
        </w:tc>
      </w:tr>
      <w:tr w:rsidR="003728A0" w:rsidRPr="003728A0" w14:paraId="7B989EB3" w14:textId="77777777" w:rsidTr="00975B9A">
        <w:trPr>
          <w:trHeight w:val="300"/>
        </w:trPr>
        <w:tc>
          <w:tcPr>
            <w:tcW w:w="640" w:type="dxa"/>
            <w:tcBorders>
              <w:top w:val="nil"/>
              <w:left w:val="nil"/>
              <w:bottom w:val="nil"/>
              <w:right w:val="nil"/>
            </w:tcBorders>
            <w:shd w:val="clear" w:color="auto" w:fill="auto"/>
            <w:noWrap/>
            <w:vAlign w:val="bottom"/>
            <w:hideMark/>
          </w:tcPr>
          <w:p w14:paraId="20E439C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w:t>
            </w:r>
          </w:p>
        </w:tc>
        <w:tc>
          <w:tcPr>
            <w:tcW w:w="1300" w:type="dxa"/>
            <w:tcBorders>
              <w:top w:val="nil"/>
              <w:left w:val="nil"/>
              <w:bottom w:val="nil"/>
              <w:right w:val="nil"/>
            </w:tcBorders>
            <w:shd w:val="clear" w:color="auto" w:fill="auto"/>
            <w:noWrap/>
            <w:vAlign w:val="bottom"/>
            <w:hideMark/>
          </w:tcPr>
          <w:p w14:paraId="6E89C93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85867875</w:t>
            </w:r>
          </w:p>
        </w:tc>
        <w:tc>
          <w:tcPr>
            <w:tcW w:w="1300" w:type="dxa"/>
            <w:tcBorders>
              <w:top w:val="nil"/>
              <w:left w:val="nil"/>
              <w:bottom w:val="nil"/>
              <w:right w:val="nil"/>
            </w:tcBorders>
            <w:shd w:val="clear" w:color="auto" w:fill="auto"/>
            <w:noWrap/>
            <w:vAlign w:val="bottom"/>
            <w:hideMark/>
          </w:tcPr>
          <w:p w14:paraId="36F8D36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rs10792832</w:t>
            </w:r>
          </w:p>
        </w:tc>
        <w:tc>
          <w:tcPr>
            <w:tcW w:w="620" w:type="dxa"/>
            <w:tcBorders>
              <w:top w:val="nil"/>
              <w:left w:val="nil"/>
              <w:bottom w:val="nil"/>
              <w:right w:val="nil"/>
            </w:tcBorders>
            <w:shd w:val="clear" w:color="auto" w:fill="auto"/>
            <w:noWrap/>
            <w:vAlign w:val="bottom"/>
            <w:hideMark/>
          </w:tcPr>
          <w:p w14:paraId="02D274C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w:t>
            </w:r>
          </w:p>
        </w:tc>
        <w:tc>
          <w:tcPr>
            <w:tcW w:w="620" w:type="dxa"/>
            <w:tcBorders>
              <w:top w:val="nil"/>
              <w:left w:val="nil"/>
              <w:bottom w:val="nil"/>
              <w:right w:val="nil"/>
            </w:tcBorders>
            <w:shd w:val="clear" w:color="auto" w:fill="auto"/>
            <w:noWrap/>
            <w:vAlign w:val="bottom"/>
            <w:hideMark/>
          </w:tcPr>
          <w:p w14:paraId="5ED6BAC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6EC83EE2"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RNU6-560P</w:t>
            </w:r>
          </w:p>
        </w:tc>
        <w:tc>
          <w:tcPr>
            <w:tcW w:w="1120" w:type="dxa"/>
            <w:tcBorders>
              <w:top w:val="nil"/>
              <w:left w:val="nil"/>
              <w:bottom w:val="nil"/>
              <w:right w:val="nil"/>
            </w:tcBorders>
            <w:shd w:val="clear" w:color="auto" w:fill="auto"/>
            <w:noWrap/>
            <w:vAlign w:val="bottom"/>
            <w:hideMark/>
          </w:tcPr>
          <w:p w14:paraId="132145B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9.32E-26</w:t>
            </w:r>
          </w:p>
        </w:tc>
        <w:tc>
          <w:tcPr>
            <w:tcW w:w="718" w:type="dxa"/>
            <w:tcBorders>
              <w:top w:val="nil"/>
              <w:left w:val="nil"/>
              <w:bottom w:val="nil"/>
              <w:right w:val="nil"/>
            </w:tcBorders>
            <w:shd w:val="clear" w:color="auto" w:fill="auto"/>
            <w:noWrap/>
            <w:vAlign w:val="bottom"/>
            <w:hideMark/>
          </w:tcPr>
          <w:p w14:paraId="7E7D0AD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0.87</w:t>
            </w:r>
          </w:p>
        </w:tc>
        <w:tc>
          <w:tcPr>
            <w:tcW w:w="1402" w:type="dxa"/>
            <w:tcBorders>
              <w:top w:val="nil"/>
              <w:left w:val="nil"/>
              <w:bottom w:val="nil"/>
              <w:right w:val="nil"/>
            </w:tcBorders>
            <w:shd w:val="clear" w:color="auto" w:fill="auto"/>
            <w:noWrap/>
            <w:vAlign w:val="bottom"/>
            <w:hideMark/>
          </w:tcPr>
          <w:p w14:paraId="1E16009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3.60E-29</w:t>
            </w:r>
          </w:p>
        </w:tc>
        <w:tc>
          <w:tcPr>
            <w:tcW w:w="752" w:type="dxa"/>
            <w:tcBorders>
              <w:top w:val="nil"/>
              <w:left w:val="nil"/>
              <w:bottom w:val="nil"/>
              <w:right w:val="nil"/>
            </w:tcBorders>
            <w:shd w:val="clear" w:color="auto" w:fill="auto"/>
            <w:noWrap/>
            <w:vAlign w:val="bottom"/>
            <w:hideMark/>
          </w:tcPr>
          <w:p w14:paraId="4D21B86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0.89</w:t>
            </w:r>
          </w:p>
        </w:tc>
        <w:tc>
          <w:tcPr>
            <w:tcW w:w="1468" w:type="dxa"/>
            <w:tcBorders>
              <w:top w:val="nil"/>
              <w:left w:val="nil"/>
              <w:bottom w:val="nil"/>
              <w:right w:val="nil"/>
            </w:tcBorders>
            <w:shd w:val="clear" w:color="auto" w:fill="auto"/>
            <w:noWrap/>
            <w:vAlign w:val="bottom"/>
            <w:hideMark/>
          </w:tcPr>
          <w:p w14:paraId="21AD65C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2.69E-07</w:t>
            </w:r>
          </w:p>
        </w:tc>
        <w:tc>
          <w:tcPr>
            <w:tcW w:w="600" w:type="dxa"/>
            <w:tcBorders>
              <w:top w:val="nil"/>
              <w:left w:val="nil"/>
              <w:bottom w:val="nil"/>
              <w:right w:val="nil"/>
            </w:tcBorders>
            <w:shd w:val="clear" w:color="auto" w:fill="auto"/>
            <w:noWrap/>
            <w:vAlign w:val="bottom"/>
            <w:hideMark/>
          </w:tcPr>
          <w:p w14:paraId="1426228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1607D82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0.87</w:t>
            </w:r>
          </w:p>
        </w:tc>
        <w:tc>
          <w:tcPr>
            <w:tcW w:w="1375" w:type="dxa"/>
            <w:tcBorders>
              <w:top w:val="nil"/>
              <w:left w:val="nil"/>
              <w:bottom w:val="nil"/>
              <w:right w:val="nil"/>
            </w:tcBorders>
            <w:shd w:val="clear" w:color="auto" w:fill="auto"/>
            <w:noWrap/>
            <w:vAlign w:val="bottom"/>
            <w:hideMark/>
          </w:tcPr>
          <w:p w14:paraId="45FC501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7.92E-35</w:t>
            </w:r>
          </w:p>
        </w:tc>
      </w:tr>
      <w:tr w:rsidR="003728A0" w:rsidRPr="003728A0" w14:paraId="73A4B632" w14:textId="77777777" w:rsidTr="00975B9A">
        <w:trPr>
          <w:trHeight w:val="300"/>
        </w:trPr>
        <w:tc>
          <w:tcPr>
            <w:tcW w:w="640" w:type="dxa"/>
            <w:tcBorders>
              <w:top w:val="nil"/>
              <w:left w:val="nil"/>
              <w:bottom w:val="nil"/>
              <w:right w:val="nil"/>
            </w:tcBorders>
            <w:shd w:val="clear" w:color="auto" w:fill="auto"/>
            <w:noWrap/>
            <w:vAlign w:val="bottom"/>
            <w:hideMark/>
          </w:tcPr>
          <w:p w14:paraId="290D22E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w:t>
            </w:r>
          </w:p>
        </w:tc>
        <w:tc>
          <w:tcPr>
            <w:tcW w:w="1300" w:type="dxa"/>
            <w:tcBorders>
              <w:top w:val="nil"/>
              <w:left w:val="nil"/>
              <w:bottom w:val="nil"/>
              <w:right w:val="nil"/>
            </w:tcBorders>
            <w:shd w:val="clear" w:color="auto" w:fill="auto"/>
            <w:noWrap/>
            <w:vAlign w:val="bottom"/>
            <w:hideMark/>
          </w:tcPr>
          <w:p w14:paraId="7800C4B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121435587</w:t>
            </w:r>
          </w:p>
        </w:tc>
        <w:tc>
          <w:tcPr>
            <w:tcW w:w="1300" w:type="dxa"/>
            <w:tcBorders>
              <w:top w:val="nil"/>
              <w:left w:val="nil"/>
              <w:bottom w:val="nil"/>
              <w:right w:val="nil"/>
            </w:tcBorders>
            <w:shd w:val="clear" w:color="auto" w:fill="auto"/>
            <w:noWrap/>
            <w:vAlign w:val="bottom"/>
            <w:hideMark/>
          </w:tcPr>
          <w:p w14:paraId="5087A7A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rs11218343</w:t>
            </w:r>
          </w:p>
        </w:tc>
        <w:tc>
          <w:tcPr>
            <w:tcW w:w="620" w:type="dxa"/>
            <w:tcBorders>
              <w:top w:val="nil"/>
              <w:left w:val="nil"/>
              <w:bottom w:val="nil"/>
              <w:right w:val="nil"/>
            </w:tcBorders>
            <w:shd w:val="clear" w:color="auto" w:fill="auto"/>
            <w:noWrap/>
            <w:vAlign w:val="bottom"/>
            <w:hideMark/>
          </w:tcPr>
          <w:p w14:paraId="7F377F3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0F18611C"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1902" w:type="dxa"/>
            <w:tcBorders>
              <w:top w:val="nil"/>
              <w:left w:val="nil"/>
              <w:bottom w:val="nil"/>
              <w:right w:val="nil"/>
            </w:tcBorders>
            <w:shd w:val="clear" w:color="auto" w:fill="auto"/>
            <w:noWrap/>
            <w:vAlign w:val="bottom"/>
            <w:hideMark/>
          </w:tcPr>
          <w:p w14:paraId="35523A07"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SORL1</w:t>
            </w:r>
          </w:p>
        </w:tc>
        <w:tc>
          <w:tcPr>
            <w:tcW w:w="1120" w:type="dxa"/>
            <w:tcBorders>
              <w:top w:val="nil"/>
              <w:left w:val="nil"/>
              <w:bottom w:val="nil"/>
              <w:right w:val="nil"/>
            </w:tcBorders>
            <w:shd w:val="clear" w:color="auto" w:fill="auto"/>
            <w:noWrap/>
            <w:vAlign w:val="bottom"/>
            <w:hideMark/>
          </w:tcPr>
          <w:p w14:paraId="2E88E3A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9.73E-15</w:t>
            </w:r>
          </w:p>
        </w:tc>
        <w:tc>
          <w:tcPr>
            <w:tcW w:w="718" w:type="dxa"/>
            <w:tcBorders>
              <w:top w:val="nil"/>
              <w:left w:val="nil"/>
              <w:bottom w:val="nil"/>
              <w:right w:val="nil"/>
            </w:tcBorders>
            <w:shd w:val="clear" w:color="auto" w:fill="auto"/>
            <w:noWrap/>
            <w:vAlign w:val="bottom"/>
            <w:hideMark/>
          </w:tcPr>
          <w:p w14:paraId="54915D1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0.77</w:t>
            </w:r>
          </w:p>
        </w:tc>
        <w:tc>
          <w:tcPr>
            <w:tcW w:w="1402" w:type="dxa"/>
            <w:tcBorders>
              <w:top w:val="nil"/>
              <w:left w:val="nil"/>
              <w:bottom w:val="nil"/>
              <w:right w:val="nil"/>
            </w:tcBorders>
            <w:shd w:val="clear" w:color="auto" w:fill="auto"/>
            <w:noWrap/>
            <w:vAlign w:val="bottom"/>
            <w:hideMark/>
          </w:tcPr>
          <w:p w14:paraId="67AD581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2.41E-16</w:t>
            </w:r>
          </w:p>
        </w:tc>
        <w:tc>
          <w:tcPr>
            <w:tcW w:w="752" w:type="dxa"/>
            <w:tcBorders>
              <w:top w:val="nil"/>
              <w:left w:val="nil"/>
              <w:bottom w:val="nil"/>
              <w:right w:val="nil"/>
            </w:tcBorders>
            <w:shd w:val="clear" w:color="auto" w:fill="auto"/>
            <w:noWrap/>
            <w:vAlign w:val="bottom"/>
            <w:hideMark/>
          </w:tcPr>
          <w:p w14:paraId="0019DD5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0.88</w:t>
            </w:r>
          </w:p>
        </w:tc>
        <w:tc>
          <w:tcPr>
            <w:tcW w:w="1468" w:type="dxa"/>
            <w:tcBorders>
              <w:top w:val="nil"/>
              <w:left w:val="nil"/>
              <w:bottom w:val="nil"/>
              <w:right w:val="nil"/>
            </w:tcBorders>
            <w:shd w:val="clear" w:color="auto" w:fill="auto"/>
            <w:noWrap/>
            <w:vAlign w:val="bottom"/>
            <w:hideMark/>
          </w:tcPr>
          <w:p w14:paraId="7B4D7B7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9.34E-02</w:t>
            </w:r>
          </w:p>
        </w:tc>
        <w:tc>
          <w:tcPr>
            <w:tcW w:w="600" w:type="dxa"/>
            <w:tcBorders>
              <w:top w:val="nil"/>
              <w:left w:val="nil"/>
              <w:bottom w:val="nil"/>
              <w:right w:val="nil"/>
            </w:tcBorders>
            <w:shd w:val="clear" w:color="auto" w:fill="auto"/>
            <w:noWrap/>
            <w:vAlign w:val="bottom"/>
            <w:hideMark/>
          </w:tcPr>
          <w:p w14:paraId="66877AA5"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76790CB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0.79</w:t>
            </w:r>
          </w:p>
        </w:tc>
        <w:tc>
          <w:tcPr>
            <w:tcW w:w="1375" w:type="dxa"/>
            <w:tcBorders>
              <w:top w:val="nil"/>
              <w:left w:val="nil"/>
              <w:bottom w:val="nil"/>
              <w:right w:val="nil"/>
            </w:tcBorders>
            <w:shd w:val="clear" w:color="auto" w:fill="auto"/>
            <w:noWrap/>
            <w:vAlign w:val="bottom"/>
            <w:hideMark/>
          </w:tcPr>
          <w:p w14:paraId="1CEAB81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2.26E-16</w:t>
            </w:r>
          </w:p>
        </w:tc>
      </w:tr>
      <w:tr w:rsidR="003728A0" w:rsidRPr="003728A0" w14:paraId="37F98628" w14:textId="77777777" w:rsidTr="00975B9A">
        <w:trPr>
          <w:trHeight w:val="300"/>
        </w:trPr>
        <w:tc>
          <w:tcPr>
            <w:tcW w:w="640" w:type="dxa"/>
            <w:tcBorders>
              <w:top w:val="nil"/>
              <w:left w:val="nil"/>
              <w:bottom w:val="nil"/>
              <w:right w:val="nil"/>
            </w:tcBorders>
            <w:shd w:val="clear" w:color="auto" w:fill="auto"/>
            <w:noWrap/>
            <w:vAlign w:val="bottom"/>
            <w:hideMark/>
          </w:tcPr>
          <w:p w14:paraId="10EEA1B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14</w:t>
            </w:r>
          </w:p>
        </w:tc>
        <w:tc>
          <w:tcPr>
            <w:tcW w:w="1300" w:type="dxa"/>
            <w:tcBorders>
              <w:top w:val="nil"/>
              <w:left w:val="nil"/>
              <w:bottom w:val="nil"/>
              <w:right w:val="nil"/>
            </w:tcBorders>
            <w:shd w:val="clear" w:color="auto" w:fill="auto"/>
            <w:noWrap/>
            <w:vAlign w:val="bottom"/>
            <w:hideMark/>
          </w:tcPr>
          <w:p w14:paraId="2DBDAAC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53400629</w:t>
            </w:r>
          </w:p>
        </w:tc>
        <w:tc>
          <w:tcPr>
            <w:tcW w:w="1300" w:type="dxa"/>
            <w:tcBorders>
              <w:top w:val="nil"/>
              <w:left w:val="nil"/>
              <w:bottom w:val="nil"/>
              <w:right w:val="nil"/>
            </w:tcBorders>
            <w:shd w:val="clear" w:color="auto" w:fill="auto"/>
            <w:noWrap/>
            <w:vAlign w:val="bottom"/>
            <w:hideMark/>
          </w:tcPr>
          <w:p w14:paraId="604DD6A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rs17125944</w:t>
            </w:r>
          </w:p>
        </w:tc>
        <w:tc>
          <w:tcPr>
            <w:tcW w:w="620" w:type="dxa"/>
            <w:tcBorders>
              <w:top w:val="nil"/>
              <w:left w:val="nil"/>
              <w:bottom w:val="nil"/>
              <w:right w:val="nil"/>
            </w:tcBorders>
            <w:shd w:val="clear" w:color="auto" w:fill="auto"/>
            <w:noWrap/>
            <w:vAlign w:val="bottom"/>
            <w:hideMark/>
          </w:tcPr>
          <w:p w14:paraId="2530CB9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5C00250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1902" w:type="dxa"/>
            <w:tcBorders>
              <w:top w:val="nil"/>
              <w:left w:val="nil"/>
              <w:bottom w:val="nil"/>
              <w:right w:val="nil"/>
            </w:tcBorders>
            <w:shd w:val="clear" w:color="auto" w:fill="auto"/>
            <w:noWrap/>
            <w:vAlign w:val="bottom"/>
            <w:hideMark/>
          </w:tcPr>
          <w:p w14:paraId="0C99FD20"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FERMT2</w:t>
            </w:r>
          </w:p>
        </w:tc>
        <w:tc>
          <w:tcPr>
            <w:tcW w:w="1120" w:type="dxa"/>
            <w:tcBorders>
              <w:top w:val="nil"/>
              <w:left w:val="nil"/>
              <w:bottom w:val="nil"/>
              <w:right w:val="nil"/>
            </w:tcBorders>
            <w:shd w:val="clear" w:color="auto" w:fill="auto"/>
            <w:noWrap/>
            <w:vAlign w:val="bottom"/>
            <w:hideMark/>
          </w:tcPr>
          <w:p w14:paraId="0A907E3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7.95E-09</w:t>
            </w:r>
          </w:p>
        </w:tc>
        <w:tc>
          <w:tcPr>
            <w:tcW w:w="718" w:type="dxa"/>
            <w:tcBorders>
              <w:top w:val="nil"/>
              <w:left w:val="nil"/>
              <w:bottom w:val="nil"/>
              <w:right w:val="nil"/>
            </w:tcBorders>
            <w:shd w:val="clear" w:color="auto" w:fill="auto"/>
            <w:noWrap/>
            <w:vAlign w:val="bottom"/>
            <w:hideMark/>
          </w:tcPr>
          <w:p w14:paraId="644678F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1.13</w:t>
            </w:r>
          </w:p>
        </w:tc>
        <w:tc>
          <w:tcPr>
            <w:tcW w:w="1402" w:type="dxa"/>
            <w:tcBorders>
              <w:top w:val="nil"/>
              <w:left w:val="nil"/>
              <w:bottom w:val="nil"/>
              <w:right w:val="nil"/>
            </w:tcBorders>
            <w:shd w:val="clear" w:color="auto" w:fill="auto"/>
            <w:noWrap/>
            <w:vAlign w:val="bottom"/>
            <w:hideMark/>
          </w:tcPr>
          <w:p w14:paraId="7E9B810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7.11E-09</w:t>
            </w:r>
          </w:p>
        </w:tc>
        <w:tc>
          <w:tcPr>
            <w:tcW w:w="752" w:type="dxa"/>
            <w:tcBorders>
              <w:top w:val="nil"/>
              <w:left w:val="nil"/>
              <w:bottom w:val="nil"/>
              <w:right w:val="nil"/>
            </w:tcBorders>
            <w:shd w:val="clear" w:color="auto" w:fill="auto"/>
            <w:noWrap/>
            <w:vAlign w:val="bottom"/>
            <w:hideMark/>
          </w:tcPr>
          <w:p w14:paraId="2EB1FFED"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1.12</w:t>
            </w:r>
          </w:p>
        </w:tc>
        <w:tc>
          <w:tcPr>
            <w:tcW w:w="1468" w:type="dxa"/>
            <w:tcBorders>
              <w:top w:val="nil"/>
              <w:left w:val="nil"/>
              <w:bottom w:val="nil"/>
              <w:right w:val="nil"/>
            </w:tcBorders>
            <w:shd w:val="clear" w:color="auto" w:fill="auto"/>
            <w:noWrap/>
            <w:vAlign w:val="bottom"/>
            <w:hideMark/>
          </w:tcPr>
          <w:p w14:paraId="7DB3EFD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1.50E-03</w:t>
            </w:r>
          </w:p>
        </w:tc>
        <w:tc>
          <w:tcPr>
            <w:tcW w:w="600" w:type="dxa"/>
            <w:tcBorders>
              <w:top w:val="nil"/>
              <w:left w:val="nil"/>
              <w:bottom w:val="nil"/>
              <w:right w:val="nil"/>
            </w:tcBorders>
            <w:shd w:val="clear" w:color="auto" w:fill="auto"/>
            <w:noWrap/>
            <w:vAlign w:val="bottom"/>
            <w:hideMark/>
          </w:tcPr>
          <w:p w14:paraId="7B05665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19342A6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1.13</w:t>
            </w:r>
          </w:p>
        </w:tc>
        <w:tc>
          <w:tcPr>
            <w:tcW w:w="1375" w:type="dxa"/>
            <w:tcBorders>
              <w:top w:val="nil"/>
              <w:left w:val="nil"/>
              <w:bottom w:val="nil"/>
              <w:right w:val="nil"/>
            </w:tcBorders>
            <w:shd w:val="clear" w:color="auto" w:fill="auto"/>
            <w:noWrap/>
            <w:vAlign w:val="bottom"/>
            <w:hideMark/>
          </w:tcPr>
          <w:p w14:paraId="014B11E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4.11E-11</w:t>
            </w:r>
          </w:p>
        </w:tc>
      </w:tr>
      <w:tr w:rsidR="003728A0" w:rsidRPr="003728A0" w14:paraId="1821967C" w14:textId="77777777" w:rsidTr="00975B9A">
        <w:trPr>
          <w:trHeight w:val="300"/>
        </w:trPr>
        <w:tc>
          <w:tcPr>
            <w:tcW w:w="640" w:type="dxa"/>
            <w:tcBorders>
              <w:top w:val="nil"/>
              <w:left w:val="nil"/>
              <w:bottom w:val="nil"/>
              <w:right w:val="nil"/>
            </w:tcBorders>
            <w:shd w:val="clear" w:color="auto" w:fill="auto"/>
            <w:noWrap/>
            <w:vAlign w:val="bottom"/>
            <w:hideMark/>
          </w:tcPr>
          <w:p w14:paraId="7A9C86D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14</w:t>
            </w:r>
          </w:p>
        </w:tc>
        <w:tc>
          <w:tcPr>
            <w:tcW w:w="1300" w:type="dxa"/>
            <w:tcBorders>
              <w:top w:val="nil"/>
              <w:left w:val="nil"/>
              <w:bottom w:val="nil"/>
              <w:right w:val="nil"/>
            </w:tcBorders>
            <w:shd w:val="clear" w:color="auto" w:fill="auto"/>
            <w:noWrap/>
            <w:vAlign w:val="bottom"/>
            <w:hideMark/>
          </w:tcPr>
          <w:p w14:paraId="61ED06D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92926952</w:t>
            </w:r>
          </w:p>
        </w:tc>
        <w:tc>
          <w:tcPr>
            <w:tcW w:w="1300" w:type="dxa"/>
            <w:tcBorders>
              <w:top w:val="nil"/>
              <w:left w:val="nil"/>
              <w:bottom w:val="nil"/>
              <w:right w:val="nil"/>
            </w:tcBorders>
            <w:shd w:val="clear" w:color="auto" w:fill="auto"/>
            <w:noWrap/>
            <w:vAlign w:val="bottom"/>
            <w:hideMark/>
          </w:tcPr>
          <w:p w14:paraId="5D2D7818"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rs10498633</w:t>
            </w:r>
          </w:p>
        </w:tc>
        <w:tc>
          <w:tcPr>
            <w:tcW w:w="620" w:type="dxa"/>
            <w:tcBorders>
              <w:top w:val="nil"/>
              <w:left w:val="nil"/>
              <w:bottom w:val="nil"/>
              <w:right w:val="nil"/>
            </w:tcBorders>
            <w:shd w:val="clear" w:color="auto" w:fill="auto"/>
            <w:noWrap/>
            <w:vAlign w:val="bottom"/>
            <w:hideMark/>
          </w:tcPr>
          <w:p w14:paraId="34651DD1"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620" w:type="dxa"/>
            <w:tcBorders>
              <w:top w:val="nil"/>
              <w:left w:val="nil"/>
              <w:bottom w:val="nil"/>
              <w:right w:val="nil"/>
            </w:tcBorders>
            <w:shd w:val="clear" w:color="auto" w:fill="auto"/>
            <w:noWrap/>
            <w:vAlign w:val="bottom"/>
            <w:hideMark/>
          </w:tcPr>
          <w:p w14:paraId="2635A063"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1902" w:type="dxa"/>
            <w:tcBorders>
              <w:top w:val="nil"/>
              <w:left w:val="nil"/>
              <w:bottom w:val="nil"/>
              <w:right w:val="nil"/>
            </w:tcBorders>
            <w:shd w:val="clear" w:color="auto" w:fill="auto"/>
            <w:noWrap/>
            <w:vAlign w:val="bottom"/>
            <w:hideMark/>
          </w:tcPr>
          <w:p w14:paraId="7256B80D"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SLC24A4</w:t>
            </w:r>
          </w:p>
        </w:tc>
        <w:tc>
          <w:tcPr>
            <w:tcW w:w="1120" w:type="dxa"/>
            <w:tcBorders>
              <w:top w:val="nil"/>
              <w:left w:val="nil"/>
              <w:bottom w:val="nil"/>
              <w:right w:val="nil"/>
            </w:tcBorders>
            <w:shd w:val="clear" w:color="auto" w:fill="auto"/>
            <w:noWrap/>
            <w:vAlign w:val="bottom"/>
            <w:hideMark/>
          </w:tcPr>
          <w:p w14:paraId="03DFAC82"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5.54E-09</w:t>
            </w:r>
          </w:p>
        </w:tc>
        <w:tc>
          <w:tcPr>
            <w:tcW w:w="718" w:type="dxa"/>
            <w:tcBorders>
              <w:top w:val="nil"/>
              <w:left w:val="nil"/>
              <w:bottom w:val="nil"/>
              <w:right w:val="nil"/>
            </w:tcBorders>
            <w:shd w:val="clear" w:color="auto" w:fill="auto"/>
            <w:noWrap/>
            <w:vAlign w:val="bottom"/>
            <w:hideMark/>
          </w:tcPr>
          <w:p w14:paraId="36E9AC5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0.91</w:t>
            </w:r>
          </w:p>
        </w:tc>
        <w:tc>
          <w:tcPr>
            <w:tcW w:w="1402" w:type="dxa"/>
            <w:tcBorders>
              <w:top w:val="nil"/>
              <w:left w:val="nil"/>
              <w:bottom w:val="nil"/>
              <w:right w:val="nil"/>
            </w:tcBorders>
            <w:shd w:val="clear" w:color="auto" w:fill="auto"/>
            <w:noWrap/>
            <w:vAlign w:val="bottom"/>
            <w:hideMark/>
          </w:tcPr>
          <w:p w14:paraId="3D85CA38"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4.44E-10</w:t>
            </w:r>
          </w:p>
        </w:tc>
        <w:tc>
          <w:tcPr>
            <w:tcW w:w="752" w:type="dxa"/>
            <w:tcBorders>
              <w:top w:val="nil"/>
              <w:left w:val="nil"/>
              <w:bottom w:val="nil"/>
              <w:right w:val="nil"/>
            </w:tcBorders>
            <w:shd w:val="clear" w:color="auto" w:fill="auto"/>
            <w:noWrap/>
            <w:vAlign w:val="bottom"/>
            <w:hideMark/>
          </w:tcPr>
          <w:p w14:paraId="50AB91CC"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0.88</w:t>
            </w:r>
          </w:p>
        </w:tc>
        <w:tc>
          <w:tcPr>
            <w:tcW w:w="1468" w:type="dxa"/>
            <w:tcBorders>
              <w:top w:val="nil"/>
              <w:left w:val="nil"/>
              <w:bottom w:val="nil"/>
              <w:right w:val="nil"/>
            </w:tcBorders>
            <w:shd w:val="clear" w:color="auto" w:fill="auto"/>
            <w:noWrap/>
            <w:vAlign w:val="bottom"/>
            <w:hideMark/>
          </w:tcPr>
          <w:p w14:paraId="61051593"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3.50E-06</w:t>
            </w:r>
          </w:p>
        </w:tc>
        <w:tc>
          <w:tcPr>
            <w:tcW w:w="600" w:type="dxa"/>
            <w:tcBorders>
              <w:top w:val="nil"/>
              <w:left w:val="nil"/>
              <w:bottom w:val="nil"/>
              <w:right w:val="nil"/>
            </w:tcBorders>
            <w:shd w:val="clear" w:color="auto" w:fill="auto"/>
            <w:noWrap/>
            <w:vAlign w:val="bottom"/>
            <w:hideMark/>
          </w:tcPr>
          <w:p w14:paraId="1B1999C5"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402CED96"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0.90</w:t>
            </w:r>
          </w:p>
        </w:tc>
        <w:tc>
          <w:tcPr>
            <w:tcW w:w="1375" w:type="dxa"/>
            <w:tcBorders>
              <w:top w:val="nil"/>
              <w:left w:val="nil"/>
              <w:bottom w:val="nil"/>
              <w:right w:val="nil"/>
            </w:tcBorders>
            <w:shd w:val="clear" w:color="auto" w:fill="auto"/>
            <w:noWrap/>
            <w:vAlign w:val="bottom"/>
            <w:hideMark/>
          </w:tcPr>
          <w:p w14:paraId="16A3773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1.43E-14</w:t>
            </w:r>
          </w:p>
        </w:tc>
      </w:tr>
      <w:tr w:rsidR="003728A0" w:rsidRPr="003728A0" w14:paraId="2F7F0A3B" w14:textId="77777777" w:rsidTr="00975B9A">
        <w:trPr>
          <w:trHeight w:val="300"/>
        </w:trPr>
        <w:tc>
          <w:tcPr>
            <w:tcW w:w="640" w:type="dxa"/>
            <w:tcBorders>
              <w:top w:val="nil"/>
              <w:left w:val="nil"/>
              <w:bottom w:val="nil"/>
              <w:right w:val="nil"/>
            </w:tcBorders>
            <w:shd w:val="clear" w:color="auto" w:fill="auto"/>
            <w:noWrap/>
            <w:vAlign w:val="bottom"/>
            <w:hideMark/>
          </w:tcPr>
          <w:p w14:paraId="5B96BF2E"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19</w:t>
            </w:r>
          </w:p>
        </w:tc>
        <w:tc>
          <w:tcPr>
            <w:tcW w:w="1300" w:type="dxa"/>
            <w:tcBorders>
              <w:top w:val="nil"/>
              <w:left w:val="nil"/>
              <w:bottom w:val="nil"/>
              <w:right w:val="nil"/>
            </w:tcBorders>
            <w:shd w:val="clear" w:color="auto" w:fill="auto"/>
            <w:noWrap/>
            <w:vAlign w:val="bottom"/>
            <w:hideMark/>
          </w:tcPr>
          <w:p w14:paraId="4131210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1056492</w:t>
            </w:r>
          </w:p>
        </w:tc>
        <w:tc>
          <w:tcPr>
            <w:tcW w:w="1300" w:type="dxa"/>
            <w:tcBorders>
              <w:top w:val="nil"/>
              <w:left w:val="nil"/>
              <w:bottom w:val="nil"/>
              <w:right w:val="nil"/>
            </w:tcBorders>
            <w:shd w:val="clear" w:color="auto" w:fill="auto"/>
            <w:noWrap/>
            <w:vAlign w:val="bottom"/>
            <w:hideMark/>
          </w:tcPr>
          <w:p w14:paraId="14CCD0C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rs3752246</w:t>
            </w:r>
          </w:p>
        </w:tc>
        <w:tc>
          <w:tcPr>
            <w:tcW w:w="620" w:type="dxa"/>
            <w:tcBorders>
              <w:top w:val="nil"/>
              <w:left w:val="nil"/>
              <w:bottom w:val="nil"/>
              <w:right w:val="nil"/>
            </w:tcBorders>
            <w:shd w:val="clear" w:color="auto" w:fill="auto"/>
            <w:noWrap/>
            <w:vAlign w:val="bottom"/>
            <w:hideMark/>
          </w:tcPr>
          <w:p w14:paraId="10731859"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G</w:t>
            </w:r>
          </w:p>
        </w:tc>
        <w:tc>
          <w:tcPr>
            <w:tcW w:w="620" w:type="dxa"/>
            <w:tcBorders>
              <w:top w:val="nil"/>
              <w:left w:val="nil"/>
              <w:bottom w:val="nil"/>
              <w:right w:val="nil"/>
            </w:tcBorders>
            <w:shd w:val="clear" w:color="auto" w:fill="auto"/>
            <w:noWrap/>
            <w:vAlign w:val="bottom"/>
            <w:hideMark/>
          </w:tcPr>
          <w:p w14:paraId="2A79D9F0"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1902" w:type="dxa"/>
            <w:tcBorders>
              <w:top w:val="nil"/>
              <w:left w:val="nil"/>
              <w:bottom w:val="nil"/>
              <w:right w:val="nil"/>
            </w:tcBorders>
            <w:shd w:val="clear" w:color="auto" w:fill="auto"/>
            <w:noWrap/>
            <w:vAlign w:val="bottom"/>
            <w:hideMark/>
          </w:tcPr>
          <w:p w14:paraId="1FAA8A3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ABCA7</w:t>
            </w:r>
          </w:p>
        </w:tc>
        <w:tc>
          <w:tcPr>
            <w:tcW w:w="1120" w:type="dxa"/>
            <w:tcBorders>
              <w:top w:val="nil"/>
              <w:left w:val="nil"/>
              <w:bottom w:val="nil"/>
              <w:right w:val="nil"/>
            </w:tcBorders>
            <w:shd w:val="clear" w:color="auto" w:fill="auto"/>
            <w:noWrap/>
            <w:vAlign w:val="bottom"/>
            <w:hideMark/>
          </w:tcPr>
          <w:p w14:paraId="6C85BC3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1.39E-15</w:t>
            </w:r>
          </w:p>
        </w:tc>
        <w:tc>
          <w:tcPr>
            <w:tcW w:w="718" w:type="dxa"/>
            <w:tcBorders>
              <w:top w:val="nil"/>
              <w:left w:val="nil"/>
              <w:bottom w:val="nil"/>
              <w:right w:val="nil"/>
            </w:tcBorders>
            <w:shd w:val="clear" w:color="auto" w:fill="auto"/>
            <w:noWrap/>
            <w:vAlign w:val="bottom"/>
            <w:hideMark/>
          </w:tcPr>
          <w:p w14:paraId="61919DE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1.14</w:t>
            </w:r>
          </w:p>
        </w:tc>
        <w:tc>
          <w:tcPr>
            <w:tcW w:w="1402" w:type="dxa"/>
            <w:tcBorders>
              <w:top w:val="nil"/>
              <w:left w:val="nil"/>
              <w:bottom w:val="nil"/>
              <w:right w:val="nil"/>
            </w:tcBorders>
            <w:shd w:val="clear" w:color="auto" w:fill="auto"/>
            <w:noWrap/>
            <w:vAlign w:val="bottom"/>
            <w:hideMark/>
          </w:tcPr>
          <w:p w14:paraId="2A64B6A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2.04E-14</w:t>
            </w:r>
          </w:p>
        </w:tc>
        <w:tc>
          <w:tcPr>
            <w:tcW w:w="752" w:type="dxa"/>
            <w:tcBorders>
              <w:top w:val="nil"/>
              <w:left w:val="nil"/>
              <w:bottom w:val="nil"/>
              <w:right w:val="nil"/>
            </w:tcBorders>
            <w:shd w:val="clear" w:color="auto" w:fill="auto"/>
            <w:noWrap/>
            <w:vAlign w:val="bottom"/>
            <w:hideMark/>
          </w:tcPr>
          <w:p w14:paraId="74C04D41"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1.02</w:t>
            </w:r>
          </w:p>
        </w:tc>
        <w:tc>
          <w:tcPr>
            <w:tcW w:w="1468" w:type="dxa"/>
            <w:tcBorders>
              <w:top w:val="nil"/>
              <w:left w:val="nil"/>
              <w:bottom w:val="nil"/>
              <w:right w:val="nil"/>
            </w:tcBorders>
            <w:shd w:val="clear" w:color="auto" w:fill="auto"/>
            <w:noWrap/>
            <w:vAlign w:val="bottom"/>
            <w:hideMark/>
          </w:tcPr>
          <w:p w14:paraId="1060AAFB"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4.02E-01</w:t>
            </w:r>
          </w:p>
        </w:tc>
        <w:tc>
          <w:tcPr>
            <w:tcW w:w="600" w:type="dxa"/>
            <w:tcBorders>
              <w:top w:val="nil"/>
              <w:left w:val="nil"/>
              <w:bottom w:val="nil"/>
              <w:right w:val="nil"/>
            </w:tcBorders>
            <w:shd w:val="clear" w:color="auto" w:fill="auto"/>
            <w:noWrap/>
            <w:vAlign w:val="bottom"/>
            <w:hideMark/>
          </w:tcPr>
          <w:p w14:paraId="678C161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0438E91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1.10</w:t>
            </w:r>
          </w:p>
        </w:tc>
        <w:tc>
          <w:tcPr>
            <w:tcW w:w="1375" w:type="dxa"/>
            <w:tcBorders>
              <w:top w:val="nil"/>
              <w:left w:val="nil"/>
              <w:bottom w:val="nil"/>
              <w:right w:val="nil"/>
            </w:tcBorders>
            <w:shd w:val="clear" w:color="auto" w:fill="auto"/>
            <w:noWrap/>
            <w:vAlign w:val="bottom"/>
            <w:hideMark/>
          </w:tcPr>
          <w:p w14:paraId="1653FF8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4.06E-12</w:t>
            </w:r>
          </w:p>
        </w:tc>
      </w:tr>
      <w:tr w:rsidR="003728A0" w:rsidRPr="003728A0" w14:paraId="0C2F3E63" w14:textId="77777777" w:rsidTr="00975B9A">
        <w:trPr>
          <w:trHeight w:val="300"/>
        </w:trPr>
        <w:tc>
          <w:tcPr>
            <w:tcW w:w="640" w:type="dxa"/>
            <w:tcBorders>
              <w:top w:val="nil"/>
              <w:left w:val="nil"/>
              <w:bottom w:val="nil"/>
              <w:right w:val="nil"/>
            </w:tcBorders>
            <w:shd w:val="clear" w:color="auto" w:fill="auto"/>
            <w:noWrap/>
            <w:vAlign w:val="bottom"/>
            <w:hideMark/>
          </w:tcPr>
          <w:p w14:paraId="37B83CA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20</w:t>
            </w:r>
          </w:p>
        </w:tc>
        <w:tc>
          <w:tcPr>
            <w:tcW w:w="1300" w:type="dxa"/>
            <w:tcBorders>
              <w:top w:val="nil"/>
              <w:left w:val="nil"/>
              <w:bottom w:val="nil"/>
              <w:right w:val="nil"/>
            </w:tcBorders>
            <w:shd w:val="clear" w:color="auto" w:fill="auto"/>
            <w:noWrap/>
            <w:vAlign w:val="bottom"/>
            <w:hideMark/>
          </w:tcPr>
          <w:p w14:paraId="31FB5D29"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55018260</w:t>
            </w:r>
          </w:p>
        </w:tc>
        <w:tc>
          <w:tcPr>
            <w:tcW w:w="1300" w:type="dxa"/>
            <w:tcBorders>
              <w:top w:val="nil"/>
              <w:left w:val="nil"/>
              <w:bottom w:val="nil"/>
              <w:right w:val="nil"/>
            </w:tcBorders>
            <w:shd w:val="clear" w:color="auto" w:fill="auto"/>
            <w:noWrap/>
            <w:vAlign w:val="bottom"/>
            <w:hideMark/>
          </w:tcPr>
          <w:p w14:paraId="1331B1DC"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rs7274581</w:t>
            </w:r>
          </w:p>
        </w:tc>
        <w:tc>
          <w:tcPr>
            <w:tcW w:w="620" w:type="dxa"/>
            <w:tcBorders>
              <w:top w:val="nil"/>
              <w:left w:val="nil"/>
              <w:bottom w:val="nil"/>
              <w:right w:val="nil"/>
            </w:tcBorders>
            <w:shd w:val="clear" w:color="auto" w:fill="auto"/>
            <w:noWrap/>
            <w:vAlign w:val="bottom"/>
            <w:hideMark/>
          </w:tcPr>
          <w:p w14:paraId="7480EEBB"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w:t>
            </w:r>
          </w:p>
        </w:tc>
        <w:tc>
          <w:tcPr>
            <w:tcW w:w="620" w:type="dxa"/>
            <w:tcBorders>
              <w:top w:val="nil"/>
              <w:left w:val="nil"/>
              <w:bottom w:val="nil"/>
              <w:right w:val="nil"/>
            </w:tcBorders>
            <w:shd w:val="clear" w:color="auto" w:fill="auto"/>
            <w:noWrap/>
            <w:vAlign w:val="bottom"/>
            <w:hideMark/>
          </w:tcPr>
          <w:p w14:paraId="1153636A"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T</w:t>
            </w:r>
          </w:p>
        </w:tc>
        <w:tc>
          <w:tcPr>
            <w:tcW w:w="1902" w:type="dxa"/>
            <w:tcBorders>
              <w:top w:val="nil"/>
              <w:left w:val="nil"/>
              <w:bottom w:val="nil"/>
              <w:right w:val="nil"/>
            </w:tcBorders>
            <w:shd w:val="clear" w:color="auto" w:fill="auto"/>
            <w:noWrap/>
            <w:vAlign w:val="bottom"/>
            <w:hideMark/>
          </w:tcPr>
          <w:p w14:paraId="47198724"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CASS4</w:t>
            </w:r>
          </w:p>
        </w:tc>
        <w:tc>
          <w:tcPr>
            <w:tcW w:w="1120" w:type="dxa"/>
            <w:tcBorders>
              <w:top w:val="nil"/>
              <w:left w:val="nil"/>
              <w:bottom w:val="nil"/>
              <w:right w:val="nil"/>
            </w:tcBorders>
            <w:shd w:val="clear" w:color="auto" w:fill="auto"/>
            <w:noWrap/>
            <w:vAlign w:val="bottom"/>
            <w:hideMark/>
          </w:tcPr>
          <w:p w14:paraId="39623B4F"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2.46E-08</w:t>
            </w:r>
          </w:p>
        </w:tc>
        <w:tc>
          <w:tcPr>
            <w:tcW w:w="718" w:type="dxa"/>
            <w:tcBorders>
              <w:top w:val="nil"/>
              <w:left w:val="nil"/>
              <w:bottom w:val="nil"/>
              <w:right w:val="nil"/>
            </w:tcBorders>
            <w:shd w:val="clear" w:color="auto" w:fill="auto"/>
            <w:noWrap/>
            <w:vAlign w:val="bottom"/>
            <w:hideMark/>
          </w:tcPr>
          <w:p w14:paraId="088A074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0.87</w:t>
            </w:r>
          </w:p>
        </w:tc>
        <w:tc>
          <w:tcPr>
            <w:tcW w:w="1402" w:type="dxa"/>
            <w:tcBorders>
              <w:top w:val="nil"/>
              <w:left w:val="nil"/>
              <w:bottom w:val="nil"/>
              <w:right w:val="nil"/>
            </w:tcBorders>
            <w:shd w:val="clear" w:color="auto" w:fill="auto"/>
            <w:noWrap/>
            <w:vAlign w:val="bottom"/>
            <w:hideMark/>
          </w:tcPr>
          <w:p w14:paraId="32456CB5"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1.65E-09</w:t>
            </w:r>
          </w:p>
        </w:tc>
        <w:tc>
          <w:tcPr>
            <w:tcW w:w="752" w:type="dxa"/>
            <w:tcBorders>
              <w:top w:val="nil"/>
              <w:left w:val="nil"/>
              <w:bottom w:val="nil"/>
              <w:right w:val="nil"/>
            </w:tcBorders>
            <w:shd w:val="clear" w:color="auto" w:fill="auto"/>
            <w:noWrap/>
            <w:vAlign w:val="bottom"/>
            <w:hideMark/>
          </w:tcPr>
          <w:p w14:paraId="2C682DA7"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0.84</w:t>
            </w:r>
          </w:p>
        </w:tc>
        <w:tc>
          <w:tcPr>
            <w:tcW w:w="1468" w:type="dxa"/>
            <w:tcBorders>
              <w:top w:val="nil"/>
              <w:left w:val="nil"/>
              <w:bottom w:val="nil"/>
              <w:right w:val="nil"/>
            </w:tcBorders>
            <w:shd w:val="clear" w:color="auto" w:fill="auto"/>
            <w:noWrap/>
            <w:vAlign w:val="bottom"/>
            <w:hideMark/>
          </w:tcPr>
          <w:p w14:paraId="33AC279A"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2.21E-05</w:t>
            </w:r>
          </w:p>
        </w:tc>
        <w:tc>
          <w:tcPr>
            <w:tcW w:w="600" w:type="dxa"/>
            <w:tcBorders>
              <w:top w:val="nil"/>
              <w:left w:val="nil"/>
              <w:bottom w:val="nil"/>
              <w:right w:val="nil"/>
            </w:tcBorders>
            <w:shd w:val="clear" w:color="auto" w:fill="auto"/>
            <w:noWrap/>
            <w:vAlign w:val="bottom"/>
            <w:hideMark/>
          </w:tcPr>
          <w:p w14:paraId="6E7800CE" w14:textId="77777777" w:rsidR="003728A0" w:rsidRPr="003728A0" w:rsidRDefault="003728A0" w:rsidP="00975B9A">
            <w:pPr>
              <w:rPr>
                <w:rFonts w:ascii="Calibri" w:eastAsia="Times New Roman" w:hAnsi="Calibri"/>
                <w:noProof w:val="0"/>
                <w:color w:val="000000"/>
              </w:rPr>
            </w:pPr>
            <w:r w:rsidRPr="003728A0">
              <w:rPr>
                <w:rFonts w:ascii="Calibri" w:eastAsia="Times New Roman" w:hAnsi="Calibri"/>
                <w:noProof w:val="0"/>
                <w:color w:val="000000"/>
              </w:rPr>
              <w:t>---</w:t>
            </w:r>
          </w:p>
        </w:tc>
        <w:tc>
          <w:tcPr>
            <w:tcW w:w="705" w:type="dxa"/>
            <w:tcBorders>
              <w:top w:val="nil"/>
              <w:left w:val="nil"/>
              <w:bottom w:val="nil"/>
              <w:right w:val="nil"/>
            </w:tcBorders>
            <w:shd w:val="clear" w:color="auto" w:fill="auto"/>
            <w:noWrap/>
            <w:vAlign w:val="bottom"/>
            <w:hideMark/>
          </w:tcPr>
          <w:p w14:paraId="0CC3D21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0.86</w:t>
            </w:r>
          </w:p>
        </w:tc>
        <w:tc>
          <w:tcPr>
            <w:tcW w:w="1375" w:type="dxa"/>
            <w:tcBorders>
              <w:top w:val="nil"/>
              <w:left w:val="nil"/>
              <w:bottom w:val="nil"/>
              <w:right w:val="nil"/>
            </w:tcBorders>
            <w:shd w:val="clear" w:color="auto" w:fill="auto"/>
            <w:noWrap/>
            <w:vAlign w:val="bottom"/>
            <w:hideMark/>
          </w:tcPr>
          <w:p w14:paraId="4F5F0AD4" w14:textId="77777777" w:rsidR="003728A0" w:rsidRPr="003728A0" w:rsidRDefault="003728A0" w:rsidP="00975B9A">
            <w:pPr>
              <w:jc w:val="right"/>
              <w:rPr>
                <w:rFonts w:ascii="Calibri" w:eastAsia="Times New Roman" w:hAnsi="Calibri"/>
                <w:noProof w:val="0"/>
                <w:color w:val="000000"/>
              </w:rPr>
            </w:pPr>
            <w:r w:rsidRPr="003728A0">
              <w:rPr>
                <w:rFonts w:ascii="Calibri" w:eastAsia="Times New Roman" w:hAnsi="Calibri"/>
                <w:noProof w:val="0"/>
                <w:color w:val="000000"/>
              </w:rPr>
              <w:t>2.48E-13</w:t>
            </w:r>
          </w:p>
        </w:tc>
      </w:tr>
    </w:tbl>
    <w:p w14:paraId="0B790780" w14:textId="77777777" w:rsidR="003728A0" w:rsidRPr="009F4590" w:rsidRDefault="003728A0" w:rsidP="003728A0"/>
    <w:p w14:paraId="406BC951" w14:textId="2AF1B80A" w:rsidR="007622BD" w:rsidRPr="007F7BF1" w:rsidRDefault="00E43DDB">
      <w:pPr>
        <w:jc w:val="both"/>
        <w:rPr>
          <w:rFonts w:ascii="Calibri" w:hAnsi="Calibri" w:cs="Calibri"/>
        </w:rPr>
        <w:sectPr w:rsidR="007622BD" w:rsidRPr="007F7BF1" w:rsidSect="00950263">
          <w:pgSz w:w="16820" w:h="11900" w:orient="landscape"/>
          <w:pgMar w:top="1800" w:right="1440" w:bottom="1800" w:left="1440" w:header="720" w:footer="720" w:gutter="0"/>
          <w:cols w:space="720"/>
          <w:docGrid w:linePitch="360"/>
        </w:sectPr>
      </w:pPr>
      <w:bookmarkStart w:id="59" w:name="BrainExpression"/>
      <w:r w:rsidRPr="006C3214" w:rsidDel="00E43DDB">
        <w:rPr>
          <w:rFonts w:ascii="Calibri" w:hAnsi="Calibri" w:cs="Calibri"/>
          <w:b/>
        </w:rPr>
        <w:t xml:space="preserve"> </w:t>
      </w:r>
      <w:bookmarkEnd w:id="59"/>
    </w:p>
    <w:p w14:paraId="32582AB1" w14:textId="387BD4C1" w:rsidR="002A3962" w:rsidRPr="00F4205A" w:rsidRDefault="002A3962" w:rsidP="002A3962">
      <w:pPr>
        <w:pStyle w:val="Heading2"/>
        <w:rPr>
          <w:rFonts w:cs="Calibri"/>
        </w:rPr>
      </w:pPr>
      <w:bookmarkStart w:id="60" w:name="_Toc527552757"/>
      <w:r>
        <w:t xml:space="preserve">Supplementary </w:t>
      </w:r>
      <w:r w:rsidRPr="00116748">
        <w:t xml:space="preserve">Figure </w:t>
      </w:r>
      <w:r>
        <w:t>1</w:t>
      </w:r>
      <w:r w:rsidRPr="00116748">
        <w:t>.</w:t>
      </w:r>
      <w:r>
        <w:t xml:space="preserve"> Quantile-quantile plot of GWAS of </w:t>
      </w:r>
      <w:r w:rsidR="00827419">
        <w:t xml:space="preserve">Norwegian cohort and </w:t>
      </w:r>
      <w:r w:rsidR="001F36B7">
        <w:t>meta-analysis with IGAP.</w:t>
      </w:r>
      <w:bookmarkEnd w:id="60"/>
    </w:p>
    <w:p w14:paraId="71A3C20C" w14:textId="77777777" w:rsidR="002A3962" w:rsidRDefault="002A3962" w:rsidP="00383F3C">
      <w:pPr>
        <w:pStyle w:val="Heading2"/>
      </w:pPr>
    </w:p>
    <w:p w14:paraId="3887F11A" w14:textId="77777777" w:rsidR="00E30B4B" w:rsidRDefault="00E30B4B" w:rsidP="00702FE4"/>
    <w:p w14:paraId="1A40C88E" w14:textId="29E97197" w:rsidR="00E30B4B" w:rsidRDefault="00E30B4B" w:rsidP="00702FE4">
      <w:r>
        <w:drawing>
          <wp:inline distT="0" distB="0" distL="0" distR="0" wp14:anchorId="7BB7770F" wp14:editId="059DEE34">
            <wp:extent cx="3800978" cy="34163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se3.aligned.gwas.ADMCI_jan2018.w.donor.top_pihat02_filter0.001_sex.thresh.1e-0.info.0.5.assoc.dosage.P.qq.png"/>
                    <pic:cNvPicPr/>
                  </pic:nvPicPr>
                  <pic:blipFill rotWithShape="1">
                    <a:blip r:embed="rId10">
                      <a:extLst>
                        <a:ext uri="{28A0092B-C50C-407E-A947-70E740481C1C}">
                          <a14:useLocalDpi xmlns:a14="http://schemas.microsoft.com/office/drawing/2010/main" val="0"/>
                        </a:ext>
                      </a:extLst>
                    </a:blip>
                    <a:srcRect t="10120"/>
                    <a:stretch/>
                  </pic:blipFill>
                  <pic:spPr bwMode="auto">
                    <a:xfrm>
                      <a:off x="0" y="0"/>
                      <a:ext cx="3801665" cy="3416918"/>
                    </a:xfrm>
                    <a:prstGeom prst="rect">
                      <a:avLst/>
                    </a:prstGeom>
                    <a:ln>
                      <a:noFill/>
                    </a:ln>
                    <a:extLst>
                      <a:ext uri="{53640926-AAD7-44d8-BBD7-CCE9431645EC}">
                        <a14:shadowObscured xmlns:a14="http://schemas.microsoft.com/office/drawing/2010/main"/>
                      </a:ext>
                    </a:extLst>
                  </pic:spPr>
                </pic:pic>
              </a:graphicData>
            </a:graphic>
          </wp:inline>
        </w:drawing>
      </w:r>
    </w:p>
    <w:p w14:paraId="5407403A" w14:textId="783604D6" w:rsidR="00610DFB" w:rsidRDefault="00610DFB" w:rsidP="00702FE4">
      <w:r>
        <w:t>Quantile-quantile plot of the Norwegian cohort</w:t>
      </w:r>
      <w:r w:rsidR="00BB7E39">
        <w:t xml:space="preserve"> (i</w:t>
      </w:r>
      <w:r w:rsidR="00FF77DC">
        <w:t>nflation factor lambda = 1.022)</w:t>
      </w:r>
      <w:r w:rsidR="005B2BCC">
        <w:t>.</w:t>
      </w:r>
    </w:p>
    <w:p w14:paraId="2054A0AD" w14:textId="77777777" w:rsidR="00610DFB" w:rsidRDefault="00610DFB" w:rsidP="00702FE4"/>
    <w:p w14:paraId="523947A3" w14:textId="548CB1F8" w:rsidR="00E30B4B" w:rsidRDefault="00E30B4B" w:rsidP="00702FE4">
      <w:r>
        <w:drawing>
          <wp:inline distT="0" distB="0" distL="0" distR="0" wp14:anchorId="34945488" wp14:editId="16E3D574">
            <wp:extent cx="3766651" cy="340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ta_stage_1.ADMCI.sex.noflip.meta.qq.png"/>
                    <pic:cNvPicPr/>
                  </pic:nvPicPr>
                  <pic:blipFill rotWithShape="1">
                    <a:blip r:embed="rId11">
                      <a:extLst>
                        <a:ext uri="{28A0092B-C50C-407E-A947-70E740481C1C}">
                          <a14:useLocalDpi xmlns:a14="http://schemas.microsoft.com/office/drawing/2010/main" val="0"/>
                        </a:ext>
                      </a:extLst>
                    </a:blip>
                    <a:srcRect t="9638"/>
                    <a:stretch/>
                  </pic:blipFill>
                  <pic:spPr bwMode="auto">
                    <a:xfrm>
                      <a:off x="0" y="0"/>
                      <a:ext cx="3767051" cy="3403961"/>
                    </a:xfrm>
                    <a:prstGeom prst="rect">
                      <a:avLst/>
                    </a:prstGeom>
                    <a:ln>
                      <a:noFill/>
                    </a:ln>
                    <a:extLst>
                      <a:ext uri="{53640926-AAD7-44d8-BBD7-CCE9431645EC}">
                        <a14:shadowObscured xmlns:a14="http://schemas.microsoft.com/office/drawing/2010/main"/>
                      </a:ext>
                    </a:extLst>
                  </pic:spPr>
                </pic:pic>
              </a:graphicData>
            </a:graphic>
          </wp:inline>
        </w:drawing>
      </w:r>
    </w:p>
    <w:p w14:paraId="16C7E65C" w14:textId="15740E48" w:rsidR="00E30B4B" w:rsidRPr="00702FE4" w:rsidRDefault="00E30B4B" w:rsidP="00702FE4">
      <w:pPr>
        <w:sectPr w:rsidR="00E30B4B" w:rsidRPr="00702FE4" w:rsidSect="00975B9A">
          <w:pgSz w:w="11900" w:h="16840"/>
          <w:pgMar w:top="1440" w:right="1800" w:bottom="1440" w:left="1800" w:header="708" w:footer="708" w:gutter="0"/>
          <w:cols w:space="708"/>
          <w:docGrid w:linePitch="360"/>
        </w:sectPr>
      </w:pPr>
      <w:r>
        <w:t>Quantile-</w:t>
      </w:r>
      <w:r w:rsidR="00610DFB">
        <w:t>quantile plot of the meta-analysis Norwegian cohort and IGAP (discovery sample).</w:t>
      </w:r>
    </w:p>
    <w:p w14:paraId="31FADD66" w14:textId="7B18633B" w:rsidR="00187599" w:rsidRPr="00F4205A" w:rsidRDefault="0063040A" w:rsidP="00383F3C">
      <w:pPr>
        <w:pStyle w:val="Heading2"/>
        <w:rPr>
          <w:rFonts w:cs="Calibri"/>
        </w:rPr>
      </w:pPr>
      <w:bookmarkStart w:id="61" w:name="_Toc527552758"/>
      <w:r>
        <w:t xml:space="preserve">Supplementary </w:t>
      </w:r>
      <w:r w:rsidR="00187599" w:rsidRPr="00116748">
        <w:t>Figure 2.</w:t>
      </w:r>
      <w:r w:rsidR="00316A9B">
        <w:t xml:space="preserve"> R</w:t>
      </w:r>
      <w:r w:rsidR="00187599">
        <w:t>egional association plot</w:t>
      </w:r>
      <w:r w:rsidR="00001914">
        <w:t>s</w:t>
      </w:r>
      <w:r w:rsidR="00316A9B">
        <w:t xml:space="preserve"> on chromosome 10 and chromosome 17</w:t>
      </w:r>
      <w:bookmarkEnd w:id="61"/>
    </w:p>
    <w:p w14:paraId="09AE1110" w14:textId="77777777" w:rsidR="00A571CD" w:rsidRDefault="00A571CD">
      <w:pPr>
        <w:jc w:val="both"/>
        <w:rPr>
          <w:rFonts w:ascii="Calibri" w:hAnsi="Calibri" w:cs="Calibri"/>
        </w:rPr>
      </w:pPr>
    </w:p>
    <w:p w14:paraId="2B704B40" w14:textId="09591C1A" w:rsidR="00187599" w:rsidRDefault="00187599" w:rsidP="00187599">
      <w:pPr>
        <w:spacing w:line="480" w:lineRule="auto"/>
        <w:rPr>
          <w:rFonts w:ascii="Calibri" w:hAnsi="Calibri"/>
          <w:b/>
        </w:rPr>
      </w:pPr>
    </w:p>
    <w:p w14:paraId="0E038E27" w14:textId="77777777" w:rsidR="00187599" w:rsidRDefault="00187599" w:rsidP="00187599">
      <w:pPr>
        <w:spacing w:line="480" w:lineRule="auto"/>
        <w:rPr>
          <w:rFonts w:ascii="Calibri" w:hAnsi="Calibri"/>
          <w:b/>
        </w:rPr>
      </w:pPr>
      <w:r w:rsidRPr="00383F3C">
        <w:rPr>
          <w:rFonts w:ascii="Calibri" w:hAnsi="Calibri"/>
          <w:b/>
        </w:rPr>
        <w:drawing>
          <wp:inline distT="0" distB="0" distL="0" distR="0" wp14:anchorId="16FCFB4F" wp14:editId="79B0D6F4">
            <wp:extent cx="5270500" cy="2606675"/>
            <wp:effectExtent l="0" t="0" r="1270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notPlot_FUMA_jobs11061_chr10.png"/>
                    <pic:cNvPicPr/>
                  </pic:nvPicPr>
                  <pic:blipFill>
                    <a:blip r:embed="rId12">
                      <a:extLst>
                        <a:ext uri="{28A0092B-C50C-407E-A947-70E740481C1C}">
                          <a14:useLocalDpi xmlns:a14="http://schemas.microsoft.com/office/drawing/2010/main" val="0"/>
                        </a:ext>
                      </a:extLst>
                    </a:blip>
                    <a:stretch>
                      <a:fillRect/>
                    </a:stretch>
                  </pic:blipFill>
                  <pic:spPr>
                    <a:xfrm>
                      <a:off x="0" y="0"/>
                      <a:ext cx="5270500" cy="2606675"/>
                    </a:xfrm>
                    <a:prstGeom prst="rect">
                      <a:avLst/>
                    </a:prstGeom>
                  </pic:spPr>
                </pic:pic>
              </a:graphicData>
            </a:graphic>
          </wp:inline>
        </w:drawing>
      </w:r>
    </w:p>
    <w:p w14:paraId="435B51AB" w14:textId="77777777" w:rsidR="00187599" w:rsidRDefault="00187599" w:rsidP="00187599">
      <w:pPr>
        <w:spacing w:line="480" w:lineRule="auto"/>
        <w:rPr>
          <w:rFonts w:ascii="Calibri" w:hAnsi="Calibri"/>
          <w:b/>
        </w:rPr>
      </w:pPr>
      <w:r w:rsidRPr="00383F3C">
        <w:rPr>
          <w:rFonts w:ascii="Calibri" w:hAnsi="Calibri"/>
          <w:b/>
        </w:rPr>
        <w:drawing>
          <wp:inline distT="0" distB="0" distL="0" distR="0" wp14:anchorId="1CCEDF6E" wp14:editId="190BC152">
            <wp:extent cx="5270500" cy="2954020"/>
            <wp:effectExtent l="0" t="0" r="1270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notPlot_FUMA_jobs11061_chr17.png"/>
                    <pic:cNvPicPr/>
                  </pic:nvPicPr>
                  <pic:blipFill>
                    <a:blip r:embed="rId13">
                      <a:extLst>
                        <a:ext uri="{28A0092B-C50C-407E-A947-70E740481C1C}">
                          <a14:useLocalDpi xmlns:a14="http://schemas.microsoft.com/office/drawing/2010/main" val="0"/>
                        </a:ext>
                      </a:extLst>
                    </a:blip>
                    <a:stretch>
                      <a:fillRect/>
                    </a:stretch>
                  </pic:blipFill>
                  <pic:spPr>
                    <a:xfrm>
                      <a:off x="0" y="0"/>
                      <a:ext cx="5270500" cy="2954020"/>
                    </a:xfrm>
                    <a:prstGeom prst="rect">
                      <a:avLst/>
                    </a:prstGeom>
                  </pic:spPr>
                </pic:pic>
              </a:graphicData>
            </a:graphic>
          </wp:inline>
        </w:drawing>
      </w:r>
    </w:p>
    <w:p w14:paraId="557D0DA6" w14:textId="32B2E6DB" w:rsidR="00E30B4B" w:rsidRPr="00383F3C" w:rsidRDefault="00A276CC" w:rsidP="00383F3C">
      <w:pPr>
        <w:sectPr w:rsidR="00E30B4B" w:rsidRPr="00383F3C" w:rsidSect="00975B9A">
          <w:pgSz w:w="11900" w:h="16840"/>
          <w:pgMar w:top="1440" w:right="1800" w:bottom="1440" w:left="1800" w:header="708" w:footer="708" w:gutter="0"/>
          <w:cols w:space="708"/>
          <w:docGrid w:linePitch="360"/>
        </w:sectPr>
      </w:pPr>
      <w:r>
        <w:t>Regional association plot</w:t>
      </w:r>
      <w:r w:rsidR="004A6653">
        <w:t>s</w:t>
      </w:r>
      <w:r>
        <w:t xml:space="preserve"> </w:t>
      </w:r>
      <w:r w:rsidRPr="00116748">
        <w:t xml:space="preserve">of </w:t>
      </w:r>
      <w:r w:rsidR="00882FFE">
        <w:t xml:space="preserve">top lead SNPs </w:t>
      </w:r>
      <w:r>
        <w:t>rs7920721 (chr 10) and rs2526378 (chr 17) in the discovery sample.</w:t>
      </w:r>
      <w:r w:rsidR="00296BBF">
        <w:t xml:space="preserve"> The mapping of genes is</w:t>
      </w:r>
      <w:r w:rsidR="003C14E1">
        <w:t xml:space="preserve"> based</w:t>
      </w:r>
      <w:r w:rsidR="00CF43A1">
        <w:t xml:space="preserve"> on position</w:t>
      </w:r>
      <w:r w:rsidR="004A0BE1">
        <w:t xml:space="preserve"> of the genomic risk loci</w:t>
      </w:r>
      <w:r w:rsidR="003C14E1">
        <w:t xml:space="preserve">. </w:t>
      </w:r>
    </w:p>
    <w:p w14:paraId="5075861D" w14:textId="0A627988" w:rsidR="006031AB" w:rsidRDefault="0063040A" w:rsidP="00383F3C">
      <w:pPr>
        <w:pStyle w:val="Heading2"/>
      </w:pPr>
      <w:bookmarkStart w:id="62" w:name="_Toc381621143"/>
      <w:bookmarkStart w:id="63" w:name="_Toc381621161"/>
      <w:bookmarkStart w:id="64" w:name="_Toc527552759"/>
      <w:r>
        <w:t xml:space="preserve">Supplementary </w:t>
      </w:r>
      <w:r w:rsidR="006031AB">
        <w:t>F</w:t>
      </w:r>
      <w:r w:rsidR="00975B9A">
        <w:t>igure 3. FUMA summary of results</w:t>
      </w:r>
      <w:bookmarkEnd w:id="62"/>
      <w:bookmarkEnd w:id="63"/>
      <w:bookmarkEnd w:id="64"/>
    </w:p>
    <w:p w14:paraId="6A227BB7" w14:textId="47027FA3" w:rsidR="006031AB" w:rsidRDefault="006031AB">
      <w:pPr>
        <w:jc w:val="both"/>
        <w:rPr>
          <w:rFonts w:ascii="Calibri" w:hAnsi="Calibri" w:cs="Calibri"/>
        </w:rPr>
      </w:pPr>
    </w:p>
    <w:p w14:paraId="28DAE89C" w14:textId="6AFDF095" w:rsidR="00E20164" w:rsidRDefault="00DF4F85">
      <w:pPr>
        <w:jc w:val="both"/>
        <w:rPr>
          <w:rFonts w:ascii="Calibri" w:hAnsi="Calibri" w:cs="Calibri"/>
        </w:rPr>
      </w:pPr>
      <w:r w:rsidRPr="00383F3C">
        <w:rPr>
          <w:rFonts w:asciiTheme="majorHAnsi" w:hAnsiTheme="majorHAnsi"/>
        </w:rPr>
        <w:drawing>
          <wp:inline distT="0" distB="0" distL="0" distR="0" wp14:anchorId="2B037F03" wp14:editId="27AE56E3">
            <wp:extent cx="5143500" cy="2568801"/>
            <wp:effectExtent l="0" t="0" r="0" b="0"/>
            <wp:docPr id="1" name="Picture 1" descr="Macintosh HD:Users:aree:Dropbox:UiO:projects:DEMGENE:gwasADnew:META:feb18:FUMA:FUMA_job12619_AD_1_2_r2_01_predef_chr4_14_protcod:snpAnnotPlot_FUMA_jobs12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ee:Dropbox:UiO:projects:DEMGENE:gwasADnew:META:feb18:FUMA:FUMA_job12619_AD_1_2_r2_01_predef_chr4_14_protcod:snpAnnotPlot_FUMA_jobs1261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5790" cy="2569945"/>
                    </a:xfrm>
                    <a:prstGeom prst="rect">
                      <a:avLst/>
                    </a:prstGeom>
                    <a:noFill/>
                    <a:ln>
                      <a:noFill/>
                    </a:ln>
                  </pic:spPr>
                </pic:pic>
              </a:graphicData>
            </a:graphic>
          </wp:inline>
        </w:drawing>
      </w:r>
    </w:p>
    <w:p w14:paraId="5357BA5B" w14:textId="77777777" w:rsidR="00951B08" w:rsidRDefault="00975B9A" w:rsidP="00975B9A">
      <w:pPr>
        <w:spacing w:line="480" w:lineRule="auto"/>
        <w:rPr>
          <w:rFonts w:asciiTheme="majorHAnsi" w:hAnsiTheme="majorHAnsi"/>
        </w:rPr>
      </w:pPr>
      <w:r w:rsidRPr="00383F3C">
        <w:rPr>
          <w:rFonts w:asciiTheme="majorHAnsi" w:hAnsiTheme="majorHAnsi"/>
        </w:rPr>
        <w:drawing>
          <wp:inline distT="0" distB="0" distL="0" distR="0" wp14:anchorId="06529EB9" wp14:editId="3F20781B">
            <wp:extent cx="8343900" cy="1380655"/>
            <wp:effectExtent l="0" t="0" r="0" b="0"/>
            <wp:docPr id="5" name="Picture 5" descr="Macintosh HD:Users:aree:Dropbox:UiO:projects:DEMGENE:gwasADnew:META:feb18:FUMA:FUMA_job12761_allgene:lociPlot_FUMA_jobs12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ree:Dropbox:UiO:projects:DEMGENE:gwasADnew:META:feb18:FUMA:FUMA_job12761_allgene:lociPlot_FUMA_jobs12761.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16367"/>
                    <a:stretch/>
                  </pic:blipFill>
                  <pic:spPr bwMode="auto">
                    <a:xfrm>
                      <a:off x="0" y="0"/>
                      <a:ext cx="8350925" cy="1381817"/>
                    </a:xfrm>
                    <a:prstGeom prst="rect">
                      <a:avLst/>
                    </a:prstGeom>
                    <a:noFill/>
                    <a:ln>
                      <a:noFill/>
                    </a:ln>
                    <a:extLst>
                      <a:ext uri="{53640926-AAD7-44d8-BBD7-CCE9431645EC}">
                        <a14:shadowObscured xmlns:a14="http://schemas.microsoft.com/office/drawing/2010/main"/>
                      </a:ext>
                    </a:extLst>
                  </pic:spPr>
                </pic:pic>
              </a:graphicData>
            </a:graphic>
          </wp:inline>
        </w:drawing>
      </w:r>
    </w:p>
    <w:p w14:paraId="1D436934" w14:textId="36CDEB1A" w:rsidR="00EE0AEF" w:rsidRDefault="00975B9A" w:rsidP="00383F3C">
      <w:r>
        <w:t>Top: Functional consequenc</w:t>
      </w:r>
      <w:r w:rsidR="00431228">
        <w:t>e of SNPs on genes. Out of 1129</w:t>
      </w:r>
      <w:r>
        <w:t xml:space="preserve"> SNPs </w:t>
      </w:r>
      <w:r w:rsidR="00CB6C35">
        <w:t>in the</w:t>
      </w:r>
      <w:r>
        <w:t xml:space="preserve"> loci at chromosome 4 and 14, 51</w:t>
      </w:r>
      <w:r w:rsidR="00431228">
        <w:t>1</w:t>
      </w:r>
      <w:r>
        <w:t xml:space="preserve"> SNPs are intergenic and 340 SNPs are intronic non-coding</w:t>
      </w:r>
      <w:r w:rsidR="00CB6C35">
        <w:t xml:space="preserve"> </w:t>
      </w:r>
      <w:r>
        <w:t xml:space="preserve">RNA. </w:t>
      </w:r>
      <w:r w:rsidR="00951B08">
        <w:t xml:space="preserve">Bottom: </w:t>
      </w:r>
      <w:r w:rsidR="009A055D">
        <w:t>Summary per genomic risk locus, spanning 209kB in chromosome 4 and 787kB in chromosome 14.</w:t>
      </w:r>
      <w:r w:rsidR="00431228">
        <w:t xml:space="preserve"> </w:t>
      </w:r>
      <w:r>
        <w:t>FUMA mapped 15 genes (8 protein-coding genes) to C</w:t>
      </w:r>
      <w:r w:rsidR="00D36C0B">
        <w:t>hromosome 4 locus and 1</w:t>
      </w:r>
      <w:r w:rsidR="00EE0AEF">
        <w:t>1</w:t>
      </w:r>
      <w:r w:rsidR="00D36C0B">
        <w:t>7</w:t>
      </w:r>
      <w:r w:rsidR="00EE0AEF">
        <w:t xml:space="preserve"> genes.</w:t>
      </w:r>
    </w:p>
    <w:p w14:paraId="50DE7A5B" w14:textId="77777777" w:rsidR="002363DE" w:rsidRDefault="002363DE" w:rsidP="00975B9A">
      <w:pPr>
        <w:spacing w:line="480" w:lineRule="auto"/>
        <w:rPr>
          <w:rFonts w:asciiTheme="majorHAnsi" w:hAnsiTheme="majorHAnsi"/>
          <w:b/>
        </w:rPr>
        <w:sectPr w:rsidR="002363DE" w:rsidSect="00975B9A">
          <w:pgSz w:w="16840" w:h="11900" w:orient="landscape"/>
          <w:pgMar w:top="1800" w:right="1440" w:bottom="1800" w:left="1440" w:header="708" w:footer="708" w:gutter="0"/>
          <w:cols w:space="708"/>
          <w:docGrid w:linePitch="360"/>
        </w:sectPr>
      </w:pPr>
    </w:p>
    <w:p w14:paraId="09A8E702" w14:textId="651A08D9" w:rsidR="002363DE" w:rsidRDefault="0063040A" w:rsidP="00383F3C">
      <w:pPr>
        <w:pStyle w:val="Heading2"/>
      </w:pPr>
      <w:bookmarkStart w:id="65" w:name="_Toc527552760"/>
      <w:r>
        <w:t xml:space="preserve">Supplementary </w:t>
      </w:r>
      <w:r w:rsidR="002363DE">
        <w:t>Figure 4. C</w:t>
      </w:r>
      <w:r w:rsidR="00325264">
        <w:t>hromatin interaction c</w:t>
      </w:r>
      <w:r w:rsidR="00CD6867">
        <w:t>ircos plot of</w:t>
      </w:r>
      <w:r w:rsidR="002363DE">
        <w:t xml:space="preserve"> chromosome 14</w:t>
      </w:r>
      <w:r w:rsidR="007E4E69">
        <w:t xml:space="preserve"> locus</w:t>
      </w:r>
      <w:bookmarkEnd w:id="65"/>
    </w:p>
    <w:p w14:paraId="0208E109" w14:textId="350CB5E3" w:rsidR="002363DE" w:rsidRDefault="002363DE" w:rsidP="00975B9A">
      <w:pPr>
        <w:spacing w:line="480" w:lineRule="auto"/>
        <w:rPr>
          <w:rFonts w:asciiTheme="majorHAnsi" w:hAnsiTheme="majorHAnsi"/>
          <w:b/>
        </w:rPr>
      </w:pPr>
      <w:r w:rsidRPr="00383F3C">
        <w:rPr>
          <w:rFonts w:asciiTheme="majorHAnsi" w:hAnsiTheme="majorHAnsi"/>
          <w:b/>
        </w:rPr>
        <w:drawing>
          <wp:inline distT="0" distB="0" distL="0" distR="0" wp14:anchorId="6CE4A3B9" wp14:editId="11884D5D">
            <wp:extent cx="5257800" cy="5257800"/>
            <wp:effectExtent l="0" t="0" r="0" b="0"/>
            <wp:docPr id="2" name="Picture 2" descr="Macintosh HD:Users:aree:Dropbox:UiO:projects:DEMGENE:gwasADnew:META:feb18:FUMA:FUMA_job12761_allgene:FUMA_job12761_circos_png:circos_ch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ree:Dropbox:UiO:projects:DEMGENE:gwasADnew:META:feb18:FUMA:FUMA_job12761_allgene:FUMA_job12761_circos_png:circos_chr14.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7800" cy="5257800"/>
                    </a:xfrm>
                    <a:prstGeom prst="rect">
                      <a:avLst/>
                    </a:prstGeom>
                    <a:noFill/>
                    <a:ln>
                      <a:noFill/>
                    </a:ln>
                  </pic:spPr>
                </pic:pic>
              </a:graphicData>
            </a:graphic>
          </wp:inline>
        </w:drawing>
      </w:r>
    </w:p>
    <w:p w14:paraId="7A13AC09" w14:textId="529AC3F5" w:rsidR="002363DE" w:rsidRDefault="002363DE" w:rsidP="00383F3C">
      <w:r>
        <w:t>Circos plots of mapped gene on chromosome 14 locus. Genomic risk loci is highlighted in blue. Genes are mapped by 3-D chromatin interaction (orange) or eQTLs (green) or both (red).</w:t>
      </w:r>
    </w:p>
    <w:p w14:paraId="1CFEE7EA" w14:textId="77777777" w:rsidR="002363DE" w:rsidRDefault="002363DE" w:rsidP="00975B9A">
      <w:pPr>
        <w:spacing w:line="480" w:lineRule="auto"/>
        <w:rPr>
          <w:rFonts w:asciiTheme="majorHAnsi" w:hAnsiTheme="majorHAnsi"/>
          <w:b/>
        </w:rPr>
        <w:sectPr w:rsidR="002363DE" w:rsidSect="00383F3C">
          <w:pgSz w:w="11900" w:h="16840"/>
          <w:pgMar w:top="1440" w:right="1800" w:bottom="1440" w:left="1800" w:header="708" w:footer="708" w:gutter="0"/>
          <w:cols w:space="708"/>
          <w:docGrid w:linePitch="360"/>
        </w:sectPr>
      </w:pPr>
    </w:p>
    <w:p w14:paraId="21DE772B" w14:textId="439EE5B6" w:rsidR="000F3B3E" w:rsidRDefault="0063040A" w:rsidP="00383F3C">
      <w:pPr>
        <w:pStyle w:val="Heading2"/>
      </w:pPr>
      <w:bookmarkStart w:id="66" w:name="_Toc527552761"/>
      <w:r>
        <w:t xml:space="preserve">Supplementary </w:t>
      </w:r>
      <w:r w:rsidR="000F3B3E">
        <w:t>Figure 5. Gene expression heatmap</w:t>
      </w:r>
      <w:bookmarkEnd w:id="66"/>
    </w:p>
    <w:p w14:paraId="676DD339" w14:textId="77777777" w:rsidR="00D9433F" w:rsidRPr="00D9433F" w:rsidRDefault="00D9433F" w:rsidP="00383F3C"/>
    <w:p w14:paraId="42EF7BA3" w14:textId="4F85AA43" w:rsidR="00DD75C4" w:rsidRPr="006071DD" w:rsidRDefault="00DD75C4" w:rsidP="00DD75C4">
      <w:pPr>
        <w:rPr>
          <w:rFonts w:ascii="Times New Roman" w:hAnsi="Times New Roman"/>
          <w:sz w:val="20"/>
          <w:szCs w:val="20"/>
        </w:rPr>
      </w:pPr>
      <w:r w:rsidRPr="00383F3C">
        <w:rPr>
          <w:rFonts w:ascii="Calibri" w:hAnsi="Calibri" w:cs="Calibri"/>
          <w:sz w:val="20"/>
          <w:szCs w:val="20"/>
        </w:rPr>
        <w:drawing>
          <wp:inline distT="0" distB="0" distL="0" distR="0" wp14:anchorId="52F603AA" wp14:editId="5343485E">
            <wp:extent cx="5981700" cy="5257800"/>
            <wp:effectExtent l="0" t="0" r="12700" b="0"/>
            <wp:docPr id="6" name="Picture 6" descr="Macintosh HD:Users:aree:Dropbox:UiO:projects:DEMGENE:gwasADnew:META:feb18:FUMA:FUMA_job12761_allgene:FUMA_gene2func6558:expHeat_FUMA_gene2fu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ree:Dropbox:UiO:projects:DEMGENE:gwasADnew:META:feb18:FUMA:FUMA_job12761_allgene:FUMA_gene2func6558:expHeat_FUMA_gene2func.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1700" cy="5257800"/>
                    </a:xfrm>
                    <a:prstGeom prst="rect">
                      <a:avLst/>
                    </a:prstGeom>
                    <a:noFill/>
                    <a:ln>
                      <a:noFill/>
                    </a:ln>
                  </pic:spPr>
                </pic:pic>
              </a:graphicData>
            </a:graphic>
          </wp:inline>
        </w:drawing>
      </w:r>
      <w:r w:rsidRPr="006071DD">
        <w:rPr>
          <w:b/>
          <w:bCs/>
          <w:shd w:val="clear" w:color="auto" w:fill="FFFFFF"/>
        </w:rPr>
        <w:t>Average expression per label</w:t>
      </w:r>
      <w:r w:rsidRPr="006071DD">
        <w:br/>
      </w:r>
      <w:r w:rsidRPr="006071DD">
        <w:rPr>
          <w:shd w:val="clear" w:color="auto" w:fill="FFFFFF"/>
        </w:rPr>
        <w:t>This is an averaged expression value per label (e.g. tissue types or developmental stage) per gene following winsorization at 50 and log 2 transformation with pseudocount 1. The expression value depends on the data set, RPKM (Read Per Kilobase per Million) for GTEx v6 and BrainSp</w:t>
      </w:r>
      <w:r w:rsidR="0019156A">
        <w:rPr>
          <w:shd w:val="clear" w:color="auto" w:fill="FFFFFF"/>
        </w:rPr>
        <w:t>a</w:t>
      </w:r>
      <w:r w:rsidRPr="006071DD">
        <w:rPr>
          <w:shd w:val="clear" w:color="auto" w:fill="FFFFFF"/>
        </w:rPr>
        <w:t>n, TPM (Transcripts Per Million) for GTEx v7. This allows for comparison across labels and genes. Hence, cells filled in red represent higher expression compared to cells filled in blue across genes and labels.</w:t>
      </w:r>
    </w:p>
    <w:p w14:paraId="1D077A67" w14:textId="77777777" w:rsidR="00DD75C4" w:rsidRDefault="00DD75C4">
      <w:pPr>
        <w:jc w:val="both"/>
        <w:rPr>
          <w:rFonts w:ascii="Calibri" w:hAnsi="Calibri" w:cs="Calibri"/>
        </w:rPr>
      </w:pPr>
    </w:p>
    <w:p w14:paraId="7866FB39" w14:textId="21C09FD6" w:rsidR="00DD75C4" w:rsidRDefault="00DD75C4">
      <w:pPr>
        <w:rPr>
          <w:rFonts w:ascii="Calibri" w:hAnsi="Calibri" w:cs="Calibri"/>
        </w:rPr>
      </w:pPr>
      <w:r>
        <w:rPr>
          <w:rFonts w:ascii="Calibri" w:hAnsi="Calibri" w:cs="Calibri"/>
        </w:rPr>
        <w:br w:type="page"/>
      </w:r>
    </w:p>
    <w:p w14:paraId="75C09E65" w14:textId="77777777" w:rsidR="00DD75C4" w:rsidRDefault="00DD75C4">
      <w:pPr>
        <w:jc w:val="both"/>
        <w:rPr>
          <w:rFonts w:ascii="Calibri" w:hAnsi="Calibri" w:cs="Calibri"/>
        </w:rPr>
        <w:sectPr w:rsidR="00DD75C4" w:rsidSect="00D9433F">
          <w:pgSz w:w="11900" w:h="16820"/>
          <w:pgMar w:top="1440" w:right="1800" w:bottom="1440" w:left="1800" w:header="720" w:footer="720" w:gutter="0"/>
          <w:cols w:space="720"/>
          <w:docGrid w:linePitch="360"/>
        </w:sectPr>
      </w:pPr>
    </w:p>
    <w:p w14:paraId="01C29EBF" w14:textId="77777777" w:rsidR="00DD75C4" w:rsidRDefault="00DD75C4" w:rsidP="00383F3C">
      <w:pPr>
        <w:pStyle w:val="NormalWeb"/>
        <w:rPr>
          <w:rFonts w:ascii="Calibri" w:hAnsi="Calibri" w:cs="Calibri"/>
        </w:rPr>
      </w:pPr>
      <w:r w:rsidRPr="00383F3C">
        <w:rPr>
          <w:rFonts w:ascii="Calibri" w:hAnsi="Calibri" w:cs="Calibri"/>
        </w:rPr>
        <w:drawing>
          <wp:inline distT="0" distB="0" distL="0" distR="0" wp14:anchorId="43C62087" wp14:editId="5FF2025F">
            <wp:extent cx="5270500" cy="4636135"/>
            <wp:effectExtent l="0" t="0" r="1270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pHeat_FUMA_gene2func_normalized.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4636135"/>
                    </a:xfrm>
                    <a:prstGeom prst="rect">
                      <a:avLst/>
                    </a:prstGeom>
                  </pic:spPr>
                </pic:pic>
              </a:graphicData>
            </a:graphic>
          </wp:inline>
        </w:drawing>
      </w:r>
    </w:p>
    <w:p w14:paraId="72637764" w14:textId="55E19AF0" w:rsidR="00767178" w:rsidRPr="00F4205A" w:rsidRDefault="00DD75C4" w:rsidP="00383F3C">
      <w:pPr>
        <w:rPr>
          <w:rFonts w:ascii="Calibri" w:hAnsi="Calibri" w:cs="Calibri"/>
        </w:rPr>
      </w:pPr>
      <w:r w:rsidRPr="00CA2D0E">
        <w:rPr>
          <w:b/>
          <w:bCs/>
        </w:rPr>
        <w:t>Average of normalized expression per label</w:t>
      </w:r>
      <w:r w:rsidRPr="00CA2D0E">
        <w:br/>
        <w:t>This is the average of normalized expression (zero mean across samples) following winsorization at 50 and log 2 transformation of the expression value with pseudocount 1. This allows comparison of gene expression across labels (horizontal comparison) within a gene. Thus expression values of different genes within a label (vertical comparison) are not comparable. Hence, cells filled in red represents higher expression of the genes in a corresponding label compared to other labels, but it DOES NOT represent higher exp</w:t>
      </w:r>
      <w:r>
        <w:t>ression compared to other genes</w:t>
      </w:r>
      <w:r w:rsidR="0019156A">
        <w:t>.</w:t>
      </w:r>
    </w:p>
    <w:sectPr w:rsidR="00767178" w:rsidRPr="00F4205A" w:rsidSect="00383F3C">
      <w:pgSz w:w="11900" w:h="1682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D82220" w14:textId="77777777" w:rsidR="00F577DC" w:rsidRDefault="00F577DC">
      <w:pPr>
        <w:rPr>
          <w:rFonts w:ascii="Times New Roman" w:hAnsi="Times New Roman"/>
        </w:rPr>
      </w:pPr>
      <w:r>
        <w:rPr>
          <w:rFonts w:ascii="Times New Roman" w:hAnsi="Times New Roman"/>
        </w:rPr>
        <w:separator/>
      </w:r>
    </w:p>
  </w:endnote>
  <w:endnote w:type="continuationSeparator" w:id="0">
    <w:p w14:paraId="7D4B2FFA" w14:textId="77777777" w:rsidR="00F577DC" w:rsidRDefault="00F577DC">
      <w:pPr>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Mincho">
    <w:altName w:val="ＭＳ 明朝"/>
    <w:charset w:val="80"/>
    <w:family w:val="modern"/>
    <w:pitch w:val="fixed"/>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MS ??">
    <w:altName w:val="ＭＳ 明朝"/>
    <w:panose1 w:val="00000000000000000000"/>
    <w:charset w:val="80"/>
    <w:family w:val="auto"/>
    <w:notTrueType/>
    <w:pitch w:val="variable"/>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00000001" w:usb1="08070000" w:usb2="00000010" w:usb3="00000000" w:csb0="00020000"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MS Gothic">
    <w:altName w:val="ＭＳ ゴシック"/>
    <w:charset w:val="80"/>
    <w:family w:val="modern"/>
    <w:pitch w:val="fixed"/>
    <w:sig w:usb0="E00002FF" w:usb1="6AC7FDFB" w:usb2="08000012" w:usb3="00000000" w:csb0="000200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707BE9" w14:textId="77777777" w:rsidR="00420BFC" w:rsidRDefault="00420BFC" w:rsidP="006A69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73D2F3" w14:textId="77777777" w:rsidR="00420BFC" w:rsidRDefault="00420BFC" w:rsidP="00420B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B150EB" w14:textId="77777777" w:rsidR="00420BFC" w:rsidRDefault="00420BFC" w:rsidP="006A69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25A0D">
      <w:rPr>
        <w:rStyle w:val="PageNumber"/>
      </w:rPr>
      <w:t>1</w:t>
    </w:r>
    <w:r>
      <w:rPr>
        <w:rStyle w:val="PageNumber"/>
      </w:rPr>
      <w:fldChar w:fldCharType="end"/>
    </w:r>
  </w:p>
  <w:p w14:paraId="65ABC4FF" w14:textId="77777777" w:rsidR="00420BFC" w:rsidRDefault="00420BFC" w:rsidP="00420BF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C9B4C" w14:textId="77777777" w:rsidR="00F577DC" w:rsidRDefault="00F577DC">
      <w:pPr>
        <w:rPr>
          <w:rFonts w:ascii="Times New Roman" w:hAnsi="Times New Roman"/>
        </w:rPr>
      </w:pPr>
      <w:r>
        <w:rPr>
          <w:rFonts w:ascii="Times New Roman" w:hAnsi="Times New Roman"/>
        </w:rPr>
        <w:separator/>
      </w:r>
    </w:p>
  </w:footnote>
  <w:footnote w:type="continuationSeparator" w:id="0">
    <w:p w14:paraId="001E2075" w14:textId="77777777" w:rsidR="00F577DC" w:rsidRDefault="00F577DC">
      <w:pPr>
        <w:rPr>
          <w:rFonts w:ascii="Times New Roman" w:hAnsi="Times New Roman"/>
        </w:rPr>
      </w:pPr>
      <w:r>
        <w:rPr>
          <w:rFonts w:ascii="Times New Roman" w:hAnsi="Times New Roman"/>
        </w:rP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86A86"/>
    <w:multiLevelType w:val="hybridMultilevel"/>
    <w:tmpl w:val="DE40CE0C"/>
    <w:lvl w:ilvl="0" w:tplc="CB063022">
      <w:start w:val="1"/>
      <w:numFmt w:val="decimal"/>
      <w:lvlText w:val="%1."/>
      <w:lvlJc w:val="left"/>
      <w:pPr>
        <w:ind w:left="360" w:hanging="360"/>
      </w:pPr>
      <w:rPr>
        <w:rFonts w:ascii="Cambria" w:hAnsi="Cambria" w:cs="Cambria" w:hint="default"/>
        <w:sz w:val="24"/>
        <w:szCs w:val="24"/>
        <w:vertAlign w:val="superscrip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
    <w:nsid w:val="50341053"/>
    <w:multiLevelType w:val="hybridMultilevel"/>
    <w:tmpl w:val="E640BE3E"/>
    <w:lvl w:ilvl="0" w:tplc="04A82426">
      <w:start w:val="1"/>
      <w:numFmt w:val="bullet"/>
      <w:lvlText w:val="•"/>
      <w:lvlJc w:val="left"/>
      <w:pPr>
        <w:tabs>
          <w:tab w:val="num" w:pos="720"/>
        </w:tabs>
        <w:ind w:left="720" w:hanging="360"/>
      </w:pPr>
      <w:rPr>
        <w:rFonts w:ascii="Arial" w:hAnsi="Arial" w:cs="Arial" w:hint="default"/>
      </w:rPr>
    </w:lvl>
    <w:lvl w:ilvl="1" w:tplc="5220ED34">
      <w:start w:val="1"/>
      <w:numFmt w:val="bullet"/>
      <w:lvlText w:val="•"/>
      <w:lvlJc w:val="left"/>
      <w:pPr>
        <w:tabs>
          <w:tab w:val="num" w:pos="1440"/>
        </w:tabs>
        <w:ind w:left="1440" w:hanging="360"/>
      </w:pPr>
      <w:rPr>
        <w:rFonts w:ascii="Arial" w:hAnsi="Arial" w:cs="Arial" w:hint="default"/>
      </w:rPr>
    </w:lvl>
    <w:lvl w:ilvl="2" w:tplc="95E86324">
      <w:start w:val="1"/>
      <w:numFmt w:val="bullet"/>
      <w:lvlText w:val="•"/>
      <w:lvlJc w:val="left"/>
      <w:pPr>
        <w:tabs>
          <w:tab w:val="num" w:pos="2160"/>
        </w:tabs>
        <w:ind w:left="2160" w:hanging="360"/>
      </w:pPr>
      <w:rPr>
        <w:rFonts w:ascii="Arial" w:hAnsi="Arial" w:cs="Arial" w:hint="default"/>
      </w:rPr>
    </w:lvl>
    <w:lvl w:ilvl="3" w:tplc="C12ADAE0">
      <w:start w:val="1"/>
      <w:numFmt w:val="bullet"/>
      <w:lvlText w:val="•"/>
      <w:lvlJc w:val="left"/>
      <w:pPr>
        <w:tabs>
          <w:tab w:val="num" w:pos="2880"/>
        </w:tabs>
        <w:ind w:left="2880" w:hanging="360"/>
      </w:pPr>
      <w:rPr>
        <w:rFonts w:ascii="Arial" w:hAnsi="Arial" w:cs="Arial" w:hint="default"/>
      </w:rPr>
    </w:lvl>
    <w:lvl w:ilvl="4" w:tplc="58A66790">
      <w:start w:val="1"/>
      <w:numFmt w:val="bullet"/>
      <w:lvlText w:val="•"/>
      <w:lvlJc w:val="left"/>
      <w:pPr>
        <w:tabs>
          <w:tab w:val="num" w:pos="3600"/>
        </w:tabs>
        <w:ind w:left="3600" w:hanging="360"/>
      </w:pPr>
      <w:rPr>
        <w:rFonts w:ascii="Arial" w:hAnsi="Arial" w:cs="Arial" w:hint="default"/>
      </w:rPr>
    </w:lvl>
    <w:lvl w:ilvl="5" w:tplc="54A82874">
      <w:start w:val="1"/>
      <w:numFmt w:val="bullet"/>
      <w:lvlText w:val="•"/>
      <w:lvlJc w:val="left"/>
      <w:pPr>
        <w:tabs>
          <w:tab w:val="num" w:pos="4320"/>
        </w:tabs>
        <w:ind w:left="4320" w:hanging="360"/>
      </w:pPr>
      <w:rPr>
        <w:rFonts w:ascii="Arial" w:hAnsi="Arial" w:cs="Arial" w:hint="default"/>
      </w:rPr>
    </w:lvl>
    <w:lvl w:ilvl="6" w:tplc="479C82CA">
      <w:start w:val="1"/>
      <w:numFmt w:val="bullet"/>
      <w:lvlText w:val="•"/>
      <w:lvlJc w:val="left"/>
      <w:pPr>
        <w:tabs>
          <w:tab w:val="num" w:pos="5040"/>
        </w:tabs>
        <w:ind w:left="5040" w:hanging="360"/>
      </w:pPr>
      <w:rPr>
        <w:rFonts w:ascii="Arial" w:hAnsi="Arial" w:cs="Arial" w:hint="default"/>
      </w:rPr>
    </w:lvl>
    <w:lvl w:ilvl="7" w:tplc="FEB87B0C">
      <w:start w:val="1"/>
      <w:numFmt w:val="bullet"/>
      <w:lvlText w:val="•"/>
      <w:lvlJc w:val="left"/>
      <w:pPr>
        <w:tabs>
          <w:tab w:val="num" w:pos="5760"/>
        </w:tabs>
        <w:ind w:left="5760" w:hanging="360"/>
      </w:pPr>
      <w:rPr>
        <w:rFonts w:ascii="Arial" w:hAnsi="Arial" w:cs="Arial" w:hint="default"/>
      </w:rPr>
    </w:lvl>
    <w:lvl w:ilvl="8" w:tplc="F0D01EE0">
      <w:start w:val="1"/>
      <w:numFmt w:val="bullet"/>
      <w:lvlText w:val="•"/>
      <w:lvlJc w:val="left"/>
      <w:pPr>
        <w:tabs>
          <w:tab w:val="num" w:pos="6480"/>
        </w:tabs>
        <w:ind w:left="6480" w:hanging="360"/>
      </w:pPr>
      <w:rPr>
        <w:rFonts w:ascii="Arial" w:hAnsi="Arial" w:cs="Arial" w:hint="default"/>
      </w:rPr>
    </w:lvl>
  </w:abstractNum>
  <w:abstractNum w:abstractNumId="2">
    <w:nsid w:val="5CC7156B"/>
    <w:multiLevelType w:val="hybridMultilevel"/>
    <w:tmpl w:val="9C6C77E6"/>
    <w:lvl w:ilvl="0" w:tplc="2CBA4326">
      <w:start w:val="4"/>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C47B69"/>
    <w:multiLevelType w:val="hybridMultilevel"/>
    <w:tmpl w:val="00BA391A"/>
    <w:lvl w:ilvl="0" w:tplc="CB063022">
      <w:start w:val="1"/>
      <w:numFmt w:val="decimal"/>
      <w:lvlText w:val="%1."/>
      <w:lvlJc w:val="left"/>
      <w:pPr>
        <w:ind w:left="720" w:hanging="720"/>
      </w:pPr>
      <w:rPr>
        <w:rFonts w:ascii="Cambria" w:hAnsi="Cambria" w:cs="Cambria" w:hint="default"/>
        <w:sz w:val="24"/>
        <w:szCs w:val="24"/>
        <w:vertAlign w:val="superscrip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num w:numId="1">
    <w:abstractNumId w:val="1"/>
  </w:num>
  <w:num w:numId="2">
    <w:abstractNumId w:val="3"/>
  </w:num>
  <w:num w:numId="3">
    <w:abstractNumId w:val="0"/>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ee Witoelar">
    <w15:presenceInfo w15:providerId="None" w15:userId="Aree Witoela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trackRevisions/>
  <w:defaultTabStop w:val="720"/>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Lancet&lt;/Style&gt;&lt;LeftDelim&gt;{&lt;/LeftDelim&gt;&lt;RightDelim&gt;}&lt;/RightDelim&gt;&lt;FontName&gt;Cambria&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swva920axasr8exzthxd2215txddfr00ewe&quot;&gt;ADTravelingLibrary&lt;record-ids&gt;&lt;item&gt;17&lt;/item&gt;&lt;item&gt;21&lt;/item&gt;&lt;/record-ids&gt;&lt;/item&gt;&lt;/Libraries&gt;"/>
  </w:docVars>
  <w:rsids>
    <w:rsidRoot w:val="00056511"/>
    <w:rsid w:val="00000E39"/>
    <w:rsid w:val="00001914"/>
    <w:rsid w:val="00005448"/>
    <w:rsid w:val="0002049D"/>
    <w:rsid w:val="00030001"/>
    <w:rsid w:val="00033DCA"/>
    <w:rsid w:val="00043062"/>
    <w:rsid w:val="00043930"/>
    <w:rsid w:val="00043A83"/>
    <w:rsid w:val="000555FC"/>
    <w:rsid w:val="00056511"/>
    <w:rsid w:val="000577DD"/>
    <w:rsid w:val="00060DF2"/>
    <w:rsid w:val="000717E6"/>
    <w:rsid w:val="000728BA"/>
    <w:rsid w:val="000914DB"/>
    <w:rsid w:val="000943C5"/>
    <w:rsid w:val="000972F4"/>
    <w:rsid w:val="000A13BE"/>
    <w:rsid w:val="000A3C71"/>
    <w:rsid w:val="000A3E40"/>
    <w:rsid w:val="000B32F9"/>
    <w:rsid w:val="000C691D"/>
    <w:rsid w:val="000D374B"/>
    <w:rsid w:val="000F3B3E"/>
    <w:rsid w:val="00101EAC"/>
    <w:rsid w:val="00104C03"/>
    <w:rsid w:val="00116748"/>
    <w:rsid w:val="00122667"/>
    <w:rsid w:val="00123C91"/>
    <w:rsid w:val="001463E6"/>
    <w:rsid w:val="0018056E"/>
    <w:rsid w:val="00187599"/>
    <w:rsid w:val="0019156A"/>
    <w:rsid w:val="00196E40"/>
    <w:rsid w:val="001A1F62"/>
    <w:rsid w:val="001B1477"/>
    <w:rsid w:val="001B5DB1"/>
    <w:rsid w:val="001C08A4"/>
    <w:rsid w:val="001C1CD5"/>
    <w:rsid w:val="001C48D4"/>
    <w:rsid w:val="001D05B2"/>
    <w:rsid w:val="001D1120"/>
    <w:rsid w:val="001E07C8"/>
    <w:rsid w:val="001E42FC"/>
    <w:rsid w:val="001E57A0"/>
    <w:rsid w:val="001F16DF"/>
    <w:rsid w:val="001F36B7"/>
    <w:rsid w:val="0021223E"/>
    <w:rsid w:val="002122C1"/>
    <w:rsid w:val="002203F1"/>
    <w:rsid w:val="0022775C"/>
    <w:rsid w:val="002363DE"/>
    <w:rsid w:val="002402F7"/>
    <w:rsid w:val="00240D5D"/>
    <w:rsid w:val="00241BD9"/>
    <w:rsid w:val="00241CB8"/>
    <w:rsid w:val="00243C24"/>
    <w:rsid w:val="0024400F"/>
    <w:rsid w:val="002606A0"/>
    <w:rsid w:val="00272041"/>
    <w:rsid w:val="00294553"/>
    <w:rsid w:val="00296BBF"/>
    <w:rsid w:val="002A3962"/>
    <w:rsid w:val="002B3506"/>
    <w:rsid w:val="002C0AA9"/>
    <w:rsid w:val="002C12D8"/>
    <w:rsid w:val="002E5DEA"/>
    <w:rsid w:val="002E6E6E"/>
    <w:rsid w:val="00302F7F"/>
    <w:rsid w:val="003062D2"/>
    <w:rsid w:val="0031691A"/>
    <w:rsid w:val="00316A9B"/>
    <w:rsid w:val="00323F2C"/>
    <w:rsid w:val="00325264"/>
    <w:rsid w:val="0033129C"/>
    <w:rsid w:val="0033190E"/>
    <w:rsid w:val="00333626"/>
    <w:rsid w:val="003408E7"/>
    <w:rsid w:val="00340B52"/>
    <w:rsid w:val="00341D5B"/>
    <w:rsid w:val="003450FB"/>
    <w:rsid w:val="00347881"/>
    <w:rsid w:val="00353D2B"/>
    <w:rsid w:val="00362B72"/>
    <w:rsid w:val="003728A0"/>
    <w:rsid w:val="003811D9"/>
    <w:rsid w:val="00383F3C"/>
    <w:rsid w:val="00390B35"/>
    <w:rsid w:val="003924C2"/>
    <w:rsid w:val="003A6C5B"/>
    <w:rsid w:val="003B0265"/>
    <w:rsid w:val="003B43FA"/>
    <w:rsid w:val="003B5FE6"/>
    <w:rsid w:val="003C0668"/>
    <w:rsid w:val="003C14E1"/>
    <w:rsid w:val="003D4863"/>
    <w:rsid w:val="003D74F0"/>
    <w:rsid w:val="00403132"/>
    <w:rsid w:val="0040574C"/>
    <w:rsid w:val="004105C5"/>
    <w:rsid w:val="00420BFC"/>
    <w:rsid w:val="004218C6"/>
    <w:rsid w:val="004268E1"/>
    <w:rsid w:val="00431228"/>
    <w:rsid w:val="0043312B"/>
    <w:rsid w:val="004422E4"/>
    <w:rsid w:val="00444954"/>
    <w:rsid w:val="00445EED"/>
    <w:rsid w:val="0045731A"/>
    <w:rsid w:val="00470509"/>
    <w:rsid w:val="0047548E"/>
    <w:rsid w:val="0048008A"/>
    <w:rsid w:val="00484DCD"/>
    <w:rsid w:val="0049027C"/>
    <w:rsid w:val="00491C00"/>
    <w:rsid w:val="004A0BE1"/>
    <w:rsid w:val="004A1CF1"/>
    <w:rsid w:val="004A6653"/>
    <w:rsid w:val="004B4AE5"/>
    <w:rsid w:val="004D3880"/>
    <w:rsid w:val="004D4BD2"/>
    <w:rsid w:val="004E567A"/>
    <w:rsid w:val="004E708F"/>
    <w:rsid w:val="004F1A43"/>
    <w:rsid w:val="004F2A4F"/>
    <w:rsid w:val="004F3D3C"/>
    <w:rsid w:val="0051206A"/>
    <w:rsid w:val="00521895"/>
    <w:rsid w:val="005233BE"/>
    <w:rsid w:val="00526BEE"/>
    <w:rsid w:val="00533148"/>
    <w:rsid w:val="00555EBA"/>
    <w:rsid w:val="00562F06"/>
    <w:rsid w:val="005632BA"/>
    <w:rsid w:val="0056422C"/>
    <w:rsid w:val="005804AD"/>
    <w:rsid w:val="00586F6C"/>
    <w:rsid w:val="00597D1A"/>
    <w:rsid w:val="005A1BEE"/>
    <w:rsid w:val="005B22B1"/>
    <w:rsid w:val="005B2BCC"/>
    <w:rsid w:val="005B49FB"/>
    <w:rsid w:val="005E2CCD"/>
    <w:rsid w:val="005F15EE"/>
    <w:rsid w:val="00600EC3"/>
    <w:rsid w:val="00602AAF"/>
    <w:rsid w:val="006031AB"/>
    <w:rsid w:val="006071DD"/>
    <w:rsid w:val="00610756"/>
    <w:rsid w:val="00610DFB"/>
    <w:rsid w:val="006171E4"/>
    <w:rsid w:val="0063040A"/>
    <w:rsid w:val="006324D5"/>
    <w:rsid w:val="006846AA"/>
    <w:rsid w:val="00684A14"/>
    <w:rsid w:val="00691A7C"/>
    <w:rsid w:val="00691D8B"/>
    <w:rsid w:val="00696354"/>
    <w:rsid w:val="006A0F47"/>
    <w:rsid w:val="006A660E"/>
    <w:rsid w:val="006B0B52"/>
    <w:rsid w:val="006B65AB"/>
    <w:rsid w:val="006C083E"/>
    <w:rsid w:val="006C3214"/>
    <w:rsid w:val="006C64B1"/>
    <w:rsid w:val="006D3246"/>
    <w:rsid w:val="00702FE4"/>
    <w:rsid w:val="00703791"/>
    <w:rsid w:val="00720A09"/>
    <w:rsid w:val="00742418"/>
    <w:rsid w:val="007622BD"/>
    <w:rsid w:val="00762645"/>
    <w:rsid w:val="00767178"/>
    <w:rsid w:val="0076794E"/>
    <w:rsid w:val="00773C45"/>
    <w:rsid w:val="00795605"/>
    <w:rsid w:val="007A2327"/>
    <w:rsid w:val="007C0CF7"/>
    <w:rsid w:val="007C1770"/>
    <w:rsid w:val="007E4E69"/>
    <w:rsid w:val="007F7BF1"/>
    <w:rsid w:val="00803894"/>
    <w:rsid w:val="0081513E"/>
    <w:rsid w:val="0082233F"/>
    <w:rsid w:val="008241CB"/>
    <w:rsid w:val="00827419"/>
    <w:rsid w:val="00827BA0"/>
    <w:rsid w:val="0083072B"/>
    <w:rsid w:val="008349BF"/>
    <w:rsid w:val="00845D16"/>
    <w:rsid w:val="00851F85"/>
    <w:rsid w:val="00862F3A"/>
    <w:rsid w:val="00863671"/>
    <w:rsid w:val="00872383"/>
    <w:rsid w:val="0087602B"/>
    <w:rsid w:val="00882FFE"/>
    <w:rsid w:val="00890C81"/>
    <w:rsid w:val="00891FB0"/>
    <w:rsid w:val="008979E7"/>
    <w:rsid w:val="00897AE1"/>
    <w:rsid w:val="008A79CD"/>
    <w:rsid w:val="008B53EC"/>
    <w:rsid w:val="008C1A92"/>
    <w:rsid w:val="008C2601"/>
    <w:rsid w:val="008E0E6A"/>
    <w:rsid w:val="008E37A5"/>
    <w:rsid w:val="008E38A8"/>
    <w:rsid w:val="008E4CCF"/>
    <w:rsid w:val="008E54CA"/>
    <w:rsid w:val="008E7EB4"/>
    <w:rsid w:val="008F0B2F"/>
    <w:rsid w:val="00942DB2"/>
    <w:rsid w:val="00946A8A"/>
    <w:rsid w:val="00950263"/>
    <w:rsid w:val="00951B08"/>
    <w:rsid w:val="009544B5"/>
    <w:rsid w:val="00963074"/>
    <w:rsid w:val="00966B2D"/>
    <w:rsid w:val="00974310"/>
    <w:rsid w:val="00975B9A"/>
    <w:rsid w:val="00976DC5"/>
    <w:rsid w:val="00977D02"/>
    <w:rsid w:val="00981650"/>
    <w:rsid w:val="00987A5A"/>
    <w:rsid w:val="009972B0"/>
    <w:rsid w:val="009A055D"/>
    <w:rsid w:val="009B0061"/>
    <w:rsid w:val="009D15A7"/>
    <w:rsid w:val="009D2A1C"/>
    <w:rsid w:val="009E1148"/>
    <w:rsid w:val="009F1070"/>
    <w:rsid w:val="009F6C56"/>
    <w:rsid w:val="00A02ED6"/>
    <w:rsid w:val="00A0358A"/>
    <w:rsid w:val="00A25A0D"/>
    <w:rsid w:val="00A26291"/>
    <w:rsid w:val="00A276CC"/>
    <w:rsid w:val="00A3207F"/>
    <w:rsid w:val="00A424E6"/>
    <w:rsid w:val="00A45164"/>
    <w:rsid w:val="00A46DB0"/>
    <w:rsid w:val="00A5458E"/>
    <w:rsid w:val="00A571CD"/>
    <w:rsid w:val="00A6388A"/>
    <w:rsid w:val="00A64BD7"/>
    <w:rsid w:val="00A73B20"/>
    <w:rsid w:val="00A7543D"/>
    <w:rsid w:val="00A80A1A"/>
    <w:rsid w:val="00A92588"/>
    <w:rsid w:val="00AA4512"/>
    <w:rsid w:val="00AC163B"/>
    <w:rsid w:val="00AC19BC"/>
    <w:rsid w:val="00AD4880"/>
    <w:rsid w:val="00AD6163"/>
    <w:rsid w:val="00AF0D2F"/>
    <w:rsid w:val="00B04348"/>
    <w:rsid w:val="00B072B7"/>
    <w:rsid w:val="00B1128F"/>
    <w:rsid w:val="00B16DF9"/>
    <w:rsid w:val="00B36450"/>
    <w:rsid w:val="00B378B1"/>
    <w:rsid w:val="00B45D17"/>
    <w:rsid w:val="00B541F8"/>
    <w:rsid w:val="00B66B49"/>
    <w:rsid w:val="00B808CC"/>
    <w:rsid w:val="00B94198"/>
    <w:rsid w:val="00B95A3C"/>
    <w:rsid w:val="00B95DA1"/>
    <w:rsid w:val="00BA06C6"/>
    <w:rsid w:val="00BB0304"/>
    <w:rsid w:val="00BB75D9"/>
    <w:rsid w:val="00BB7E39"/>
    <w:rsid w:val="00BD78B7"/>
    <w:rsid w:val="00BE32D1"/>
    <w:rsid w:val="00BE398B"/>
    <w:rsid w:val="00BE4D9B"/>
    <w:rsid w:val="00BE6B0E"/>
    <w:rsid w:val="00BF47CE"/>
    <w:rsid w:val="00C10910"/>
    <w:rsid w:val="00C13CAA"/>
    <w:rsid w:val="00C211EB"/>
    <w:rsid w:val="00C23C6D"/>
    <w:rsid w:val="00C26B73"/>
    <w:rsid w:val="00C27CDD"/>
    <w:rsid w:val="00C42AF6"/>
    <w:rsid w:val="00C522C5"/>
    <w:rsid w:val="00C553F6"/>
    <w:rsid w:val="00C61274"/>
    <w:rsid w:val="00C710C8"/>
    <w:rsid w:val="00C73E3D"/>
    <w:rsid w:val="00C8201D"/>
    <w:rsid w:val="00C96332"/>
    <w:rsid w:val="00CA2D0E"/>
    <w:rsid w:val="00CA66C4"/>
    <w:rsid w:val="00CB6C35"/>
    <w:rsid w:val="00CC1DED"/>
    <w:rsid w:val="00CC4A4C"/>
    <w:rsid w:val="00CC7642"/>
    <w:rsid w:val="00CC7787"/>
    <w:rsid w:val="00CD3354"/>
    <w:rsid w:val="00CD6867"/>
    <w:rsid w:val="00CD7A7E"/>
    <w:rsid w:val="00CF43A1"/>
    <w:rsid w:val="00D03803"/>
    <w:rsid w:val="00D10161"/>
    <w:rsid w:val="00D134D3"/>
    <w:rsid w:val="00D22C24"/>
    <w:rsid w:val="00D36C0B"/>
    <w:rsid w:val="00D420FC"/>
    <w:rsid w:val="00D44734"/>
    <w:rsid w:val="00D5143B"/>
    <w:rsid w:val="00D56CA0"/>
    <w:rsid w:val="00D80851"/>
    <w:rsid w:val="00D84E1A"/>
    <w:rsid w:val="00D9102F"/>
    <w:rsid w:val="00D9433F"/>
    <w:rsid w:val="00D9487E"/>
    <w:rsid w:val="00D94F60"/>
    <w:rsid w:val="00D95194"/>
    <w:rsid w:val="00DB7219"/>
    <w:rsid w:val="00DC04B0"/>
    <w:rsid w:val="00DC7861"/>
    <w:rsid w:val="00DD75C4"/>
    <w:rsid w:val="00DF2161"/>
    <w:rsid w:val="00DF4F85"/>
    <w:rsid w:val="00E06AC0"/>
    <w:rsid w:val="00E20164"/>
    <w:rsid w:val="00E30B4B"/>
    <w:rsid w:val="00E3381D"/>
    <w:rsid w:val="00E3719D"/>
    <w:rsid w:val="00E37B48"/>
    <w:rsid w:val="00E43DDB"/>
    <w:rsid w:val="00E50D7C"/>
    <w:rsid w:val="00E54267"/>
    <w:rsid w:val="00E70DC0"/>
    <w:rsid w:val="00E873B0"/>
    <w:rsid w:val="00E91B11"/>
    <w:rsid w:val="00E92464"/>
    <w:rsid w:val="00E96EAE"/>
    <w:rsid w:val="00E971FE"/>
    <w:rsid w:val="00EA3042"/>
    <w:rsid w:val="00EB0159"/>
    <w:rsid w:val="00EB0F24"/>
    <w:rsid w:val="00EC1761"/>
    <w:rsid w:val="00EC450B"/>
    <w:rsid w:val="00ED43CC"/>
    <w:rsid w:val="00EE0AEF"/>
    <w:rsid w:val="00F06625"/>
    <w:rsid w:val="00F34983"/>
    <w:rsid w:val="00F4205A"/>
    <w:rsid w:val="00F577DC"/>
    <w:rsid w:val="00F60878"/>
    <w:rsid w:val="00F63F86"/>
    <w:rsid w:val="00F74A24"/>
    <w:rsid w:val="00F81CA9"/>
    <w:rsid w:val="00F84F78"/>
    <w:rsid w:val="00FA6584"/>
    <w:rsid w:val="00FB23B2"/>
    <w:rsid w:val="00FC2FCE"/>
    <w:rsid w:val="00FD2004"/>
    <w:rsid w:val="00FD52F7"/>
    <w:rsid w:val="00FD5E57"/>
    <w:rsid w:val="00FF77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1EA19D9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mbria" w:eastAsia="MS ??" w:hAnsi="Cambria"/>
      <w:noProof/>
      <w:sz w:val="24"/>
      <w:szCs w:val="24"/>
    </w:rPr>
  </w:style>
  <w:style w:type="paragraph" w:styleId="Heading1">
    <w:name w:val="heading 1"/>
    <w:basedOn w:val="Normal"/>
    <w:link w:val="Heading1Char"/>
    <w:qFormat/>
    <w:pPr>
      <w:spacing w:before="100" w:beforeAutospacing="1" w:after="100" w:afterAutospacing="1"/>
      <w:outlineLvl w:val="0"/>
    </w:pPr>
    <w:rPr>
      <w:rFonts w:ascii="Arial Unicode MS" w:eastAsia="Arial Unicode MS" w:hAnsi="Arial Unicode MS" w:cs="Arial Unicode MS"/>
      <w:b/>
      <w:bCs/>
      <w:kern w:val="36"/>
      <w:sz w:val="48"/>
      <w:szCs w:val="48"/>
      <w:lang w:val="nb-NO" w:eastAsia="nb-NO"/>
    </w:rPr>
  </w:style>
  <w:style w:type="paragraph" w:styleId="Heading2">
    <w:name w:val="heading 2"/>
    <w:basedOn w:val="Normal"/>
    <w:next w:val="Normal"/>
    <w:link w:val="Heading2Char"/>
    <w:uiPriority w:val="9"/>
    <w:unhideWhenUsed/>
    <w:qFormat/>
    <w:rsid w:val="00F74A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qFormat/>
    <w:pPr>
      <w:spacing w:before="100" w:beforeAutospacing="1" w:after="100" w:afterAutospacing="1"/>
      <w:outlineLvl w:val="2"/>
    </w:pPr>
    <w:rPr>
      <w:rFonts w:ascii="Times" w:hAnsi="Times" w:cs="Times"/>
      <w:b/>
      <w:bCs/>
      <w:sz w:val="27"/>
      <w:szCs w:val="27"/>
      <w:lang w:val="nb-NO" w:eastAsia="nb-NO"/>
    </w:rPr>
  </w:style>
  <w:style w:type="paragraph" w:styleId="Heading4">
    <w:name w:val="heading 4"/>
    <w:basedOn w:val="Normal"/>
    <w:next w:val="Normal"/>
    <w:link w:val="Heading4Char"/>
    <w:uiPriority w:val="9"/>
    <w:unhideWhenUsed/>
    <w:qFormat/>
    <w:rsid w:val="00F74A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rPr>
      <w:rFonts w:ascii="Times" w:hAnsi="Times" w:cs="Times"/>
      <w:b/>
      <w:bCs/>
      <w:sz w:val="27"/>
      <w:szCs w:val="27"/>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1"/>
    <w:uiPriority w:val="99"/>
    <w:pPr>
      <w:spacing w:after="200" w:line="276" w:lineRule="auto"/>
    </w:pPr>
    <w:rPr>
      <w:rFonts w:ascii="Calibri" w:hAnsi="Calibri"/>
      <w:sz w:val="20"/>
      <w:szCs w:val="20"/>
      <w:lang w:val="nb-NO" w:eastAsia="nb-NO"/>
    </w:rPr>
  </w:style>
  <w:style w:type="character" w:customStyle="1" w:styleId="CommentTextChar">
    <w:name w:val="Comment Text Char"/>
    <w:uiPriority w:val="99"/>
    <w:rPr>
      <w:rFonts w:ascii="Calibri" w:hAnsi="Calibri" w:cs="Calibri"/>
      <w:sz w:val="20"/>
      <w:szCs w:val="20"/>
      <w:lang w:val="nb-NO" w:eastAsia="x-none"/>
    </w:rPr>
  </w:style>
  <w:style w:type="character" w:customStyle="1" w:styleId="nbapihighlight">
    <w:name w:val="nbapihighlight"/>
    <w:rPr>
      <w:rFonts w:ascii="Times New Roman" w:hAnsi="Times New Roman" w:cs="Times New Roman"/>
    </w:rPr>
  </w:style>
  <w:style w:type="paragraph" w:styleId="BalloonText">
    <w:name w:val="Balloon Text"/>
    <w:basedOn w:val="Normal"/>
    <w:rPr>
      <w:rFonts w:ascii="Lucida Grande" w:hAnsi="Lucida Grande"/>
      <w:sz w:val="18"/>
      <w:szCs w:val="18"/>
      <w:lang w:val="nb-NO" w:eastAsia="nb-NO"/>
    </w:rPr>
  </w:style>
  <w:style w:type="character" w:customStyle="1" w:styleId="BalloonTextChar">
    <w:name w:val="Balloon Text Char"/>
    <w:rPr>
      <w:rFonts w:ascii="Lucida Grande" w:hAnsi="Lucida Grande" w:cs="Lucida Grande"/>
      <w:sz w:val="18"/>
      <w:szCs w:val="18"/>
    </w:rPr>
  </w:style>
  <w:style w:type="character" w:styleId="Hyperlink">
    <w:name w:val="Hyperlink"/>
    <w:uiPriority w:val="99"/>
    <w:semiHidden/>
    <w:rPr>
      <w:rFonts w:ascii="Times New Roman" w:hAnsi="Times New Roman" w:cs="Times New Roman"/>
      <w:color w:val="0000FF"/>
      <w:u w:val="single"/>
    </w:rPr>
  </w:style>
  <w:style w:type="paragraph" w:customStyle="1" w:styleId="BodyTextIndent1">
    <w:name w:val="Body Text Indent1"/>
    <w:basedOn w:val="Normal"/>
    <w:pPr>
      <w:spacing w:after="120"/>
      <w:ind w:left="283"/>
    </w:pPr>
    <w:rPr>
      <w:rFonts w:ascii="MS ??" w:hAnsi="Calibri"/>
      <w:sz w:val="20"/>
      <w:szCs w:val="20"/>
      <w:lang w:val="en-GB" w:eastAsia="en-GB"/>
    </w:rPr>
  </w:style>
  <w:style w:type="character" w:customStyle="1" w:styleId="BodyTextIndentChar">
    <w:name w:val="Body Text Indent Char"/>
    <w:rPr>
      <w:rFonts w:ascii="Times New Roman" w:hAnsi="Times New Roman" w:cs="Times New Roman"/>
      <w:lang w:val="en-GB" w:eastAsia="en-GB"/>
    </w:rPr>
  </w:style>
  <w:style w:type="paragraph" w:styleId="ListParagraph">
    <w:name w:val="List Paragraph"/>
    <w:basedOn w:val="Normal"/>
    <w:uiPriority w:val="34"/>
    <w:qFormat/>
    <w:pPr>
      <w:ind w:left="720"/>
    </w:pPr>
    <w:rPr>
      <w:rFonts w:ascii="Times" w:hAnsi="Times" w:cs="Times"/>
      <w:sz w:val="20"/>
      <w:szCs w:val="20"/>
    </w:rPr>
  </w:style>
  <w:style w:type="paragraph" w:styleId="Header">
    <w:name w:val="header"/>
    <w:basedOn w:val="Normal"/>
    <w:semiHidden/>
    <w:pPr>
      <w:tabs>
        <w:tab w:val="center" w:pos="4320"/>
        <w:tab w:val="right" w:pos="8640"/>
      </w:tabs>
    </w:pPr>
    <w:rPr>
      <w:rFonts w:ascii="MS ??" w:hAnsi="Calibri"/>
      <w:sz w:val="20"/>
      <w:szCs w:val="20"/>
      <w:lang w:val="nb-NO" w:eastAsia="nb-NO"/>
    </w:rPr>
  </w:style>
  <w:style w:type="character" w:customStyle="1" w:styleId="HeaderChar">
    <w:name w:val="Header Char"/>
    <w:rPr>
      <w:rFonts w:ascii="Times New Roman" w:hAnsi="Times New Roman" w:cs="Times New Roman"/>
    </w:rPr>
  </w:style>
  <w:style w:type="paragraph" w:styleId="Footer">
    <w:name w:val="footer"/>
    <w:basedOn w:val="Normal"/>
    <w:semiHidden/>
    <w:pPr>
      <w:tabs>
        <w:tab w:val="center" w:pos="4320"/>
        <w:tab w:val="right" w:pos="8640"/>
      </w:tabs>
    </w:pPr>
    <w:rPr>
      <w:rFonts w:ascii="MS ??" w:hAnsi="Calibri"/>
      <w:sz w:val="20"/>
      <w:szCs w:val="20"/>
      <w:lang w:val="nb-NO" w:eastAsia="nb-NO"/>
    </w:rPr>
  </w:style>
  <w:style w:type="character" w:customStyle="1" w:styleId="FooterChar">
    <w:name w:val="Footer Char"/>
    <w:rPr>
      <w:rFonts w:ascii="Times New Roman" w:hAnsi="Times New Roman" w:cs="Times New Roman"/>
    </w:rPr>
  </w:style>
  <w:style w:type="paragraph" w:customStyle="1" w:styleId="EndNoteBibliographyTitle">
    <w:name w:val="EndNote Bibliography Title"/>
    <w:basedOn w:val="Normal"/>
    <w:pPr>
      <w:jc w:val="center"/>
    </w:pPr>
  </w:style>
  <w:style w:type="paragraph" w:customStyle="1" w:styleId="EndNoteBibliography">
    <w:name w:val="EndNote Bibliography"/>
    <w:basedOn w:val="Normal"/>
  </w:style>
  <w:style w:type="paragraph" w:styleId="NormalWeb">
    <w:name w:val="Normal (Web)"/>
    <w:basedOn w:val="Normal"/>
    <w:uiPriority w:val="99"/>
    <w:semiHidden/>
    <w:pPr>
      <w:spacing w:before="100" w:beforeAutospacing="1" w:after="100" w:afterAutospacing="1"/>
    </w:pPr>
    <w:rPr>
      <w:rFonts w:ascii="Times" w:hAnsi="Times" w:cs="Times"/>
      <w:sz w:val="20"/>
      <w:szCs w:val="20"/>
    </w:rPr>
  </w:style>
  <w:style w:type="character" w:customStyle="1" w:styleId="ref">
    <w:name w:val="ref"/>
    <w:rPr>
      <w:rFonts w:ascii="Times New Roman" w:hAnsi="Times New Roman" w:cs="Times New Roman"/>
    </w:rPr>
  </w:style>
  <w:style w:type="character" w:customStyle="1" w:styleId="apple-converted-space">
    <w:name w:val="apple-converted-space"/>
    <w:rPr>
      <w:rFonts w:ascii="Times New Roman" w:hAnsi="Times New Roman" w:cs="Times New Roman"/>
    </w:rPr>
  </w:style>
  <w:style w:type="character" w:styleId="Emphasis">
    <w:name w:val="Emphasis"/>
    <w:qFormat/>
    <w:rPr>
      <w:rFonts w:ascii="Times New Roman" w:hAnsi="Times New Roman" w:cs="Times New Roman"/>
      <w:i/>
      <w:iCs/>
    </w:rPr>
  </w:style>
  <w:style w:type="paragraph" w:customStyle="1" w:styleId="CommentSubject1">
    <w:name w:val="Comment Subject1"/>
    <w:basedOn w:val="CommentText"/>
    <w:next w:val="CommentText"/>
    <w:pPr>
      <w:spacing w:after="0" w:line="240" w:lineRule="auto"/>
    </w:pPr>
    <w:rPr>
      <w:b/>
      <w:bCs/>
    </w:rPr>
  </w:style>
  <w:style w:type="character" w:customStyle="1" w:styleId="CommentSubjectChar">
    <w:name w:val="Comment Subject Char"/>
    <w:rPr>
      <w:rFonts w:ascii="Calibri" w:hAnsi="Calibri" w:cs="Calibri"/>
      <w:b/>
      <w:bCs/>
      <w:sz w:val="20"/>
      <w:szCs w:val="20"/>
      <w:lang w:val="nb-NO" w:eastAsia="x-none"/>
    </w:rPr>
  </w:style>
  <w:style w:type="paragraph" w:styleId="DocumentMap">
    <w:name w:val="Document Map"/>
    <w:basedOn w:val="Normal"/>
    <w:semiHidden/>
    <w:pPr>
      <w:shd w:val="clear" w:color="auto" w:fill="000080"/>
    </w:pPr>
    <w:rPr>
      <w:rFonts w:ascii="Times New Roman" w:hAnsi="Times New Roman"/>
      <w:sz w:val="2"/>
      <w:szCs w:val="2"/>
    </w:rPr>
  </w:style>
  <w:style w:type="character" w:customStyle="1" w:styleId="DocumentMapChar">
    <w:name w:val="Document Map Char"/>
    <w:rPr>
      <w:rFonts w:ascii="Times New Roman" w:eastAsia="MS ??" w:hAnsi="Times New Roman" w:cs="Times New Roman"/>
      <w:sz w:val="2"/>
      <w:szCs w:val="2"/>
      <w:lang w:val="en-US" w:eastAsia="en-US"/>
    </w:rPr>
  </w:style>
  <w:style w:type="character" w:customStyle="1" w:styleId="highlight">
    <w:name w:val="highlight"/>
    <w:basedOn w:val="DefaultParagraphFont"/>
  </w:style>
  <w:style w:type="character" w:styleId="FollowedHyperlink">
    <w:name w:val="FollowedHyperlink"/>
    <w:uiPriority w:val="99"/>
    <w:semiHidden/>
    <w:rPr>
      <w:color w:val="800080"/>
      <w:u w:val="single"/>
    </w:rPr>
  </w:style>
  <w:style w:type="paragraph" w:styleId="Revision">
    <w:name w:val="Revision"/>
    <w:hidden/>
    <w:uiPriority w:val="99"/>
    <w:semiHidden/>
    <w:rsid w:val="00691A7C"/>
    <w:rPr>
      <w:rFonts w:ascii="Cambria" w:eastAsia="MS ??" w:hAnsi="Cambria"/>
      <w:noProof/>
      <w:sz w:val="24"/>
      <w:szCs w:val="24"/>
    </w:rPr>
  </w:style>
  <w:style w:type="table" w:styleId="MediumList1">
    <w:name w:val="Medium List 1"/>
    <w:basedOn w:val="TableNormal"/>
    <w:uiPriority w:val="65"/>
    <w:rsid w:val="00470509"/>
    <w:rPr>
      <w:rFonts w:ascii="Cambria" w:eastAsia="MS Mincho" w:hAnsi="Cambria"/>
      <w:color w:val="000000"/>
      <w:sz w:val="24"/>
      <w:szCs w:val="24"/>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ghtShading">
    <w:name w:val="Light Shading"/>
    <w:basedOn w:val="TableNormal"/>
    <w:uiPriority w:val="60"/>
    <w:rsid w:val="0047050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470509"/>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CommentSubject">
    <w:name w:val="annotation subject"/>
    <w:basedOn w:val="CommentText"/>
    <w:next w:val="CommentText"/>
    <w:link w:val="CommentSubjectChar1"/>
    <w:uiPriority w:val="99"/>
    <w:semiHidden/>
    <w:unhideWhenUsed/>
    <w:rsid w:val="0076794E"/>
    <w:pPr>
      <w:spacing w:after="0" w:line="240" w:lineRule="auto"/>
    </w:pPr>
    <w:rPr>
      <w:rFonts w:ascii="Cambria" w:hAnsi="Cambria"/>
      <w:b/>
      <w:bCs/>
      <w:lang w:val="en-US" w:eastAsia="en-US"/>
    </w:rPr>
  </w:style>
  <w:style w:type="character" w:customStyle="1" w:styleId="CommentTextChar1">
    <w:name w:val="Comment Text Char1"/>
    <w:basedOn w:val="DefaultParagraphFont"/>
    <w:link w:val="CommentText"/>
    <w:semiHidden/>
    <w:rsid w:val="0076794E"/>
    <w:rPr>
      <w:rFonts w:ascii="Calibri" w:eastAsia="MS ??" w:hAnsi="Calibri"/>
      <w:noProof/>
      <w:lang w:val="nb-NO" w:eastAsia="nb-NO"/>
    </w:rPr>
  </w:style>
  <w:style w:type="character" w:customStyle="1" w:styleId="CommentSubjectChar1">
    <w:name w:val="Comment Subject Char1"/>
    <w:basedOn w:val="CommentTextChar1"/>
    <w:link w:val="CommentSubject"/>
    <w:uiPriority w:val="99"/>
    <w:semiHidden/>
    <w:rsid w:val="0076794E"/>
    <w:rPr>
      <w:rFonts w:ascii="Cambria" w:eastAsia="MS ??" w:hAnsi="Cambria"/>
      <w:b/>
      <w:bCs/>
      <w:noProof/>
      <w:lang w:val="nb-NO" w:eastAsia="nb-NO"/>
    </w:rPr>
  </w:style>
  <w:style w:type="character" w:customStyle="1" w:styleId="Heading1Char">
    <w:name w:val="Heading 1 Char"/>
    <w:basedOn w:val="DefaultParagraphFont"/>
    <w:link w:val="Heading1"/>
    <w:rsid w:val="00D94F60"/>
    <w:rPr>
      <w:rFonts w:ascii="Arial Unicode MS" w:eastAsia="Arial Unicode MS" w:hAnsi="Arial Unicode MS" w:cs="Arial Unicode MS"/>
      <w:b/>
      <w:bCs/>
      <w:noProof/>
      <w:kern w:val="36"/>
      <w:sz w:val="48"/>
      <w:szCs w:val="48"/>
      <w:lang w:val="nb-NO" w:eastAsia="nb-NO"/>
    </w:rPr>
  </w:style>
  <w:style w:type="paragraph" w:customStyle="1" w:styleId="font5">
    <w:name w:val="font5"/>
    <w:basedOn w:val="Normal"/>
    <w:rsid w:val="00D94F60"/>
    <w:pPr>
      <w:spacing w:before="100" w:beforeAutospacing="1" w:after="100" w:afterAutospacing="1"/>
    </w:pPr>
    <w:rPr>
      <w:rFonts w:ascii="Calibri" w:eastAsia="Times New Roman" w:hAnsi="Calibri"/>
      <w:b/>
      <w:bCs/>
      <w:noProof w:val="0"/>
      <w:color w:val="000000"/>
      <w:sz w:val="20"/>
      <w:szCs w:val="20"/>
    </w:rPr>
  </w:style>
  <w:style w:type="paragraph" w:customStyle="1" w:styleId="xl63">
    <w:name w:val="xl63"/>
    <w:basedOn w:val="Normal"/>
    <w:rsid w:val="00D94F60"/>
    <w:pPr>
      <w:spacing w:before="100" w:beforeAutospacing="1" w:after="100" w:afterAutospacing="1"/>
      <w:textAlignment w:val="center"/>
    </w:pPr>
    <w:rPr>
      <w:rFonts w:ascii="Calibri" w:eastAsia="Times New Roman" w:hAnsi="Calibri"/>
      <w:b/>
      <w:bCs/>
      <w:noProof w:val="0"/>
      <w:color w:val="000000"/>
      <w:sz w:val="20"/>
      <w:szCs w:val="20"/>
    </w:rPr>
  </w:style>
  <w:style w:type="paragraph" w:customStyle="1" w:styleId="xl64">
    <w:name w:val="xl64"/>
    <w:basedOn w:val="Normal"/>
    <w:rsid w:val="00D94F60"/>
    <w:pPr>
      <w:spacing w:before="100" w:beforeAutospacing="1" w:after="100" w:afterAutospacing="1"/>
      <w:jc w:val="center"/>
      <w:textAlignment w:val="center"/>
    </w:pPr>
    <w:rPr>
      <w:rFonts w:ascii="Calibri" w:eastAsia="Times New Roman" w:hAnsi="Calibri"/>
      <w:b/>
      <w:bCs/>
      <w:noProof w:val="0"/>
      <w:color w:val="000000"/>
      <w:sz w:val="20"/>
      <w:szCs w:val="20"/>
    </w:rPr>
  </w:style>
  <w:style w:type="paragraph" w:customStyle="1" w:styleId="xl65">
    <w:name w:val="xl65"/>
    <w:basedOn w:val="Normal"/>
    <w:rsid w:val="00D94F60"/>
    <w:pPr>
      <w:spacing w:before="100" w:beforeAutospacing="1" w:after="100" w:afterAutospacing="1"/>
      <w:textAlignment w:val="center"/>
    </w:pPr>
    <w:rPr>
      <w:rFonts w:ascii="Calibri" w:eastAsia="Times New Roman" w:hAnsi="Calibri"/>
      <w:noProof w:val="0"/>
      <w:color w:val="000000"/>
      <w:sz w:val="20"/>
      <w:szCs w:val="20"/>
    </w:rPr>
  </w:style>
  <w:style w:type="paragraph" w:customStyle="1" w:styleId="xl66">
    <w:name w:val="xl66"/>
    <w:basedOn w:val="Normal"/>
    <w:rsid w:val="00D94F60"/>
    <w:pPr>
      <w:spacing w:before="100" w:beforeAutospacing="1" w:after="100" w:afterAutospacing="1"/>
      <w:jc w:val="center"/>
      <w:textAlignment w:val="center"/>
    </w:pPr>
    <w:rPr>
      <w:rFonts w:ascii="Calibri" w:eastAsia="Times New Roman" w:hAnsi="Calibri"/>
      <w:noProof w:val="0"/>
      <w:color w:val="000000"/>
      <w:sz w:val="20"/>
      <w:szCs w:val="20"/>
    </w:rPr>
  </w:style>
  <w:style w:type="paragraph" w:customStyle="1" w:styleId="xl67">
    <w:name w:val="xl67"/>
    <w:basedOn w:val="Normal"/>
    <w:rsid w:val="00D94F60"/>
    <w:pPr>
      <w:spacing w:before="100" w:beforeAutospacing="1" w:after="100" w:afterAutospacing="1"/>
      <w:jc w:val="right"/>
      <w:textAlignment w:val="center"/>
    </w:pPr>
    <w:rPr>
      <w:rFonts w:ascii="Calibri" w:eastAsia="Times New Roman" w:hAnsi="Calibri"/>
      <w:noProof w:val="0"/>
      <w:color w:val="000000"/>
      <w:sz w:val="20"/>
      <w:szCs w:val="20"/>
    </w:rPr>
  </w:style>
  <w:style w:type="paragraph" w:customStyle="1" w:styleId="xl69">
    <w:name w:val="xl69"/>
    <w:basedOn w:val="Normal"/>
    <w:rsid w:val="00D94F60"/>
    <w:pPr>
      <w:spacing w:before="100" w:beforeAutospacing="1" w:after="100" w:afterAutospacing="1"/>
      <w:jc w:val="right"/>
      <w:textAlignment w:val="center"/>
    </w:pPr>
    <w:rPr>
      <w:rFonts w:ascii="Calibri" w:eastAsia="Times New Roman" w:hAnsi="Calibri"/>
      <w:noProof w:val="0"/>
      <w:color w:val="000000"/>
      <w:sz w:val="20"/>
      <w:szCs w:val="20"/>
    </w:rPr>
  </w:style>
  <w:style w:type="paragraph" w:customStyle="1" w:styleId="xl70">
    <w:name w:val="xl70"/>
    <w:basedOn w:val="Normal"/>
    <w:rsid w:val="00D94F60"/>
    <w:pPr>
      <w:spacing w:before="100" w:beforeAutospacing="1" w:after="100" w:afterAutospacing="1"/>
      <w:jc w:val="right"/>
      <w:textAlignment w:val="center"/>
    </w:pPr>
    <w:rPr>
      <w:rFonts w:ascii="Calibri" w:eastAsia="Times New Roman" w:hAnsi="Calibri"/>
      <w:b/>
      <w:bCs/>
      <w:noProof w:val="0"/>
      <w:color w:val="000000"/>
      <w:sz w:val="20"/>
      <w:szCs w:val="20"/>
    </w:rPr>
  </w:style>
  <w:style w:type="paragraph" w:customStyle="1" w:styleId="xl71">
    <w:name w:val="xl71"/>
    <w:basedOn w:val="Normal"/>
    <w:rsid w:val="00D94F60"/>
    <w:pPr>
      <w:spacing w:before="100" w:beforeAutospacing="1" w:after="100" w:afterAutospacing="1"/>
      <w:jc w:val="right"/>
      <w:textAlignment w:val="center"/>
    </w:pPr>
    <w:rPr>
      <w:rFonts w:ascii="Calibri" w:eastAsia="Times New Roman" w:hAnsi="Calibri"/>
      <w:b/>
      <w:bCs/>
      <w:noProof w:val="0"/>
      <w:color w:val="000000"/>
      <w:sz w:val="20"/>
      <w:szCs w:val="20"/>
    </w:rPr>
  </w:style>
  <w:style w:type="paragraph" w:customStyle="1" w:styleId="xl72">
    <w:name w:val="xl72"/>
    <w:basedOn w:val="Normal"/>
    <w:rsid w:val="00D94F60"/>
    <w:pPr>
      <w:spacing w:before="100" w:beforeAutospacing="1" w:after="100" w:afterAutospacing="1"/>
      <w:jc w:val="center"/>
      <w:textAlignment w:val="center"/>
    </w:pPr>
    <w:rPr>
      <w:rFonts w:ascii="Calibri" w:eastAsia="Times New Roman" w:hAnsi="Calibri"/>
      <w:b/>
      <w:bCs/>
      <w:noProof w:val="0"/>
      <w:color w:val="000000"/>
      <w:sz w:val="20"/>
      <w:szCs w:val="20"/>
    </w:rPr>
  </w:style>
  <w:style w:type="paragraph" w:customStyle="1" w:styleId="xl73">
    <w:name w:val="xl73"/>
    <w:basedOn w:val="Normal"/>
    <w:rsid w:val="00D94F60"/>
    <w:pPr>
      <w:spacing w:before="100" w:beforeAutospacing="1" w:after="100" w:afterAutospacing="1"/>
      <w:jc w:val="center"/>
      <w:textAlignment w:val="center"/>
    </w:pPr>
    <w:rPr>
      <w:rFonts w:ascii="Calibri" w:eastAsia="Times New Roman" w:hAnsi="Calibri"/>
      <w:b/>
      <w:bCs/>
      <w:i/>
      <w:iCs/>
      <w:noProof w:val="0"/>
      <w:color w:val="000000"/>
      <w:sz w:val="20"/>
      <w:szCs w:val="20"/>
    </w:rPr>
  </w:style>
  <w:style w:type="character" w:customStyle="1" w:styleId="Heading2Char">
    <w:name w:val="Heading 2 Char"/>
    <w:basedOn w:val="DefaultParagraphFont"/>
    <w:link w:val="Heading2"/>
    <w:uiPriority w:val="9"/>
    <w:rsid w:val="00F74A24"/>
    <w:rPr>
      <w:rFonts w:asciiTheme="majorHAnsi" w:eastAsiaTheme="majorEastAsia" w:hAnsiTheme="majorHAnsi" w:cstheme="majorBidi"/>
      <w:b/>
      <w:bCs/>
      <w:noProof/>
      <w:color w:val="4F81BD" w:themeColor="accent1"/>
      <w:sz w:val="26"/>
      <w:szCs w:val="26"/>
    </w:rPr>
  </w:style>
  <w:style w:type="character" w:customStyle="1" w:styleId="Heading4Char">
    <w:name w:val="Heading 4 Char"/>
    <w:basedOn w:val="DefaultParagraphFont"/>
    <w:link w:val="Heading4"/>
    <w:uiPriority w:val="9"/>
    <w:rsid w:val="00F74A24"/>
    <w:rPr>
      <w:rFonts w:asciiTheme="majorHAnsi" w:eastAsiaTheme="majorEastAsia" w:hAnsiTheme="majorHAnsi" w:cstheme="majorBidi"/>
      <w:b/>
      <w:bCs/>
      <w:i/>
      <w:iCs/>
      <w:noProof/>
      <w:color w:val="4F81BD" w:themeColor="accent1"/>
      <w:sz w:val="24"/>
      <w:szCs w:val="24"/>
    </w:rPr>
  </w:style>
  <w:style w:type="paragraph" w:styleId="TOC1">
    <w:name w:val="toc 1"/>
    <w:basedOn w:val="Normal"/>
    <w:next w:val="Normal"/>
    <w:autoRedefine/>
    <w:uiPriority w:val="39"/>
    <w:unhideWhenUsed/>
    <w:rsid w:val="00F74A24"/>
  </w:style>
  <w:style w:type="paragraph" w:styleId="TableofFigures">
    <w:name w:val="table of figures"/>
    <w:basedOn w:val="Normal"/>
    <w:next w:val="Normal"/>
    <w:uiPriority w:val="99"/>
    <w:unhideWhenUsed/>
    <w:rsid w:val="00F74A24"/>
  </w:style>
  <w:style w:type="paragraph" w:styleId="TOC2">
    <w:name w:val="toc 2"/>
    <w:basedOn w:val="Normal"/>
    <w:next w:val="Normal"/>
    <w:autoRedefine/>
    <w:uiPriority w:val="39"/>
    <w:unhideWhenUsed/>
    <w:rsid w:val="00F74A24"/>
    <w:pPr>
      <w:ind w:left="240"/>
    </w:pPr>
  </w:style>
  <w:style w:type="paragraph" w:styleId="TOC3">
    <w:name w:val="toc 3"/>
    <w:basedOn w:val="Normal"/>
    <w:next w:val="Normal"/>
    <w:autoRedefine/>
    <w:uiPriority w:val="39"/>
    <w:unhideWhenUsed/>
    <w:rsid w:val="00F74A24"/>
    <w:pPr>
      <w:ind w:left="480"/>
    </w:pPr>
  </w:style>
  <w:style w:type="paragraph" w:styleId="TOC4">
    <w:name w:val="toc 4"/>
    <w:basedOn w:val="Normal"/>
    <w:next w:val="Normal"/>
    <w:autoRedefine/>
    <w:uiPriority w:val="39"/>
    <w:unhideWhenUsed/>
    <w:rsid w:val="00F74A24"/>
    <w:pPr>
      <w:ind w:left="720"/>
    </w:pPr>
  </w:style>
  <w:style w:type="paragraph" w:styleId="TOC5">
    <w:name w:val="toc 5"/>
    <w:basedOn w:val="Normal"/>
    <w:next w:val="Normal"/>
    <w:autoRedefine/>
    <w:uiPriority w:val="39"/>
    <w:unhideWhenUsed/>
    <w:rsid w:val="00F74A24"/>
    <w:pPr>
      <w:ind w:left="960"/>
    </w:pPr>
  </w:style>
  <w:style w:type="paragraph" w:styleId="TOC6">
    <w:name w:val="toc 6"/>
    <w:basedOn w:val="Normal"/>
    <w:next w:val="Normal"/>
    <w:autoRedefine/>
    <w:uiPriority w:val="39"/>
    <w:unhideWhenUsed/>
    <w:rsid w:val="00F74A24"/>
    <w:pPr>
      <w:ind w:left="1200"/>
    </w:pPr>
  </w:style>
  <w:style w:type="paragraph" w:styleId="TOC7">
    <w:name w:val="toc 7"/>
    <w:basedOn w:val="Normal"/>
    <w:next w:val="Normal"/>
    <w:autoRedefine/>
    <w:uiPriority w:val="39"/>
    <w:unhideWhenUsed/>
    <w:rsid w:val="00F74A24"/>
    <w:pPr>
      <w:ind w:left="1440"/>
    </w:pPr>
  </w:style>
  <w:style w:type="paragraph" w:styleId="TOC8">
    <w:name w:val="toc 8"/>
    <w:basedOn w:val="Normal"/>
    <w:next w:val="Normal"/>
    <w:autoRedefine/>
    <w:uiPriority w:val="39"/>
    <w:unhideWhenUsed/>
    <w:rsid w:val="00F74A24"/>
    <w:pPr>
      <w:ind w:left="1680"/>
    </w:pPr>
  </w:style>
  <w:style w:type="paragraph" w:styleId="TOC9">
    <w:name w:val="toc 9"/>
    <w:basedOn w:val="Normal"/>
    <w:next w:val="Normal"/>
    <w:autoRedefine/>
    <w:uiPriority w:val="39"/>
    <w:unhideWhenUsed/>
    <w:rsid w:val="00F74A24"/>
    <w:pPr>
      <w:ind w:left="1920"/>
    </w:pPr>
  </w:style>
  <w:style w:type="character" w:customStyle="1" w:styleId="info">
    <w:name w:val="info"/>
    <w:basedOn w:val="DefaultParagraphFont"/>
    <w:rsid w:val="00D95194"/>
  </w:style>
  <w:style w:type="character" w:styleId="Strong">
    <w:name w:val="Strong"/>
    <w:basedOn w:val="DefaultParagraphFont"/>
    <w:uiPriority w:val="22"/>
    <w:qFormat/>
    <w:rsid w:val="006071DD"/>
    <w:rPr>
      <w:b/>
      <w:bCs/>
    </w:rPr>
  </w:style>
  <w:style w:type="character" w:styleId="PageNumber">
    <w:name w:val="page number"/>
    <w:basedOn w:val="DefaultParagraphFont"/>
    <w:uiPriority w:val="99"/>
    <w:semiHidden/>
    <w:unhideWhenUsed/>
    <w:rsid w:val="00420BF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mbria" w:eastAsia="MS ??" w:hAnsi="Cambria"/>
      <w:noProof/>
      <w:sz w:val="24"/>
      <w:szCs w:val="24"/>
    </w:rPr>
  </w:style>
  <w:style w:type="paragraph" w:styleId="Heading1">
    <w:name w:val="heading 1"/>
    <w:basedOn w:val="Normal"/>
    <w:link w:val="Heading1Char"/>
    <w:qFormat/>
    <w:pPr>
      <w:spacing w:before="100" w:beforeAutospacing="1" w:after="100" w:afterAutospacing="1"/>
      <w:outlineLvl w:val="0"/>
    </w:pPr>
    <w:rPr>
      <w:rFonts w:ascii="Arial Unicode MS" w:eastAsia="Arial Unicode MS" w:hAnsi="Arial Unicode MS" w:cs="Arial Unicode MS"/>
      <w:b/>
      <w:bCs/>
      <w:kern w:val="36"/>
      <w:sz w:val="48"/>
      <w:szCs w:val="48"/>
      <w:lang w:val="nb-NO" w:eastAsia="nb-NO"/>
    </w:rPr>
  </w:style>
  <w:style w:type="paragraph" w:styleId="Heading2">
    <w:name w:val="heading 2"/>
    <w:basedOn w:val="Normal"/>
    <w:next w:val="Normal"/>
    <w:link w:val="Heading2Char"/>
    <w:uiPriority w:val="9"/>
    <w:unhideWhenUsed/>
    <w:qFormat/>
    <w:rsid w:val="00F74A2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qFormat/>
    <w:pPr>
      <w:spacing w:before="100" w:beforeAutospacing="1" w:after="100" w:afterAutospacing="1"/>
      <w:outlineLvl w:val="2"/>
    </w:pPr>
    <w:rPr>
      <w:rFonts w:ascii="Times" w:hAnsi="Times" w:cs="Times"/>
      <w:b/>
      <w:bCs/>
      <w:sz w:val="27"/>
      <w:szCs w:val="27"/>
      <w:lang w:val="nb-NO" w:eastAsia="nb-NO"/>
    </w:rPr>
  </w:style>
  <w:style w:type="paragraph" w:styleId="Heading4">
    <w:name w:val="heading 4"/>
    <w:basedOn w:val="Normal"/>
    <w:next w:val="Normal"/>
    <w:link w:val="Heading4Char"/>
    <w:uiPriority w:val="9"/>
    <w:unhideWhenUsed/>
    <w:qFormat/>
    <w:rsid w:val="00F74A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rPr>
      <w:rFonts w:ascii="Times" w:hAnsi="Times" w:cs="Times"/>
      <w:b/>
      <w:bCs/>
      <w:sz w:val="27"/>
      <w:szCs w:val="27"/>
    </w:rPr>
  </w:style>
  <w:style w:type="character" w:styleId="CommentReference">
    <w:name w:val="annotation reference"/>
    <w:uiPriority w:val="99"/>
    <w:rPr>
      <w:rFonts w:ascii="Times New Roman" w:hAnsi="Times New Roman" w:cs="Times New Roman"/>
      <w:sz w:val="16"/>
      <w:szCs w:val="16"/>
    </w:rPr>
  </w:style>
  <w:style w:type="paragraph" w:styleId="CommentText">
    <w:name w:val="annotation text"/>
    <w:basedOn w:val="Normal"/>
    <w:link w:val="CommentTextChar1"/>
    <w:uiPriority w:val="99"/>
    <w:pPr>
      <w:spacing w:after="200" w:line="276" w:lineRule="auto"/>
    </w:pPr>
    <w:rPr>
      <w:rFonts w:ascii="Calibri" w:hAnsi="Calibri"/>
      <w:sz w:val="20"/>
      <w:szCs w:val="20"/>
      <w:lang w:val="nb-NO" w:eastAsia="nb-NO"/>
    </w:rPr>
  </w:style>
  <w:style w:type="character" w:customStyle="1" w:styleId="CommentTextChar">
    <w:name w:val="Comment Text Char"/>
    <w:uiPriority w:val="99"/>
    <w:rPr>
      <w:rFonts w:ascii="Calibri" w:hAnsi="Calibri" w:cs="Calibri"/>
      <w:sz w:val="20"/>
      <w:szCs w:val="20"/>
      <w:lang w:val="nb-NO" w:eastAsia="x-none"/>
    </w:rPr>
  </w:style>
  <w:style w:type="character" w:customStyle="1" w:styleId="nbapihighlight">
    <w:name w:val="nbapihighlight"/>
    <w:rPr>
      <w:rFonts w:ascii="Times New Roman" w:hAnsi="Times New Roman" w:cs="Times New Roman"/>
    </w:rPr>
  </w:style>
  <w:style w:type="paragraph" w:styleId="BalloonText">
    <w:name w:val="Balloon Text"/>
    <w:basedOn w:val="Normal"/>
    <w:rPr>
      <w:rFonts w:ascii="Lucida Grande" w:hAnsi="Lucida Grande"/>
      <w:sz w:val="18"/>
      <w:szCs w:val="18"/>
      <w:lang w:val="nb-NO" w:eastAsia="nb-NO"/>
    </w:rPr>
  </w:style>
  <w:style w:type="character" w:customStyle="1" w:styleId="BalloonTextChar">
    <w:name w:val="Balloon Text Char"/>
    <w:rPr>
      <w:rFonts w:ascii="Lucida Grande" w:hAnsi="Lucida Grande" w:cs="Lucida Grande"/>
      <w:sz w:val="18"/>
      <w:szCs w:val="18"/>
    </w:rPr>
  </w:style>
  <w:style w:type="character" w:styleId="Hyperlink">
    <w:name w:val="Hyperlink"/>
    <w:uiPriority w:val="99"/>
    <w:semiHidden/>
    <w:rPr>
      <w:rFonts w:ascii="Times New Roman" w:hAnsi="Times New Roman" w:cs="Times New Roman"/>
      <w:color w:val="0000FF"/>
      <w:u w:val="single"/>
    </w:rPr>
  </w:style>
  <w:style w:type="paragraph" w:customStyle="1" w:styleId="BodyTextIndent1">
    <w:name w:val="Body Text Indent1"/>
    <w:basedOn w:val="Normal"/>
    <w:pPr>
      <w:spacing w:after="120"/>
      <w:ind w:left="283"/>
    </w:pPr>
    <w:rPr>
      <w:rFonts w:ascii="MS ??" w:hAnsi="Calibri"/>
      <w:sz w:val="20"/>
      <w:szCs w:val="20"/>
      <w:lang w:val="en-GB" w:eastAsia="en-GB"/>
    </w:rPr>
  </w:style>
  <w:style w:type="character" w:customStyle="1" w:styleId="BodyTextIndentChar">
    <w:name w:val="Body Text Indent Char"/>
    <w:rPr>
      <w:rFonts w:ascii="Times New Roman" w:hAnsi="Times New Roman" w:cs="Times New Roman"/>
      <w:lang w:val="en-GB" w:eastAsia="en-GB"/>
    </w:rPr>
  </w:style>
  <w:style w:type="paragraph" w:styleId="ListParagraph">
    <w:name w:val="List Paragraph"/>
    <w:basedOn w:val="Normal"/>
    <w:uiPriority w:val="34"/>
    <w:qFormat/>
    <w:pPr>
      <w:ind w:left="720"/>
    </w:pPr>
    <w:rPr>
      <w:rFonts w:ascii="Times" w:hAnsi="Times" w:cs="Times"/>
      <w:sz w:val="20"/>
      <w:szCs w:val="20"/>
    </w:rPr>
  </w:style>
  <w:style w:type="paragraph" w:styleId="Header">
    <w:name w:val="header"/>
    <w:basedOn w:val="Normal"/>
    <w:semiHidden/>
    <w:pPr>
      <w:tabs>
        <w:tab w:val="center" w:pos="4320"/>
        <w:tab w:val="right" w:pos="8640"/>
      </w:tabs>
    </w:pPr>
    <w:rPr>
      <w:rFonts w:ascii="MS ??" w:hAnsi="Calibri"/>
      <w:sz w:val="20"/>
      <w:szCs w:val="20"/>
      <w:lang w:val="nb-NO" w:eastAsia="nb-NO"/>
    </w:rPr>
  </w:style>
  <w:style w:type="character" w:customStyle="1" w:styleId="HeaderChar">
    <w:name w:val="Header Char"/>
    <w:rPr>
      <w:rFonts w:ascii="Times New Roman" w:hAnsi="Times New Roman" w:cs="Times New Roman"/>
    </w:rPr>
  </w:style>
  <w:style w:type="paragraph" w:styleId="Footer">
    <w:name w:val="footer"/>
    <w:basedOn w:val="Normal"/>
    <w:semiHidden/>
    <w:pPr>
      <w:tabs>
        <w:tab w:val="center" w:pos="4320"/>
        <w:tab w:val="right" w:pos="8640"/>
      </w:tabs>
    </w:pPr>
    <w:rPr>
      <w:rFonts w:ascii="MS ??" w:hAnsi="Calibri"/>
      <w:sz w:val="20"/>
      <w:szCs w:val="20"/>
      <w:lang w:val="nb-NO" w:eastAsia="nb-NO"/>
    </w:rPr>
  </w:style>
  <w:style w:type="character" w:customStyle="1" w:styleId="FooterChar">
    <w:name w:val="Footer Char"/>
    <w:rPr>
      <w:rFonts w:ascii="Times New Roman" w:hAnsi="Times New Roman" w:cs="Times New Roman"/>
    </w:rPr>
  </w:style>
  <w:style w:type="paragraph" w:customStyle="1" w:styleId="EndNoteBibliographyTitle">
    <w:name w:val="EndNote Bibliography Title"/>
    <w:basedOn w:val="Normal"/>
    <w:pPr>
      <w:jc w:val="center"/>
    </w:pPr>
  </w:style>
  <w:style w:type="paragraph" w:customStyle="1" w:styleId="EndNoteBibliography">
    <w:name w:val="EndNote Bibliography"/>
    <w:basedOn w:val="Normal"/>
  </w:style>
  <w:style w:type="paragraph" w:styleId="NormalWeb">
    <w:name w:val="Normal (Web)"/>
    <w:basedOn w:val="Normal"/>
    <w:uiPriority w:val="99"/>
    <w:semiHidden/>
    <w:pPr>
      <w:spacing w:before="100" w:beforeAutospacing="1" w:after="100" w:afterAutospacing="1"/>
    </w:pPr>
    <w:rPr>
      <w:rFonts w:ascii="Times" w:hAnsi="Times" w:cs="Times"/>
      <w:sz w:val="20"/>
      <w:szCs w:val="20"/>
    </w:rPr>
  </w:style>
  <w:style w:type="character" w:customStyle="1" w:styleId="ref">
    <w:name w:val="ref"/>
    <w:rPr>
      <w:rFonts w:ascii="Times New Roman" w:hAnsi="Times New Roman" w:cs="Times New Roman"/>
    </w:rPr>
  </w:style>
  <w:style w:type="character" w:customStyle="1" w:styleId="apple-converted-space">
    <w:name w:val="apple-converted-space"/>
    <w:rPr>
      <w:rFonts w:ascii="Times New Roman" w:hAnsi="Times New Roman" w:cs="Times New Roman"/>
    </w:rPr>
  </w:style>
  <w:style w:type="character" w:styleId="Emphasis">
    <w:name w:val="Emphasis"/>
    <w:qFormat/>
    <w:rPr>
      <w:rFonts w:ascii="Times New Roman" w:hAnsi="Times New Roman" w:cs="Times New Roman"/>
      <w:i/>
      <w:iCs/>
    </w:rPr>
  </w:style>
  <w:style w:type="paragraph" w:customStyle="1" w:styleId="CommentSubject1">
    <w:name w:val="Comment Subject1"/>
    <w:basedOn w:val="CommentText"/>
    <w:next w:val="CommentText"/>
    <w:pPr>
      <w:spacing w:after="0" w:line="240" w:lineRule="auto"/>
    </w:pPr>
    <w:rPr>
      <w:b/>
      <w:bCs/>
    </w:rPr>
  </w:style>
  <w:style w:type="character" w:customStyle="1" w:styleId="CommentSubjectChar">
    <w:name w:val="Comment Subject Char"/>
    <w:rPr>
      <w:rFonts w:ascii="Calibri" w:hAnsi="Calibri" w:cs="Calibri"/>
      <w:b/>
      <w:bCs/>
      <w:sz w:val="20"/>
      <w:szCs w:val="20"/>
      <w:lang w:val="nb-NO" w:eastAsia="x-none"/>
    </w:rPr>
  </w:style>
  <w:style w:type="paragraph" w:styleId="DocumentMap">
    <w:name w:val="Document Map"/>
    <w:basedOn w:val="Normal"/>
    <w:semiHidden/>
    <w:pPr>
      <w:shd w:val="clear" w:color="auto" w:fill="000080"/>
    </w:pPr>
    <w:rPr>
      <w:rFonts w:ascii="Times New Roman" w:hAnsi="Times New Roman"/>
      <w:sz w:val="2"/>
      <w:szCs w:val="2"/>
    </w:rPr>
  </w:style>
  <w:style w:type="character" w:customStyle="1" w:styleId="DocumentMapChar">
    <w:name w:val="Document Map Char"/>
    <w:rPr>
      <w:rFonts w:ascii="Times New Roman" w:eastAsia="MS ??" w:hAnsi="Times New Roman" w:cs="Times New Roman"/>
      <w:sz w:val="2"/>
      <w:szCs w:val="2"/>
      <w:lang w:val="en-US" w:eastAsia="en-US"/>
    </w:rPr>
  </w:style>
  <w:style w:type="character" w:customStyle="1" w:styleId="highlight">
    <w:name w:val="highlight"/>
    <w:basedOn w:val="DefaultParagraphFont"/>
  </w:style>
  <w:style w:type="character" w:styleId="FollowedHyperlink">
    <w:name w:val="FollowedHyperlink"/>
    <w:uiPriority w:val="99"/>
    <w:semiHidden/>
    <w:rPr>
      <w:color w:val="800080"/>
      <w:u w:val="single"/>
    </w:rPr>
  </w:style>
  <w:style w:type="paragraph" w:styleId="Revision">
    <w:name w:val="Revision"/>
    <w:hidden/>
    <w:uiPriority w:val="99"/>
    <w:semiHidden/>
    <w:rsid w:val="00691A7C"/>
    <w:rPr>
      <w:rFonts w:ascii="Cambria" w:eastAsia="MS ??" w:hAnsi="Cambria"/>
      <w:noProof/>
      <w:sz w:val="24"/>
      <w:szCs w:val="24"/>
    </w:rPr>
  </w:style>
  <w:style w:type="table" w:styleId="MediumList1">
    <w:name w:val="Medium List 1"/>
    <w:basedOn w:val="TableNormal"/>
    <w:uiPriority w:val="65"/>
    <w:rsid w:val="00470509"/>
    <w:rPr>
      <w:rFonts w:ascii="Cambria" w:eastAsia="MS Mincho" w:hAnsi="Cambria"/>
      <w:color w:val="000000"/>
      <w:sz w:val="24"/>
      <w:szCs w:val="24"/>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ghtShading">
    <w:name w:val="Light Shading"/>
    <w:basedOn w:val="TableNormal"/>
    <w:uiPriority w:val="60"/>
    <w:rsid w:val="00470509"/>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470509"/>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CommentSubject">
    <w:name w:val="annotation subject"/>
    <w:basedOn w:val="CommentText"/>
    <w:next w:val="CommentText"/>
    <w:link w:val="CommentSubjectChar1"/>
    <w:uiPriority w:val="99"/>
    <w:semiHidden/>
    <w:unhideWhenUsed/>
    <w:rsid w:val="0076794E"/>
    <w:pPr>
      <w:spacing w:after="0" w:line="240" w:lineRule="auto"/>
    </w:pPr>
    <w:rPr>
      <w:rFonts w:ascii="Cambria" w:hAnsi="Cambria"/>
      <w:b/>
      <w:bCs/>
      <w:lang w:val="en-US" w:eastAsia="en-US"/>
    </w:rPr>
  </w:style>
  <w:style w:type="character" w:customStyle="1" w:styleId="CommentTextChar1">
    <w:name w:val="Comment Text Char1"/>
    <w:basedOn w:val="DefaultParagraphFont"/>
    <w:link w:val="CommentText"/>
    <w:semiHidden/>
    <w:rsid w:val="0076794E"/>
    <w:rPr>
      <w:rFonts w:ascii="Calibri" w:eastAsia="MS ??" w:hAnsi="Calibri"/>
      <w:noProof/>
      <w:lang w:val="nb-NO" w:eastAsia="nb-NO"/>
    </w:rPr>
  </w:style>
  <w:style w:type="character" w:customStyle="1" w:styleId="CommentSubjectChar1">
    <w:name w:val="Comment Subject Char1"/>
    <w:basedOn w:val="CommentTextChar1"/>
    <w:link w:val="CommentSubject"/>
    <w:uiPriority w:val="99"/>
    <w:semiHidden/>
    <w:rsid w:val="0076794E"/>
    <w:rPr>
      <w:rFonts w:ascii="Cambria" w:eastAsia="MS ??" w:hAnsi="Cambria"/>
      <w:b/>
      <w:bCs/>
      <w:noProof/>
      <w:lang w:val="nb-NO" w:eastAsia="nb-NO"/>
    </w:rPr>
  </w:style>
  <w:style w:type="character" w:customStyle="1" w:styleId="Heading1Char">
    <w:name w:val="Heading 1 Char"/>
    <w:basedOn w:val="DefaultParagraphFont"/>
    <w:link w:val="Heading1"/>
    <w:rsid w:val="00D94F60"/>
    <w:rPr>
      <w:rFonts w:ascii="Arial Unicode MS" w:eastAsia="Arial Unicode MS" w:hAnsi="Arial Unicode MS" w:cs="Arial Unicode MS"/>
      <w:b/>
      <w:bCs/>
      <w:noProof/>
      <w:kern w:val="36"/>
      <w:sz w:val="48"/>
      <w:szCs w:val="48"/>
      <w:lang w:val="nb-NO" w:eastAsia="nb-NO"/>
    </w:rPr>
  </w:style>
  <w:style w:type="paragraph" w:customStyle="1" w:styleId="font5">
    <w:name w:val="font5"/>
    <w:basedOn w:val="Normal"/>
    <w:rsid w:val="00D94F60"/>
    <w:pPr>
      <w:spacing w:before="100" w:beforeAutospacing="1" w:after="100" w:afterAutospacing="1"/>
    </w:pPr>
    <w:rPr>
      <w:rFonts w:ascii="Calibri" w:eastAsia="Times New Roman" w:hAnsi="Calibri"/>
      <w:b/>
      <w:bCs/>
      <w:noProof w:val="0"/>
      <w:color w:val="000000"/>
      <w:sz w:val="20"/>
      <w:szCs w:val="20"/>
    </w:rPr>
  </w:style>
  <w:style w:type="paragraph" w:customStyle="1" w:styleId="xl63">
    <w:name w:val="xl63"/>
    <w:basedOn w:val="Normal"/>
    <w:rsid w:val="00D94F60"/>
    <w:pPr>
      <w:spacing w:before="100" w:beforeAutospacing="1" w:after="100" w:afterAutospacing="1"/>
      <w:textAlignment w:val="center"/>
    </w:pPr>
    <w:rPr>
      <w:rFonts w:ascii="Calibri" w:eastAsia="Times New Roman" w:hAnsi="Calibri"/>
      <w:b/>
      <w:bCs/>
      <w:noProof w:val="0"/>
      <w:color w:val="000000"/>
      <w:sz w:val="20"/>
      <w:szCs w:val="20"/>
    </w:rPr>
  </w:style>
  <w:style w:type="paragraph" w:customStyle="1" w:styleId="xl64">
    <w:name w:val="xl64"/>
    <w:basedOn w:val="Normal"/>
    <w:rsid w:val="00D94F60"/>
    <w:pPr>
      <w:spacing w:before="100" w:beforeAutospacing="1" w:after="100" w:afterAutospacing="1"/>
      <w:jc w:val="center"/>
      <w:textAlignment w:val="center"/>
    </w:pPr>
    <w:rPr>
      <w:rFonts w:ascii="Calibri" w:eastAsia="Times New Roman" w:hAnsi="Calibri"/>
      <w:b/>
      <w:bCs/>
      <w:noProof w:val="0"/>
      <w:color w:val="000000"/>
      <w:sz w:val="20"/>
      <w:szCs w:val="20"/>
    </w:rPr>
  </w:style>
  <w:style w:type="paragraph" w:customStyle="1" w:styleId="xl65">
    <w:name w:val="xl65"/>
    <w:basedOn w:val="Normal"/>
    <w:rsid w:val="00D94F60"/>
    <w:pPr>
      <w:spacing w:before="100" w:beforeAutospacing="1" w:after="100" w:afterAutospacing="1"/>
      <w:textAlignment w:val="center"/>
    </w:pPr>
    <w:rPr>
      <w:rFonts w:ascii="Calibri" w:eastAsia="Times New Roman" w:hAnsi="Calibri"/>
      <w:noProof w:val="0"/>
      <w:color w:val="000000"/>
      <w:sz w:val="20"/>
      <w:szCs w:val="20"/>
    </w:rPr>
  </w:style>
  <w:style w:type="paragraph" w:customStyle="1" w:styleId="xl66">
    <w:name w:val="xl66"/>
    <w:basedOn w:val="Normal"/>
    <w:rsid w:val="00D94F60"/>
    <w:pPr>
      <w:spacing w:before="100" w:beforeAutospacing="1" w:after="100" w:afterAutospacing="1"/>
      <w:jc w:val="center"/>
      <w:textAlignment w:val="center"/>
    </w:pPr>
    <w:rPr>
      <w:rFonts w:ascii="Calibri" w:eastAsia="Times New Roman" w:hAnsi="Calibri"/>
      <w:noProof w:val="0"/>
      <w:color w:val="000000"/>
      <w:sz w:val="20"/>
      <w:szCs w:val="20"/>
    </w:rPr>
  </w:style>
  <w:style w:type="paragraph" w:customStyle="1" w:styleId="xl67">
    <w:name w:val="xl67"/>
    <w:basedOn w:val="Normal"/>
    <w:rsid w:val="00D94F60"/>
    <w:pPr>
      <w:spacing w:before="100" w:beforeAutospacing="1" w:after="100" w:afterAutospacing="1"/>
      <w:jc w:val="right"/>
      <w:textAlignment w:val="center"/>
    </w:pPr>
    <w:rPr>
      <w:rFonts w:ascii="Calibri" w:eastAsia="Times New Roman" w:hAnsi="Calibri"/>
      <w:noProof w:val="0"/>
      <w:color w:val="000000"/>
      <w:sz w:val="20"/>
      <w:szCs w:val="20"/>
    </w:rPr>
  </w:style>
  <w:style w:type="paragraph" w:customStyle="1" w:styleId="xl69">
    <w:name w:val="xl69"/>
    <w:basedOn w:val="Normal"/>
    <w:rsid w:val="00D94F60"/>
    <w:pPr>
      <w:spacing w:before="100" w:beforeAutospacing="1" w:after="100" w:afterAutospacing="1"/>
      <w:jc w:val="right"/>
      <w:textAlignment w:val="center"/>
    </w:pPr>
    <w:rPr>
      <w:rFonts w:ascii="Calibri" w:eastAsia="Times New Roman" w:hAnsi="Calibri"/>
      <w:noProof w:val="0"/>
      <w:color w:val="000000"/>
      <w:sz w:val="20"/>
      <w:szCs w:val="20"/>
    </w:rPr>
  </w:style>
  <w:style w:type="paragraph" w:customStyle="1" w:styleId="xl70">
    <w:name w:val="xl70"/>
    <w:basedOn w:val="Normal"/>
    <w:rsid w:val="00D94F60"/>
    <w:pPr>
      <w:spacing w:before="100" w:beforeAutospacing="1" w:after="100" w:afterAutospacing="1"/>
      <w:jc w:val="right"/>
      <w:textAlignment w:val="center"/>
    </w:pPr>
    <w:rPr>
      <w:rFonts w:ascii="Calibri" w:eastAsia="Times New Roman" w:hAnsi="Calibri"/>
      <w:b/>
      <w:bCs/>
      <w:noProof w:val="0"/>
      <w:color w:val="000000"/>
      <w:sz w:val="20"/>
      <w:szCs w:val="20"/>
    </w:rPr>
  </w:style>
  <w:style w:type="paragraph" w:customStyle="1" w:styleId="xl71">
    <w:name w:val="xl71"/>
    <w:basedOn w:val="Normal"/>
    <w:rsid w:val="00D94F60"/>
    <w:pPr>
      <w:spacing w:before="100" w:beforeAutospacing="1" w:after="100" w:afterAutospacing="1"/>
      <w:jc w:val="right"/>
      <w:textAlignment w:val="center"/>
    </w:pPr>
    <w:rPr>
      <w:rFonts w:ascii="Calibri" w:eastAsia="Times New Roman" w:hAnsi="Calibri"/>
      <w:b/>
      <w:bCs/>
      <w:noProof w:val="0"/>
      <w:color w:val="000000"/>
      <w:sz w:val="20"/>
      <w:szCs w:val="20"/>
    </w:rPr>
  </w:style>
  <w:style w:type="paragraph" w:customStyle="1" w:styleId="xl72">
    <w:name w:val="xl72"/>
    <w:basedOn w:val="Normal"/>
    <w:rsid w:val="00D94F60"/>
    <w:pPr>
      <w:spacing w:before="100" w:beforeAutospacing="1" w:after="100" w:afterAutospacing="1"/>
      <w:jc w:val="center"/>
      <w:textAlignment w:val="center"/>
    </w:pPr>
    <w:rPr>
      <w:rFonts w:ascii="Calibri" w:eastAsia="Times New Roman" w:hAnsi="Calibri"/>
      <w:b/>
      <w:bCs/>
      <w:noProof w:val="0"/>
      <w:color w:val="000000"/>
      <w:sz w:val="20"/>
      <w:szCs w:val="20"/>
    </w:rPr>
  </w:style>
  <w:style w:type="paragraph" w:customStyle="1" w:styleId="xl73">
    <w:name w:val="xl73"/>
    <w:basedOn w:val="Normal"/>
    <w:rsid w:val="00D94F60"/>
    <w:pPr>
      <w:spacing w:before="100" w:beforeAutospacing="1" w:after="100" w:afterAutospacing="1"/>
      <w:jc w:val="center"/>
      <w:textAlignment w:val="center"/>
    </w:pPr>
    <w:rPr>
      <w:rFonts w:ascii="Calibri" w:eastAsia="Times New Roman" w:hAnsi="Calibri"/>
      <w:b/>
      <w:bCs/>
      <w:i/>
      <w:iCs/>
      <w:noProof w:val="0"/>
      <w:color w:val="000000"/>
      <w:sz w:val="20"/>
      <w:szCs w:val="20"/>
    </w:rPr>
  </w:style>
  <w:style w:type="character" w:customStyle="1" w:styleId="Heading2Char">
    <w:name w:val="Heading 2 Char"/>
    <w:basedOn w:val="DefaultParagraphFont"/>
    <w:link w:val="Heading2"/>
    <w:uiPriority w:val="9"/>
    <w:rsid w:val="00F74A24"/>
    <w:rPr>
      <w:rFonts w:asciiTheme="majorHAnsi" w:eastAsiaTheme="majorEastAsia" w:hAnsiTheme="majorHAnsi" w:cstheme="majorBidi"/>
      <w:b/>
      <w:bCs/>
      <w:noProof/>
      <w:color w:val="4F81BD" w:themeColor="accent1"/>
      <w:sz w:val="26"/>
      <w:szCs w:val="26"/>
    </w:rPr>
  </w:style>
  <w:style w:type="character" w:customStyle="1" w:styleId="Heading4Char">
    <w:name w:val="Heading 4 Char"/>
    <w:basedOn w:val="DefaultParagraphFont"/>
    <w:link w:val="Heading4"/>
    <w:uiPriority w:val="9"/>
    <w:rsid w:val="00F74A24"/>
    <w:rPr>
      <w:rFonts w:asciiTheme="majorHAnsi" w:eastAsiaTheme="majorEastAsia" w:hAnsiTheme="majorHAnsi" w:cstheme="majorBidi"/>
      <w:b/>
      <w:bCs/>
      <w:i/>
      <w:iCs/>
      <w:noProof/>
      <w:color w:val="4F81BD" w:themeColor="accent1"/>
      <w:sz w:val="24"/>
      <w:szCs w:val="24"/>
    </w:rPr>
  </w:style>
  <w:style w:type="paragraph" w:styleId="TOC1">
    <w:name w:val="toc 1"/>
    <w:basedOn w:val="Normal"/>
    <w:next w:val="Normal"/>
    <w:autoRedefine/>
    <w:uiPriority w:val="39"/>
    <w:unhideWhenUsed/>
    <w:rsid w:val="00F74A24"/>
  </w:style>
  <w:style w:type="paragraph" w:styleId="TableofFigures">
    <w:name w:val="table of figures"/>
    <w:basedOn w:val="Normal"/>
    <w:next w:val="Normal"/>
    <w:uiPriority w:val="99"/>
    <w:unhideWhenUsed/>
    <w:rsid w:val="00F74A24"/>
  </w:style>
  <w:style w:type="paragraph" w:styleId="TOC2">
    <w:name w:val="toc 2"/>
    <w:basedOn w:val="Normal"/>
    <w:next w:val="Normal"/>
    <w:autoRedefine/>
    <w:uiPriority w:val="39"/>
    <w:unhideWhenUsed/>
    <w:rsid w:val="00F74A24"/>
    <w:pPr>
      <w:ind w:left="240"/>
    </w:pPr>
  </w:style>
  <w:style w:type="paragraph" w:styleId="TOC3">
    <w:name w:val="toc 3"/>
    <w:basedOn w:val="Normal"/>
    <w:next w:val="Normal"/>
    <w:autoRedefine/>
    <w:uiPriority w:val="39"/>
    <w:unhideWhenUsed/>
    <w:rsid w:val="00F74A24"/>
    <w:pPr>
      <w:ind w:left="480"/>
    </w:pPr>
  </w:style>
  <w:style w:type="paragraph" w:styleId="TOC4">
    <w:name w:val="toc 4"/>
    <w:basedOn w:val="Normal"/>
    <w:next w:val="Normal"/>
    <w:autoRedefine/>
    <w:uiPriority w:val="39"/>
    <w:unhideWhenUsed/>
    <w:rsid w:val="00F74A24"/>
    <w:pPr>
      <w:ind w:left="720"/>
    </w:pPr>
  </w:style>
  <w:style w:type="paragraph" w:styleId="TOC5">
    <w:name w:val="toc 5"/>
    <w:basedOn w:val="Normal"/>
    <w:next w:val="Normal"/>
    <w:autoRedefine/>
    <w:uiPriority w:val="39"/>
    <w:unhideWhenUsed/>
    <w:rsid w:val="00F74A24"/>
    <w:pPr>
      <w:ind w:left="960"/>
    </w:pPr>
  </w:style>
  <w:style w:type="paragraph" w:styleId="TOC6">
    <w:name w:val="toc 6"/>
    <w:basedOn w:val="Normal"/>
    <w:next w:val="Normal"/>
    <w:autoRedefine/>
    <w:uiPriority w:val="39"/>
    <w:unhideWhenUsed/>
    <w:rsid w:val="00F74A24"/>
    <w:pPr>
      <w:ind w:left="1200"/>
    </w:pPr>
  </w:style>
  <w:style w:type="paragraph" w:styleId="TOC7">
    <w:name w:val="toc 7"/>
    <w:basedOn w:val="Normal"/>
    <w:next w:val="Normal"/>
    <w:autoRedefine/>
    <w:uiPriority w:val="39"/>
    <w:unhideWhenUsed/>
    <w:rsid w:val="00F74A24"/>
    <w:pPr>
      <w:ind w:left="1440"/>
    </w:pPr>
  </w:style>
  <w:style w:type="paragraph" w:styleId="TOC8">
    <w:name w:val="toc 8"/>
    <w:basedOn w:val="Normal"/>
    <w:next w:val="Normal"/>
    <w:autoRedefine/>
    <w:uiPriority w:val="39"/>
    <w:unhideWhenUsed/>
    <w:rsid w:val="00F74A24"/>
    <w:pPr>
      <w:ind w:left="1680"/>
    </w:pPr>
  </w:style>
  <w:style w:type="paragraph" w:styleId="TOC9">
    <w:name w:val="toc 9"/>
    <w:basedOn w:val="Normal"/>
    <w:next w:val="Normal"/>
    <w:autoRedefine/>
    <w:uiPriority w:val="39"/>
    <w:unhideWhenUsed/>
    <w:rsid w:val="00F74A24"/>
    <w:pPr>
      <w:ind w:left="1920"/>
    </w:pPr>
  </w:style>
  <w:style w:type="character" w:customStyle="1" w:styleId="info">
    <w:name w:val="info"/>
    <w:basedOn w:val="DefaultParagraphFont"/>
    <w:rsid w:val="00D95194"/>
  </w:style>
  <w:style w:type="character" w:styleId="Strong">
    <w:name w:val="Strong"/>
    <w:basedOn w:val="DefaultParagraphFont"/>
    <w:uiPriority w:val="22"/>
    <w:qFormat/>
    <w:rsid w:val="006071DD"/>
    <w:rPr>
      <w:b/>
      <w:bCs/>
    </w:rPr>
  </w:style>
  <w:style w:type="character" w:styleId="PageNumber">
    <w:name w:val="page number"/>
    <w:basedOn w:val="DefaultParagraphFont"/>
    <w:uiPriority w:val="99"/>
    <w:semiHidden/>
    <w:unhideWhenUsed/>
    <w:rsid w:val="00420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21954">
      <w:bodyDiv w:val="1"/>
      <w:marLeft w:val="0"/>
      <w:marRight w:val="0"/>
      <w:marTop w:val="0"/>
      <w:marBottom w:val="0"/>
      <w:divBdr>
        <w:top w:val="none" w:sz="0" w:space="0" w:color="auto"/>
        <w:left w:val="none" w:sz="0" w:space="0" w:color="auto"/>
        <w:bottom w:val="none" w:sz="0" w:space="0" w:color="auto"/>
        <w:right w:val="none" w:sz="0" w:space="0" w:color="auto"/>
      </w:divBdr>
    </w:div>
    <w:div w:id="188572872">
      <w:bodyDiv w:val="1"/>
      <w:marLeft w:val="0"/>
      <w:marRight w:val="0"/>
      <w:marTop w:val="0"/>
      <w:marBottom w:val="0"/>
      <w:divBdr>
        <w:top w:val="none" w:sz="0" w:space="0" w:color="auto"/>
        <w:left w:val="none" w:sz="0" w:space="0" w:color="auto"/>
        <w:bottom w:val="none" w:sz="0" w:space="0" w:color="auto"/>
        <w:right w:val="none" w:sz="0" w:space="0" w:color="auto"/>
      </w:divBdr>
    </w:div>
    <w:div w:id="276062996">
      <w:bodyDiv w:val="1"/>
      <w:marLeft w:val="0"/>
      <w:marRight w:val="0"/>
      <w:marTop w:val="0"/>
      <w:marBottom w:val="0"/>
      <w:divBdr>
        <w:top w:val="none" w:sz="0" w:space="0" w:color="auto"/>
        <w:left w:val="none" w:sz="0" w:space="0" w:color="auto"/>
        <w:bottom w:val="none" w:sz="0" w:space="0" w:color="auto"/>
        <w:right w:val="none" w:sz="0" w:space="0" w:color="auto"/>
      </w:divBdr>
    </w:div>
    <w:div w:id="276331035">
      <w:bodyDiv w:val="1"/>
      <w:marLeft w:val="0"/>
      <w:marRight w:val="0"/>
      <w:marTop w:val="0"/>
      <w:marBottom w:val="0"/>
      <w:divBdr>
        <w:top w:val="none" w:sz="0" w:space="0" w:color="auto"/>
        <w:left w:val="none" w:sz="0" w:space="0" w:color="auto"/>
        <w:bottom w:val="none" w:sz="0" w:space="0" w:color="auto"/>
        <w:right w:val="none" w:sz="0" w:space="0" w:color="auto"/>
      </w:divBdr>
    </w:div>
    <w:div w:id="375550602">
      <w:bodyDiv w:val="1"/>
      <w:marLeft w:val="0"/>
      <w:marRight w:val="0"/>
      <w:marTop w:val="0"/>
      <w:marBottom w:val="0"/>
      <w:divBdr>
        <w:top w:val="none" w:sz="0" w:space="0" w:color="auto"/>
        <w:left w:val="none" w:sz="0" w:space="0" w:color="auto"/>
        <w:bottom w:val="none" w:sz="0" w:space="0" w:color="auto"/>
        <w:right w:val="none" w:sz="0" w:space="0" w:color="auto"/>
      </w:divBdr>
    </w:div>
    <w:div w:id="438722059">
      <w:bodyDiv w:val="1"/>
      <w:marLeft w:val="0"/>
      <w:marRight w:val="0"/>
      <w:marTop w:val="0"/>
      <w:marBottom w:val="0"/>
      <w:divBdr>
        <w:top w:val="none" w:sz="0" w:space="0" w:color="auto"/>
        <w:left w:val="none" w:sz="0" w:space="0" w:color="auto"/>
        <w:bottom w:val="none" w:sz="0" w:space="0" w:color="auto"/>
        <w:right w:val="none" w:sz="0" w:space="0" w:color="auto"/>
      </w:divBdr>
    </w:div>
    <w:div w:id="448742249">
      <w:bodyDiv w:val="1"/>
      <w:marLeft w:val="0"/>
      <w:marRight w:val="0"/>
      <w:marTop w:val="0"/>
      <w:marBottom w:val="0"/>
      <w:divBdr>
        <w:top w:val="none" w:sz="0" w:space="0" w:color="auto"/>
        <w:left w:val="none" w:sz="0" w:space="0" w:color="auto"/>
        <w:bottom w:val="none" w:sz="0" w:space="0" w:color="auto"/>
        <w:right w:val="none" w:sz="0" w:space="0" w:color="auto"/>
      </w:divBdr>
    </w:div>
    <w:div w:id="592052394">
      <w:bodyDiv w:val="1"/>
      <w:marLeft w:val="0"/>
      <w:marRight w:val="0"/>
      <w:marTop w:val="0"/>
      <w:marBottom w:val="0"/>
      <w:divBdr>
        <w:top w:val="none" w:sz="0" w:space="0" w:color="auto"/>
        <w:left w:val="none" w:sz="0" w:space="0" w:color="auto"/>
        <w:bottom w:val="none" w:sz="0" w:space="0" w:color="auto"/>
        <w:right w:val="none" w:sz="0" w:space="0" w:color="auto"/>
      </w:divBdr>
    </w:div>
    <w:div w:id="684749666">
      <w:bodyDiv w:val="1"/>
      <w:marLeft w:val="0"/>
      <w:marRight w:val="0"/>
      <w:marTop w:val="0"/>
      <w:marBottom w:val="0"/>
      <w:divBdr>
        <w:top w:val="none" w:sz="0" w:space="0" w:color="auto"/>
        <w:left w:val="none" w:sz="0" w:space="0" w:color="auto"/>
        <w:bottom w:val="none" w:sz="0" w:space="0" w:color="auto"/>
        <w:right w:val="none" w:sz="0" w:space="0" w:color="auto"/>
      </w:divBdr>
    </w:div>
    <w:div w:id="787119336">
      <w:bodyDiv w:val="1"/>
      <w:marLeft w:val="0"/>
      <w:marRight w:val="0"/>
      <w:marTop w:val="0"/>
      <w:marBottom w:val="0"/>
      <w:divBdr>
        <w:top w:val="none" w:sz="0" w:space="0" w:color="auto"/>
        <w:left w:val="none" w:sz="0" w:space="0" w:color="auto"/>
        <w:bottom w:val="none" w:sz="0" w:space="0" w:color="auto"/>
        <w:right w:val="none" w:sz="0" w:space="0" w:color="auto"/>
      </w:divBdr>
      <w:divsChild>
        <w:div w:id="195702895">
          <w:marLeft w:val="0"/>
          <w:marRight w:val="0"/>
          <w:marTop w:val="0"/>
          <w:marBottom w:val="0"/>
          <w:divBdr>
            <w:top w:val="none" w:sz="0" w:space="0" w:color="auto"/>
            <w:left w:val="none" w:sz="0" w:space="0" w:color="auto"/>
            <w:bottom w:val="none" w:sz="0" w:space="0" w:color="auto"/>
            <w:right w:val="none" w:sz="0" w:space="0" w:color="auto"/>
          </w:divBdr>
          <w:divsChild>
            <w:div w:id="651719151">
              <w:marLeft w:val="-225"/>
              <w:marRight w:val="-225"/>
              <w:marTop w:val="0"/>
              <w:marBottom w:val="0"/>
              <w:divBdr>
                <w:top w:val="none" w:sz="0" w:space="0" w:color="auto"/>
                <w:left w:val="none" w:sz="0" w:space="0" w:color="auto"/>
                <w:bottom w:val="none" w:sz="0" w:space="0" w:color="auto"/>
                <w:right w:val="none" w:sz="0" w:space="0" w:color="auto"/>
              </w:divBdr>
              <w:divsChild>
                <w:div w:id="180507604">
                  <w:marLeft w:val="0"/>
                  <w:marRight w:val="0"/>
                  <w:marTop w:val="0"/>
                  <w:marBottom w:val="0"/>
                  <w:divBdr>
                    <w:top w:val="none" w:sz="0" w:space="0" w:color="auto"/>
                    <w:left w:val="none" w:sz="0" w:space="0" w:color="auto"/>
                    <w:bottom w:val="none" w:sz="0" w:space="0" w:color="auto"/>
                    <w:right w:val="none" w:sz="0" w:space="0" w:color="auto"/>
                  </w:divBdr>
                  <w:divsChild>
                    <w:div w:id="1417937166">
                      <w:marLeft w:val="0"/>
                      <w:marRight w:val="0"/>
                      <w:marTop w:val="0"/>
                      <w:marBottom w:val="0"/>
                      <w:divBdr>
                        <w:top w:val="none" w:sz="0" w:space="0" w:color="auto"/>
                        <w:left w:val="none" w:sz="0" w:space="0" w:color="auto"/>
                        <w:bottom w:val="none" w:sz="0" w:space="0" w:color="auto"/>
                        <w:right w:val="none" w:sz="0" w:space="0" w:color="auto"/>
                      </w:divBdr>
                    </w:div>
                  </w:divsChild>
                </w:div>
                <w:div w:id="99037408">
                  <w:marLeft w:val="0"/>
                  <w:marRight w:val="0"/>
                  <w:marTop w:val="0"/>
                  <w:marBottom w:val="0"/>
                  <w:divBdr>
                    <w:top w:val="none" w:sz="0" w:space="0" w:color="auto"/>
                    <w:left w:val="none" w:sz="0" w:space="0" w:color="auto"/>
                    <w:bottom w:val="none" w:sz="0" w:space="0" w:color="auto"/>
                    <w:right w:val="none" w:sz="0" w:space="0" w:color="auto"/>
                  </w:divBdr>
                </w:div>
              </w:divsChild>
            </w:div>
            <w:div w:id="1184518603">
              <w:marLeft w:val="-225"/>
              <w:marRight w:val="-225"/>
              <w:marTop w:val="0"/>
              <w:marBottom w:val="0"/>
              <w:divBdr>
                <w:top w:val="none" w:sz="0" w:space="0" w:color="auto"/>
                <w:left w:val="none" w:sz="0" w:space="0" w:color="auto"/>
                <w:bottom w:val="none" w:sz="0" w:space="0" w:color="auto"/>
                <w:right w:val="none" w:sz="0" w:space="0" w:color="auto"/>
              </w:divBdr>
              <w:divsChild>
                <w:div w:id="1243756910">
                  <w:marLeft w:val="0"/>
                  <w:marRight w:val="0"/>
                  <w:marTop w:val="0"/>
                  <w:marBottom w:val="0"/>
                  <w:divBdr>
                    <w:top w:val="none" w:sz="0" w:space="0" w:color="auto"/>
                    <w:left w:val="none" w:sz="0" w:space="0" w:color="auto"/>
                    <w:bottom w:val="none" w:sz="0" w:space="0" w:color="auto"/>
                    <w:right w:val="none" w:sz="0" w:space="0" w:color="auto"/>
                  </w:divBdr>
                </w:div>
              </w:divsChild>
            </w:div>
            <w:div w:id="855270928">
              <w:marLeft w:val="-225"/>
              <w:marRight w:val="-225"/>
              <w:marTop w:val="0"/>
              <w:marBottom w:val="0"/>
              <w:divBdr>
                <w:top w:val="none" w:sz="0" w:space="0" w:color="auto"/>
                <w:left w:val="none" w:sz="0" w:space="0" w:color="auto"/>
                <w:bottom w:val="none" w:sz="0" w:space="0" w:color="auto"/>
                <w:right w:val="none" w:sz="0" w:space="0" w:color="auto"/>
              </w:divBdr>
              <w:divsChild>
                <w:div w:id="263389973">
                  <w:marLeft w:val="0"/>
                  <w:marRight w:val="0"/>
                  <w:marTop w:val="0"/>
                  <w:marBottom w:val="0"/>
                  <w:divBdr>
                    <w:top w:val="none" w:sz="0" w:space="0" w:color="auto"/>
                    <w:left w:val="none" w:sz="0" w:space="0" w:color="auto"/>
                    <w:bottom w:val="none" w:sz="0" w:space="0" w:color="auto"/>
                    <w:right w:val="none" w:sz="0" w:space="0" w:color="auto"/>
                  </w:divBdr>
                  <w:divsChild>
                    <w:div w:id="209775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717938">
      <w:bodyDiv w:val="1"/>
      <w:marLeft w:val="0"/>
      <w:marRight w:val="0"/>
      <w:marTop w:val="0"/>
      <w:marBottom w:val="0"/>
      <w:divBdr>
        <w:top w:val="none" w:sz="0" w:space="0" w:color="auto"/>
        <w:left w:val="none" w:sz="0" w:space="0" w:color="auto"/>
        <w:bottom w:val="none" w:sz="0" w:space="0" w:color="auto"/>
        <w:right w:val="none" w:sz="0" w:space="0" w:color="auto"/>
      </w:divBdr>
    </w:div>
    <w:div w:id="866795206">
      <w:bodyDiv w:val="1"/>
      <w:marLeft w:val="0"/>
      <w:marRight w:val="0"/>
      <w:marTop w:val="0"/>
      <w:marBottom w:val="0"/>
      <w:divBdr>
        <w:top w:val="none" w:sz="0" w:space="0" w:color="auto"/>
        <w:left w:val="none" w:sz="0" w:space="0" w:color="auto"/>
        <w:bottom w:val="none" w:sz="0" w:space="0" w:color="auto"/>
        <w:right w:val="none" w:sz="0" w:space="0" w:color="auto"/>
      </w:divBdr>
    </w:div>
    <w:div w:id="919216749">
      <w:bodyDiv w:val="1"/>
      <w:marLeft w:val="0"/>
      <w:marRight w:val="0"/>
      <w:marTop w:val="0"/>
      <w:marBottom w:val="0"/>
      <w:divBdr>
        <w:top w:val="none" w:sz="0" w:space="0" w:color="auto"/>
        <w:left w:val="none" w:sz="0" w:space="0" w:color="auto"/>
        <w:bottom w:val="none" w:sz="0" w:space="0" w:color="auto"/>
        <w:right w:val="none" w:sz="0" w:space="0" w:color="auto"/>
      </w:divBdr>
    </w:div>
    <w:div w:id="926771728">
      <w:bodyDiv w:val="1"/>
      <w:marLeft w:val="0"/>
      <w:marRight w:val="0"/>
      <w:marTop w:val="0"/>
      <w:marBottom w:val="0"/>
      <w:divBdr>
        <w:top w:val="none" w:sz="0" w:space="0" w:color="auto"/>
        <w:left w:val="none" w:sz="0" w:space="0" w:color="auto"/>
        <w:bottom w:val="none" w:sz="0" w:space="0" w:color="auto"/>
        <w:right w:val="none" w:sz="0" w:space="0" w:color="auto"/>
      </w:divBdr>
    </w:div>
    <w:div w:id="954865753">
      <w:bodyDiv w:val="1"/>
      <w:marLeft w:val="0"/>
      <w:marRight w:val="0"/>
      <w:marTop w:val="0"/>
      <w:marBottom w:val="0"/>
      <w:divBdr>
        <w:top w:val="none" w:sz="0" w:space="0" w:color="auto"/>
        <w:left w:val="none" w:sz="0" w:space="0" w:color="auto"/>
        <w:bottom w:val="none" w:sz="0" w:space="0" w:color="auto"/>
        <w:right w:val="none" w:sz="0" w:space="0" w:color="auto"/>
      </w:divBdr>
      <w:divsChild>
        <w:div w:id="868833492">
          <w:marLeft w:val="0"/>
          <w:marRight w:val="0"/>
          <w:marTop w:val="0"/>
          <w:marBottom w:val="0"/>
          <w:divBdr>
            <w:top w:val="none" w:sz="0" w:space="8" w:color="DDDDDD"/>
            <w:left w:val="none" w:sz="0" w:space="11" w:color="DDDDDD"/>
            <w:bottom w:val="single" w:sz="6" w:space="8" w:color="DDDDDD"/>
            <w:right w:val="none" w:sz="0" w:space="11" w:color="DDDDDD"/>
          </w:divBdr>
        </w:div>
        <w:div w:id="1840075379">
          <w:marLeft w:val="0"/>
          <w:marRight w:val="0"/>
          <w:marTop w:val="0"/>
          <w:marBottom w:val="0"/>
          <w:divBdr>
            <w:top w:val="none" w:sz="0" w:space="0" w:color="auto"/>
            <w:left w:val="none" w:sz="0" w:space="0" w:color="auto"/>
            <w:bottom w:val="none" w:sz="0" w:space="0" w:color="auto"/>
            <w:right w:val="none" w:sz="0" w:space="0" w:color="auto"/>
          </w:divBdr>
          <w:divsChild>
            <w:div w:id="130465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141334">
      <w:bodyDiv w:val="1"/>
      <w:marLeft w:val="0"/>
      <w:marRight w:val="0"/>
      <w:marTop w:val="0"/>
      <w:marBottom w:val="0"/>
      <w:divBdr>
        <w:top w:val="none" w:sz="0" w:space="0" w:color="auto"/>
        <w:left w:val="none" w:sz="0" w:space="0" w:color="auto"/>
        <w:bottom w:val="none" w:sz="0" w:space="0" w:color="auto"/>
        <w:right w:val="none" w:sz="0" w:space="0" w:color="auto"/>
      </w:divBdr>
    </w:div>
    <w:div w:id="1197039471">
      <w:bodyDiv w:val="1"/>
      <w:marLeft w:val="0"/>
      <w:marRight w:val="0"/>
      <w:marTop w:val="0"/>
      <w:marBottom w:val="0"/>
      <w:divBdr>
        <w:top w:val="none" w:sz="0" w:space="0" w:color="auto"/>
        <w:left w:val="none" w:sz="0" w:space="0" w:color="auto"/>
        <w:bottom w:val="none" w:sz="0" w:space="0" w:color="auto"/>
        <w:right w:val="none" w:sz="0" w:space="0" w:color="auto"/>
      </w:divBdr>
      <w:divsChild>
        <w:div w:id="1467890107">
          <w:marLeft w:val="0"/>
          <w:marRight w:val="0"/>
          <w:marTop w:val="0"/>
          <w:marBottom w:val="300"/>
          <w:divBdr>
            <w:top w:val="single" w:sz="6" w:space="0" w:color="DDDDDD"/>
            <w:left w:val="single" w:sz="6" w:space="0" w:color="DDDDDD"/>
            <w:bottom w:val="single" w:sz="6" w:space="0" w:color="DDDDDD"/>
            <w:right w:val="single" w:sz="6" w:space="0" w:color="DDDDDD"/>
          </w:divBdr>
          <w:divsChild>
            <w:div w:id="742872852">
              <w:marLeft w:val="0"/>
              <w:marRight w:val="0"/>
              <w:marTop w:val="0"/>
              <w:marBottom w:val="0"/>
              <w:divBdr>
                <w:top w:val="none" w:sz="0" w:space="8" w:color="DDDDDD"/>
                <w:left w:val="none" w:sz="0" w:space="11" w:color="DDDDDD"/>
                <w:bottom w:val="single" w:sz="6" w:space="8" w:color="DDDDDD"/>
                <w:right w:val="none" w:sz="0" w:space="11" w:color="DDDDDD"/>
              </w:divBdr>
            </w:div>
            <w:div w:id="1273052093">
              <w:marLeft w:val="0"/>
              <w:marRight w:val="0"/>
              <w:marTop w:val="0"/>
              <w:marBottom w:val="0"/>
              <w:divBdr>
                <w:top w:val="none" w:sz="0" w:space="0" w:color="auto"/>
                <w:left w:val="none" w:sz="0" w:space="0" w:color="auto"/>
                <w:bottom w:val="none" w:sz="0" w:space="0" w:color="auto"/>
                <w:right w:val="none" w:sz="0" w:space="0" w:color="auto"/>
              </w:divBdr>
              <w:divsChild>
                <w:div w:id="166766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030311">
          <w:marLeft w:val="0"/>
          <w:marRight w:val="0"/>
          <w:marTop w:val="0"/>
          <w:marBottom w:val="300"/>
          <w:divBdr>
            <w:top w:val="single" w:sz="6" w:space="0" w:color="DDDDDD"/>
            <w:left w:val="single" w:sz="6" w:space="0" w:color="DDDDDD"/>
            <w:bottom w:val="single" w:sz="6" w:space="0" w:color="DDDDDD"/>
            <w:right w:val="single" w:sz="6" w:space="0" w:color="DDDDDD"/>
          </w:divBdr>
        </w:div>
      </w:divsChild>
    </w:div>
    <w:div w:id="1223179570">
      <w:bodyDiv w:val="1"/>
      <w:marLeft w:val="0"/>
      <w:marRight w:val="0"/>
      <w:marTop w:val="0"/>
      <w:marBottom w:val="0"/>
      <w:divBdr>
        <w:top w:val="none" w:sz="0" w:space="0" w:color="auto"/>
        <w:left w:val="none" w:sz="0" w:space="0" w:color="auto"/>
        <w:bottom w:val="none" w:sz="0" w:space="0" w:color="auto"/>
        <w:right w:val="none" w:sz="0" w:space="0" w:color="auto"/>
      </w:divBdr>
      <w:divsChild>
        <w:div w:id="17974122">
          <w:marLeft w:val="0"/>
          <w:marRight w:val="0"/>
          <w:marTop w:val="0"/>
          <w:marBottom w:val="300"/>
          <w:divBdr>
            <w:top w:val="single" w:sz="6" w:space="0" w:color="DDDDDD"/>
            <w:left w:val="single" w:sz="6" w:space="0" w:color="DDDDDD"/>
            <w:bottom w:val="single" w:sz="6" w:space="0" w:color="DDDDDD"/>
            <w:right w:val="single" w:sz="6" w:space="0" w:color="DDDDDD"/>
          </w:divBdr>
          <w:divsChild>
            <w:div w:id="315186238">
              <w:marLeft w:val="0"/>
              <w:marRight w:val="0"/>
              <w:marTop w:val="0"/>
              <w:marBottom w:val="0"/>
              <w:divBdr>
                <w:top w:val="none" w:sz="0" w:space="8" w:color="DDDDDD"/>
                <w:left w:val="none" w:sz="0" w:space="11" w:color="DDDDDD"/>
                <w:bottom w:val="single" w:sz="6" w:space="8" w:color="DDDDDD"/>
                <w:right w:val="none" w:sz="0" w:space="11" w:color="DDDDDD"/>
              </w:divBdr>
            </w:div>
            <w:div w:id="588123644">
              <w:marLeft w:val="0"/>
              <w:marRight w:val="0"/>
              <w:marTop w:val="0"/>
              <w:marBottom w:val="0"/>
              <w:divBdr>
                <w:top w:val="none" w:sz="0" w:space="0" w:color="auto"/>
                <w:left w:val="none" w:sz="0" w:space="0" w:color="auto"/>
                <w:bottom w:val="none" w:sz="0" w:space="0" w:color="auto"/>
                <w:right w:val="none" w:sz="0" w:space="0" w:color="auto"/>
              </w:divBdr>
              <w:divsChild>
                <w:div w:id="207712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870746">
          <w:marLeft w:val="0"/>
          <w:marRight w:val="0"/>
          <w:marTop w:val="0"/>
          <w:marBottom w:val="300"/>
          <w:divBdr>
            <w:top w:val="single" w:sz="6" w:space="0" w:color="DDDDDD"/>
            <w:left w:val="single" w:sz="6" w:space="0" w:color="DDDDDD"/>
            <w:bottom w:val="single" w:sz="6" w:space="0" w:color="DDDDDD"/>
            <w:right w:val="single" w:sz="6" w:space="0" w:color="DDDDDD"/>
          </w:divBdr>
        </w:div>
      </w:divsChild>
    </w:div>
    <w:div w:id="1269848885">
      <w:bodyDiv w:val="1"/>
      <w:marLeft w:val="0"/>
      <w:marRight w:val="0"/>
      <w:marTop w:val="0"/>
      <w:marBottom w:val="0"/>
      <w:divBdr>
        <w:top w:val="none" w:sz="0" w:space="0" w:color="auto"/>
        <w:left w:val="none" w:sz="0" w:space="0" w:color="auto"/>
        <w:bottom w:val="none" w:sz="0" w:space="0" w:color="auto"/>
        <w:right w:val="none" w:sz="0" w:space="0" w:color="auto"/>
      </w:divBdr>
    </w:div>
    <w:div w:id="1368405666">
      <w:bodyDiv w:val="1"/>
      <w:marLeft w:val="0"/>
      <w:marRight w:val="0"/>
      <w:marTop w:val="0"/>
      <w:marBottom w:val="0"/>
      <w:divBdr>
        <w:top w:val="none" w:sz="0" w:space="0" w:color="auto"/>
        <w:left w:val="none" w:sz="0" w:space="0" w:color="auto"/>
        <w:bottom w:val="none" w:sz="0" w:space="0" w:color="auto"/>
        <w:right w:val="none" w:sz="0" w:space="0" w:color="auto"/>
      </w:divBdr>
    </w:div>
    <w:div w:id="1603686837">
      <w:bodyDiv w:val="1"/>
      <w:marLeft w:val="0"/>
      <w:marRight w:val="0"/>
      <w:marTop w:val="0"/>
      <w:marBottom w:val="0"/>
      <w:divBdr>
        <w:top w:val="none" w:sz="0" w:space="0" w:color="auto"/>
        <w:left w:val="none" w:sz="0" w:space="0" w:color="auto"/>
        <w:bottom w:val="none" w:sz="0" w:space="0" w:color="auto"/>
        <w:right w:val="none" w:sz="0" w:space="0" w:color="auto"/>
      </w:divBdr>
    </w:div>
    <w:div w:id="1608390148">
      <w:bodyDiv w:val="1"/>
      <w:marLeft w:val="0"/>
      <w:marRight w:val="0"/>
      <w:marTop w:val="0"/>
      <w:marBottom w:val="0"/>
      <w:divBdr>
        <w:top w:val="none" w:sz="0" w:space="0" w:color="auto"/>
        <w:left w:val="none" w:sz="0" w:space="0" w:color="auto"/>
        <w:bottom w:val="none" w:sz="0" w:space="0" w:color="auto"/>
        <w:right w:val="none" w:sz="0" w:space="0" w:color="auto"/>
      </w:divBdr>
    </w:div>
    <w:div w:id="1651515256">
      <w:bodyDiv w:val="1"/>
      <w:marLeft w:val="0"/>
      <w:marRight w:val="0"/>
      <w:marTop w:val="0"/>
      <w:marBottom w:val="0"/>
      <w:divBdr>
        <w:top w:val="none" w:sz="0" w:space="0" w:color="auto"/>
        <w:left w:val="none" w:sz="0" w:space="0" w:color="auto"/>
        <w:bottom w:val="none" w:sz="0" w:space="0" w:color="auto"/>
        <w:right w:val="none" w:sz="0" w:space="0" w:color="auto"/>
      </w:divBdr>
    </w:div>
    <w:div w:id="1800343158">
      <w:bodyDiv w:val="1"/>
      <w:marLeft w:val="0"/>
      <w:marRight w:val="0"/>
      <w:marTop w:val="0"/>
      <w:marBottom w:val="0"/>
      <w:divBdr>
        <w:top w:val="none" w:sz="0" w:space="0" w:color="auto"/>
        <w:left w:val="none" w:sz="0" w:space="0" w:color="auto"/>
        <w:bottom w:val="none" w:sz="0" w:space="0" w:color="auto"/>
        <w:right w:val="none" w:sz="0" w:space="0" w:color="auto"/>
      </w:divBdr>
    </w:div>
    <w:div w:id="1819878124">
      <w:bodyDiv w:val="1"/>
      <w:marLeft w:val="0"/>
      <w:marRight w:val="0"/>
      <w:marTop w:val="0"/>
      <w:marBottom w:val="0"/>
      <w:divBdr>
        <w:top w:val="none" w:sz="0" w:space="0" w:color="auto"/>
        <w:left w:val="none" w:sz="0" w:space="0" w:color="auto"/>
        <w:bottom w:val="none" w:sz="0" w:space="0" w:color="auto"/>
        <w:right w:val="none" w:sz="0" w:space="0" w:color="auto"/>
      </w:divBdr>
    </w:div>
    <w:div w:id="1851286811">
      <w:bodyDiv w:val="1"/>
      <w:marLeft w:val="0"/>
      <w:marRight w:val="0"/>
      <w:marTop w:val="0"/>
      <w:marBottom w:val="0"/>
      <w:divBdr>
        <w:top w:val="none" w:sz="0" w:space="0" w:color="auto"/>
        <w:left w:val="none" w:sz="0" w:space="0" w:color="auto"/>
        <w:bottom w:val="none" w:sz="0" w:space="0" w:color="auto"/>
        <w:right w:val="none" w:sz="0" w:space="0" w:color="auto"/>
      </w:divBdr>
    </w:div>
    <w:div w:id="1853303208">
      <w:bodyDiv w:val="1"/>
      <w:marLeft w:val="0"/>
      <w:marRight w:val="0"/>
      <w:marTop w:val="0"/>
      <w:marBottom w:val="0"/>
      <w:divBdr>
        <w:top w:val="none" w:sz="0" w:space="0" w:color="auto"/>
        <w:left w:val="none" w:sz="0" w:space="0" w:color="auto"/>
        <w:bottom w:val="none" w:sz="0" w:space="0" w:color="auto"/>
        <w:right w:val="none" w:sz="0" w:space="0" w:color="auto"/>
      </w:divBdr>
    </w:div>
    <w:div w:id="191111579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theme" Target="theme/theme1.xml"/><Relationship Id="rId21" Type="http://schemas.microsoft.com/office/2011/relationships/people" Target="people.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6601</Words>
  <Characters>37628</Characters>
  <Application>Microsoft Macintosh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SUPPLEMENTARY TABLE</vt:lpstr>
    </vt:vector>
  </TitlesOfParts>
  <Company>UiO</Company>
  <LinksUpToDate>false</LinksUpToDate>
  <CharactersWithSpaces>44141</CharactersWithSpaces>
  <SharedDoc>false</SharedDoc>
  <HLinks>
    <vt:vector size="6" baseType="variant">
      <vt:variant>
        <vt:i4>7667735</vt:i4>
      </vt:variant>
      <vt:variant>
        <vt:i4>34730</vt:i4>
      </vt:variant>
      <vt:variant>
        <vt:i4>1025</vt:i4>
      </vt:variant>
      <vt:variant>
        <vt:i4>1</vt:i4>
      </vt:variant>
      <vt:variant>
        <vt:lpwstr>EUR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SUPPLEMENTARY TABLE</dc:title>
  <dc:subject/>
  <dc:creator>Aree Witoelar</dc:creator>
  <cp:keywords/>
  <dc:description/>
  <cp:lastModifiedBy>Aree Witoelar</cp:lastModifiedBy>
  <cp:revision>3</cp:revision>
  <dcterms:created xsi:type="dcterms:W3CDTF">2018-12-02T02:50:00Z</dcterms:created>
  <dcterms:modified xsi:type="dcterms:W3CDTF">2018-12-02T02:59:00Z</dcterms:modified>
</cp:coreProperties>
</file>