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63AED" w14:textId="0F92DD7A" w:rsidR="000F4461" w:rsidRDefault="000F4461" w:rsidP="000F4461">
      <w:pPr>
        <w:pStyle w:val="Default"/>
        <w:spacing w:line="48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 14-day repeat dose oral gavage range-finding study of a first-in-class </w:t>
      </w:r>
      <w:r w:rsidR="00E103F4">
        <w:rPr>
          <w:rFonts w:cs="Times New Roman"/>
          <w:b/>
          <w:bCs/>
        </w:rPr>
        <w:t xml:space="preserve">CDI </w:t>
      </w:r>
      <w:r>
        <w:rPr>
          <w:rFonts w:cs="Times New Roman"/>
          <w:b/>
          <w:bCs/>
        </w:rPr>
        <w:t>investigational antibiotic, in rats</w:t>
      </w:r>
    </w:p>
    <w:p w14:paraId="14B62594" w14:textId="77777777" w:rsidR="00EB4908" w:rsidRPr="00181650" w:rsidRDefault="00EB4908">
      <w:pPr>
        <w:spacing w:line="480" w:lineRule="auto"/>
        <w:jc w:val="center"/>
        <w:rPr>
          <w:rFonts w:ascii="Times New Roman" w:hAnsi="Times New Roman" w:cs="Times New Roman"/>
        </w:rPr>
      </w:pPr>
    </w:p>
    <w:p w14:paraId="2ACC6A38" w14:textId="5C2A0C43" w:rsidR="00EB4908" w:rsidRPr="00181650" w:rsidRDefault="005063F4">
      <w:pPr>
        <w:spacing w:line="480" w:lineRule="auto"/>
        <w:jc w:val="center"/>
        <w:rPr>
          <w:rFonts w:ascii="Times New Roman" w:hAnsi="Times New Roman" w:cs="Times New Roman"/>
        </w:rPr>
      </w:pPr>
      <w:r w:rsidRPr="00641B8F">
        <w:rPr>
          <w:rFonts w:ascii="Times New Roman" w:hAnsi="Times New Roman" w:cs="Times New Roman"/>
        </w:rPr>
        <w:t>Katherine Sibley</w:t>
      </w:r>
      <w:r w:rsidRPr="00641B8F">
        <w:rPr>
          <w:rFonts w:ascii="Times New Roman" w:hAnsi="Times New Roman" w:cs="Times New Roman"/>
          <w:vertAlign w:val="superscript"/>
        </w:rPr>
        <w:t>1</w:t>
      </w:r>
      <w:r w:rsidRPr="00641B8F">
        <w:rPr>
          <w:rFonts w:ascii="Times New Roman" w:hAnsi="Times New Roman" w:cs="Times New Roman"/>
        </w:rPr>
        <w:t>, Jayson Chen</w:t>
      </w:r>
      <w:r w:rsidRPr="00641B8F">
        <w:rPr>
          <w:rFonts w:ascii="Times New Roman" w:hAnsi="Times New Roman" w:cs="Times New Roman"/>
          <w:vertAlign w:val="superscript"/>
        </w:rPr>
        <w:t>1</w:t>
      </w:r>
      <w:r w:rsidRPr="00641B8F">
        <w:rPr>
          <w:rFonts w:ascii="Times New Roman" w:hAnsi="Times New Roman" w:cs="Times New Roman"/>
        </w:rPr>
        <w:t>,</w:t>
      </w:r>
      <w:r w:rsidR="004A6799">
        <w:rPr>
          <w:rFonts w:ascii="Times New Roman" w:hAnsi="Times New Roman" w:cs="Times New Roman"/>
        </w:rPr>
        <w:t xml:space="preserve"> Lee Koetzner</w:t>
      </w:r>
      <w:r w:rsidR="004A6799" w:rsidRPr="003D3D09">
        <w:rPr>
          <w:rFonts w:ascii="Times New Roman" w:hAnsi="Times New Roman" w:cs="Times New Roman"/>
          <w:vertAlign w:val="superscript"/>
        </w:rPr>
        <w:t>1</w:t>
      </w:r>
      <w:r w:rsidR="004A6799">
        <w:rPr>
          <w:rFonts w:ascii="Times New Roman" w:hAnsi="Times New Roman" w:cs="Times New Roman"/>
        </w:rPr>
        <w:t>,</w:t>
      </w:r>
      <w:r w:rsidRPr="00641B8F">
        <w:rPr>
          <w:rFonts w:ascii="Times New Roman" w:hAnsi="Times New Roman" w:cs="Times New Roman"/>
        </w:rPr>
        <w:t xml:space="preserve"> Odete Mendes</w:t>
      </w:r>
      <w:r w:rsidRPr="00641B8F">
        <w:rPr>
          <w:rFonts w:ascii="Times New Roman" w:hAnsi="Times New Roman" w:cs="Times New Roman"/>
          <w:vertAlign w:val="superscript"/>
        </w:rPr>
        <w:t>1</w:t>
      </w:r>
      <w:r w:rsidRPr="00641B8F">
        <w:rPr>
          <w:rFonts w:ascii="Times New Roman" w:hAnsi="Times New Roman" w:cs="Times New Roman"/>
        </w:rPr>
        <w:t>, Amy Kimzey</w:t>
      </w:r>
      <w:r w:rsidRPr="00641B8F">
        <w:rPr>
          <w:rFonts w:ascii="Times New Roman" w:hAnsi="Times New Roman" w:cs="Times New Roman"/>
          <w:vertAlign w:val="superscript"/>
        </w:rPr>
        <w:t>2</w:t>
      </w:r>
      <w:r w:rsidRPr="00641B8F">
        <w:rPr>
          <w:rFonts w:ascii="Times New Roman" w:hAnsi="Times New Roman" w:cs="Times New Roman"/>
        </w:rPr>
        <w:t>, Janice Lans</w:t>
      </w:r>
      <w:r w:rsidR="006D27D9">
        <w:rPr>
          <w:rFonts w:ascii="Times New Roman" w:hAnsi="Times New Roman" w:cs="Times New Roman"/>
        </w:rPr>
        <w:t>i</w:t>
      </w:r>
      <w:bookmarkStart w:id="0" w:name="_GoBack"/>
      <w:bookmarkEnd w:id="0"/>
      <w:r w:rsidRPr="00641B8F">
        <w:rPr>
          <w:rFonts w:ascii="Times New Roman" w:hAnsi="Times New Roman" w:cs="Times New Roman"/>
        </w:rPr>
        <w:t>ta</w:t>
      </w:r>
      <w:r w:rsidRPr="00641B8F">
        <w:rPr>
          <w:rFonts w:ascii="Times New Roman" w:hAnsi="Times New Roman" w:cs="Times New Roman"/>
          <w:vertAlign w:val="superscript"/>
        </w:rPr>
        <w:t>2</w:t>
      </w:r>
      <w:r w:rsidRPr="00641B8F">
        <w:rPr>
          <w:rFonts w:ascii="Times New Roman" w:hAnsi="Times New Roman" w:cs="Times New Roman"/>
        </w:rPr>
        <w:t>, and Ramiz</w:t>
      </w:r>
      <w:r w:rsidRPr="00181650">
        <w:rPr>
          <w:rFonts w:ascii="Times New Roman" w:hAnsi="Times New Roman" w:cs="Times New Roman"/>
        </w:rPr>
        <w:t xml:space="preserve"> A Boulos</w:t>
      </w:r>
      <w:r w:rsidRPr="00181650">
        <w:rPr>
          <w:rFonts w:ascii="Times New Roman" w:hAnsi="Times New Roman" w:cs="Times New Roman"/>
          <w:vertAlign w:val="superscript"/>
        </w:rPr>
        <w:t>,3,4</w:t>
      </w:r>
      <w:r w:rsidRPr="00181650">
        <w:rPr>
          <w:rFonts w:ascii="Times New Roman" w:hAnsi="Times New Roman" w:cs="Times New Roman"/>
        </w:rPr>
        <w:t>*</w:t>
      </w:r>
    </w:p>
    <w:p w14:paraId="7F13BCCF" w14:textId="77777777" w:rsidR="00EB4908" w:rsidRPr="00181650" w:rsidRDefault="005063F4">
      <w:pPr>
        <w:spacing w:line="48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181650">
        <w:rPr>
          <w:rFonts w:ascii="Times New Roman" w:eastAsia="Times New Roman" w:hAnsi="Times New Roman" w:cs="Times New Roman"/>
          <w:vertAlign w:val="superscript"/>
        </w:rPr>
        <w:t>1</w:t>
      </w:r>
      <w:r w:rsidRPr="00181650">
        <w:rPr>
          <w:rFonts w:ascii="Times New Roman" w:eastAsia="Times New Roman" w:hAnsi="Times New Roman" w:cs="Times New Roman"/>
        </w:rPr>
        <w:t>Product Safety Labs, Dayton, NJ, United States of America</w:t>
      </w:r>
    </w:p>
    <w:p w14:paraId="333F4291" w14:textId="77777777" w:rsidR="00EB4908" w:rsidRPr="00181650" w:rsidRDefault="005063F4">
      <w:pPr>
        <w:spacing w:line="48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181650">
        <w:rPr>
          <w:rFonts w:ascii="Times New Roman" w:eastAsia="Times New Roman" w:hAnsi="Times New Roman" w:cs="Times New Roman"/>
          <w:vertAlign w:val="superscript"/>
        </w:rPr>
        <w:t>2</w:t>
      </w:r>
      <w:r w:rsidRPr="00181650">
        <w:rPr>
          <w:rFonts w:ascii="Times New Roman" w:eastAsia="Times New Roman" w:hAnsi="Times New Roman" w:cs="Times New Roman"/>
        </w:rPr>
        <w:t>ToxStrategies, Inc. Katy, TX, United States of America</w:t>
      </w:r>
    </w:p>
    <w:p w14:paraId="1CE987C6" w14:textId="77777777" w:rsidR="00EB4908" w:rsidRPr="00181650" w:rsidRDefault="005063F4">
      <w:pPr>
        <w:spacing w:line="480" w:lineRule="auto"/>
        <w:jc w:val="center"/>
        <w:rPr>
          <w:rFonts w:ascii="Times New Roman" w:hAnsi="Times New Roman" w:cs="Times New Roman"/>
        </w:rPr>
      </w:pPr>
      <w:r w:rsidRPr="00181650">
        <w:rPr>
          <w:rFonts w:ascii="Times New Roman" w:eastAsia="Times New Roman" w:hAnsi="Times New Roman" w:cs="Times New Roman"/>
          <w:vertAlign w:val="superscript"/>
        </w:rPr>
        <w:t>3</w:t>
      </w:r>
      <w:r w:rsidRPr="00181650">
        <w:rPr>
          <w:rFonts w:ascii="Times New Roman" w:eastAsia="Times New Roman" w:hAnsi="Times New Roman" w:cs="Times New Roman"/>
        </w:rPr>
        <w:t>School of Chemical and Physical Sciences, Flinders University, Bedford Park, SA, Australia</w:t>
      </w:r>
    </w:p>
    <w:p w14:paraId="460A7B44" w14:textId="77777777" w:rsidR="00EB4908" w:rsidRPr="00181650" w:rsidRDefault="005063F4">
      <w:pPr>
        <w:spacing w:line="480" w:lineRule="auto"/>
        <w:jc w:val="center"/>
        <w:rPr>
          <w:rFonts w:ascii="Times New Roman" w:hAnsi="Times New Roman" w:cs="Times New Roman"/>
        </w:rPr>
      </w:pPr>
      <w:r w:rsidRPr="00181650">
        <w:rPr>
          <w:rFonts w:ascii="Times New Roman" w:eastAsia="Times New Roman" w:hAnsi="Times New Roman" w:cs="Times New Roman"/>
          <w:vertAlign w:val="superscript"/>
        </w:rPr>
        <w:t>4</w:t>
      </w:r>
      <w:r w:rsidRPr="00181650">
        <w:rPr>
          <w:rFonts w:ascii="Times New Roman" w:eastAsia="Times New Roman" w:hAnsi="Times New Roman" w:cs="Times New Roman"/>
        </w:rPr>
        <w:t xml:space="preserve">Antibiotic Development, Boulos &amp; Cooper Pharmaceuticals Pty Ltd, </w:t>
      </w:r>
      <w:proofErr w:type="spellStart"/>
      <w:r w:rsidRPr="00181650">
        <w:rPr>
          <w:rFonts w:ascii="Times New Roman" w:eastAsia="Times New Roman" w:hAnsi="Times New Roman" w:cs="Times New Roman"/>
        </w:rPr>
        <w:t>Balcatta</w:t>
      </w:r>
      <w:proofErr w:type="spellEnd"/>
      <w:r w:rsidRPr="00181650">
        <w:rPr>
          <w:rFonts w:ascii="Times New Roman" w:eastAsia="Times New Roman" w:hAnsi="Times New Roman" w:cs="Times New Roman"/>
        </w:rPr>
        <w:t>, WA, Australia</w:t>
      </w:r>
    </w:p>
    <w:p w14:paraId="1B27AC5B" w14:textId="77777777" w:rsidR="00EB4908" w:rsidRPr="00181650" w:rsidRDefault="005063F4">
      <w:pPr>
        <w:spacing w:line="480" w:lineRule="auto"/>
        <w:jc w:val="center"/>
        <w:rPr>
          <w:rFonts w:ascii="Times New Roman" w:eastAsia="Times New Roman" w:hAnsi="Times New Roman" w:cs="Times New Roman"/>
          <w:u w:val="single"/>
        </w:rPr>
        <w:sectPr w:rsidR="00EB4908" w:rsidRPr="00181650">
          <w:pgSz w:w="12240" w:h="15840"/>
          <w:pgMar w:top="1134" w:right="1134" w:bottom="1134" w:left="1134" w:header="0" w:footer="0" w:gutter="0"/>
          <w:cols w:space="720"/>
          <w:formProt w:val="0"/>
        </w:sectPr>
      </w:pPr>
      <w:r w:rsidRPr="00181650">
        <w:rPr>
          <w:rFonts w:ascii="Times New Roman" w:eastAsia="Times New Roman" w:hAnsi="Times New Roman" w:cs="Times New Roman"/>
          <w:u w:val="single"/>
        </w:rPr>
        <w:t>CEO@bouloscooper.com</w:t>
      </w:r>
    </w:p>
    <w:p w14:paraId="514D0D41" w14:textId="4B532C6A" w:rsidR="00EB4908" w:rsidRPr="00181650" w:rsidRDefault="00181650" w:rsidP="00181650">
      <w:pPr>
        <w:keepNext/>
        <w:keepLines/>
        <w:numPr>
          <w:ilvl w:val="0"/>
          <w:numId w:val="2"/>
        </w:numPr>
        <w:tabs>
          <w:tab w:val="left" w:pos="0"/>
        </w:tabs>
        <w:spacing w:before="360" w:after="220" w:line="280" w:lineRule="atLeast"/>
        <w:jc w:val="both"/>
        <w:outlineLvl w:val="0"/>
        <w:rPr>
          <w:rFonts w:ascii="Times New Roman" w:hAnsi="Times New Roman" w:cs="Times New Roman"/>
        </w:rPr>
      </w:pPr>
      <w:bookmarkStart w:id="1" w:name="_Toc494193822"/>
      <w:bookmarkStart w:id="2" w:name="_Toc494100216"/>
      <w:bookmarkStart w:id="3" w:name="_Toc494100163"/>
      <w:bookmarkStart w:id="4" w:name="_Toc494100110"/>
      <w:bookmarkStart w:id="5" w:name="_Toc493493781"/>
      <w:bookmarkStart w:id="6" w:name="_Toc493493005"/>
      <w:bookmarkStart w:id="7" w:name="_Toc482092526"/>
      <w:bookmarkStart w:id="8" w:name="_Toc482092472"/>
      <w:bookmarkStart w:id="9" w:name="_Toc473018500"/>
      <w:bookmarkStart w:id="10" w:name="_Toc469066387"/>
      <w:bookmarkStart w:id="11" w:name="_Toc467670759"/>
      <w:bookmarkStart w:id="12" w:name="_Toc462903883"/>
      <w:bookmarkStart w:id="13" w:name="_Toc462903831"/>
      <w:bookmarkStart w:id="14" w:name="_Toc462310302"/>
      <w:bookmarkStart w:id="15" w:name="_Toc462302850"/>
      <w:bookmarkStart w:id="16" w:name="_Toc462232386"/>
      <w:bookmarkStart w:id="17" w:name="_Toc461110002"/>
      <w:bookmarkStart w:id="18" w:name="_Toc460357012"/>
      <w:bookmarkStart w:id="19" w:name="_Toc459324786"/>
      <w:bookmarkStart w:id="20" w:name="_Toc459324314"/>
      <w:bookmarkStart w:id="21" w:name="_Toc459319997"/>
      <w:bookmarkStart w:id="22" w:name="_Toc459131237"/>
      <w:bookmarkStart w:id="23" w:name="_Toc454204041"/>
      <w:bookmarkStart w:id="24" w:name="_Toc441833835"/>
      <w:bookmarkStart w:id="25" w:name="_Toc441652834"/>
      <w:bookmarkStart w:id="26" w:name="_Toc441652788"/>
      <w:bookmarkStart w:id="27" w:name="_Toc441652742"/>
      <w:bookmarkStart w:id="28" w:name="_Toc431283280"/>
      <w:bookmarkStart w:id="29" w:name="_Toc431282983"/>
      <w:bookmarkStart w:id="30" w:name="_Toc431280996"/>
      <w:bookmarkStart w:id="31" w:name="_Toc413002828"/>
      <w:bookmarkStart w:id="32" w:name="_Toc413001563"/>
      <w:bookmarkStart w:id="33" w:name="_Toc412818538"/>
      <w:bookmarkStart w:id="34" w:name="_Toc412818273"/>
      <w:bookmarkStart w:id="35" w:name="_Toc368642713"/>
      <w:bookmarkStart w:id="36" w:name="_Toc368642507"/>
      <w:bookmarkStart w:id="37" w:name="_Toc368642301"/>
      <w:bookmarkStart w:id="38" w:name="_Toc364340752"/>
      <w:bookmarkStart w:id="39" w:name="_Toc364340338"/>
      <w:bookmarkStart w:id="40" w:name="_Toc363129329"/>
      <w:bookmarkStart w:id="41" w:name="_Toc363128827"/>
      <w:bookmarkStart w:id="42" w:name="_Toc334797988"/>
      <w:bookmarkStart w:id="43" w:name="_Toc334797793"/>
      <w:bookmarkStart w:id="44" w:name="_Toc334797598"/>
      <w:bookmarkStart w:id="45" w:name="_Toc334797295"/>
      <w:bookmarkStart w:id="46" w:name="_Toc329854131"/>
      <w:r w:rsidRPr="00181650">
        <w:rPr>
          <w:rFonts w:ascii="Times New Roman" w:hAnsi="Times New Roman" w:cs="Times New Roman"/>
          <w:b/>
          <w:position w:val="6"/>
        </w:rPr>
        <w:lastRenderedPageBreak/>
        <w:t>Table S1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181650">
        <w:rPr>
          <w:rFonts w:ascii="Times New Roman" w:hAnsi="Times New Roman" w:cs="Times New Roman"/>
          <w:b/>
          <w:position w:val="6"/>
        </w:rPr>
        <w:t xml:space="preserve"> </w:t>
      </w:r>
      <w:r w:rsidRPr="00181650">
        <w:rPr>
          <w:rFonts w:ascii="Times New Roman" w:hAnsi="Times New Roman" w:cs="Times New Roman"/>
          <w:position w:val="6"/>
        </w:rPr>
        <w:t xml:space="preserve">- </w:t>
      </w:r>
      <w:r>
        <w:rPr>
          <w:rFonts w:ascii="Times New Roman" w:hAnsi="Times New Roman" w:cs="Times New Roman"/>
          <w:position w:val="6"/>
        </w:rPr>
        <w:t>C</w:t>
      </w:r>
      <w:r w:rsidRPr="00181650">
        <w:rPr>
          <w:rFonts w:ascii="Times New Roman" w:hAnsi="Times New Roman" w:cs="Times New Roman"/>
          <w:position w:val="6"/>
        </w:rPr>
        <w:t xml:space="preserve">hemical </w:t>
      </w:r>
      <w:r>
        <w:rPr>
          <w:rFonts w:ascii="Times New Roman" w:hAnsi="Times New Roman" w:cs="Times New Roman"/>
          <w:position w:val="6"/>
        </w:rPr>
        <w:t>stability</w:t>
      </w:r>
      <w:r w:rsidRPr="00181650">
        <w:rPr>
          <w:rFonts w:ascii="Times New Roman" w:hAnsi="Times New Roman" w:cs="Times New Roman"/>
          <w:position w:val="6"/>
        </w:rPr>
        <w:t xml:space="preserve"> results</w:t>
      </w:r>
      <w:r>
        <w:rPr>
          <w:rFonts w:ascii="Times New Roman" w:hAnsi="Times New Roman" w:cs="Times New Roman"/>
          <w:position w:val="6"/>
        </w:rPr>
        <w:t xml:space="preserve"> of neat test substance samples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107" w:type="dxa"/>
        </w:tblCellMar>
        <w:tblLook w:val="0000" w:firstRow="0" w:lastRow="0" w:firstColumn="0" w:lastColumn="0" w:noHBand="0" w:noVBand="0"/>
      </w:tblPr>
      <w:tblGrid>
        <w:gridCol w:w="2393"/>
        <w:gridCol w:w="2394"/>
        <w:gridCol w:w="2394"/>
        <w:gridCol w:w="2394"/>
      </w:tblGrid>
      <w:tr w:rsidR="00EB4908" w:rsidRPr="00181650" w14:paraId="1D08C06D" w14:textId="77777777">
        <w:trPr>
          <w:trHeight w:val="288"/>
          <w:jc w:val="center"/>
        </w:trPr>
        <w:tc>
          <w:tcPr>
            <w:tcW w:w="23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4024FA2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sz w:val="22"/>
                <w:szCs w:val="22"/>
              </w:rPr>
              <w:t>Sampling Day</w:t>
            </w:r>
          </w:p>
        </w:tc>
        <w:tc>
          <w:tcPr>
            <w:tcW w:w="23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7B5A53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Measured </w:t>
            </w:r>
            <w:r w:rsidRPr="0018165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AI (%)</w:t>
            </w:r>
          </w:p>
        </w:tc>
        <w:tc>
          <w:tcPr>
            <w:tcW w:w="23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E90CF27" w14:textId="50DBC502" w:rsidR="00EB4908" w:rsidRPr="00181650" w:rsidRDefault="005063F4" w:rsidP="00181650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sz w:val="22"/>
                <w:szCs w:val="22"/>
              </w:rPr>
              <w:t>% Change</w:t>
            </w:r>
          </w:p>
        </w:tc>
        <w:tc>
          <w:tcPr>
            <w:tcW w:w="23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467FBA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sz w:val="22"/>
                <w:szCs w:val="22"/>
              </w:rPr>
              <w:t>Overall</w:t>
            </w:r>
          </w:p>
          <w:p w14:paraId="442D685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sz w:val="22"/>
                <w:szCs w:val="22"/>
              </w:rPr>
              <w:t>Stability (%)</w:t>
            </w:r>
          </w:p>
        </w:tc>
      </w:tr>
      <w:tr w:rsidR="00EB4908" w:rsidRPr="00181650" w14:paraId="33E5FD3D" w14:textId="77777777">
        <w:trPr>
          <w:trHeight w:val="288"/>
          <w:jc w:val="center"/>
        </w:trPr>
        <w:tc>
          <w:tcPr>
            <w:tcW w:w="23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3CAE1D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Study Day 0 (Initial)</w:t>
            </w:r>
          </w:p>
        </w:tc>
        <w:tc>
          <w:tcPr>
            <w:tcW w:w="23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94824C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104.6</w:t>
            </w:r>
          </w:p>
        </w:tc>
        <w:tc>
          <w:tcPr>
            <w:tcW w:w="2340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FB75DA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-0.4</w:t>
            </w:r>
          </w:p>
        </w:tc>
        <w:tc>
          <w:tcPr>
            <w:tcW w:w="2340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89193F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99.6</w:t>
            </w:r>
          </w:p>
        </w:tc>
      </w:tr>
      <w:tr w:rsidR="00EB4908" w:rsidRPr="00181650" w14:paraId="74D7F03D" w14:textId="77777777">
        <w:trPr>
          <w:trHeight w:val="288"/>
          <w:jc w:val="center"/>
        </w:trPr>
        <w:tc>
          <w:tcPr>
            <w:tcW w:w="23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930E1D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Study Day 6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3546599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104.1</w:t>
            </w:r>
          </w:p>
        </w:tc>
        <w:tc>
          <w:tcPr>
            <w:tcW w:w="2340" w:type="dxa"/>
            <w:vMerge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7CA616B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A08209D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B283FC2" w14:textId="77777777" w:rsidR="00EB4908" w:rsidRPr="00181650" w:rsidRDefault="005063F4">
      <w:pPr>
        <w:spacing w:before="360" w:after="120" w:line="220" w:lineRule="atLeas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181650">
        <w:rPr>
          <w:rFonts w:ascii="Times New Roman" w:hAnsi="Times New Roman" w:cs="Times New Roman"/>
        </w:rPr>
        <w:br w:type="page"/>
      </w:r>
    </w:p>
    <w:p w14:paraId="3B86B2F6" w14:textId="57A5BF8D" w:rsidR="00EB4908" w:rsidRPr="00181650" w:rsidRDefault="00181650" w:rsidP="00181650">
      <w:pPr>
        <w:keepNext/>
        <w:keepLines/>
        <w:numPr>
          <w:ilvl w:val="0"/>
          <w:numId w:val="2"/>
        </w:numPr>
        <w:tabs>
          <w:tab w:val="left" w:pos="0"/>
        </w:tabs>
        <w:spacing w:before="120" w:after="120" w:line="220" w:lineRule="atLeast"/>
        <w:jc w:val="both"/>
        <w:outlineLvl w:val="0"/>
        <w:rPr>
          <w:rFonts w:ascii="Times New Roman" w:hAnsi="Times New Roman" w:cs="Times New Roman"/>
        </w:rPr>
      </w:pPr>
      <w:bookmarkStart w:id="47" w:name="_Toc494193823"/>
      <w:bookmarkStart w:id="48" w:name="_Toc494100217"/>
      <w:bookmarkStart w:id="49" w:name="_Toc494100164"/>
      <w:bookmarkStart w:id="50" w:name="_Toc494100111"/>
      <w:bookmarkStart w:id="51" w:name="_Toc493493783"/>
      <w:bookmarkStart w:id="52" w:name="_Toc493493632"/>
      <w:bookmarkStart w:id="53" w:name="_Toc493493007"/>
      <w:r w:rsidRPr="00181650">
        <w:rPr>
          <w:rFonts w:ascii="Times New Roman" w:hAnsi="Times New Roman" w:cs="Times New Roman"/>
          <w:b/>
          <w:position w:val="6"/>
        </w:rPr>
        <w:lastRenderedPageBreak/>
        <w:t>Table S2</w:t>
      </w:r>
      <w:bookmarkEnd w:id="47"/>
      <w:bookmarkEnd w:id="48"/>
      <w:bookmarkEnd w:id="49"/>
      <w:bookmarkEnd w:id="50"/>
      <w:bookmarkEnd w:id="51"/>
      <w:bookmarkEnd w:id="52"/>
      <w:bookmarkEnd w:id="53"/>
      <w:r w:rsidRPr="00181650">
        <w:rPr>
          <w:rFonts w:ascii="Times New Roman" w:hAnsi="Times New Roman" w:cs="Times New Roman"/>
          <w:b/>
          <w:position w:val="6"/>
        </w:rPr>
        <w:t xml:space="preserve"> </w:t>
      </w:r>
      <w:r w:rsidRPr="00181650">
        <w:rPr>
          <w:rFonts w:ascii="Times New Roman" w:hAnsi="Times New Roman" w:cs="Times New Roman"/>
          <w:position w:val="6"/>
        </w:rPr>
        <w:t xml:space="preserve">- Chemical stability results for the dose </w:t>
      </w:r>
      <w:r>
        <w:rPr>
          <w:rFonts w:ascii="Times New Roman" w:hAnsi="Times New Roman" w:cs="Times New Roman"/>
          <w:position w:val="6"/>
        </w:rPr>
        <w:t xml:space="preserve">preparation. Note: due to shortage in week 1 dose preparations, week 2 preparations were sampled and analyzed to evaluate the stability of the test substance preparations under refrigeration. The % of Target was calculated as [Calculated Test Substance in dose solution (mg/mL)/Target Dose Concentration (mg/mL)] x 100 </w:t>
      </w:r>
    </w:p>
    <w:tbl>
      <w:tblPr>
        <w:tblW w:w="5000" w:type="pct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1095"/>
        <w:gridCol w:w="968"/>
        <w:gridCol w:w="1239"/>
        <w:gridCol w:w="1217"/>
        <w:gridCol w:w="1392"/>
        <w:gridCol w:w="1634"/>
        <w:gridCol w:w="2030"/>
      </w:tblGrid>
      <w:tr w:rsidR="00EB4908" w:rsidRPr="00181650" w14:paraId="0AACCD24" w14:textId="77777777">
        <w:trPr>
          <w:trHeight w:val="921"/>
        </w:trPr>
        <w:tc>
          <w:tcPr>
            <w:tcW w:w="10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98C61CE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Study Day</w:t>
            </w:r>
          </w:p>
        </w:tc>
        <w:tc>
          <w:tcPr>
            <w:tcW w:w="9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990FEE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2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A8F4F9D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Dose Level</w:t>
            </w:r>
          </w:p>
          <w:p w14:paraId="56EE0B42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(mg/mL)</w:t>
            </w:r>
          </w:p>
        </w:tc>
        <w:tc>
          <w:tcPr>
            <w:tcW w:w="119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532B8E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Average Conc. (mg/mL)</w:t>
            </w:r>
          </w:p>
        </w:tc>
        <w:tc>
          <w:tcPr>
            <w:tcW w:w="13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5ECF654" w14:textId="508CDADF" w:rsidR="00EB4908" w:rsidRPr="00181650" w:rsidRDefault="005063F4" w:rsidP="00181650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Style w:val="InternetLink"/>
                <w:rFonts w:ascii="Times New Roman" w:hAnsi="Times New Roman" w:cs="Times New Roman"/>
                <w:b/>
                <w:color w:val="auto"/>
                <w:sz w:val="22"/>
                <w:szCs w:val="22"/>
                <w:u w:val="none"/>
              </w:rPr>
              <w:t>% of Target</w:t>
            </w:r>
          </w:p>
        </w:tc>
        <w:tc>
          <w:tcPr>
            <w:tcW w:w="159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EB297A8" w14:textId="3414035D" w:rsidR="00EB4908" w:rsidRPr="00181650" w:rsidRDefault="005063F4" w:rsidP="00181650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sz w:val="22"/>
              </w:rPr>
              <w:t>% Change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470E92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Overall Stability</w:t>
            </w:r>
          </w:p>
        </w:tc>
      </w:tr>
      <w:tr w:rsidR="00EB4908" w:rsidRPr="00181650" w14:paraId="4BE8F8F9" w14:textId="77777777">
        <w:trPr>
          <w:trHeight w:val="324"/>
        </w:trPr>
        <w:tc>
          <w:tcPr>
            <w:tcW w:w="107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246A75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B8F40A1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1AF098D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30E2E62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13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2161601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5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4570B3E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A572311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</w:tr>
      <w:tr w:rsidR="00EB4908" w:rsidRPr="00181650" w14:paraId="16400914" w14:textId="77777777">
        <w:trPr>
          <w:trHeight w:val="324"/>
        </w:trPr>
        <w:tc>
          <w:tcPr>
            <w:tcW w:w="1070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3A45255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1F7539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84F3B2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29CF279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A0F0BB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85.7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E41136A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192C29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</w:tr>
      <w:tr w:rsidR="00EB4908" w:rsidRPr="00181650" w14:paraId="65500161" w14:textId="77777777">
        <w:trPr>
          <w:trHeight w:val="324"/>
        </w:trPr>
        <w:tc>
          <w:tcPr>
            <w:tcW w:w="1070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1A8FF29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B5198E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4634A3B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023866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50.7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DE74C5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101.3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D68B7A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559E91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</w:tr>
      <w:tr w:rsidR="00EB4908" w:rsidRPr="00181650" w14:paraId="0F978934" w14:textId="77777777">
        <w:trPr>
          <w:trHeight w:val="324"/>
        </w:trPr>
        <w:tc>
          <w:tcPr>
            <w:tcW w:w="1070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951C0E7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0622F8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1C5AD60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7990E3A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156.5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5C36C16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104.3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516577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5274BE6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</w:tr>
      <w:tr w:rsidR="00EB4908" w:rsidRPr="00181650" w14:paraId="69789F5A" w14:textId="77777777">
        <w:trPr>
          <w:trHeight w:val="324"/>
        </w:trPr>
        <w:tc>
          <w:tcPr>
            <w:tcW w:w="1070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37750C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362C7A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F92E21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0F910B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E03B77E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FA3234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08D581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</w:tr>
      <w:tr w:rsidR="00EB4908" w:rsidRPr="00181650" w14:paraId="79E6E484" w14:textId="77777777">
        <w:trPr>
          <w:trHeight w:val="324"/>
        </w:trPr>
        <w:tc>
          <w:tcPr>
            <w:tcW w:w="1070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5386205A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B9402A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837627D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FCA45BA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DE1D51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91.4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BB9FD5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93824C0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106.7</w:t>
            </w:r>
          </w:p>
        </w:tc>
      </w:tr>
      <w:tr w:rsidR="00EB4908" w:rsidRPr="00181650" w14:paraId="1B7F58BB" w14:textId="77777777">
        <w:trPr>
          <w:trHeight w:val="324"/>
        </w:trPr>
        <w:tc>
          <w:tcPr>
            <w:tcW w:w="1070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9D98514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8D3241D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71D29D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4DA73D2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49.7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B9A15FB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99.3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14A1E1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-2.0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3714561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98.0</w:t>
            </w:r>
          </w:p>
        </w:tc>
      </w:tr>
      <w:tr w:rsidR="00EB4908" w:rsidRPr="00181650" w14:paraId="4DA400CB" w14:textId="77777777">
        <w:trPr>
          <w:trHeight w:val="324"/>
        </w:trPr>
        <w:tc>
          <w:tcPr>
            <w:tcW w:w="107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F7BC423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A207A7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B07C5FB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4430D5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152.3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B63B6A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101.6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B63A5D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-2.7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8DD521E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</w:tr>
    </w:tbl>
    <w:p w14:paraId="27BF58EB" w14:textId="77777777" w:rsidR="00EB4908" w:rsidRPr="00181650" w:rsidRDefault="005063F4">
      <w:pPr>
        <w:spacing w:before="360" w:after="120" w:line="220" w:lineRule="atLeast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181650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ND = Not Detected; NA = Not Applicable</w:t>
      </w:r>
    </w:p>
    <w:p w14:paraId="72C2FBCC" w14:textId="77777777" w:rsidR="00EB4908" w:rsidRPr="00181650" w:rsidRDefault="005063F4">
      <w:pPr>
        <w:spacing w:before="360" w:after="120" w:line="220" w:lineRule="atLeast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181650">
        <w:rPr>
          <w:rFonts w:ascii="Times New Roman" w:hAnsi="Times New Roman" w:cs="Times New Roman"/>
        </w:rPr>
        <w:br w:type="page"/>
      </w:r>
    </w:p>
    <w:p w14:paraId="40D19BEB" w14:textId="262D4DCD" w:rsidR="00EB4908" w:rsidRPr="00181650" w:rsidRDefault="00181650" w:rsidP="00181650">
      <w:pPr>
        <w:keepNext/>
        <w:keepLines/>
        <w:numPr>
          <w:ilvl w:val="0"/>
          <w:numId w:val="2"/>
        </w:numPr>
        <w:tabs>
          <w:tab w:val="left" w:pos="0"/>
        </w:tabs>
        <w:spacing w:before="240" w:after="120" w:line="220" w:lineRule="atLeast"/>
        <w:jc w:val="both"/>
        <w:outlineLvl w:val="0"/>
        <w:rPr>
          <w:rFonts w:ascii="Times New Roman" w:hAnsi="Times New Roman" w:cs="Times New Roman"/>
        </w:rPr>
      </w:pPr>
      <w:bookmarkStart w:id="54" w:name="_Toc494193824"/>
      <w:bookmarkStart w:id="55" w:name="_Toc494100218"/>
      <w:bookmarkStart w:id="56" w:name="_Toc494100165"/>
      <w:bookmarkStart w:id="57" w:name="_Toc494100112"/>
      <w:r w:rsidRPr="00181650">
        <w:rPr>
          <w:rFonts w:ascii="Times New Roman" w:hAnsi="Times New Roman" w:cs="Times New Roman"/>
          <w:b/>
          <w:position w:val="6"/>
        </w:rPr>
        <w:lastRenderedPageBreak/>
        <w:t>Table S3</w:t>
      </w:r>
      <w:bookmarkEnd w:id="54"/>
      <w:bookmarkEnd w:id="55"/>
      <w:bookmarkEnd w:id="56"/>
      <w:bookmarkEnd w:id="57"/>
      <w:r>
        <w:rPr>
          <w:rFonts w:ascii="Times New Roman" w:hAnsi="Times New Roman" w:cs="Times New Roman"/>
          <w:position w:val="6"/>
        </w:rPr>
        <w:t xml:space="preserve"> - C</w:t>
      </w:r>
      <w:r w:rsidRPr="00181650">
        <w:rPr>
          <w:rFonts w:ascii="Times New Roman" w:hAnsi="Times New Roman" w:cs="Times New Roman"/>
          <w:position w:val="6"/>
        </w:rPr>
        <w:t>hemical analysis for homogeneity and concentration verification dose preparation on day 1.</w:t>
      </w:r>
      <w:r>
        <w:rPr>
          <w:rFonts w:ascii="Times New Roman" w:hAnsi="Times New Roman" w:cs="Times New Roman"/>
          <w:position w:val="6"/>
        </w:rPr>
        <w:t xml:space="preserve"> The % Target was calculated as [Average measured concentration (mg/mL)/Target Concentration (mg/mL)] x 100.</w:t>
      </w:r>
    </w:p>
    <w:tbl>
      <w:tblPr>
        <w:tblW w:w="435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107" w:type="dxa"/>
        </w:tblCellMar>
        <w:tblLook w:val="0000" w:firstRow="0" w:lastRow="0" w:firstColumn="0" w:lastColumn="0" w:noHBand="0" w:noVBand="0"/>
      </w:tblPr>
      <w:tblGrid>
        <w:gridCol w:w="937"/>
        <w:gridCol w:w="1453"/>
        <w:gridCol w:w="1208"/>
        <w:gridCol w:w="1540"/>
        <w:gridCol w:w="1154"/>
        <w:gridCol w:w="1086"/>
        <w:gridCol w:w="952"/>
      </w:tblGrid>
      <w:tr w:rsidR="00EB4908" w:rsidRPr="00181650" w14:paraId="09562C2C" w14:textId="77777777">
        <w:trPr>
          <w:trHeight w:val="288"/>
          <w:jc w:val="center"/>
        </w:trPr>
        <w:tc>
          <w:tcPr>
            <w:tcW w:w="9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457653B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4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7D3609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81650">
              <w:rPr>
                <w:rFonts w:ascii="Times New Roman" w:hAnsi="Times New Roman" w:cs="Times New Roman"/>
                <w:b/>
              </w:rPr>
              <w:t>Target  Conc.</w:t>
            </w:r>
            <w:proofErr w:type="gramEnd"/>
          </w:p>
          <w:p w14:paraId="332EABF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</w:rPr>
              <w:t>(mg/mL)</w:t>
            </w:r>
          </w:p>
        </w:tc>
        <w:tc>
          <w:tcPr>
            <w:tcW w:w="11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0874A3E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</w:rPr>
              <w:t>Sampling Location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137F28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</w:rPr>
              <w:t>Average Measured Conc. (mg/mL)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A5F31BA" w14:textId="330E682C" w:rsidR="00EB4908" w:rsidRPr="00181650" w:rsidRDefault="005063F4" w:rsidP="00181650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</w:rPr>
              <w:t>% of Target</w:t>
            </w:r>
          </w:p>
        </w:tc>
        <w:tc>
          <w:tcPr>
            <w:tcW w:w="10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10397D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</w:rPr>
              <w:t>Average</w:t>
            </w:r>
          </w:p>
          <w:p w14:paraId="51E60926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</w:rPr>
              <w:t>% of Target</w:t>
            </w:r>
          </w:p>
        </w:tc>
        <w:tc>
          <w:tcPr>
            <w:tcW w:w="91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0F9C70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b/>
                <w:bCs/>
                <w:color w:val="000000"/>
              </w:rPr>
              <w:t>%RSD</w:t>
            </w:r>
          </w:p>
        </w:tc>
      </w:tr>
      <w:tr w:rsidR="00EB4908" w:rsidRPr="00181650" w14:paraId="69F656EC" w14:textId="77777777">
        <w:trPr>
          <w:trHeight w:val="288"/>
          <w:jc w:val="center"/>
        </w:trPr>
        <w:tc>
          <w:tcPr>
            <w:tcW w:w="9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9E93D6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3E62860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FA7954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Middle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B16E40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83646D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5489AB1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1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D636A6A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EB4908" w:rsidRPr="00181650" w14:paraId="6CAC3621" w14:textId="77777777">
        <w:trPr>
          <w:trHeight w:val="288"/>
          <w:jc w:val="center"/>
        </w:trPr>
        <w:tc>
          <w:tcPr>
            <w:tcW w:w="92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A7183A9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39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FD4C1C2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56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01A27BE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Top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673459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F419A16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103.2</w:t>
            </w:r>
          </w:p>
        </w:tc>
        <w:tc>
          <w:tcPr>
            <w:tcW w:w="1039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2C0F2E0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105.5</w:t>
            </w:r>
          </w:p>
        </w:tc>
        <w:tc>
          <w:tcPr>
            <w:tcW w:w="913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F326DD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</w:tr>
      <w:tr w:rsidR="00EB4908" w:rsidRPr="00181650" w14:paraId="0ECAC465" w14:textId="77777777">
        <w:trPr>
          <w:trHeight w:val="288"/>
          <w:jc w:val="center"/>
        </w:trPr>
        <w:tc>
          <w:tcPr>
            <w:tcW w:w="927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5A58135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95A9369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2D6161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Middle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A1A15E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5C6CC1D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105.4</w:t>
            </w:r>
          </w:p>
        </w:tc>
        <w:tc>
          <w:tcPr>
            <w:tcW w:w="10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6911774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73D8957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908" w:rsidRPr="00181650" w14:paraId="169BB6CA" w14:textId="77777777">
        <w:trPr>
          <w:trHeight w:val="288"/>
          <w:jc w:val="center"/>
        </w:trPr>
        <w:tc>
          <w:tcPr>
            <w:tcW w:w="927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3DD1EDA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4F5419A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FE2717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Bottom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D277E6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F291AA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107.8</w:t>
            </w:r>
          </w:p>
        </w:tc>
        <w:tc>
          <w:tcPr>
            <w:tcW w:w="10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6F014FD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3622112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908" w:rsidRPr="00181650" w14:paraId="5A76A8D6" w14:textId="77777777">
        <w:trPr>
          <w:trHeight w:val="288"/>
          <w:jc w:val="center"/>
        </w:trPr>
        <w:tc>
          <w:tcPr>
            <w:tcW w:w="92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6EC0119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97090A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56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E69F74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Top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23F9FB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56.6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DDE987A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113.1</w:t>
            </w:r>
          </w:p>
        </w:tc>
        <w:tc>
          <w:tcPr>
            <w:tcW w:w="1039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F8C633B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111.1</w:t>
            </w:r>
          </w:p>
        </w:tc>
        <w:tc>
          <w:tcPr>
            <w:tcW w:w="913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7C778EC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</w:tr>
      <w:tr w:rsidR="00EB4908" w:rsidRPr="00181650" w14:paraId="55664278" w14:textId="77777777">
        <w:trPr>
          <w:trHeight w:val="288"/>
          <w:jc w:val="center"/>
        </w:trPr>
        <w:tc>
          <w:tcPr>
            <w:tcW w:w="927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537EEF0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DD634D2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DB528A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Middle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9E4F8F0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55.4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02EF57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110.8</w:t>
            </w:r>
          </w:p>
        </w:tc>
        <w:tc>
          <w:tcPr>
            <w:tcW w:w="10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48BADBE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D955839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908" w:rsidRPr="00181650" w14:paraId="60718A9C" w14:textId="77777777">
        <w:trPr>
          <w:trHeight w:val="288"/>
          <w:jc w:val="center"/>
        </w:trPr>
        <w:tc>
          <w:tcPr>
            <w:tcW w:w="927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F10E589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642A0D8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52163C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Bottom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CFD6C95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54.7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13B7F2D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109.4</w:t>
            </w:r>
          </w:p>
        </w:tc>
        <w:tc>
          <w:tcPr>
            <w:tcW w:w="10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28A9C52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A9BA765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908" w:rsidRPr="00181650" w14:paraId="0D20C080" w14:textId="77777777">
        <w:trPr>
          <w:trHeight w:val="288"/>
          <w:jc w:val="center"/>
        </w:trPr>
        <w:tc>
          <w:tcPr>
            <w:tcW w:w="92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EDF66F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39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B7F4D2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156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DBFCF93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Top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28AFE4B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151.2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294A261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100.8</w:t>
            </w:r>
          </w:p>
        </w:tc>
        <w:tc>
          <w:tcPr>
            <w:tcW w:w="1039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CA4059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101.5</w:t>
            </w:r>
          </w:p>
        </w:tc>
        <w:tc>
          <w:tcPr>
            <w:tcW w:w="913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B775C67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</w:tr>
      <w:tr w:rsidR="00EB4908" w:rsidRPr="00181650" w14:paraId="1E2EC759" w14:textId="77777777">
        <w:trPr>
          <w:trHeight w:val="288"/>
          <w:jc w:val="center"/>
        </w:trPr>
        <w:tc>
          <w:tcPr>
            <w:tcW w:w="927" w:type="dxa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C85A340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DD4A34B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189544F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Middle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C74091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152.3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A8D2ED0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101.5</w:t>
            </w:r>
          </w:p>
        </w:tc>
        <w:tc>
          <w:tcPr>
            <w:tcW w:w="10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4549C6A4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3A565CB1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908" w:rsidRPr="00181650" w14:paraId="2304F3E0" w14:textId="77777777">
        <w:trPr>
          <w:trHeight w:val="288"/>
          <w:jc w:val="center"/>
        </w:trPr>
        <w:tc>
          <w:tcPr>
            <w:tcW w:w="927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03A25B08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068AF024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B2B4B54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Bottom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66F59C78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153.2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7780A851" w14:textId="77777777" w:rsidR="00EB4908" w:rsidRPr="00181650" w:rsidRDefault="005063F4">
            <w:pPr>
              <w:jc w:val="center"/>
              <w:rPr>
                <w:rFonts w:ascii="Times New Roman" w:hAnsi="Times New Roman" w:cs="Times New Roman"/>
              </w:rPr>
            </w:pPr>
            <w:r w:rsidRPr="00181650">
              <w:rPr>
                <w:rFonts w:ascii="Times New Roman" w:hAnsi="Times New Roman" w:cs="Times New Roman"/>
                <w:sz w:val="22"/>
                <w:szCs w:val="22"/>
              </w:rPr>
              <w:t>102.1</w:t>
            </w:r>
          </w:p>
        </w:tc>
        <w:tc>
          <w:tcPr>
            <w:tcW w:w="1039" w:type="dxa"/>
            <w:vMerge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1DC62DE1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14:paraId="56DACD5B" w14:textId="77777777" w:rsidR="00EB4908" w:rsidRPr="00181650" w:rsidRDefault="00EB49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0CADB9" w14:textId="77777777" w:rsidR="00EB4908" w:rsidRPr="00181650" w:rsidRDefault="005063F4">
      <w:pPr>
        <w:spacing w:before="360" w:after="120" w:line="220" w:lineRule="atLeast"/>
        <w:ind w:left="45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181650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ND = Not Detected; NA = Not Applicable</w:t>
      </w:r>
    </w:p>
    <w:p w14:paraId="51714169" w14:textId="6BD12C80" w:rsidR="000F4461" w:rsidRDefault="000F4461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br w:type="page"/>
      </w:r>
    </w:p>
    <w:p w14:paraId="3B3DB133" w14:textId="79936894" w:rsidR="000F4461" w:rsidRDefault="000F4461" w:rsidP="000F446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Table S4</w:t>
      </w:r>
      <w:r>
        <w:rPr>
          <w:rFonts w:ascii="Times New Roman" w:eastAsia="Times New Roman" w:hAnsi="Times New Roman" w:cs="Times New Roman"/>
          <w:bCs/>
        </w:rPr>
        <w:t xml:space="preserve"> – Summary of hematology values at Day 15 of the main test animals (n=3). An asterisk (*) denotes statistical significance using the Dunnett 2 Sided Test p&lt;0.05.</w:t>
      </w:r>
    </w:p>
    <w:tbl>
      <w:tblPr>
        <w:tblW w:w="1002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40"/>
        <w:gridCol w:w="628"/>
        <w:gridCol w:w="692"/>
        <w:gridCol w:w="746"/>
        <w:gridCol w:w="703"/>
        <w:gridCol w:w="709"/>
        <w:gridCol w:w="709"/>
        <w:gridCol w:w="708"/>
        <w:gridCol w:w="709"/>
        <w:gridCol w:w="851"/>
        <w:gridCol w:w="1134"/>
        <w:gridCol w:w="1096"/>
      </w:tblGrid>
      <w:tr w:rsidR="000F4461" w14:paraId="2D2D952C" w14:textId="77777777" w:rsidTr="00A76CFF">
        <w:trPr>
          <w:tblHeader/>
        </w:trPr>
        <w:tc>
          <w:tcPr>
            <w:tcW w:w="1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C3C81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DF43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2DE4C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1</w:t>
            </w:r>
          </w:p>
          <w:p w14:paraId="6CAED7F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mg/kg/day</w:t>
            </w:r>
          </w:p>
        </w:tc>
        <w:tc>
          <w:tcPr>
            <w:tcW w:w="14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9F5275" w14:textId="77777777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2</w:t>
            </w:r>
          </w:p>
          <w:p w14:paraId="1D2B099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mg/kg/day</w:t>
            </w:r>
          </w:p>
        </w:tc>
        <w:tc>
          <w:tcPr>
            <w:tcW w:w="141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1B39A7" w14:textId="77777777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3</w:t>
            </w:r>
          </w:p>
          <w:p w14:paraId="0A7F68B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mg/kg/day</w:t>
            </w:r>
          </w:p>
        </w:tc>
        <w:tc>
          <w:tcPr>
            <w:tcW w:w="15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E07B3C" w14:textId="77777777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4</w:t>
            </w:r>
          </w:p>
          <w:p w14:paraId="42E48F5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 mg/kg/day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55B5DE2" w14:textId="0E1EB5FC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Historical control data range</w:t>
            </w:r>
            <w:r w:rsidR="005E63B8" w:rsidRPr="005E63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0F4461" w14:paraId="49DEFE35" w14:textId="77777777" w:rsidTr="00A76CFF">
        <w:tc>
          <w:tcPr>
            <w:tcW w:w="1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C08C4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D3659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EC9F0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9EB0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D5E0D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20197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57E816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3791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D20AB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F1D05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ED28CE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1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75021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</w:tr>
      <w:tr w:rsidR="000F4461" w14:paraId="583D5078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CB11C5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Red Blood Cell Count (RBC)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75763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4569B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7.47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F622E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7.57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A57D9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D0C26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BDF4F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6C10A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C8D8B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2E1DA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3A3536B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5.07-10.04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681AFA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6.99-9.34</w:t>
            </w:r>
          </w:p>
        </w:tc>
      </w:tr>
      <w:tr w:rsidR="000F4461" w14:paraId="1337239F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44F68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B2078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D6F31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38DD0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83177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27776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1DC37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E002B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D5351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61C07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0226A2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34F45D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4461" w14:paraId="38E874D3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5E4E6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F376E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25447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BFC30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A98F7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F119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6E154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343E6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4BEDC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EDFA2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-1.7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A39F7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629492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C7BF706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D68EB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Hemoglobin (HGB) (g/dL)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2D773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4455E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A114C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A5F7A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1B46F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7D740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D805C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62A51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-3.0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636E1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B835E5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10.5-17.4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9C81936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13.4-17.1</w:t>
            </w:r>
          </w:p>
        </w:tc>
      </w:tr>
      <w:tr w:rsidR="000F4461" w14:paraId="769344CE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C062D1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9BCA4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AB3A1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E1593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2804A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47F9C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46F39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FC5BB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5891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D35AB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244B9EDB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41A0DE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54C5686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C38B6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C7859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5C10C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FB600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9EE0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149C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B8376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312D3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A0CB4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A27DD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-2.8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C36DC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857A47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F0D4D37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A0137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Hematocrit (HCT) (%)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18A73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D28AD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245E7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492D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518D7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AC9D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23ACE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AC7BC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42.6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161A3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9F7FDB4" w14:textId="77777777" w:rsidR="000F4461" w:rsidRDefault="000F4461" w:rsidP="00A76CFF">
            <w:pPr>
              <w:pStyle w:val="TableContents"/>
              <w:tabs>
                <w:tab w:val="left" w:pos="682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34.8-51.1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9CCC0CE" w14:textId="77777777" w:rsidR="000F4461" w:rsidRPr="00CA7DDB" w:rsidRDefault="000F4461" w:rsidP="00A76CFF">
            <w:pPr>
              <w:pStyle w:val="TableContents"/>
              <w:tabs>
                <w:tab w:val="left" w:pos="682"/>
              </w:tabs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38.0-49.4</w:t>
            </w:r>
          </w:p>
        </w:tc>
      </w:tr>
      <w:tr w:rsidR="000F4461" w14:paraId="7341349A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58218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0B1D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69096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997CE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5A236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0E07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44AF3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01FE7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8CB56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18593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5240F5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36D4D7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48F6AF6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8BF381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09639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3DAB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E3C1A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89570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D3B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3ADD4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48217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37E9D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E134F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5DACC6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5E09A6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3448EBE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070C2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Mean Corpuscular (cell) volume (MCV)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fL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6AE5A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F9003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60.2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8977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57.5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C4B93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01C44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D4919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E242F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2FFA4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58.8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A0B1D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58.2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62D31BE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47.5-68.6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7E18F55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49.9-59.5</w:t>
            </w:r>
          </w:p>
        </w:tc>
      </w:tr>
      <w:tr w:rsidR="000F4461" w14:paraId="2A8DBA1E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24C0D9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073D0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BCC0D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3F7BC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7D7D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4683D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3C54A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884F1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4E85E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7324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3441282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2AE0F4C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297C781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29CCC5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A15A1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08F00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EC282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CE7A6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3A87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69471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D8506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91A1F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FE4D3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E495A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14D6E9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D5DC1E1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CD925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Mean Corpuscular (cell) hemoglobin (MCH)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7475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CD153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B44ED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40DF0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B9CCD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F51DB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81D0B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31EC2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3D79E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97B1FD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15.3-21.5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3812B10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16.9-20.8</w:t>
            </w:r>
          </w:p>
        </w:tc>
      </w:tr>
      <w:tr w:rsidR="000F4461" w14:paraId="34BDA295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E3B00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E3D2F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21BF1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AC183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29C7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D48B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F94ED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53ADE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428E1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52042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4758F4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D05709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7CA649F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12F16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C44DB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E5658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73D66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F55E1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27CAC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9A60F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870AE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B9D63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-2.0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5D0DA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AE250B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73F05B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8DF6DC3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A82CAE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Mean Corpuscular (cell) hemoglobin concentration (MCHC) (g/dL)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AEE10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FB8C9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4DDF9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35.2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87703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E87E9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4E33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135B9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AD1C9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2EFFA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34.4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E11D2D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30.1-35.8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CD1D4D8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32.5-36.5</w:t>
            </w:r>
          </w:p>
        </w:tc>
      </w:tr>
      <w:tr w:rsidR="000F4461" w14:paraId="2627EF6B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829F1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1E199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C950D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2FE3E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4823C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90C4E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DDF22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9FE37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E70F0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38202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935B91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D0A108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4A143E2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18AB71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760A8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7DEBC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CA0C6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49A0B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A808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53D1D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A6B4D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75A19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C4B16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-2.1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BD6F2A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027743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23929E99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B604E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Red Cell Distribution Width (RDW) (%)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E6D68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C1C7B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18D32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68BD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27C0A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16B91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C7427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4E391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F0B0A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9B597D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11.1-35.8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68FBEAD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10.1-13.3</w:t>
            </w:r>
          </w:p>
        </w:tc>
      </w:tr>
      <w:tr w:rsidR="000F4461" w14:paraId="4A1E28C5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DB212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3945F0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0F519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B9B57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74800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619EC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1454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EBBC1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9AC8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130DF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A0A9AE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3E4C31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6E1D5F7E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0EE35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35197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1DAF6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E02CA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1F1CF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A76FC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77C75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260D6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DBD00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C8603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-2.9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1F858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F536A2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D1064C5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7E55D7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Platelet Count (PLT)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40298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84EA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1379F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1257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3AEE2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CECD3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A2C32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251CF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D4DDE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1167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51231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1084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DBCB44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393.0-1799.0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6B5BD53D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502.0-1594.0</w:t>
            </w:r>
          </w:p>
        </w:tc>
      </w:tr>
      <w:tr w:rsidR="000F4461" w14:paraId="021682B3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F6AAB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FFFD7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AB36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4BA51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0A07C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DA1B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52DB5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B60BB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ED88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9CBEA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3749D07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25CE9AD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851C482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A0ABA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E6CA7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F308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9C260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6C7AD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-9.0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B26EB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4D403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-10.9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A43AA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-12.3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6A91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503EE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-13.7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2899EF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A490B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88EC1F9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EC6FE5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White Blood Cell Count (WBC)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8D4E4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01BCF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12.33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BAECE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9.23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1E408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9.45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9ECF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78A0F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7.80*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C4461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9.40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C21E9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9.08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1CB48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12.26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146ED9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6.19-23.97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3916BE49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2.41-17.26</w:t>
            </w:r>
          </w:p>
        </w:tc>
      </w:tr>
      <w:tr w:rsidR="000F4461" w14:paraId="4B0B6538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B443E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9EA61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57067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9FE6F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6C3C2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4C039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31F7B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F9151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AB56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1B536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3A5B07BC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1447A0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7C3E7882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36F209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EFEAD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10C3A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2D873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A9751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-23.4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FDD5F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0619B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-36.7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14F85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87F54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-26.4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DA60B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32.9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DBC385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CA843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D1DA3EB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A2073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Absolute Neutrophil (ANEU)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FBA9B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AA981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987BD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9D40C1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E0F3E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F8953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814BB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42016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3B703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E4C5ACC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0.53-9.39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2443121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0.31-4.08</w:t>
            </w:r>
          </w:p>
        </w:tc>
      </w:tr>
      <w:tr w:rsidR="000F4461" w14:paraId="1458D1E5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263B8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C7472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0135C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77E26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34CF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064BD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971B6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039BD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7E0A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67AAB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90C68F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C22F68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B6515CA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78F5D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7CF78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31B5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FA175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5F64D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-19.1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AC50F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-12.4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AAEAC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-25.8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FE707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2E90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-30.0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6C57F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26.2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276E03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58571A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BEEE510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01BA3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Absolute Lymphocyte (ALYM)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5226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A4776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10.48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84749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7.88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78BE9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34472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E9A61A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6.50*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A1569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8433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B2E2A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10.36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2AD19A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3.33-20</w:t>
            </w:r>
            <w:r>
              <w:rPr>
                <w:sz w:val="18"/>
                <w:szCs w:val="18"/>
              </w:rPr>
              <w:t>.</w:t>
            </w:r>
            <w:r w:rsidRPr="00CA7DDB">
              <w:rPr>
                <w:sz w:val="18"/>
                <w:szCs w:val="18"/>
              </w:rPr>
              <w:t>32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5BDC302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1.80-15.36</w:t>
            </w:r>
          </w:p>
        </w:tc>
      </w:tr>
      <w:tr w:rsidR="000F4461" w14:paraId="59310A9E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D67FA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EB6E7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FA054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A94F2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4E8D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A189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1639D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B59CF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544C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F4C8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1ADD3C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4A215F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714127B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7147D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DDBA0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367DD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86EFD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AB9DD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-24.1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D304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596EA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-37.9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F673E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C9351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-25.5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069AD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31.4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A6EB14C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3949B3B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4C5A5BF1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15CFA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Absolute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Monocyte (AMON)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CCF54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EA0E3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31208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B9201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10549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8AF17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5E215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311E6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67560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0.37*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C5C9F9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0.09-1.25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86240BC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0.03-0.59</w:t>
            </w:r>
          </w:p>
        </w:tc>
      </w:tr>
      <w:tr w:rsidR="000F4461" w14:paraId="4DF360CF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85F8C1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A4D3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541D4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F476A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78A52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65BEB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512BC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09097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EBE1A6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072C3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4383B8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C50AC6B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83FC03C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D5BA2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53DC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470AD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77699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1B9CF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610C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1E701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-38.3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BE57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2CD83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-7.9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6FE4A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125.3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FA32A9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1A4BEF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E569720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BE8CD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Absolute Eosinophil (AEOS)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92E2C8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6E629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C9781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10C6D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A8568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0C7CF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923F11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E4F0D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F97BF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515B49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0.00-0.88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CBD89A6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0.04-0.84</w:t>
            </w:r>
          </w:p>
        </w:tc>
      </w:tr>
      <w:tr w:rsidR="000F4461" w14:paraId="1C0E4739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F056C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3EEEC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5C4A1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93852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694FA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22F73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71EE2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C99EA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D8B37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93ED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49D4FF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2211B30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F68A2A1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CF1F3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ED3BB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1911A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C63D2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240DB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-43.8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2E8FC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4D9F0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-45.4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DAA70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47CA4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-62.7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28123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4F643B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5C4F14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9AC7030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33EE0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Absolute Basophil (ABAS)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3F5FD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4C275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8D76C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1302D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60DBA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D879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0.01*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B734E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7611E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0.02*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99D8C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41D5E6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0.00-0.27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5BB3351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0.00-0.15</w:t>
            </w:r>
          </w:p>
        </w:tc>
      </w:tr>
      <w:tr w:rsidR="000F4461" w14:paraId="0ADC5D3C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58990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F3BF9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08FA9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822F5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5E4D0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BE097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7EFB9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86C15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B53A7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90E91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24A9C2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3554F9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2253185F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F16B7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B37A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A77557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1746D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04B8E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-38.8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3790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9F0E4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-72.0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F3B0C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D1AD3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-55.5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EEF88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97.4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0C18CC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C43063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7087BBE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8DAAF8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Absolute Large Unstained Cell (ALUC)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8DB98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13027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52D00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0337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75AB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4BCF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66418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ED4BD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842A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64C8EE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0.00-0.47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2141222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0.00-0.26</w:t>
            </w:r>
          </w:p>
        </w:tc>
      </w:tr>
      <w:tr w:rsidR="000F4461" w14:paraId="16E22EFA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7FF64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16C10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F70F5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145D7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53590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8A57F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5DD8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5224B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57FD1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94349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CB16BC8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D8087B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2CE1ED44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30DD9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B219F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99E0A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4B758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E88B3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32A3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AC38B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08A6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D974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4469E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70.9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A9EF84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FA80C0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C757DCB" w14:textId="77777777" w:rsidTr="00A76CFF">
        <w:tc>
          <w:tcPr>
            <w:tcW w:w="13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580E2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Absolute Reticulocyte Count (ARET) (x 10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/µL)</w:t>
            </w: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25220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97314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302.1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491B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198.4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ACE5E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281.6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FCC4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212.0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0D5C2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273.2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95BCA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218.8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72529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324.7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D840F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183.2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8419EE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7DDB">
              <w:rPr>
                <w:sz w:val="18"/>
                <w:szCs w:val="18"/>
              </w:rPr>
              <w:t>121.4-1913.0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68799C7E" w14:textId="77777777" w:rsidR="000F4461" w:rsidRPr="00CA7DDB" w:rsidRDefault="000F4461" w:rsidP="00A76CFF">
            <w:pPr>
              <w:pStyle w:val="TableContents"/>
              <w:rPr>
                <w:sz w:val="18"/>
                <w:szCs w:val="18"/>
              </w:rPr>
            </w:pPr>
            <w:r w:rsidRPr="00606634">
              <w:rPr>
                <w:sz w:val="18"/>
                <w:szCs w:val="18"/>
              </w:rPr>
              <w:t>27.7-279.8</w:t>
            </w:r>
          </w:p>
        </w:tc>
      </w:tr>
      <w:tr w:rsidR="000F4461" w14:paraId="411DACC9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679D6D" w14:textId="77777777" w:rsidR="000F4461" w:rsidRDefault="000F4461" w:rsidP="00A76CF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0F3FC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0EA5B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F7161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1789A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08E44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2B119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4EFA3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E0FAF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080B4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CA4815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E02164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768CF037" w14:textId="77777777" w:rsidTr="00A76CFF">
        <w:tc>
          <w:tcPr>
            <w:tcW w:w="13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7A72B0" w14:textId="77777777" w:rsidR="000F4461" w:rsidRDefault="000F4461" w:rsidP="00A76CF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8E915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6ABAC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8C4E0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99D49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7E206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AD6D5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-9.6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47F0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E444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262A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-7.7</w:t>
            </w:r>
          </w:p>
        </w:tc>
        <w:tc>
          <w:tcPr>
            <w:tcW w:w="1134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39CF4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ED117D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7E86F03" w14:textId="77777777" w:rsidR="000F4461" w:rsidRDefault="000F4461" w:rsidP="000F4461">
      <w:pPr>
        <w:jc w:val="both"/>
        <w:rPr>
          <w:rFonts w:ascii="Times New Roman" w:hAnsi="Times New Roman" w:cs="Times New Roman"/>
          <w:b/>
          <w:bCs/>
        </w:rPr>
      </w:pPr>
    </w:p>
    <w:p w14:paraId="52A50C81" w14:textId="1D9E8153" w:rsidR="000F4461" w:rsidRDefault="000F4461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br w:type="page"/>
      </w:r>
    </w:p>
    <w:p w14:paraId="36B854AD" w14:textId="10401C03" w:rsidR="000F4461" w:rsidRDefault="000F4461" w:rsidP="000F4461">
      <w:pPr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Table S5</w:t>
      </w:r>
      <w:r>
        <w:rPr>
          <w:rFonts w:ascii="Times New Roman" w:eastAsia="Times New Roman" w:hAnsi="Times New Roman" w:cs="Times New Roman"/>
          <w:bCs/>
        </w:rPr>
        <w:t xml:space="preserve"> – Summary of clinical chemistry values at Day 15 of the main test animals (n=3). An asterisk (*) denotes statistical significance using the Dunnett 2-Sided Test p&lt;0.5, ^ denotes groups with two values and # denotes groups with one value.</w:t>
      </w:r>
    </w:p>
    <w:tbl>
      <w:tblPr>
        <w:tblW w:w="1002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8"/>
        <w:gridCol w:w="645"/>
        <w:gridCol w:w="694"/>
        <w:gridCol w:w="747"/>
        <w:gridCol w:w="734"/>
        <w:gridCol w:w="763"/>
        <w:gridCol w:w="709"/>
        <w:gridCol w:w="709"/>
        <w:gridCol w:w="709"/>
        <w:gridCol w:w="708"/>
        <w:gridCol w:w="993"/>
        <w:gridCol w:w="1096"/>
      </w:tblGrid>
      <w:tr w:rsidR="000F4461" w14:paraId="15E23E63" w14:textId="77777777" w:rsidTr="00A76CFF">
        <w:trPr>
          <w:tblHeader/>
        </w:trPr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9537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7974F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89694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1</w:t>
            </w:r>
          </w:p>
          <w:p w14:paraId="2F985CC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mg/kg/day</w:t>
            </w:r>
          </w:p>
        </w:tc>
        <w:tc>
          <w:tcPr>
            <w:tcW w:w="1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2CEB0F" w14:textId="77777777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2</w:t>
            </w:r>
          </w:p>
          <w:p w14:paraId="6D4255F8" w14:textId="77777777" w:rsidR="000F4461" w:rsidRDefault="000F4461" w:rsidP="00A76CF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mg/kg/day</w:t>
            </w:r>
          </w:p>
        </w:tc>
        <w:tc>
          <w:tcPr>
            <w:tcW w:w="141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E8FBCA" w14:textId="77777777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3</w:t>
            </w:r>
          </w:p>
          <w:p w14:paraId="19104622" w14:textId="77777777" w:rsidR="000F4461" w:rsidRDefault="000F4461" w:rsidP="00A76CF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mg/kg/day</w:t>
            </w:r>
          </w:p>
        </w:tc>
        <w:tc>
          <w:tcPr>
            <w:tcW w:w="141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5F4059" w14:textId="77777777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4</w:t>
            </w:r>
          </w:p>
          <w:p w14:paraId="01346071" w14:textId="77777777" w:rsidR="000F4461" w:rsidRDefault="000F4461" w:rsidP="00A76CF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 mg/kg/day</w:t>
            </w:r>
          </w:p>
        </w:tc>
        <w:tc>
          <w:tcPr>
            <w:tcW w:w="20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16474D0" w14:textId="60883171" w:rsidR="000F4461" w:rsidRDefault="000F4461" w:rsidP="00A76CF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Historical control data range</w:t>
            </w:r>
            <w:r w:rsidR="005E63B8" w:rsidRPr="005E63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0F4461" w14:paraId="41620875" w14:textId="77777777" w:rsidTr="00A76CFF"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800D5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8CB75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6284A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880B2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1FE9B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55436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07BC4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CEE54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3ECDCE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6A18B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843569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Males</w:t>
            </w:r>
          </w:p>
        </w:tc>
        <w:tc>
          <w:tcPr>
            <w:tcW w:w="1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A5D89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</w:p>
        </w:tc>
      </w:tr>
      <w:tr w:rsidR="000F4461" w14:paraId="4C6F4C5A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8EB520F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Asparate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Aminotransferase (AST) (U/L)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B7F65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A717EB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87^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16B43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50C0F9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109^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C033C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8F648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73^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A0FBBC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A4628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92#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440E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61*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21A239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53-740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FD57ED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46-460</w:t>
            </w:r>
          </w:p>
        </w:tc>
      </w:tr>
      <w:tr w:rsidR="000F4461" w14:paraId="0063D4C7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D10185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34299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92BD99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46A8D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C7B159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EB5F3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B0066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F1DC2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97BC5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21B005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56A9C29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5F5C3C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4461" w14:paraId="4537E668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E68DF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7E114F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EF61C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878F0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86B0B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25.4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357C7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F5FA3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-16.2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8BEC6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F9646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8E227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-34.3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3CD98B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68314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54E1E29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8F0DCF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Alanine Aminotransferase (ALT) (U/L)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11727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626A1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8D138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320E3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57F8F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F81E4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AEB39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2C258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A8BA6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E04061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18-473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B6B7AA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13-283</w:t>
            </w:r>
          </w:p>
        </w:tc>
      </w:tr>
      <w:tr w:rsidR="000F4461" w14:paraId="3E212279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E7C02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C411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D015D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E2B06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96040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26867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018D5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9779E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2D4B9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B9DF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39C1520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874A66B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BE33921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34605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61928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3FD8A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6675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AA0D4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1CC0CA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0EFEF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57694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6F6B4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73D83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-17.4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398F4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539F7C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46354EFD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13646E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Sorbitol Dehydrogenase (SDH) (U/L)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00A7B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2E72C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2.4^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F5A2E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76EEE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3.5^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B8DBB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D2627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6.3^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1908C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73DE6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-5.1#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2873F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AF5439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0.0-141.0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3E2FAE0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0.2-42.7</w:t>
            </w:r>
          </w:p>
        </w:tc>
      </w:tr>
      <w:tr w:rsidR="000F4461" w14:paraId="41B11657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241C1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55C86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F6573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7D72A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A3A8E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92E5D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88D0C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BE7A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78C9E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E6AA2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F1AE1C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55464E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724CC5A3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B2E8A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9397A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2E6EE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60C64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A3FE3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5B7A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79BB3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0FB26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3AE9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24C6F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7F2595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759FD0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994212E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6470517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Alkaline Phosphates (ALKP) (U/L)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9AF50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B71E2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0CADE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977B0B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C3086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25A8B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C72E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115*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4A2EC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F15A5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113*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523917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46-742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090AEF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19-297</w:t>
            </w:r>
          </w:p>
        </w:tc>
      </w:tr>
      <w:tr w:rsidR="000F4461" w14:paraId="314A7A30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C99C1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75983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5D2D8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A7784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BDB0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30C7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6AF85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C64DA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9D68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B3E5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478C32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7E2C27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4E3BD18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3E571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9EA93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CDDFB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90B852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0033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-9.4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B2C28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DC875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41AC9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-27.6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87D4D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FDBCE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-28.4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F44167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1E0648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67AD86BD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D9F963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Total Bilirubin (BILI) (mg/d)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841499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B1252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EB60A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E88AF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27EF7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1A518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B6120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3DDF96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B57EA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0.15*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EC8497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0.08-0.29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4B67B8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0.8-0.28</w:t>
            </w:r>
          </w:p>
        </w:tc>
      </w:tr>
      <w:tr w:rsidR="000F4461" w14:paraId="3469F31D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16F04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0DAC8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A0F9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92AB1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BB019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384B4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ACCBB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0F2A8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3DF661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5C73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1C8962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734172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59D1922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A06A3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1883A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802B5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0B51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4315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9E07C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59D5A6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A2C84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E982D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4C428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-21.1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4A1DEA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0E7BF2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7F6978A7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D9D86F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Urea Nitrogen (BUN)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5105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4043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72E8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58C23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20242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17DA6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21E93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FD00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10E0D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08F789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6-46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B113D4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7-21</w:t>
            </w:r>
          </w:p>
        </w:tc>
      </w:tr>
      <w:tr w:rsidR="000F4461" w14:paraId="0971BFBB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46A78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95A3D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BC032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D15C3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CB5F2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0F403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1ED23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73AB8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8907C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FC49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3F8AE61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EAACC7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184460D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D510A5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EC6E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496F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4981B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01146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-11.1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77A61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2C1D9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791F0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A70C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-25.0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91D23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-8.1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C3AECBC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98D73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2EE19332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800CA2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Creatinine (CREA)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71674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9348F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62D4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70591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15B6A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0DA1A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FE595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B6D6E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5FCD8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A5DDF2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0.13-159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E4602A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0.17-0.53</w:t>
            </w:r>
          </w:p>
        </w:tc>
      </w:tr>
      <w:tr w:rsidR="000F4461" w14:paraId="42013653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D8B1A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A24B20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CFA1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4FA9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EEC5C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26496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DB7DD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767CA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985E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6EDDF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2D46622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002FBA0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8020D9E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8DF16F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740B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D83EB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7EA181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AC0EA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-10.2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BA780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9B853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51DB8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5EC5D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-10.2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D9C5F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-12.7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48C794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C15B65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25A64F8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D1153A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Cholesterol (CHOL)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28401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2E988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9E50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7F65D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72F4E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2AD95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E02BF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87*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03119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C5F76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97*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BB079A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34-159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C3758E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36-225</w:t>
            </w:r>
          </w:p>
        </w:tc>
      </w:tr>
      <w:tr w:rsidR="000F4461" w14:paraId="3FF57416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E049C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7AF5F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39DD3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E774F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7E41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937BF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06F16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677A8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D5120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21167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867CC8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11EA6E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F55F8B8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73423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BF0F3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B8954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4320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3278F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-4.4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5712B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76BE4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6F1F1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09432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62CC3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66.9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40728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4759EB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B18EF90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336D75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Triglycerides (TRIG)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FAE75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89B32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8AB6C2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613E2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9B4A0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737D7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A0AA9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BD992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A96AD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45*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173EB9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18-291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7217F2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16-282</w:t>
            </w:r>
          </w:p>
        </w:tc>
      </w:tr>
      <w:tr w:rsidR="000F4461" w14:paraId="3CB74529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6AB432D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3CE35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EAAA8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9D6ED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B1E78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0AF89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EF593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3ECB8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12E27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87DD8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A4B6C0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A7B068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3FB8232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E50BF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09B77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CF04F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FDC02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C0BAB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-17.4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C884B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98C9E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-35.3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85B5A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9767C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-2.4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74B3B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1ED0A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636EBA8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1C5DFC4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BE7CDF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Glucose (GLUC)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C9668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6E477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B984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1D8A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5372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4C28E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C921B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20665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02FC3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3093617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68-264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10ED9C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74-174</w:t>
            </w:r>
          </w:p>
        </w:tc>
      </w:tr>
      <w:tr w:rsidR="000F4461" w14:paraId="3BC083AD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2643B0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FF767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71015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4DF47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A990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1247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5644F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9FCF5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E2AEE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5D7DE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8B415E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FB8487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21C04A0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3884F2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5153B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04CD4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43C8C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7A45B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D286D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8C4A9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15495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AB259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CEA27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23AC1E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32DE0F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49915838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EA3E00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Total Protein (TP) (g/dL)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59519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9C655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E8F07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5D8C4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B36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B7EAD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B876E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B60BA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E9E50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C05065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4.9-7.4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67D09FD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5.1-8.9</w:t>
            </w:r>
          </w:p>
        </w:tc>
      </w:tr>
      <w:tr w:rsidR="000F4461" w14:paraId="25C3DDD0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23701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35195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19579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4174C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28B52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B9827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CFC49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7B66E4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B1C9A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91E21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69A43D8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729B2F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6A6E214F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2148DB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F4E0A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E5B8AD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EA0C9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F2807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-3.9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337D74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4AD4D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D5688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188E4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1869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395687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5D6545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26A85794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00CB23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Albumin (ALB) (g/dL)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7DC5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1713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422F6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20D11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0331C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9A97B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BBD05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34EA5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0F80D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BCECBD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2.6-3.9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76FCA1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2.9-5.2</w:t>
            </w:r>
          </w:p>
        </w:tc>
      </w:tr>
      <w:tr w:rsidR="000F4461" w14:paraId="2AC1A2AC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349B57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38128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2B88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141CF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1A7D17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1AF89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BF0A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FED39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07BD8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FE483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22663D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5D014F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632FBFC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8A70E1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19641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22C0D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4BFDA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4F90F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-4.9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7939A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A4D6E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D4B6F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7C7FF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461D3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DAC14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36CBB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0017D13A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F9C2B8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Globulin (GLOB) (g/dL)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AFF4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3CC1B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EE0276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5379E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7929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4299F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1A5B7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0330AC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30DFA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B023EB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2.0-4.2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02D2CA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1.9-4.2</w:t>
            </w:r>
          </w:p>
        </w:tc>
      </w:tr>
      <w:tr w:rsidR="000F4461" w14:paraId="1E3EB606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C2528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E497D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A25E0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FD6E6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826DE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BEAE7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375DD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173EC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D0D51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8C1AB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1EAABC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72CC2F4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72753AB2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D9C82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DFDD4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37C7B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F5FE7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30EC0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-2.6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DBDAF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6B99C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F771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B7546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2D1A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66642D6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C1EBE3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6C8E53DA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59A757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Calcium (CALC)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75850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7C4D6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B1702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289A4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B3776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F95E2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9DB19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B1F8B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A06E8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63BD4B9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8.1-11.9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00AE209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8.7-12.1</w:t>
            </w:r>
          </w:p>
        </w:tc>
      </w:tr>
      <w:tr w:rsidR="000F4461" w14:paraId="781C769E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33B14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924DDF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64192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25F7D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A2951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3DF82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65F2D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2219E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4910D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187C2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15F8870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901E0D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653A0306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FF80A8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F7B79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4A56B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ECD1C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3823A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BC49C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684E2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8B4B2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CE928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D7EE7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7E4A95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A4070F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67A52F4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92FAD5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Inorganic Phosphorous (IPHS) (mg/dL)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ADAEA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12C8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7.9*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A4179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2AFF2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7.9#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8B9DE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35E19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7.9#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1B3D0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0249E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7.9#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DB157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2FD24BB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4.9-11.0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31AEB59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2.6-11.0</w:t>
            </w:r>
          </w:p>
        </w:tc>
      </w:tr>
      <w:tr w:rsidR="000F4461" w14:paraId="0161586C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CD2B56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04742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E819C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32215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35E0F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04662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D0D59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9FEAB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FD898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92390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2A3209B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5726AA55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CC1C6ED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89DD09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F165C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DA81E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B5A3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503A0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CE13C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D983D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A3EB6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8ACAE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95C1E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93C7C2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074D2A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8451AAF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F95AC7" w14:textId="77777777" w:rsidR="000F4461" w:rsidRDefault="000F4461" w:rsidP="00A76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Sodium (NA) (mmol/L)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1C2E4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2742A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141.2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2353F6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140.4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CF70B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2341A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9B114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F236D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2FC25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141.3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3F0EF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138.9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6E2F177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127.6-166.1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FA501DC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126.3-162.0</w:t>
            </w:r>
          </w:p>
        </w:tc>
      </w:tr>
      <w:tr w:rsidR="000F4461" w14:paraId="1FE25D16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1D632C" w14:textId="77777777" w:rsidR="000F4461" w:rsidRDefault="000F4461" w:rsidP="00A76CF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72604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E4871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1E7A0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3B689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28DFE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22290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8C233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30E27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6D645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4EAE7D3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707C37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5E6399FB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19D8F4" w14:textId="77777777" w:rsidR="000F4461" w:rsidRDefault="000F4461" w:rsidP="00A76CF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A4D8D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58" w:name="__DdeLink__12917_1066629109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  <w:bookmarkEnd w:id="58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1E8B0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C8D28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4255D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E42B8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663DF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63425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F4936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C82FD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E0E98F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46CD63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271C44AD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171863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Potassium (K) (mmol/L)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0F5E8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A9AB8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5.31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26D9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66597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5.14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1839E1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55EE51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8A4783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A480D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EF8E0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5629496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3.97-8.46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8F12B71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3.52-7.69</w:t>
            </w:r>
          </w:p>
        </w:tc>
      </w:tr>
      <w:tr w:rsidR="000F4461" w14:paraId="20350E15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83644A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AB0A4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B623C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868B6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79ED96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06301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7006B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BE4B42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5A065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B1BF2D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2CFFE22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6F941D4D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34905DB9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69FFE4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8A938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49DF9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132C8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A0D36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9DAB00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A0747B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A16E6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14FF1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-3.1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8C075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602DF4A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73CDA52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D3F7107" w14:textId="77777777" w:rsidTr="00A76CFF">
        <w:tc>
          <w:tcPr>
            <w:tcW w:w="1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684532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Chloride (CL) (mmol/L)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33517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C985A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103.9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18D9F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102.9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6FB0F4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104.1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E445A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103.7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50D64E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103.1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3A68D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D4FFB5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2A96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101.8</w:t>
            </w:r>
          </w:p>
        </w:tc>
        <w:tc>
          <w:tcPr>
            <w:tcW w:w="99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1509CEEE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91.9-120.9</w:t>
            </w:r>
          </w:p>
        </w:tc>
        <w:tc>
          <w:tcPr>
            <w:tcW w:w="109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34543343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070">
              <w:rPr>
                <w:sz w:val="18"/>
                <w:szCs w:val="18"/>
              </w:rPr>
              <w:t>92.9-117.9</w:t>
            </w:r>
          </w:p>
        </w:tc>
      </w:tr>
      <w:tr w:rsidR="000F4461" w14:paraId="162C0752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DFCB4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586ED7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50B35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FBF00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34595F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554BA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444413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F450CA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CC1E9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BE4C1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879E1E7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right w:val="single" w:sz="2" w:space="0" w:color="000001"/>
            </w:tcBorders>
          </w:tcPr>
          <w:p w14:paraId="16DC22B4" w14:textId="77777777" w:rsidR="000F4461" w:rsidRDefault="000F4461" w:rsidP="00A76CFF">
            <w:pPr>
              <w:pStyle w:val="TableContents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4461" w14:paraId="1C4BB4B5" w14:textId="77777777" w:rsidTr="00A76CFF">
        <w:tc>
          <w:tcPr>
            <w:tcW w:w="15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21838C" w14:textId="77777777" w:rsidR="000F4461" w:rsidRDefault="000F4461" w:rsidP="00A76C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C0528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%Diff</w:t>
            </w:r>
          </w:p>
        </w:tc>
        <w:tc>
          <w:tcPr>
            <w:tcW w:w="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2AAF2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8E4828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72E9F7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78694D9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094D3C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E4A8C6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2B93B0" w14:textId="77777777" w:rsidR="000F4461" w:rsidRDefault="000F4461" w:rsidP="00A76CFF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CDB17C" w14:textId="77777777" w:rsidR="000F4461" w:rsidRDefault="000F4461" w:rsidP="00A76CFF">
            <w:pPr>
              <w:pStyle w:val="TableContents"/>
              <w:ind w:right="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-1.1</w:t>
            </w:r>
          </w:p>
        </w:tc>
        <w:tc>
          <w:tcPr>
            <w:tcW w:w="99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B1EC720" w14:textId="77777777" w:rsidR="000F4461" w:rsidRDefault="000F4461" w:rsidP="00A76CFF">
            <w:pPr>
              <w:pStyle w:val="TableContents"/>
              <w:ind w:right="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6C9F1BD" w14:textId="77777777" w:rsidR="000F4461" w:rsidRDefault="000F4461" w:rsidP="00A76CFF">
            <w:pPr>
              <w:pStyle w:val="TableContents"/>
              <w:ind w:right="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F603D73" w14:textId="77777777" w:rsidR="000F4461" w:rsidRDefault="000F4461" w:rsidP="000F446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64D411B6" w14:textId="47FDA203" w:rsidR="005E63B8" w:rsidRDefault="005E63B8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br w:type="page"/>
      </w:r>
    </w:p>
    <w:p w14:paraId="597D0AFD" w14:textId="77777777" w:rsidR="00777269" w:rsidRDefault="00777269" w:rsidP="0077726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REFERENCES</w:t>
      </w:r>
    </w:p>
    <w:p w14:paraId="3763F22C" w14:textId="4A2F5E03" w:rsidR="005E63B8" w:rsidRPr="005E63B8" w:rsidRDefault="00777269" w:rsidP="005E63B8">
      <w:pPr>
        <w:pStyle w:val="FootnoteText"/>
        <w:ind w:left="426" w:hanging="426"/>
        <w:rPr>
          <w:rFonts w:ascii="Times New Roman" w:hAnsi="Times New Roman" w:cs="Times New Roman"/>
        </w:rPr>
      </w:pPr>
      <w:r w:rsidRPr="00777269">
        <w:rPr>
          <w:rFonts w:ascii="Times New Roman" w:eastAsia="Times New Roman" w:hAnsi="Times New Roman" w:cs="Times New Roman"/>
          <w:bCs/>
        </w:rPr>
        <w:t>1.</w:t>
      </w:r>
      <w:r>
        <w:rPr>
          <w:rFonts w:ascii="Times New Roman" w:eastAsia="Times New Roman" w:hAnsi="Times New Roman" w:cs="Times New Roman"/>
          <w:b/>
          <w:bCs/>
        </w:rPr>
        <w:tab/>
      </w:r>
      <w:r w:rsidR="005E63B8" w:rsidRPr="005E63B8">
        <w:rPr>
          <w:rFonts w:ascii="Times New Roman" w:hAnsi="Times New Roman" w:cs="Times New Roman"/>
        </w:rPr>
        <w:t xml:space="preserve">PSL historical control data from CD(SD) rats at approximately 11-22 weeks of age; </w:t>
      </w:r>
      <w:proofErr w:type="gramStart"/>
      <w:r w:rsidR="005E63B8" w:rsidRPr="005E63B8">
        <w:rPr>
          <w:rFonts w:ascii="Times New Roman" w:hAnsi="Times New Roman" w:cs="Times New Roman"/>
        </w:rPr>
        <w:t>April,</w:t>
      </w:r>
      <w:proofErr w:type="gramEnd"/>
      <w:r w:rsidR="005E63B8" w:rsidRPr="005E63B8">
        <w:rPr>
          <w:rFonts w:ascii="Times New Roman" w:hAnsi="Times New Roman" w:cs="Times New Roman"/>
        </w:rPr>
        <w:t xml:space="preserve"> 2012 – November, 2017.</w:t>
      </w:r>
    </w:p>
    <w:sectPr w:rsidR="005E63B8" w:rsidRPr="005E63B8">
      <w:headerReference w:type="default" r:id="rId7"/>
      <w:pgSz w:w="12240" w:h="15840"/>
      <w:pgMar w:top="1440" w:right="1440" w:bottom="1440" w:left="1440" w:header="72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E95CA" w14:textId="77777777" w:rsidR="007107DA" w:rsidRDefault="007107DA">
      <w:r>
        <w:separator/>
      </w:r>
    </w:p>
  </w:endnote>
  <w:endnote w:type="continuationSeparator" w:id="0">
    <w:p w14:paraId="5543CE18" w14:textId="77777777" w:rsidR="007107DA" w:rsidRDefault="007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33203" w14:textId="77777777" w:rsidR="007107DA" w:rsidRDefault="007107DA">
      <w:r>
        <w:separator/>
      </w:r>
    </w:p>
  </w:footnote>
  <w:footnote w:type="continuationSeparator" w:id="0">
    <w:p w14:paraId="3669E0EA" w14:textId="77777777" w:rsidR="007107DA" w:rsidRDefault="00710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7F5AB" w14:textId="77777777" w:rsidR="00EB4908" w:rsidRDefault="00EB49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1C21"/>
    <w:multiLevelType w:val="multilevel"/>
    <w:tmpl w:val="C9987EE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D3A50DE"/>
    <w:multiLevelType w:val="multilevel"/>
    <w:tmpl w:val="5210C0D2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170"/>
        </w:tabs>
        <w:ind w:left="1170" w:hanging="720"/>
      </w:p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2.%3.%4"/>
      <w:lvlJc w:val="left"/>
      <w:pPr>
        <w:tabs>
          <w:tab w:val="num" w:pos="2070"/>
        </w:tabs>
        <w:ind w:left="207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1."/>
      <w:lvlJc w:val="left"/>
      <w:pPr>
        <w:tabs>
          <w:tab w:val="num" w:pos="2880"/>
        </w:tabs>
        <w:ind w:left="216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908"/>
    <w:rsid w:val="000F102A"/>
    <w:rsid w:val="000F4461"/>
    <w:rsid w:val="00181650"/>
    <w:rsid w:val="00281CFB"/>
    <w:rsid w:val="004821D1"/>
    <w:rsid w:val="004A6799"/>
    <w:rsid w:val="005063F4"/>
    <w:rsid w:val="005E63B8"/>
    <w:rsid w:val="00641B8F"/>
    <w:rsid w:val="006D27D9"/>
    <w:rsid w:val="007107DA"/>
    <w:rsid w:val="00777269"/>
    <w:rsid w:val="00862861"/>
    <w:rsid w:val="00881A9D"/>
    <w:rsid w:val="00C23040"/>
    <w:rsid w:val="00DF7CE8"/>
    <w:rsid w:val="00E103F4"/>
    <w:rsid w:val="00E77585"/>
    <w:rsid w:val="00EB4908"/>
    <w:rsid w:val="00EE09FB"/>
    <w:rsid w:val="00F43397"/>
    <w:rsid w:val="00F83032"/>
    <w:rsid w:val="00F9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4A0082"/>
  <w15:docId w15:val="{CD780825-15A8-44C0-A773-7BE2CD0F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next w:val="TextBody"/>
    <w:qFormat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styleId="PageNumber">
    <w:name w:val="page number"/>
    <w:qFormat/>
    <w:rPr>
      <w:rFonts w:ascii="Times New Roman" w:hAnsi="Times New Roman"/>
      <w:sz w:val="20"/>
    </w:rPr>
  </w:style>
  <w:style w:type="character" w:styleId="FootnoteReference">
    <w:name w:val="footnote reference"/>
    <w:qFormat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InternetLink">
    <w:name w:val="Internet Link"/>
    <w:rPr>
      <w:color w:val="000080"/>
      <w:u w:val="single"/>
      <w:lang w:val="uz-Cyrl-UZ" w:eastAsia="uz-Cyrl-UZ" w:bidi="uz-Cyrl-UZ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pPr>
      <w:widowControl w:val="0"/>
    </w:pPr>
    <w:rPr>
      <w:rFonts w:ascii="Times New Roman" w:hAnsi="Times New Roman"/>
      <w:color w:val="000000"/>
    </w:rPr>
  </w:style>
  <w:style w:type="paragraph" w:customStyle="1" w:styleId="Footnote">
    <w:name w:val="Footnote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FootnoteBase">
    <w:name w:val="Footnote Base"/>
    <w:basedOn w:val="Normal"/>
    <w:qFormat/>
    <w:pPr>
      <w:keepLines/>
      <w:spacing w:after="120" w:line="220" w:lineRule="atLeast"/>
      <w:jc w:val="both"/>
    </w:pPr>
  </w:style>
  <w:style w:type="paragraph" w:styleId="FootnoteText">
    <w:name w:val="footnote text"/>
    <w:basedOn w:val="FootnoteBase"/>
    <w:link w:val="FootnoteTextChar"/>
    <w:qFormat/>
  </w:style>
  <w:style w:type="paragraph" w:styleId="Header">
    <w:name w:val="header"/>
    <w:basedOn w:val="Normal"/>
    <w:link w:val="HeaderChar"/>
    <w:uiPriority w:val="99"/>
    <w:unhideWhenUsed/>
    <w:rsid w:val="005063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3F4"/>
  </w:style>
  <w:style w:type="paragraph" w:styleId="Footer">
    <w:name w:val="footer"/>
    <w:basedOn w:val="Normal"/>
    <w:link w:val="FooterChar"/>
    <w:uiPriority w:val="99"/>
    <w:unhideWhenUsed/>
    <w:rsid w:val="005063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3F4"/>
  </w:style>
  <w:style w:type="paragraph" w:styleId="BalloonText">
    <w:name w:val="Balloon Text"/>
    <w:basedOn w:val="Normal"/>
    <w:link w:val="BalloonTextChar"/>
    <w:uiPriority w:val="99"/>
    <w:semiHidden/>
    <w:unhideWhenUsed/>
    <w:rsid w:val="005063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3F4"/>
    <w:rPr>
      <w:rFonts w:ascii="Lucida Grande" w:hAnsi="Lucida Grande" w:cs="Lucida Grande"/>
      <w:sz w:val="18"/>
      <w:szCs w:val="18"/>
    </w:rPr>
  </w:style>
  <w:style w:type="paragraph" w:customStyle="1" w:styleId="TableContents">
    <w:name w:val="Table Contents"/>
    <w:basedOn w:val="Normal"/>
    <w:qFormat/>
    <w:rsid w:val="000F4461"/>
    <w:pPr>
      <w:suppressLineNumbers/>
    </w:pPr>
  </w:style>
  <w:style w:type="character" w:styleId="CommentReference">
    <w:name w:val="annotation reference"/>
    <w:basedOn w:val="DefaultParagraphFont"/>
    <w:uiPriority w:val="99"/>
    <w:semiHidden/>
    <w:unhideWhenUsed/>
    <w:rsid w:val="00F958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886"/>
    <w:rPr>
      <w:rFonts w:cs="Mangal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886"/>
    <w:rPr>
      <w:rFonts w:cs="Mangal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886"/>
    <w:rPr>
      <w:b/>
      <w:bCs/>
      <w:sz w:val="20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886"/>
    <w:rPr>
      <w:rFonts w:cs="Mangal"/>
      <w:b/>
      <w:bCs/>
      <w:sz w:val="20"/>
      <w:szCs w:val="18"/>
    </w:rPr>
  </w:style>
  <w:style w:type="character" w:customStyle="1" w:styleId="FootnoteTextChar">
    <w:name w:val="Footnote Text Char"/>
    <w:link w:val="FootnoteText"/>
    <w:rsid w:val="005E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1347</Words>
  <Characters>7684</Characters>
  <Application>Microsoft Office Word</Application>
  <DocSecurity>0</DocSecurity>
  <Lines>64</Lines>
  <Paragraphs>18</Paragraphs>
  <ScaleCrop>false</ScaleCrop>
  <Company>Eurofins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Jayson Chen</dc:creator>
  <cp:lastModifiedBy>Ramiz Boulos</cp:lastModifiedBy>
  <cp:revision>4</cp:revision>
  <dcterms:created xsi:type="dcterms:W3CDTF">2018-03-23T03:23:00Z</dcterms:created>
  <dcterms:modified xsi:type="dcterms:W3CDTF">2018-11-12T06:15:00Z</dcterms:modified>
  <dc:language>en-US</dc:language>
</cp:coreProperties>
</file>