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11" w:rsidRDefault="00504D11" w:rsidP="00504D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bookmarkStart w:id="0" w:name="_GoBack"/>
      <w:r w:rsidRPr="00504D11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Supplementary Information</w:t>
      </w:r>
    </w:p>
    <w:bookmarkEnd w:id="0"/>
    <w:p w:rsidR="00504D11" w:rsidRDefault="00504D11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</w:p>
    <w:p w:rsidR="00504D11" w:rsidRDefault="00504D11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E05ECF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Soil parameters, land use, and geographical distance drive soil bacterial communities along a European transect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Pierre Plassart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1*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Nicolas Chemidlin Prévost-Bouré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1*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Stéphane Uroz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2*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Samuel Dequiedt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1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Dorothy Stone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3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Rachel Creamer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3</w:t>
      </w:r>
      <w:proofErr w:type="gramStart"/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,4</w:t>
      </w:r>
      <w:proofErr w:type="gramEnd"/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Robert I. Griffiths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5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Mark J. Bailey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5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Lionel Ranjard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1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and Philippe Lemanceau</w:t>
      </w: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1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1</w:t>
      </w:r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Agroécologie, 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>AgroSup</w:t>
      </w:r>
      <w:proofErr w:type="spellEnd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Dijon, INRA,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>Univ</w:t>
      </w:r>
      <w:proofErr w:type="spellEnd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Bourgogne,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>Univ</w:t>
      </w:r>
      <w:proofErr w:type="spellEnd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>. Bourgogne Franche-Comté, F-21000 Dijon, France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2</w:t>
      </w:r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UMR 1136 Interactions Arbres Micro-organismes, INRA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>Univ</w:t>
      </w:r>
      <w:proofErr w:type="spellEnd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Lorraine, F-54280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>Champenoux</w:t>
      </w:r>
      <w:proofErr w:type="spellEnd"/>
      <w:r w:rsidRPr="00E05ECF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, </w:t>
      </w:r>
      <w:r w:rsidRPr="00E05ECF">
        <w:rPr>
          <w:rFonts w:ascii="Times New Roman" w:eastAsia="Times New Roman" w:hAnsi="Times New Roman" w:cs="Times New Roman"/>
          <w:sz w:val="24"/>
          <w:szCs w:val="24"/>
          <w:lang w:eastAsia="fr-FR"/>
        </w:rPr>
        <w:t>France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3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TEAGASC, Johnstown Castle, Wexford, Ireland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4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Present address: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Wageningen</w:t>
      </w:r>
      <w:proofErr w:type="spellEnd"/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University and Research,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Wageningen</w:t>
      </w:r>
      <w:proofErr w:type="spellEnd"/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The Netherlands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05EC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5</w:t>
      </w: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Centre for Ecology &amp; Hydrology, Benson Lane, </w:t>
      </w:r>
      <w:proofErr w:type="spellStart"/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Crowmarsh</w:t>
      </w:r>
      <w:proofErr w:type="spellEnd"/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Gifford, Wallingford, UK 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05E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*These authors contributed equally</w:t>
      </w: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05ECF" w:rsidRPr="00E05ECF" w:rsidRDefault="00E05ECF" w:rsidP="00E05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05ECF" w:rsidRDefault="00E05ECF">
      <w:pPr>
        <w:rPr>
          <w:rFonts w:ascii="Times New Roman" w:eastAsia="Cambria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mbria" w:hAnsi="Times New Roman" w:cs="Times New Roman"/>
          <w:b/>
          <w:sz w:val="24"/>
          <w:szCs w:val="24"/>
          <w:lang w:val="en-GB"/>
        </w:rPr>
        <w:br w:type="page"/>
      </w:r>
    </w:p>
    <w:p w:rsidR="00E05CCB" w:rsidRDefault="00E05CCB" w:rsidP="00E05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05CC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data S1 </w:t>
      </w:r>
      <w:proofErr w:type="spellStart"/>
      <w:r w:rsidRPr="00E05CCB">
        <w:rPr>
          <w:rFonts w:ascii="Times New Roman" w:hAnsi="Times New Roman" w:cs="Times New Roman"/>
          <w:sz w:val="24"/>
          <w:szCs w:val="24"/>
          <w:lang w:val="en-GB"/>
        </w:rPr>
        <w:t>Bioinformatic</w:t>
      </w:r>
      <w:proofErr w:type="spellEnd"/>
      <w:r w:rsidRPr="00E05CCB">
        <w:rPr>
          <w:rFonts w:ascii="Times New Roman" w:hAnsi="Times New Roman" w:cs="Times New Roman"/>
          <w:sz w:val="24"/>
          <w:szCs w:val="24"/>
          <w:lang w:val="en-GB"/>
        </w:rPr>
        <w:t xml:space="preserve"> parameters used in the analysis of bar-coded </w:t>
      </w:r>
      <w:proofErr w:type="spellStart"/>
      <w:r w:rsidRPr="00E05CCB">
        <w:rPr>
          <w:rFonts w:ascii="Times New Roman" w:hAnsi="Times New Roman" w:cs="Times New Roman"/>
          <w:sz w:val="24"/>
          <w:szCs w:val="24"/>
          <w:lang w:val="en-GB"/>
        </w:rPr>
        <w:t>pyrosequencing</w:t>
      </w:r>
      <w:proofErr w:type="spellEnd"/>
      <w:r w:rsidRPr="00E05CCB">
        <w:rPr>
          <w:rFonts w:ascii="Times New Roman" w:hAnsi="Times New Roman" w:cs="Times New Roman"/>
          <w:sz w:val="24"/>
          <w:szCs w:val="24"/>
          <w:lang w:val="en-GB"/>
        </w:rPr>
        <w:t xml:space="preserve"> results</w:t>
      </w:r>
    </w:p>
    <w:p w:rsidR="00100F89" w:rsidRPr="00E05CCB" w:rsidRDefault="00100F89" w:rsidP="00E05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4723"/>
        <w:gridCol w:w="2402"/>
      </w:tblGrid>
      <w:tr w:rsidR="00E05CCB" w:rsidRPr="00E05CCB" w:rsidTr="009D5915">
        <w:tc>
          <w:tcPr>
            <w:tcW w:w="1951" w:type="dxa"/>
            <w:tcBorders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05CCB" w:rsidRPr="00E05CCB" w:rsidTr="009D5915">
        <w:tc>
          <w:tcPr>
            <w:tcW w:w="1951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Preprocessing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Length threshold</w:t>
            </w:r>
          </w:p>
        </w:tc>
        <w:tc>
          <w:tcPr>
            <w:tcW w:w="2441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370</w:t>
            </w:r>
          </w:p>
        </w:tc>
      </w:tr>
      <w:tr w:rsidR="00E05CCB" w:rsidRPr="00E05CCB" w:rsidTr="009D5915">
        <w:tc>
          <w:tcPr>
            <w:tcW w:w="1951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Ambiguities tolerated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E05CCB" w:rsidRPr="00E05CCB" w:rsidTr="009D5915">
        <w:tc>
          <w:tcPr>
            <w:tcW w:w="1951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Detection of proximal primer sequence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Complete and perfect</w:t>
            </w:r>
          </w:p>
        </w:tc>
      </w:tr>
      <w:tr w:rsidR="00E05CCB" w:rsidRPr="00E05CCB" w:rsidTr="009D5915"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Detection of distal primer sequence</w:t>
            </w:r>
          </w:p>
        </w:tc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</w:tr>
      <w:tr w:rsidR="00E05CCB" w:rsidRPr="00E05CCB" w:rsidTr="009D5915">
        <w:tc>
          <w:tcPr>
            <w:tcW w:w="1951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Clustering</w:t>
            </w:r>
          </w:p>
        </w:tc>
        <w:tc>
          <w:tcPr>
            <w:tcW w:w="4820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Similarity level</w:t>
            </w:r>
          </w:p>
        </w:tc>
        <w:tc>
          <w:tcPr>
            <w:tcW w:w="2441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</w:t>
            </w:r>
          </w:p>
        </w:tc>
      </w:tr>
      <w:tr w:rsidR="00E05CCB" w:rsidRPr="00E05CCB" w:rsidTr="009D5915">
        <w:tc>
          <w:tcPr>
            <w:tcW w:w="1951" w:type="dxa"/>
            <w:tcBorders>
              <w:top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Differences in </w:t>
            </w:r>
            <w:proofErr w:type="spellStart"/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homopolymer</w:t>
            </w:r>
            <w:proofErr w:type="spellEnd"/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length</w:t>
            </w:r>
          </w:p>
        </w:tc>
        <w:tc>
          <w:tcPr>
            <w:tcW w:w="2441" w:type="dxa"/>
            <w:tcBorders>
              <w:top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Ignored</w:t>
            </w:r>
          </w:p>
        </w:tc>
      </w:tr>
      <w:tr w:rsidR="00E05CCB" w:rsidRPr="00E05CCB" w:rsidTr="009D5915">
        <w:tc>
          <w:tcPr>
            <w:tcW w:w="1951" w:type="dxa"/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Filtering</w:t>
            </w:r>
          </w:p>
        </w:tc>
        <w:tc>
          <w:tcPr>
            <w:tcW w:w="4820" w:type="dxa"/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Clustering similarity threshold</w:t>
            </w:r>
          </w:p>
        </w:tc>
        <w:tc>
          <w:tcPr>
            <w:tcW w:w="2441" w:type="dxa"/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</w:t>
            </w:r>
          </w:p>
        </w:tc>
      </w:tr>
      <w:tr w:rsidR="00E05CCB" w:rsidRPr="00E05CCB" w:rsidTr="009D5915">
        <w:tc>
          <w:tcPr>
            <w:tcW w:w="1951" w:type="dxa"/>
            <w:tcBorders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Homogenization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Reads per sample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8085</w:t>
            </w:r>
          </w:p>
        </w:tc>
      </w:tr>
      <w:tr w:rsidR="00E05CCB" w:rsidRPr="00E05CCB" w:rsidTr="009D5915">
        <w:tc>
          <w:tcPr>
            <w:tcW w:w="1951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Analysis</w:t>
            </w:r>
          </w:p>
        </w:tc>
        <w:tc>
          <w:tcPr>
            <w:tcW w:w="4820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Similarity level</w:t>
            </w:r>
          </w:p>
        </w:tc>
        <w:tc>
          <w:tcPr>
            <w:tcW w:w="2441" w:type="dxa"/>
            <w:tcBorders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</w:t>
            </w:r>
          </w:p>
        </w:tc>
      </w:tr>
      <w:tr w:rsidR="00E05CCB" w:rsidRPr="00E05CCB" w:rsidTr="009D5915">
        <w:tc>
          <w:tcPr>
            <w:tcW w:w="1951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Differences in </w:t>
            </w:r>
            <w:proofErr w:type="spellStart"/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homopolymer</w:t>
            </w:r>
            <w:proofErr w:type="spellEnd"/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length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Ignored</w:t>
            </w:r>
          </w:p>
        </w:tc>
      </w:tr>
      <w:tr w:rsidR="00E05CCB" w:rsidRPr="00E05CCB" w:rsidTr="009D5915">
        <w:tc>
          <w:tcPr>
            <w:tcW w:w="1951" w:type="dxa"/>
            <w:tcBorders>
              <w:top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Computation of a UNIFRAC distance matrix</w:t>
            </w:r>
          </w:p>
        </w:tc>
        <w:tc>
          <w:tcPr>
            <w:tcW w:w="2441" w:type="dxa"/>
            <w:tcBorders>
              <w:top w:val="nil"/>
            </w:tcBorders>
          </w:tcPr>
          <w:p w:rsidR="00E05CCB" w:rsidRPr="00E05CCB" w:rsidRDefault="00E05CCB" w:rsidP="00E05CCB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5C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</w:tr>
    </w:tbl>
    <w:p w:rsidR="00E05CCB" w:rsidRPr="00E05CCB" w:rsidRDefault="00E05CCB" w:rsidP="00E05CCB">
      <w:pPr>
        <w:spacing w:after="200" w:line="276" w:lineRule="auto"/>
      </w:pPr>
    </w:p>
    <w:p w:rsidR="00F66794" w:rsidRPr="00F66794" w:rsidRDefault="00F66794" w:rsidP="00F66794">
      <w:pPr>
        <w:spacing w:after="0" w:line="480" w:lineRule="auto"/>
        <w:rPr>
          <w:rFonts w:ascii="Times New Roman" w:eastAsia="Cambria" w:hAnsi="Times New Roman" w:cs="Times New Roman"/>
          <w:b/>
          <w:lang w:val="en-GB"/>
        </w:rPr>
      </w:pPr>
    </w:p>
    <w:p w:rsidR="00100F89" w:rsidRDefault="00100F89">
      <w:pPr>
        <w:rPr>
          <w:lang w:val="en-US"/>
        </w:rPr>
      </w:pPr>
      <w:r>
        <w:rPr>
          <w:lang w:val="en-US"/>
        </w:rPr>
        <w:br w:type="page"/>
      </w:r>
    </w:p>
    <w:p w:rsidR="00100F89" w:rsidRDefault="00100F89" w:rsidP="00100F89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zh-TW"/>
        </w:rPr>
      </w:pPr>
      <w:r w:rsidRPr="00100F89"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  <w:lastRenderedPageBreak/>
        <w:t xml:space="preserve">Supplementary data S2. Relative abundances of the bacterial and </w:t>
      </w:r>
      <w:proofErr w:type="spellStart"/>
      <w:r w:rsidRPr="00100F89"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  <w:t>archaeal</w:t>
      </w:r>
      <w:proofErr w:type="spellEnd"/>
      <w:r w:rsidRPr="00100F89"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  <w:t xml:space="preserve"> phyla</w:t>
      </w:r>
      <w:r w:rsidRPr="00100F89">
        <w:rPr>
          <w:rFonts w:ascii="Times New Roman" w:eastAsiaTheme="minorEastAsia" w:hAnsi="Times New Roman" w:cs="Times New Roman"/>
          <w:sz w:val="24"/>
          <w:szCs w:val="24"/>
          <w:lang w:val="en-US" w:eastAsia="zh-TW"/>
        </w:rPr>
        <w:t xml:space="preserve"> within the European transect sampling.  “Environmental” refers to sequences found in environmental samples already included in public databases, but not taxonomically assigned; “Unclassified” refers to sequences unassigned at the phylum level, but for which a taxonomic assignation is available for other levels (order, </w:t>
      </w:r>
      <w:proofErr w:type="gramStart"/>
      <w:r w:rsidRPr="00100F89">
        <w:rPr>
          <w:rFonts w:ascii="Times New Roman" w:eastAsiaTheme="minorEastAsia" w:hAnsi="Times New Roman" w:cs="Times New Roman"/>
          <w:sz w:val="24"/>
          <w:szCs w:val="24"/>
          <w:lang w:val="en-US" w:eastAsia="zh-TW"/>
        </w:rPr>
        <w:t>family, …)</w:t>
      </w:r>
      <w:proofErr w:type="gramEnd"/>
      <w:r w:rsidRPr="00100F89">
        <w:rPr>
          <w:rFonts w:ascii="Times New Roman" w:eastAsiaTheme="minorEastAsia" w:hAnsi="Times New Roman" w:cs="Times New Roman"/>
          <w:sz w:val="24"/>
          <w:szCs w:val="24"/>
          <w:lang w:val="en-US" w:eastAsia="zh-TW"/>
        </w:rPr>
        <w:t>; “Unknown” refers to sequences for which no taxonomic assignation is available.</w:t>
      </w:r>
    </w:p>
    <w:p w:rsidR="00100F89" w:rsidRPr="00100F89" w:rsidRDefault="00100F89" w:rsidP="00100F89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</w:pPr>
    </w:p>
    <w:tbl>
      <w:tblPr>
        <w:tblW w:w="60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224"/>
        <w:gridCol w:w="1057"/>
        <w:gridCol w:w="1418"/>
      </w:tblGrid>
      <w:tr w:rsidR="00100F89" w:rsidRPr="00100F89" w:rsidTr="008D1C6F">
        <w:trPr>
          <w:trHeight w:val="300"/>
          <w:jc w:val="center"/>
        </w:trPr>
        <w:tc>
          <w:tcPr>
            <w:tcW w:w="2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F89" w:rsidRPr="00100F89" w:rsidRDefault="00100F89" w:rsidP="00100F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zh-TW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F89" w:rsidRPr="00100F89" w:rsidRDefault="00100F89" w:rsidP="0010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</w:pPr>
            <w:r w:rsidRPr="00100F89"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  <w:t>Relative abundance (%)</w:t>
            </w:r>
          </w:p>
        </w:tc>
      </w:tr>
      <w:tr w:rsidR="00100F89" w:rsidRPr="00100F89" w:rsidTr="008D1C6F">
        <w:trPr>
          <w:trHeight w:val="300"/>
          <w:jc w:val="center"/>
        </w:trPr>
        <w:tc>
          <w:tcPr>
            <w:tcW w:w="2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F89" w:rsidRPr="00100F89" w:rsidRDefault="00100F89" w:rsidP="0010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F89" w:rsidRPr="00100F89" w:rsidRDefault="00100F89" w:rsidP="0010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</w:pPr>
            <w:r w:rsidRPr="00100F89"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  <w:t>Minimum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F89" w:rsidRPr="00100F89" w:rsidRDefault="00100F89" w:rsidP="0010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</w:pPr>
            <w:r w:rsidRPr="00100F89"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  <w:t>Maximum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F89" w:rsidRPr="00100F89" w:rsidRDefault="00100F89" w:rsidP="0010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</w:pPr>
            <w:r w:rsidRPr="00100F89">
              <w:rPr>
                <w:rFonts w:ascii="Times New Roman" w:eastAsia="Times New Roman" w:hAnsi="Times New Roman" w:cs="Times New Roman"/>
                <w:color w:val="000000"/>
                <w:lang w:val="en-US" w:eastAsia="zh-TW"/>
              </w:rPr>
              <w:t>Average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37.34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71.18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56.40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Actinobacteria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4.02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27.84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15.66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Acidobacteria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3.65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14.20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19.08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6.56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10.24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4.49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Planctomycetes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6.42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3.48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Chloroflexi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8.50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Nitrospirae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2.78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Gemmatimonadetes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3.19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Verrucomicrobia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2.07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Chlorobi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Armatimonadetes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Elusimicrobia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Fibrobacteres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Thaumarchaeota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1.58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Crenarchaeota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1.16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Cyanobacteria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TM6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Spirochaetes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Deinococcus-Thermus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Synergistetes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Tenericutes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Dictyoglomi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Nitrospinae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Chlamydiae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Thermodesulfobacteria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Euryarchaeota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Fusobacteria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Lentisphaerae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Deferribacteres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Aquificae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Caldiserica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Chrysiogenetes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Ignavibacteria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8D1C6F" w:rsidRPr="00100F89" w:rsidTr="008D1C6F">
        <w:trPr>
          <w:trHeight w:hRule="exact" w:val="28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C6F">
              <w:rPr>
                <w:rFonts w:ascii="Times New Roman" w:eastAsia="Times New Roman" w:hAnsi="Times New Roman" w:cs="Times New Roman"/>
                <w:color w:val="000000"/>
              </w:rPr>
              <w:t>Korarchaeota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1C6F" w:rsidRPr="008D1C6F" w:rsidRDefault="008D1C6F" w:rsidP="008D1C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1C6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</w:tbl>
    <w:p w:rsidR="00E05ECF" w:rsidRDefault="00E05ECF">
      <w:pPr>
        <w:rPr>
          <w:lang w:val="en-US"/>
        </w:rPr>
      </w:pPr>
    </w:p>
    <w:p w:rsidR="00E05ECF" w:rsidRDefault="00E05ECF">
      <w:pPr>
        <w:rPr>
          <w:lang w:val="en-US"/>
        </w:rPr>
      </w:pPr>
      <w:r>
        <w:rPr>
          <w:lang w:val="en-US"/>
        </w:rPr>
        <w:br w:type="page"/>
      </w:r>
    </w:p>
    <w:p w:rsidR="00504D11" w:rsidRDefault="00504D11" w:rsidP="00504D11">
      <w:pPr>
        <w:spacing w:after="0" w:line="360" w:lineRule="auto"/>
        <w:jc w:val="both"/>
        <w:rPr>
          <w:rFonts w:ascii="Times New Roman" w:eastAsia="Cambria" w:hAnsi="Times New Roman" w:cs="Times New Roman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Figure 1. </w:t>
      </w:r>
      <w:r w:rsidRPr="00DD49E3">
        <w:rPr>
          <w:rFonts w:ascii="Times New Roman" w:eastAsia="Cambria" w:hAnsi="Times New Roman" w:cs="Times New Roman"/>
          <w:b/>
          <w:lang w:val="en-GB"/>
        </w:rPr>
        <w:t xml:space="preserve">NMDS ordination of soil bacterial communities assessed using </w:t>
      </w:r>
      <w:proofErr w:type="spellStart"/>
      <w:r w:rsidRPr="00DD49E3">
        <w:rPr>
          <w:rFonts w:ascii="Times New Roman" w:eastAsia="Cambria" w:hAnsi="Times New Roman" w:cs="Times New Roman"/>
          <w:b/>
          <w:lang w:val="en-GB"/>
        </w:rPr>
        <w:t>pyrosequencing</w:t>
      </w:r>
      <w:proofErr w:type="spellEnd"/>
      <w:r w:rsidRPr="00DD49E3">
        <w:rPr>
          <w:rFonts w:ascii="Times New Roman" w:eastAsia="Cambria" w:hAnsi="Times New Roman" w:cs="Times New Roman"/>
          <w:lang w:val="en-GB"/>
        </w:rPr>
        <w:t xml:space="preserve">, derived from weighted </w:t>
      </w:r>
      <w:proofErr w:type="spellStart"/>
      <w:r w:rsidRPr="00DD49E3">
        <w:rPr>
          <w:rFonts w:ascii="Times New Roman" w:eastAsia="Cambria" w:hAnsi="Times New Roman" w:cs="Times New Roman"/>
          <w:lang w:val="en-GB"/>
        </w:rPr>
        <w:t>UniFrac</w:t>
      </w:r>
      <w:proofErr w:type="spellEnd"/>
      <w:r w:rsidRPr="00DD49E3">
        <w:rPr>
          <w:rFonts w:ascii="Times New Roman" w:eastAsia="Cambria" w:hAnsi="Times New Roman" w:cs="Times New Roman"/>
          <w:lang w:val="en-GB"/>
        </w:rPr>
        <w:t xml:space="preserve"> distances. Coloured circles respectively represent site scores for soils according to their country of origin. The stress value was &lt;0.2 which indicates that these data were well-represented by the two dimensional representation.</w:t>
      </w:r>
    </w:p>
    <w:p w:rsidR="00504D11" w:rsidRPr="00DD49E3" w:rsidRDefault="00504D11" w:rsidP="00504D11">
      <w:pPr>
        <w:spacing w:after="0" w:line="360" w:lineRule="auto"/>
        <w:jc w:val="both"/>
        <w:rPr>
          <w:rFonts w:ascii="Times New Roman" w:eastAsia="Cambria" w:hAnsi="Times New Roman" w:cs="Times New Roman"/>
          <w:lang w:val="en-GB"/>
        </w:rPr>
      </w:pPr>
    </w:p>
    <w:p w:rsidR="00E05ECF" w:rsidRPr="00F66794" w:rsidRDefault="00E05ECF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705421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1.tif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4"/>
                    <a:stretch/>
                  </pic:blipFill>
                  <pic:spPr bwMode="auto">
                    <a:xfrm>
                      <a:off x="0" y="0"/>
                      <a:ext cx="5760720" cy="705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05ECF" w:rsidRPr="00F66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94"/>
    <w:rsid w:val="00100F89"/>
    <w:rsid w:val="002B4798"/>
    <w:rsid w:val="003A368B"/>
    <w:rsid w:val="00504D11"/>
    <w:rsid w:val="008D1C6F"/>
    <w:rsid w:val="00CE3627"/>
    <w:rsid w:val="00E05CCB"/>
    <w:rsid w:val="00E05ECF"/>
    <w:rsid w:val="00F6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3F74C3-B335-42CB-9A6C-96AEC6D5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5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Lemanceau</dc:creator>
  <cp:keywords/>
  <dc:description/>
  <cp:lastModifiedBy>Philippe Lemanceau</cp:lastModifiedBy>
  <cp:revision>2</cp:revision>
  <dcterms:created xsi:type="dcterms:W3CDTF">2018-10-16T13:56:00Z</dcterms:created>
  <dcterms:modified xsi:type="dcterms:W3CDTF">2018-10-16T13:56:00Z</dcterms:modified>
</cp:coreProperties>
</file>