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3F7" w:rsidRPr="00913CF9" w:rsidRDefault="00DF03F7" w:rsidP="00DF03F7">
      <w:pPr>
        <w:wordWrap/>
        <w:spacing w:after="0" w:line="240" w:lineRule="auto"/>
        <w:rPr>
          <w:rFonts w:ascii="Times New Roman" w:eastAsia="바탕" w:hAnsi="Times New Roman" w:cs="Times New Roman"/>
          <w:bCs/>
          <w:sz w:val="24"/>
          <w:szCs w:val="24"/>
        </w:rPr>
      </w:pPr>
      <w:r w:rsidRPr="00913CF9">
        <w:rPr>
          <w:rFonts w:ascii="Times New Roman" w:eastAsia="바탕" w:hAnsi="Times New Roman" w:cs="Times New Roman"/>
          <w:b/>
          <w:bCs/>
          <w:sz w:val="24"/>
          <w:szCs w:val="24"/>
        </w:rPr>
        <w:t xml:space="preserve">Epitope mapping of anti-PGRMC1 antibodies reveals the </w:t>
      </w:r>
      <w:r w:rsidRPr="00913CF9">
        <w:rPr>
          <w:rFonts w:ascii="Times New Roman" w:eastAsia="바탕" w:hAnsi="Times New Roman" w:cs="Times New Roman" w:hint="eastAsia"/>
          <w:b/>
          <w:bCs/>
          <w:sz w:val="24"/>
          <w:szCs w:val="24"/>
        </w:rPr>
        <w:t>non-conventional</w:t>
      </w:r>
      <w:r w:rsidRPr="00913CF9">
        <w:rPr>
          <w:rFonts w:ascii="Times New Roman" w:eastAsia="바탕" w:hAnsi="Times New Roman" w:cs="Times New Roman"/>
          <w:b/>
          <w:bCs/>
          <w:sz w:val="24"/>
          <w:szCs w:val="24"/>
        </w:rPr>
        <w:t xml:space="preserve"> membrane topology of PGRMC1 on the cell surface</w:t>
      </w:r>
    </w:p>
    <w:p w:rsidR="00DF03F7" w:rsidRPr="00913CF9" w:rsidRDefault="00DF03F7" w:rsidP="00DF03F7">
      <w:pPr>
        <w:wordWrap/>
        <w:spacing w:after="0" w:line="240" w:lineRule="auto"/>
        <w:rPr>
          <w:rFonts w:ascii="Times New Roman" w:eastAsia="바탕" w:hAnsi="Times New Roman" w:cs="Times New Roman"/>
          <w:bCs/>
          <w:sz w:val="24"/>
          <w:szCs w:val="24"/>
        </w:rPr>
      </w:pPr>
    </w:p>
    <w:p w:rsidR="00DF03F7" w:rsidRPr="00913CF9" w:rsidRDefault="00DF03F7" w:rsidP="00DF03F7">
      <w:pPr>
        <w:widowControl/>
        <w:wordWrap/>
        <w:autoSpaceDE/>
        <w:autoSpaceDN/>
        <w:snapToGrid w:val="0"/>
        <w:spacing w:after="0" w:line="240" w:lineRule="auto"/>
        <w:rPr>
          <w:rFonts w:ascii="Times New Roman" w:eastAsia="굴림체" w:hAnsi="Times New Roman" w:cs="Times New Roman"/>
          <w:kern w:val="0"/>
          <w:sz w:val="24"/>
          <w:szCs w:val="24"/>
        </w:rPr>
      </w:pPr>
      <w:r w:rsidRPr="00913CF9">
        <w:rPr>
          <w:rFonts w:ascii="Times New Roman" w:eastAsia="굴림체" w:hAnsi="Times New Roman" w:cs="Times New Roman"/>
          <w:kern w:val="0"/>
          <w:sz w:val="24"/>
          <w:szCs w:val="24"/>
        </w:rPr>
        <w:t>Ji Yea Kim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  <w:vertAlign w:val="superscript"/>
        </w:rPr>
        <w:t xml:space="preserve">1, </w:t>
      </w:r>
      <w:r w:rsidR="0080479F" w:rsidRPr="00913CF9">
        <w:rPr>
          <w:rFonts w:ascii="Times New Roman" w:eastAsia="굴림체" w:hAnsi="Times New Roman" w:cs="Times New Roman"/>
          <w:kern w:val="0"/>
          <w:sz w:val="24"/>
          <w:szCs w:val="24"/>
          <w:vertAlign w:val="superscript"/>
        </w:rPr>
        <w:t>3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</w:rPr>
        <w:t>, So Young Kim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  <w:vertAlign w:val="superscript"/>
        </w:rPr>
        <w:t>1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</w:rPr>
        <w:t>,</w:t>
      </w:r>
      <w:r w:rsidRPr="00913CF9">
        <w:rPr>
          <w:rFonts w:ascii="Times New Roman" w:eastAsia="굴림체" w:hAnsi="Times New Roman" w:cs="Times New Roman" w:hint="eastAsia"/>
          <w:kern w:val="0"/>
          <w:sz w:val="24"/>
          <w:szCs w:val="24"/>
        </w:rPr>
        <w:t xml:space="preserve"> Hong Seo Choi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  <w:vertAlign w:val="superscript"/>
        </w:rPr>
        <w:t>1</w:t>
      </w:r>
      <w:r w:rsidRPr="00913CF9">
        <w:rPr>
          <w:rFonts w:ascii="Times New Roman" w:eastAsia="굴림체" w:hAnsi="Times New Roman" w:cs="Times New Roman" w:hint="eastAsia"/>
          <w:kern w:val="0"/>
          <w:sz w:val="24"/>
          <w:szCs w:val="24"/>
        </w:rPr>
        <w:t>,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</w:rPr>
        <w:t xml:space="preserve"> Sungkwan An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  <w:vertAlign w:val="superscript"/>
        </w:rPr>
        <w:t>2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</w:rPr>
        <w:t xml:space="preserve">, </w:t>
      </w:r>
      <w:r w:rsidRPr="00913CF9">
        <w:rPr>
          <w:rFonts w:ascii="Times New Roman" w:hAnsi="Times New Roman"/>
          <w:sz w:val="24"/>
          <w:szCs w:val="24"/>
        </w:rPr>
        <w:t>and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</w:rPr>
        <w:t xml:space="preserve"> Chun Jeih Ryu</w:t>
      </w:r>
      <w:r w:rsidRPr="00913CF9">
        <w:rPr>
          <w:rFonts w:ascii="Times New Roman" w:eastAsia="굴림체" w:hAnsi="Times New Roman" w:cs="Times New Roman"/>
          <w:kern w:val="0"/>
          <w:sz w:val="24"/>
          <w:szCs w:val="24"/>
          <w:vertAlign w:val="superscript"/>
        </w:rPr>
        <w:t>1</w:t>
      </w:r>
    </w:p>
    <w:p w:rsidR="00DF03F7" w:rsidRPr="00913CF9" w:rsidRDefault="00DF03F7" w:rsidP="00DF03F7">
      <w:pPr>
        <w:wordWrap/>
        <w:spacing w:after="0" w:line="240" w:lineRule="auto"/>
        <w:rPr>
          <w:rFonts w:ascii="Times New Roman" w:eastAsia="바탕" w:hAnsi="Times New Roman" w:cs="Times New Roman"/>
          <w:bCs/>
          <w:sz w:val="24"/>
          <w:szCs w:val="24"/>
          <w:vertAlign w:val="superscript"/>
        </w:rPr>
      </w:pPr>
    </w:p>
    <w:p w:rsidR="00DF03F7" w:rsidRPr="00913CF9" w:rsidRDefault="00DF03F7" w:rsidP="00DF03F7">
      <w:pPr>
        <w:wordWrap/>
        <w:spacing w:after="0" w:line="240" w:lineRule="auto"/>
        <w:rPr>
          <w:rFonts w:ascii="Times New Roman" w:eastAsia="바탕" w:hAnsi="Times New Roman" w:cs="Times New Roman"/>
          <w:bCs/>
          <w:sz w:val="24"/>
          <w:szCs w:val="24"/>
        </w:rPr>
      </w:pPr>
      <w:r w:rsidRPr="00913CF9">
        <w:rPr>
          <w:rFonts w:ascii="Times New Roman" w:eastAsia="바탕" w:hAnsi="Times New Roman" w:cs="Times New Roman"/>
          <w:bCs/>
          <w:sz w:val="24"/>
          <w:szCs w:val="24"/>
          <w:vertAlign w:val="superscript"/>
        </w:rPr>
        <w:t>1</w:t>
      </w:r>
      <w:r w:rsidRPr="00913CF9">
        <w:rPr>
          <w:rFonts w:ascii="Times New Roman" w:eastAsia="바탕" w:hAnsi="Times New Roman" w:cs="Times New Roman"/>
          <w:bCs/>
          <w:sz w:val="24"/>
          <w:szCs w:val="24"/>
        </w:rPr>
        <w:t>Institute of Anticancer Medicine Development, Department of Integrative Bioscience and Biotechnology, Sejong University, Seoul, Republic of Korea.</w:t>
      </w:r>
    </w:p>
    <w:p w:rsidR="00DF03F7" w:rsidRPr="00913CF9" w:rsidRDefault="00DF03F7" w:rsidP="00DF03F7">
      <w:pPr>
        <w:wordWrap/>
        <w:spacing w:after="0" w:line="240" w:lineRule="auto"/>
        <w:rPr>
          <w:rFonts w:ascii="Times New Roman" w:eastAsia="바탕" w:hAnsi="Times New Roman" w:cs="Times New Roman"/>
          <w:bCs/>
          <w:sz w:val="24"/>
          <w:szCs w:val="24"/>
        </w:rPr>
      </w:pPr>
    </w:p>
    <w:p w:rsidR="00DF03F7" w:rsidRPr="00913CF9" w:rsidRDefault="00DF03F7" w:rsidP="00DF03F7">
      <w:pPr>
        <w:wordWrap/>
        <w:spacing w:after="0" w:line="240" w:lineRule="auto"/>
        <w:rPr>
          <w:rFonts w:ascii="Times New Roman" w:eastAsia="바탕" w:hAnsi="Times New Roman" w:cs="Times New Roman"/>
          <w:bCs/>
          <w:sz w:val="24"/>
          <w:szCs w:val="24"/>
        </w:rPr>
      </w:pPr>
      <w:r w:rsidRPr="00913CF9">
        <w:rPr>
          <w:rFonts w:ascii="Times New Roman" w:eastAsia="바탕" w:hAnsi="Times New Roman" w:cs="Times New Roman"/>
          <w:bCs/>
          <w:sz w:val="24"/>
          <w:szCs w:val="24"/>
          <w:vertAlign w:val="superscript"/>
        </w:rPr>
        <w:t>2</w:t>
      </w:r>
      <w:r w:rsidRPr="00913CF9">
        <w:rPr>
          <w:rFonts w:ascii="Times New Roman" w:eastAsia="바탕" w:hAnsi="Times New Roman" w:cs="Times New Roman"/>
          <w:bCs/>
          <w:sz w:val="24"/>
          <w:szCs w:val="24"/>
        </w:rPr>
        <w:t>Research Institute for Molecular-Targeted Drugs, Department of Cosmetic Engineering, Konkuk University, Seoul, Republic of Korea.</w:t>
      </w:r>
    </w:p>
    <w:p w:rsidR="00DF03F7" w:rsidRPr="00913CF9" w:rsidRDefault="00DF03F7" w:rsidP="00DF03F7">
      <w:pPr>
        <w:wordWrap/>
        <w:spacing w:after="0" w:line="240" w:lineRule="auto"/>
        <w:rPr>
          <w:rFonts w:ascii="Times New Roman" w:eastAsia="바탕" w:hAnsi="Times New Roman" w:cs="Times New Roman"/>
          <w:bCs/>
          <w:sz w:val="24"/>
          <w:szCs w:val="24"/>
        </w:rPr>
      </w:pPr>
    </w:p>
    <w:p w:rsidR="00DF03F7" w:rsidRPr="00913CF9" w:rsidRDefault="00DF03F7" w:rsidP="00DF03F7">
      <w:pPr>
        <w:wordWrap/>
        <w:spacing w:after="0" w:line="240" w:lineRule="auto"/>
        <w:rPr>
          <w:rFonts w:ascii="Times New Roman" w:eastAsia="바탕" w:hAnsi="Times New Roman" w:cs="Times New Roman"/>
          <w:sz w:val="24"/>
          <w:szCs w:val="24"/>
          <w:vertAlign w:val="superscript"/>
        </w:rPr>
      </w:pPr>
    </w:p>
    <w:p w:rsidR="00DF03F7" w:rsidRPr="00913CF9" w:rsidRDefault="00DF03F7" w:rsidP="00DF03F7">
      <w:pPr>
        <w:wordWrap/>
        <w:spacing w:line="240" w:lineRule="auto"/>
        <w:rPr>
          <w:rFonts w:ascii="Times New Roman" w:hAnsi="Times New Roman"/>
          <w:sz w:val="24"/>
          <w:szCs w:val="24"/>
        </w:rPr>
      </w:pPr>
      <w:r w:rsidRPr="00913CF9">
        <w:rPr>
          <w:rFonts w:ascii="Times New Roman" w:hAnsi="Times New Roman" w:cs="Times New Roman"/>
          <w:sz w:val="24"/>
          <w:szCs w:val="24"/>
        </w:rPr>
        <w:t>Correspondence and requests for materials should be addressed to C.J.R (email:</w:t>
      </w:r>
      <w:hyperlink r:id="rId6" w:history="1">
        <w:r w:rsidRPr="00913CF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cjryu@sejong.ac.kr</w:t>
        </w:r>
      </w:hyperlink>
      <w:r w:rsidRPr="00913CF9">
        <w:rPr>
          <w:rStyle w:val="a3"/>
          <w:rFonts w:ascii="Times New Roman" w:hAnsi="Times New Roman" w:cs="Times New Roman"/>
          <w:color w:val="auto"/>
          <w:sz w:val="24"/>
          <w:szCs w:val="24"/>
        </w:rPr>
        <w:t>)</w:t>
      </w:r>
      <w:r w:rsidRPr="00913CF9">
        <w:rPr>
          <w:rFonts w:ascii="Times New Roman" w:hAnsi="Times New Roman"/>
          <w:sz w:val="24"/>
          <w:szCs w:val="24"/>
        </w:rPr>
        <w:t>.</w:t>
      </w:r>
    </w:p>
    <w:p w:rsidR="00CE5C6C" w:rsidRPr="00913CF9" w:rsidRDefault="0080479F" w:rsidP="00CE5C6C">
      <w:pPr>
        <w:wordWrap/>
        <w:spacing w:line="240" w:lineRule="auto"/>
        <w:rPr>
          <w:rFonts w:ascii="Times New Roman" w:hAnsi="Times New Roman"/>
          <w:sz w:val="24"/>
          <w:szCs w:val="24"/>
        </w:rPr>
      </w:pPr>
      <w:r w:rsidRPr="00913CF9">
        <w:rPr>
          <w:rFonts w:ascii="Times New Roman" w:eastAsia="바탕" w:hAnsi="Times New Roman" w:cs="Times New Roman" w:hint="eastAsia"/>
          <w:sz w:val="24"/>
          <w:szCs w:val="24"/>
          <w:vertAlign w:val="superscript"/>
        </w:rPr>
        <w:t>3</w:t>
      </w:r>
      <w:r w:rsidRPr="00913CF9">
        <w:rPr>
          <w:rFonts w:ascii="Times New Roman" w:eastAsia="바탕" w:hAnsi="Times New Roman" w:cs="Times New Roman" w:hint="eastAsia"/>
          <w:sz w:val="24"/>
          <w:szCs w:val="24"/>
        </w:rPr>
        <w:t>Present address:</w:t>
      </w:r>
      <w:r w:rsidRPr="00913CF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913CF9">
        <w:rPr>
          <w:rFonts w:ascii="Times New Roman" w:eastAsia="바탕" w:hAnsi="Times New Roman" w:cs="Times New Roman"/>
          <w:bCs/>
          <w:sz w:val="24"/>
          <w:szCs w:val="24"/>
        </w:rPr>
        <w:t>Research Institute for Molecular-Targeted Drugs, Department of Cosmetic Engineering, Konkuk University, Seoul, Republic of Korea.</w:t>
      </w:r>
    </w:p>
    <w:p w:rsidR="00CE5C6C" w:rsidRPr="00913CF9" w:rsidRDefault="00CE5C6C" w:rsidP="00CE5C6C">
      <w:pPr>
        <w:wordWrap/>
        <w:spacing w:line="240" w:lineRule="auto"/>
        <w:rPr>
          <w:rFonts w:ascii="Times New Roman" w:hAnsi="Times New Roman"/>
          <w:sz w:val="24"/>
          <w:szCs w:val="24"/>
        </w:rPr>
      </w:pPr>
      <w:r w:rsidRPr="00913CF9">
        <w:rPr>
          <w:rFonts w:ascii="Times New Roman" w:hAnsi="Times New Roman"/>
          <w:sz w:val="24"/>
          <w:szCs w:val="24"/>
        </w:rPr>
        <w:br w:type="page"/>
      </w:r>
    </w:p>
    <w:p w:rsidR="00CE5C6C" w:rsidRPr="00913CF9" w:rsidRDefault="00CE5C6C" w:rsidP="00CE5C6C">
      <w:pPr>
        <w:wordWrap/>
        <w:spacing w:line="240" w:lineRule="auto"/>
        <w:rPr>
          <w:rFonts w:ascii="Times New Roman" w:hAnsi="Times New Roman"/>
          <w:b/>
          <w:sz w:val="24"/>
          <w:szCs w:val="24"/>
        </w:rPr>
      </w:pPr>
      <w:r w:rsidRPr="00913CF9">
        <w:rPr>
          <w:rFonts w:ascii="Times New Roman" w:hAnsi="Times New Roman" w:hint="eastAsia"/>
          <w:b/>
          <w:sz w:val="24"/>
          <w:szCs w:val="24"/>
        </w:rPr>
        <w:lastRenderedPageBreak/>
        <w:t>S</w:t>
      </w:r>
      <w:r w:rsidRPr="00913CF9">
        <w:rPr>
          <w:rFonts w:ascii="Times New Roman" w:hAnsi="Times New Roman"/>
          <w:b/>
          <w:sz w:val="24"/>
          <w:szCs w:val="24"/>
        </w:rPr>
        <w:t>upplementary Figure 1</w:t>
      </w:r>
    </w:p>
    <w:p w:rsidR="00BA28D3" w:rsidRPr="00913CF9" w:rsidRDefault="0021275D" w:rsidP="00CE5C6C">
      <w:pPr>
        <w:wordWrap/>
        <w:spacing w:line="240" w:lineRule="auto"/>
        <w:rPr>
          <w:rFonts w:ascii="Times New Roman" w:hAnsi="Times New Roman"/>
          <w:b/>
          <w:sz w:val="24"/>
          <w:szCs w:val="24"/>
        </w:rPr>
      </w:pPr>
      <w:r w:rsidRPr="00913CF9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592195" cy="3777615"/>
            <wp:effectExtent l="0" t="0" r="8255" b="0"/>
            <wp:docPr id="3" name="그림 3" descr="D:\PGRMC1\SciRep2018-topology\Revision1\Revision-20181106-R1\supFig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GRMC1\SciRep2018-topology\Revision1\Revision-20181106-R1\supFig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377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8D3" w:rsidRPr="00913CF9" w:rsidRDefault="00BA28D3" w:rsidP="00CE5C6C">
      <w:pPr>
        <w:wordWrap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9B049E" w:rsidRPr="00913CF9" w:rsidRDefault="009B049E" w:rsidP="004F2D41">
      <w:pPr>
        <w:wordWrap/>
        <w:spacing w:after="0" w:line="240" w:lineRule="auto"/>
        <w:ind w:hanging="11"/>
        <w:rPr>
          <w:rFonts w:ascii="Times New Roman" w:eastAsia="HY신명조" w:hAnsi="Times New Roman"/>
          <w:kern w:val="0"/>
          <w:sz w:val="24"/>
          <w:szCs w:val="24"/>
        </w:rPr>
      </w:pPr>
      <w:r w:rsidRPr="00913CF9">
        <w:rPr>
          <w:rFonts w:ascii="Times New Roman" w:eastAsia="HY신명조" w:hAnsi="Times New Roman"/>
          <w:b/>
          <w:kern w:val="0"/>
          <w:sz w:val="24"/>
          <w:szCs w:val="24"/>
        </w:rPr>
        <w:t>Supplementary</w:t>
      </w:r>
      <w:r w:rsidRPr="00913CF9">
        <w:rPr>
          <w:rFonts w:ascii="Times New Roman" w:eastAsia="HY신명조" w:hAnsi="Times New Roman" w:hint="eastAsia"/>
          <w:b/>
          <w:kern w:val="0"/>
          <w:sz w:val="24"/>
          <w:szCs w:val="24"/>
        </w:rPr>
        <w:t xml:space="preserve"> Fig</w:t>
      </w:r>
      <w:r w:rsidRPr="00913CF9">
        <w:rPr>
          <w:rFonts w:ascii="Times New Roman" w:eastAsia="HY신명조" w:hAnsi="Times New Roman"/>
          <w:b/>
          <w:kern w:val="0"/>
          <w:sz w:val="24"/>
          <w:szCs w:val="24"/>
        </w:rPr>
        <w:t>ure 1</w:t>
      </w:r>
      <w:r w:rsidRPr="00913CF9">
        <w:rPr>
          <w:rFonts w:ascii="Times New Roman" w:eastAsia="HY신명조" w:hAnsi="Times New Roman" w:hint="eastAsia"/>
          <w:b/>
          <w:kern w:val="0"/>
          <w:sz w:val="24"/>
          <w:szCs w:val="24"/>
        </w:rPr>
        <w:t xml:space="preserve">. </w:t>
      </w:r>
      <w:r w:rsidR="004F2D41" w:rsidRPr="00913CF9">
        <w:rPr>
          <w:rFonts w:ascii="Times New Roman" w:eastAsia="맑은 고딕" w:hAnsi="Times New Roman" w:cs="Times New Roman" w:hint="eastAsia"/>
          <w:b/>
          <w:kern w:val="0"/>
          <w:sz w:val="24"/>
          <w:szCs w:val="24"/>
        </w:rPr>
        <w:t>Immunoprecipitation</w:t>
      </w:r>
      <w:r w:rsidR="004F2D41" w:rsidRPr="00913CF9">
        <w:rPr>
          <w:rFonts w:ascii="Times New Roman" w:eastAsia="맑은 고딕" w:hAnsi="Times New Roman" w:cs="Times New Roman"/>
          <w:b/>
          <w:kern w:val="0"/>
          <w:sz w:val="24"/>
          <w:szCs w:val="24"/>
        </w:rPr>
        <w:t xml:space="preserve"> and </w:t>
      </w:r>
      <w:r w:rsidR="004F2D41" w:rsidRPr="00913CF9">
        <w:rPr>
          <w:rFonts w:ascii="Times New Roman" w:eastAsia="맑은 고딕" w:hAnsi="Times New Roman" w:cs="Times New Roman" w:hint="eastAsia"/>
          <w:b/>
          <w:kern w:val="0"/>
          <w:sz w:val="24"/>
          <w:szCs w:val="24"/>
        </w:rPr>
        <w:t>Western blot analysis of 108-B6- and 4A68-reactive PGRMC1.</w:t>
      </w:r>
      <w:r w:rsidR="004F2D41" w:rsidRPr="00913CF9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 xml:space="preserve"> Cell lysates from NT-2/D1 were subjected to </w:t>
      </w:r>
      <w:r w:rsidR="004F2D41"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>immunoprecipitation</w:t>
      </w:r>
      <w:r w:rsidR="004F2D41" w:rsidRPr="00913CF9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 xml:space="preserve"> with 108-B6 and 4A68</w:t>
      </w:r>
      <w:r w:rsidR="004F2D41"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>,</w:t>
      </w:r>
      <w:r w:rsidR="004F2D41" w:rsidRPr="00913CF9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 xml:space="preserve"> and the immnuoprecipitates were detected by Western blot analysis with C-3</w:t>
      </w:r>
      <w:r w:rsidR="004F2D41"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. </w:t>
      </w:r>
      <w:r w:rsidR="004F7778" w:rsidRPr="00913CF9">
        <w:rPr>
          <w:rFonts w:ascii="Times New Roman" w:eastAsia="HY신명조" w:hAnsi="Times New Roman"/>
          <w:kern w:val="0"/>
          <w:sz w:val="24"/>
          <w:szCs w:val="24"/>
        </w:rPr>
        <w:t>HC, immunoglobulin heavy chain.</w:t>
      </w:r>
    </w:p>
    <w:p w:rsidR="009B049E" w:rsidRPr="00913CF9" w:rsidRDefault="009B049E" w:rsidP="00CE5C6C">
      <w:pPr>
        <w:wordWrap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9B049E" w:rsidRPr="00913CF9" w:rsidRDefault="009B049E" w:rsidP="009B049E">
      <w:pPr>
        <w:wordWrap/>
        <w:spacing w:line="240" w:lineRule="auto"/>
        <w:rPr>
          <w:rFonts w:ascii="Times New Roman" w:hAnsi="Times New Roman"/>
          <w:b/>
          <w:sz w:val="24"/>
          <w:szCs w:val="24"/>
        </w:rPr>
      </w:pPr>
      <w:r w:rsidRPr="00913CF9">
        <w:rPr>
          <w:rFonts w:ascii="Times New Roman" w:hAnsi="Times New Roman"/>
          <w:b/>
          <w:sz w:val="24"/>
          <w:szCs w:val="24"/>
        </w:rPr>
        <w:br w:type="page"/>
      </w:r>
    </w:p>
    <w:p w:rsidR="009B049E" w:rsidRPr="00913CF9" w:rsidRDefault="009B049E" w:rsidP="009B049E">
      <w:pPr>
        <w:wordWrap/>
        <w:spacing w:line="240" w:lineRule="auto"/>
        <w:rPr>
          <w:rFonts w:ascii="Times New Roman" w:hAnsi="Times New Roman"/>
          <w:b/>
          <w:sz w:val="24"/>
          <w:szCs w:val="24"/>
        </w:rPr>
      </w:pPr>
      <w:r w:rsidRPr="00913CF9">
        <w:rPr>
          <w:rFonts w:ascii="Times New Roman" w:hAnsi="Times New Roman" w:hint="eastAsia"/>
          <w:b/>
          <w:sz w:val="24"/>
          <w:szCs w:val="24"/>
        </w:rPr>
        <w:lastRenderedPageBreak/>
        <w:t>S</w:t>
      </w:r>
      <w:r w:rsidRPr="00913CF9">
        <w:rPr>
          <w:rFonts w:ascii="Times New Roman" w:hAnsi="Times New Roman"/>
          <w:b/>
          <w:sz w:val="24"/>
          <w:szCs w:val="24"/>
        </w:rPr>
        <w:t>upplementary Figure 2</w:t>
      </w:r>
    </w:p>
    <w:p w:rsidR="009B049E" w:rsidRPr="00913CF9" w:rsidRDefault="009B049E" w:rsidP="00CE5C6C">
      <w:pPr>
        <w:wordWrap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E5C6C" w:rsidRPr="00913CF9" w:rsidRDefault="00CE5C6C" w:rsidP="00CE5C6C">
      <w:pPr>
        <w:wordWrap/>
        <w:spacing w:line="240" w:lineRule="auto"/>
        <w:rPr>
          <w:rFonts w:ascii="Times New Roman" w:hAnsi="Times New Roman"/>
          <w:b/>
          <w:sz w:val="24"/>
          <w:szCs w:val="24"/>
        </w:rPr>
      </w:pPr>
      <w:r w:rsidRPr="00913CF9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731510" cy="5073122"/>
            <wp:effectExtent l="0" t="0" r="2540" b="0"/>
            <wp:docPr id="1" name="그림 1" descr="D:\PGRMC1\Epitope-SciRep2018\supFig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GRMC1\Epitope-SciRep2018\supFig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73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C6C" w:rsidRPr="00913CF9" w:rsidRDefault="00CE5C6C" w:rsidP="00CE5C6C">
      <w:pPr>
        <w:wordWrap/>
        <w:adjustRightInd w:val="0"/>
        <w:spacing w:after="0" w:line="240" w:lineRule="auto"/>
        <w:rPr>
          <w:rFonts w:ascii="Times New Roman" w:eastAsia="바탕" w:hAnsi="Times New Roman" w:cs="Times New Roman"/>
          <w:sz w:val="24"/>
          <w:szCs w:val="24"/>
        </w:rPr>
      </w:pPr>
      <w:r w:rsidRPr="00913CF9">
        <w:rPr>
          <w:rFonts w:ascii="Times New Roman" w:eastAsia="바탕" w:hAnsi="Times New Roman" w:cs="Times New Roman"/>
          <w:b/>
          <w:sz w:val="24"/>
          <w:szCs w:val="24"/>
        </w:rPr>
        <w:t>Supplementary Figure</w:t>
      </w:r>
      <w:r w:rsidRPr="00913CF9">
        <w:rPr>
          <w:rFonts w:ascii="Times New Roman" w:eastAsia="바탕" w:hAnsi="Times New Roman" w:cs="Times New Roman" w:hint="eastAsia"/>
          <w:b/>
          <w:sz w:val="24"/>
          <w:szCs w:val="24"/>
        </w:rPr>
        <w:t xml:space="preserve"> </w:t>
      </w:r>
      <w:r w:rsidR="009B049E" w:rsidRPr="00913CF9">
        <w:rPr>
          <w:rFonts w:ascii="Times New Roman" w:eastAsia="바탕" w:hAnsi="Times New Roman" w:cs="Times New Roman"/>
          <w:b/>
          <w:sz w:val="24"/>
          <w:szCs w:val="24"/>
        </w:rPr>
        <w:t>2</w:t>
      </w:r>
      <w:r w:rsidRPr="00913CF9">
        <w:rPr>
          <w:rFonts w:ascii="Times New Roman" w:eastAsia="바탕" w:hAnsi="Times New Roman" w:cs="Times New Roman"/>
          <w:b/>
          <w:sz w:val="24"/>
          <w:szCs w:val="24"/>
        </w:rPr>
        <w:t>. Comparison of amino acid sequence of 108-B6 and 4A68 variable regions.</w:t>
      </w:r>
      <w:r w:rsidRPr="00913CF9">
        <w:rPr>
          <w:rFonts w:ascii="Times New Roman" w:eastAsia="바탕" w:hAnsi="Times New Roman" w:cs="Times New Roman"/>
          <w:sz w:val="24"/>
          <w:szCs w:val="24"/>
        </w:rPr>
        <w:t xml:space="preserve"> The amino acid sequences of the </w:t>
      </w:r>
      <w:r w:rsidRPr="00913CF9">
        <w:rPr>
          <w:rFonts w:ascii="Times New Roman" w:eastAsia="바탕" w:hAnsi="Times New Roman" w:cs="Times New Roman" w:hint="eastAsia"/>
          <w:sz w:val="24"/>
          <w:szCs w:val="24"/>
        </w:rPr>
        <w:t>C</w:t>
      </w:r>
      <w:r w:rsidRPr="00913CF9">
        <w:rPr>
          <w:rFonts w:ascii="Times New Roman" w:eastAsia="바탕" w:hAnsi="Times New Roman" w:cs="Times New Roman"/>
          <w:sz w:val="24"/>
          <w:szCs w:val="24"/>
        </w:rPr>
        <w:t>DR of the two MAbs are highlighted, and the same amino-acid residues between 108-B6 and 4A68 were marked with asterisk.</w:t>
      </w:r>
    </w:p>
    <w:p w:rsidR="00CE5C6C" w:rsidRPr="00913CF9" w:rsidRDefault="00CE5C6C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kern w:val="0"/>
          <w:sz w:val="24"/>
          <w:szCs w:val="24"/>
        </w:rPr>
      </w:pPr>
      <w:r w:rsidRPr="00913CF9">
        <w:rPr>
          <w:rFonts w:ascii="Times New Roman" w:eastAsia="맑은 고딕" w:hAnsi="Times New Roman" w:cs="Times New Roman"/>
          <w:b/>
          <w:kern w:val="0"/>
          <w:sz w:val="24"/>
          <w:szCs w:val="24"/>
        </w:rPr>
        <w:br w:type="page"/>
      </w:r>
    </w:p>
    <w:p w:rsidR="00CE5C6C" w:rsidRPr="00913CF9" w:rsidRDefault="00CE5C6C" w:rsidP="00CE5C6C">
      <w:pPr>
        <w:wordWrap/>
        <w:spacing w:after="0" w:line="240" w:lineRule="auto"/>
        <w:ind w:hanging="11"/>
        <w:rPr>
          <w:rFonts w:ascii="Times New Roman" w:eastAsia="맑은 고딕" w:hAnsi="Times New Roman" w:cs="Times New Roman"/>
          <w:b/>
          <w:kern w:val="0"/>
          <w:sz w:val="24"/>
          <w:szCs w:val="24"/>
        </w:rPr>
      </w:pPr>
      <w:r w:rsidRPr="00913CF9">
        <w:rPr>
          <w:rFonts w:ascii="Times New Roman" w:eastAsia="맑은 고딕" w:hAnsi="Times New Roman" w:cs="Times New Roman"/>
          <w:b/>
          <w:kern w:val="0"/>
          <w:sz w:val="24"/>
          <w:szCs w:val="24"/>
        </w:rPr>
        <w:lastRenderedPageBreak/>
        <w:t xml:space="preserve">Supplementary Fig. </w:t>
      </w:r>
      <w:r w:rsidR="009B049E" w:rsidRPr="00913CF9">
        <w:rPr>
          <w:rFonts w:ascii="Times New Roman" w:eastAsia="맑은 고딕" w:hAnsi="Times New Roman" w:cs="Times New Roman"/>
          <w:b/>
          <w:kern w:val="0"/>
          <w:sz w:val="24"/>
          <w:szCs w:val="24"/>
        </w:rPr>
        <w:t>3</w:t>
      </w:r>
    </w:p>
    <w:p w:rsidR="00CE5C6C" w:rsidRPr="00913CF9" w:rsidRDefault="00CE5C6C" w:rsidP="00CE5C6C">
      <w:pPr>
        <w:wordWrap/>
        <w:spacing w:after="0" w:line="240" w:lineRule="auto"/>
        <w:ind w:hanging="11"/>
        <w:rPr>
          <w:rFonts w:ascii="Times New Roman" w:eastAsia="맑은 고딕" w:hAnsi="Times New Roman" w:cs="Times New Roman"/>
          <w:b/>
          <w:kern w:val="0"/>
          <w:sz w:val="24"/>
          <w:szCs w:val="24"/>
        </w:rPr>
      </w:pPr>
    </w:p>
    <w:p w:rsidR="00CE5C6C" w:rsidRPr="00913CF9" w:rsidRDefault="00CE5C6C" w:rsidP="00CE5C6C">
      <w:pPr>
        <w:wordWrap/>
        <w:spacing w:after="0" w:line="240" w:lineRule="auto"/>
        <w:ind w:hanging="11"/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913CF9">
        <w:rPr>
          <w:rFonts w:ascii="Times New Roman" w:eastAsia="맑은 고딕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5731510" cy="1855394"/>
            <wp:effectExtent l="0" t="0" r="2540" b="0"/>
            <wp:docPr id="2" name="그림 2" descr="D:\PGRMC1\Epitope-SciRep2018\supFig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GRMC1\Epitope-SciRep2018\supFig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55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C6C" w:rsidRPr="00913CF9" w:rsidRDefault="00CE5C6C" w:rsidP="00CE5C6C">
      <w:pPr>
        <w:wordWrap/>
        <w:adjustRightInd w:val="0"/>
        <w:spacing w:after="0" w:line="240" w:lineRule="auto"/>
        <w:rPr>
          <w:rFonts w:ascii="Times New Roman" w:eastAsia="바탕" w:hAnsi="Times New Roman" w:cs="Times New Roman"/>
          <w:bCs/>
          <w:kern w:val="0"/>
          <w:sz w:val="24"/>
          <w:szCs w:val="24"/>
        </w:rPr>
      </w:pPr>
      <w:r w:rsidRPr="00913CF9">
        <w:rPr>
          <w:rFonts w:ascii="Times New Roman" w:eastAsia="맑은 고딕" w:hAnsi="Times New Roman" w:cs="Times New Roman"/>
          <w:b/>
          <w:kern w:val="0"/>
          <w:sz w:val="24"/>
          <w:szCs w:val="24"/>
        </w:rPr>
        <w:t xml:space="preserve">Supplementary Figure </w:t>
      </w:r>
      <w:r w:rsidR="009B049E" w:rsidRPr="00913CF9">
        <w:rPr>
          <w:rFonts w:ascii="Times New Roman" w:eastAsia="맑은 고딕" w:hAnsi="Times New Roman" w:cs="Times New Roman"/>
          <w:b/>
          <w:kern w:val="0"/>
          <w:sz w:val="24"/>
          <w:szCs w:val="24"/>
        </w:rPr>
        <w:t>3</w:t>
      </w:r>
      <w:r w:rsidRPr="00913CF9">
        <w:rPr>
          <w:rFonts w:ascii="Times New Roman" w:eastAsia="맑은 고딕" w:hAnsi="Times New Roman" w:cs="Times New Roman"/>
          <w:b/>
          <w:kern w:val="0"/>
          <w:sz w:val="24"/>
          <w:szCs w:val="24"/>
        </w:rPr>
        <w:t xml:space="preserve">. </w:t>
      </w:r>
      <w:r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Flow cytometric analysis of </w:t>
      </w:r>
      <w:r w:rsidRPr="00913CF9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A549</w:t>
      </w:r>
      <w:r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cells</w:t>
      </w:r>
      <w:r w:rsidRPr="00913CF9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 xml:space="preserve"> </w:t>
      </w:r>
      <w:r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with </w:t>
      </w:r>
      <w:r w:rsidRPr="00913CF9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108-B6</w:t>
      </w:r>
      <w:r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>,</w:t>
      </w:r>
      <w:r w:rsidRPr="00913CF9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 xml:space="preserve"> 4</w:t>
      </w:r>
      <w:r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>A</w:t>
      </w:r>
      <w:r w:rsidRPr="00913CF9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6</w:t>
      </w:r>
      <w:r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>8 and anti-PGRMC1 antibody (C2C3)</w:t>
      </w:r>
      <w:r w:rsidRPr="00913CF9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 xml:space="preserve"> after detachment of cells with trypsin or enzyme-free dissociation </w:t>
      </w:r>
      <w:r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>solution.</w:t>
      </w:r>
      <w:r w:rsidR="00743838"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Red populations indicate fluorescence-conjugated secondary antibody staining as control</w:t>
      </w:r>
      <w:r w:rsidR="00C157F6"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>s</w:t>
      </w:r>
      <w:r w:rsidR="00743838"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>.</w:t>
      </w:r>
      <w:r w:rsidRPr="00913CF9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</w:p>
    <w:p w:rsidR="00CE5C6C" w:rsidRPr="00913CF9" w:rsidRDefault="00CE5C6C" w:rsidP="00CE5C6C">
      <w:pPr>
        <w:wordWrap/>
        <w:adjustRightInd w:val="0"/>
        <w:spacing w:after="0" w:line="240" w:lineRule="auto"/>
        <w:ind w:firstLineChars="150" w:firstLine="360"/>
        <w:rPr>
          <w:rFonts w:ascii="Times New Roman" w:eastAsia="바탕" w:hAnsi="Times New Roman" w:cs="Times New Roman"/>
          <w:bCs/>
          <w:kern w:val="0"/>
          <w:sz w:val="24"/>
          <w:szCs w:val="24"/>
        </w:rPr>
      </w:pPr>
    </w:p>
    <w:p w:rsidR="00CE5C6C" w:rsidRPr="00913CF9" w:rsidRDefault="00CE5C6C" w:rsidP="00CE5C6C">
      <w:pPr>
        <w:wordWrap/>
        <w:adjustRightInd w:val="0"/>
        <w:spacing w:after="0" w:line="240" w:lineRule="auto"/>
        <w:ind w:firstLineChars="150" w:firstLine="360"/>
        <w:rPr>
          <w:rFonts w:ascii="Times New Roman" w:eastAsia="바탕" w:hAnsi="Times New Roman" w:cs="Times New Roman"/>
          <w:bCs/>
          <w:kern w:val="0"/>
          <w:sz w:val="24"/>
          <w:szCs w:val="24"/>
        </w:rPr>
      </w:pPr>
    </w:p>
    <w:p w:rsidR="007D44E8" w:rsidRPr="00913CF9" w:rsidRDefault="007D44E8">
      <w:bookmarkStart w:id="0" w:name="_GoBack"/>
      <w:bookmarkEnd w:id="0"/>
    </w:p>
    <w:sectPr w:rsidR="007D44E8" w:rsidRPr="00913CF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E0D" w:rsidRDefault="001A7E0D" w:rsidP="004F7778">
      <w:pPr>
        <w:spacing w:after="0" w:line="240" w:lineRule="auto"/>
      </w:pPr>
      <w:r>
        <w:separator/>
      </w:r>
    </w:p>
  </w:endnote>
  <w:endnote w:type="continuationSeparator" w:id="0">
    <w:p w:rsidR="001A7E0D" w:rsidRDefault="001A7E0D" w:rsidP="004F7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E0D" w:rsidRDefault="001A7E0D" w:rsidP="004F7778">
      <w:pPr>
        <w:spacing w:after="0" w:line="240" w:lineRule="auto"/>
      </w:pPr>
      <w:r>
        <w:separator/>
      </w:r>
    </w:p>
  </w:footnote>
  <w:footnote w:type="continuationSeparator" w:id="0">
    <w:p w:rsidR="001A7E0D" w:rsidRDefault="001A7E0D" w:rsidP="004F77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C6C"/>
    <w:rsid w:val="001120B9"/>
    <w:rsid w:val="001A7E0D"/>
    <w:rsid w:val="0021275D"/>
    <w:rsid w:val="002F5E1A"/>
    <w:rsid w:val="004F2D41"/>
    <w:rsid w:val="004F7778"/>
    <w:rsid w:val="006A617C"/>
    <w:rsid w:val="00743838"/>
    <w:rsid w:val="007457A0"/>
    <w:rsid w:val="007D44E8"/>
    <w:rsid w:val="0080479F"/>
    <w:rsid w:val="008327A1"/>
    <w:rsid w:val="00913CF9"/>
    <w:rsid w:val="009B049E"/>
    <w:rsid w:val="00BA28D3"/>
    <w:rsid w:val="00C157F6"/>
    <w:rsid w:val="00CE5C6C"/>
    <w:rsid w:val="00DC139B"/>
    <w:rsid w:val="00DF03F7"/>
    <w:rsid w:val="00E7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135CCC2-9EDB-43E1-B7F0-A261D6159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C6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5C6C"/>
    <w:rPr>
      <w:color w:val="0563C1" w:themeColor="hyperlink"/>
      <w:u w:val="single"/>
    </w:rPr>
  </w:style>
  <w:style w:type="paragraph" w:styleId="a4">
    <w:name w:val="No Spacing"/>
    <w:link w:val="Char"/>
    <w:uiPriority w:val="1"/>
    <w:qFormat/>
    <w:rsid w:val="009B049E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customStyle="1" w:styleId="Char">
    <w:name w:val="간격 없음 Char"/>
    <w:basedOn w:val="a0"/>
    <w:link w:val="a4"/>
    <w:uiPriority w:val="1"/>
    <w:rsid w:val="009B049E"/>
    <w:rPr>
      <w:rFonts w:ascii="맑은 고딕" w:eastAsia="맑은 고딕" w:hAnsi="맑은 고딕" w:cs="Times New Roman"/>
    </w:rPr>
  </w:style>
  <w:style w:type="paragraph" w:styleId="a5">
    <w:name w:val="header"/>
    <w:basedOn w:val="a"/>
    <w:link w:val="Char0"/>
    <w:uiPriority w:val="99"/>
    <w:unhideWhenUsed/>
    <w:rsid w:val="004F777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4F7778"/>
  </w:style>
  <w:style w:type="paragraph" w:styleId="a6">
    <w:name w:val="footer"/>
    <w:basedOn w:val="a"/>
    <w:link w:val="Char1"/>
    <w:uiPriority w:val="99"/>
    <w:unhideWhenUsed/>
    <w:rsid w:val="004F777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4F7778"/>
  </w:style>
  <w:style w:type="paragraph" w:styleId="a7">
    <w:name w:val="Normal (Web)"/>
    <w:basedOn w:val="a"/>
    <w:uiPriority w:val="99"/>
    <w:semiHidden/>
    <w:unhideWhenUsed/>
    <w:rsid w:val="00BA28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8">
    <w:name w:val="Balloon Text"/>
    <w:basedOn w:val="a"/>
    <w:link w:val="Char2"/>
    <w:uiPriority w:val="99"/>
    <w:semiHidden/>
    <w:unhideWhenUsed/>
    <w:rsid w:val="0080479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8047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ryu@sejong.ac.k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류 춘제</dc:creator>
  <cp:keywords/>
  <dc:description/>
  <cp:lastModifiedBy>류 춘제</cp:lastModifiedBy>
  <cp:revision>2</cp:revision>
  <dcterms:created xsi:type="dcterms:W3CDTF">2018-11-08T23:40:00Z</dcterms:created>
  <dcterms:modified xsi:type="dcterms:W3CDTF">2018-11-08T23:40:00Z</dcterms:modified>
</cp:coreProperties>
</file>